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body>
    <!-- Modified by docx4j 8.2.4 (Apache licensed) using ECLIPSELINK_MOXy JAXB in Ubuntu Java 11.0.13 on Linux -->
    <w:p w:rsidR="002575B7" w:rsidP="002575B7" w:rsidRDefault="002575B7" w14:paraId="4B067955" w14:textId="05727B39">
      <w:pPr>
        <w:pStyle w:val="Covertitle"/>
        <w:spacing w:before="4800" w:line="800" w:lineRule="exact"/>
        <w:ind w:left="5103"/>
        <w:rPr>
          <w:color w:val="FFFFFF" w:themeColor="background1"/>
          <w:sz w:val="36"/>
          <w:szCs w:val="36"/>
        </w:rPr>
      </w:pPr>
      <w:r>
        <w:rPr>
          <w:noProof/>
          <w:color w:val="FFFFFF" w:themeColor="background1"/>
          <w:sz w:val="36"/>
          <w:szCs w:val="36"/>
        </w:rPr>
        <w:drawing>
          <wp:inline distT="0" distB="0" distL="0" distR="0">
            <wp:extent cx="1981200" cy="5334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3618577" name="Picture 1" descr="Department of Justice and Community Safety Log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3618577" name="Picture 1" descr="Department of Justice and Community Safety Logo"/>
                    <pic:cNvPicPr/>
                  </pic:nvPicPr>
                  <pic:blipFill>
                    <a:blip r:embed="rId7">
                      <a:extLst>
                        <a:ext uri="{28A0092B-C50C-407E-A947-70E740481C1C}">
                          <a14:useLocalDpi val="false"/>
                        </a:ext>
                      </a:extLst>
                    </a:blip>
                    <a:stretch>
                      <a:fillRect/>
                    </a:stretch>
                  </pic:blipFill>
                  <pic:spPr>
                    <a:xfrm>
                      <a:off x="0" y="0"/>
                      <a:ext cx="1981200" cy="533400"/>
                    </a:xfrm>
                    <a:prstGeom prst="rect">
                      <a:avLst/>
                    </a:prstGeom>
                  </pic:spPr>
                </pic:pic>
              </a:graphicData>
            </a:graphic>
          </wp:inline>
        </w:drawing>
      </w:r>
    </w:p>
    <w:p w:rsidRPr="002575B7" w:rsidR="00420C4D" w:rsidP="005B51D5" w:rsidRDefault="00413FF1" w14:paraId="42696E8B" w14:textId="776078C8">
      <w:pPr>
        <w:pStyle w:val="Covertitle"/>
        <w:spacing w:before="480" w:after="240" w:line="900" w:lineRule="exact"/>
        <w:ind w:left="5103" w:right="-289"/>
        <w:rPr>
          <w:b/>
          <w:bCs/>
          <w:color w:val="FFFFFF" w:themeColor="background1"/>
          <w:sz w:val="96"/>
          <w:szCs w:val="96"/>
        </w:rPr>
      </w:pPr>
      <w:r w:rsidRPr="002575B7">
        <w:rPr>
          <w:b/>
          <w:bCs/>
          <w:color w:val="FFFFFF" w:themeColor="background1"/>
          <w:sz w:val="96"/>
          <w:szCs w:val="96"/>
        </w:rPr>
        <w:t>Corporate</w:t>
      </w:r>
      <w:r w:rsidRPr="002575B7" w:rsidR="00363EE5">
        <w:rPr>
          <w:b/>
          <w:bCs/>
          <w:color w:val="FFFFFF" w:themeColor="background1"/>
          <w:sz w:val="96"/>
          <w:szCs w:val="96"/>
        </w:rPr>
        <w:t xml:space="preserve"> </w:t>
      </w:r>
      <w:r w:rsidRPr="002575B7">
        <w:rPr>
          <w:b/>
          <w:bCs/>
          <w:color w:val="FFFFFF" w:themeColor="background1"/>
          <w:sz w:val="96"/>
          <w:szCs w:val="96"/>
        </w:rPr>
        <w:t>Plan</w:t>
      </w:r>
    </w:p>
    <w:p w:rsidRPr="002575B7" w:rsidR="00363EE5" w:rsidP="002575B7" w:rsidRDefault="00363EE5" w14:paraId="2BE6D8BB" w14:textId="6AE1FED0">
      <w:pPr>
        <w:pStyle w:val="Covertitle"/>
        <w:spacing w:before="0" w:line="800" w:lineRule="exact"/>
        <w:ind w:left="5103"/>
        <w:rPr>
          <w:sz w:val="72"/>
          <w:szCs w:val="72"/>
        </w:rPr>
        <w:sectPr w:rsidRPr="002575B7" w:rsidR="00363EE5" w:rsidSect="00E17D0D">
          <w:headerReference r:id="rId8" w:type="default"/>
          <w:footerReference r:id="rId9" w:type="even"/>
          <w:footerReference r:id="rId10" w:type="default"/>
          <w:pgSz w:w="11900" w:h="16840"/>
          <w:pgMar w:top="992" w:right="1134" w:bottom="1134" w:left="1134" w:header="284" w:footer="284" w:gutter="0"/>
          <w:cols w:space="708"/>
          <w:docGrid w:linePitch="360"/>
        </w:sectPr>
      </w:pPr>
      <w:r w:rsidRPr="002575B7">
        <w:rPr>
          <w:color w:val="FFFFFF" w:themeColor="background1"/>
          <w:sz w:val="72"/>
          <w:szCs w:val="72"/>
        </w:rPr>
        <w:t>2</w:t>
      </w:r>
      <w:r w:rsidRPr="002575B7" w:rsidR="002575B7">
        <w:rPr>
          <w:color w:val="FFFFFF" w:themeColor="background1"/>
          <w:sz w:val="72"/>
          <w:szCs w:val="72"/>
        </w:rPr>
        <w:t>3</w:t>
      </w:r>
      <w:r w:rsidRPr="002575B7">
        <w:rPr>
          <w:color w:val="FFFFFF" w:themeColor="background1"/>
          <w:sz w:val="72"/>
          <w:szCs w:val="72"/>
        </w:rPr>
        <w:t>–2</w:t>
      </w:r>
      <w:r w:rsidRPr="002575B7" w:rsidR="002575B7">
        <w:rPr>
          <w:color w:val="FFFFFF" w:themeColor="background1"/>
          <w:sz w:val="72"/>
          <w:szCs w:val="72"/>
        </w:rPr>
        <w:t>7</w:t>
      </w:r>
    </w:p>
    <w:p w:rsidRPr="00864086" w:rsidR="00DA3218" w:rsidP="002D0BB3" w:rsidRDefault="00DA3218" w14:paraId="0692BD75" w14:textId="77777777">
      <w:pPr>
        <w:pStyle w:val="Heading1"/>
      </w:pPr>
      <w:bookmarkStart w:id="0" w:name="_Toc143876186"/>
      <w:bookmarkStart w:id="1" w:name="_Toc144187177"/>
      <w:bookmarkStart w:id="2" w:name="_Toc144194001"/>
      <w:bookmarkStart w:id="3" w:name="_Toc144194126"/>
      <w:r w:rsidRPr="00864086">
        <w:lastRenderedPageBreak/>
        <w:t>CONTENTS</w:t>
      </w:r>
      <w:bookmarkEnd w:id="0"/>
      <w:bookmarkEnd w:id="1"/>
      <w:bookmarkEnd w:id="2"/>
      <w:bookmarkEnd w:id="3"/>
    </w:p>
    <w:p w:rsidR="00DA3218" w:rsidP="00DA3218" w:rsidRDefault="00DA3218" w14:paraId="467ADB9D" w14:textId="77777777">
      <w:pPr>
        <w:spacing w:after="40"/>
        <w:rPr>
          <w:rFonts w:cstheme="minorHAnsi"/>
          <w:color w:val="7F7F7F" w:themeColor="text1" w:themeTint="80"/>
          <w:sz w:val="13"/>
          <w:szCs w:val="13"/>
        </w:rPr>
      </w:pPr>
    </w:p>
    <w:p w:rsidR="00577819" w:rsidRDefault="00577819" w14:paraId="3FD2CE97" w14:textId="3F63DCA5">
      <w:pPr>
        <w:pStyle w:val="TOC1"/>
        <w:rPr>
          <w:rFonts w:asciiTheme="minorHAnsi" w:hAnsiTheme="minorHAnsi" w:cstheme="minorBidi"/>
          <w:b w:val="false"/>
          <w:noProof/>
          <w:kern w:val="2"/>
          <w:sz w:val="24"/>
          <w:szCs w:val="24"/>
          <w:lang w:val="en-AU" w:eastAsia="en-GB"/>
          <w14:ligatures w14:val="standardContextual"/>
        </w:rPr>
      </w:pPr>
      <w:r>
        <w:rPr>
          <w:color w:val="AF272F"/>
        </w:rPr>
        <w:fldChar w:fldCharType="begin"/>
      </w:r>
      <w:r>
        <w:rPr>
          <w:color w:val="AF272F"/>
        </w:rPr>
        <w:instrText xml:space="preserve"> TOC \o "1-2" </w:instrText>
      </w:r>
      <w:r>
        <w:rPr>
          <w:color w:val="AF272F"/>
        </w:rPr>
        <w:fldChar w:fldCharType="separate"/>
      </w:r>
      <w:r w:rsidRPr="009539CD">
        <w:rPr>
          <w:noProof/>
          <w:lang w:val="en-AU"/>
        </w:rPr>
        <w:t>Acknowledgement of Country</w:t>
      </w:r>
      <w:r>
        <w:rPr>
          <w:noProof/>
        </w:rPr>
        <w:tab/>
      </w:r>
      <w:r>
        <w:rPr>
          <w:noProof/>
        </w:rPr>
        <w:fldChar w:fldCharType="begin"/>
      </w:r>
      <w:r>
        <w:rPr>
          <w:noProof/>
        </w:rPr>
        <w:instrText xml:space="preserve"> PAGEREF _Toc144194127 \h </w:instrText>
      </w:r>
      <w:r>
        <w:rPr>
          <w:noProof/>
        </w:rPr>
      </w:r>
      <w:r>
        <w:rPr>
          <w:noProof/>
        </w:rPr>
        <w:fldChar w:fldCharType="separate"/>
      </w:r>
      <w:r>
        <w:rPr>
          <w:noProof/>
        </w:rPr>
        <w:t>3</w:t>
      </w:r>
      <w:r>
        <w:rPr>
          <w:noProof/>
        </w:rPr>
        <w:fldChar w:fldCharType="end"/>
      </w:r>
    </w:p>
    <w:p w:rsidR="00577819" w:rsidRDefault="00577819" w14:paraId="154C4F6C" w14:textId="5C9A4CDF">
      <w:pPr>
        <w:pStyle w:val="TOC1"/>
        <w:rPr>
          <w:rFonts w:asciiTheme="minorHAnsi" w:hAnsiTheme="minorHAnsi" w:cstheme="minorBidi"/>
          <w:b w:val="false"/>
          <w:noProof/>
          <w:kern w:val="2"/>
          <w:sz w:val="24"/>
          <w:szCs w:val="24"/>
          <w:lang w:val="en-AU" w:eastAsia="en-GB"/>
          <w14:ligatures w14:val="standardContextual"/>
        </w:rPr>
      </w:pPr>
      <w:r w:rsidRPr="009539CD">
        <w:rPr>
          <w:noProof/>
          <w:lang w:val="en-AU"/>
        </w:rPr>
        <w:t>Secretary’s foreword</w:t>
      </w:r>
      <w:r>
        <w:rPr>
          <w:noProof/>
        </w:rPr>
        <w:tab/>
      </w:r>
      <w:r>
        <w:rPr>
          <w:noProof/>
        </w:rPr>
        <w:fldChar w:fldCharType="begin"/>
      </w:r>
      <w:r>
        <w:rPr>
          <w:noProof/>
        </w:rPr>
        <w:instrText xml:space="preserve"> PAGEREF _Toc144194128 \h </w:instrText>
      </w:r>
      <w:r>
        <w:rPr>
          <w:noProof/>
        </w:rPr>
      </w:r>
      <w:r>
        <w:rPr>
          <w:noProof/>
        </w:rPr>
        <w:fldChar w:fldCharType="separate"/>
      </w:r>
      <w:r>
        <w:rPr>
          <w:noProof/>
        </w:rPr>
        <w:t>4</w:t>
      </w:r>
      <w:r>
        <w:rPr>
          <w:noProof/>
        </w:rPr>
        <w:fldChar w:fldCharType="end"/>
      </w:r>
    </w:p>
    <w:p w:rsidR="00577819" w:rsidRDefault="00577819" w14:paraId="2B8FB089" w14:textId="6D2D3F91">
      <w:pPr>
        <w:pStyle w:val="TOC1"/>
        <w:rPr>
          <w:rFonts w:asciiTheme="minorHAnsi" w:hAnsiTheme="minorHAnsi" w:cstheme="minorBidi"/>
          <w:b w:val="false"/>
          <w:noProof/>
          <w:kern w:val="2"/>
          <w:sz w:val="24"/>
          <w:szCs w:val="24"/>
          <w:lang w:val="en-AU" w:eastAsia="en-GB"/>
          <w14:ligatures w14:val="standardContextual"/>
        </w:rPr>
      </w:pPr>
      <w:r>
        <w:rPr>
          <w:noProof/>
        </w:rPr>
        <w:t>About us</w:t>
      </w:r>
      <w:r>
        <w:rPr>
          <w:noProof/>
        </w:rPr>
        <w:tab/>
      </w:r>
      <w:r>
        <w:rPr>
          <w:noProof/>
        </w:rPr>
        <w:fldChar w:fldCharType="begin"/>
      </w:r>
      <w:r>
        <w:rPr>
          <w:noProof/>
        </w:rPr>
        <w:instrText xml:space="preserve"> PAGEREF _Toc144194129 \h </w:instrText>
      </w:r>
      <w:r>
        <w:rPr>
          <w:noProof/>
        </w:rPr>
      </w:r>
      <w:r>
        <w:rPr>
          <w:noProof/>
        </w:rPr>
        <w:fldChar w:fldCharType="separate"/>
      </w:r>
      <w:r>
        <w:rPr>
          <w:noProof/>
        </w:rPr>
        <w:t>4</w:t>
      </w:r>
      <w:r>
        <w:rPr>
          <w:noProof/>
        </w:rPr>
        <w:fldChar w:fldCharType="end"/>
      </w:r>
    </w:p>
    <w:p w:rsidR="00577819" w:rsidRDefault="00577819" w14:paraId="42744A7E" w14:textId="172D4DF4">
      <w:pPr>
        <w:pStyle w:val="TOC2"/>
        <w:rPr>
          <w:rFonts w:asciiTheme="minorHAnsi" w:hAnsiTheme="minorHAnsi" w:cstheme="minorBidi"/>
          <w:noProof/>
          <w:kern w:val="2"/>
          <w:sz w:val="24"/>
          <w:szCs w:val="24"/>
          <w:lang w:val="en-AU" w:eastAsia="en-GB"/>
          <w14:ligatures w14:val="standardContextual"/>
        </w:rPr>
      </w:pPr>
      <w:r>
        <w:rPr>
          <w:noProof/>
        </w:rPr>
        <w:t>Our Structure</w:t>
      </w:r>
      <w:r>
        <w:rPr>
          <w:noProof/>
        </w:rPr>
        <w:tab/>
      </w:r>
      <w:r>
        <w:rPr>
          <w:noProof/>
        </w:rPr>
        <w:fldChar w:fldCharType="begin"/>
      </w:r>
      <w:r>
        <w:rPr>
          <w:noProof/>
        </w:rPr>
        <w:instrText xml:space="preserve"> PAGEREF _Toc144194130 \h </w:instrText>
      </w:r>
      <w:r>
        <w:rPr>
          <w:noProof/>
        </w:rPr>
      </w:r>
      <w:r>
        <w:rPr>
          <w:noProof/>
        </w:rPr>
        <w:fldChar w:fldCharType="separate"/>
      </w:r>
      <w:r>
        <w:rPr>
          <w:noProof/>
        </w:rPr>
        <w:t>4</w:t>
      </w:r>
      <w:r>
        <w:rPr>
          <w:noProof/>
        </w:rPr>
        <w:fldChar w:fldCharType="end"/>
      </w:r>
    </w:p>
    <w:p w:rsidR="00577819" w:rsidRDefault="00577819" w14:paraId="025A8BA2" w14:textId="39F68B4C">
      <w:pPr>
        <w:pStyle w:val="TOC1"/>
        <w:rPr>
          <w:rFonts w:asciiTheme="minorHAnsi" w:hAnsiTheme="minorHAnsi" w:cstheme="minorBidi"/>
          <w:b w:val="false"/>
          <w:noProof/>
          <w:kern w:val="2"/>
          <w:sz w:val="24"/>
          <w:szCs w:val="24"/>
          <w:lang w:val="en-AU" w:eastAsia="en-GB"/>
          <w14:ligatures w14:val="standardContextual"/>
        </w:rPr>
      </w:pPr>
      <w:r w:rsidRPr="009539CD">
        <w:rPr>
          <w:noProof/>
          <w:lang w:val="en-AU"/>
        </w:rPr>
        <w:t>DJCS Outcomes Framework</w:t>
      </w:r>
      <w:r>
        <w:rPr>
          <w:noProof/>
        </w:rPr>
        <w:tab/>
      </w:r>
      <w:r>
        <w:rPr>
          <w:noProof/>
        </w:rPr>
        <w:fldChar w:fldCharType="begin"/>
      </w:r>
      <w:r>
        <w:rPr>
          <w:noProof/>
        </w:rPr>
        <w:instrText xml:space="preserve"> PAGEREF _Toc144194131 \h </w:instrText>
      </w:r>
      <w:r>
        <w:rPr>
          <w:noProof/>
        </w:rPr>
      </w:r>
      <w:r>
        <w:rPr>
          <w:noProof/>
        </w:rPr>
        <w:fldChar w:fldCharType="separate"/>
      </w:r>
      <w:r>
        <w:rPr>
          <w:noProof/>
        </w:rPr>
        <w:t>6</w:t>
      </w:r>
      <w:r>
        <w:rPr>
          <w:noProof/>
        </w:rPr>
        <w:fldChar w:fldCharType="end"/>
      </w:r>
    </w:p>
    <w:p w:rsidR="00577819" w:rsidRDefault="00577819" w14:paraId="66AB80BE" w14:textId="4CD7086B">
      <w:pPr>
        <w:pStyle w:val="TOC1"/>
        <w:rPr>
          <w:rFonts w:asciiTheme="minorHAnsi" w:hAnsiTheme="minorHAnsi" w:cstheme="minorBidi"/>
          <w:b w:val="false"/>
          <w:noProof/>
          <w:kern w:val="2"/>
          <w:sz w:val="24"/>
          <w:szCs w:val="24"/>
          <w:lang w:val="en-AU" w:eastAsia="en-GB"/>
          <w14:ligatures w14:val="standardContextual"/>
        </w:rPr>
      </w:pPr>
      <w:r w:rsidRPr="009539CD">
        <w:rPr>
          <w:noProof/>
          <w:lang w:val="en-AU"/>
        </w:rPr>
        <w:t>Delivering our vision</w:t>
      </w:r>
      <w:r>
        <w:rPr>
          <w:noProof/>
        </w:rPr>
        <w:tab/>
      </w:r>
      <w:r>
        <w:rPr>
          <w:noProof/>
        </w:rPr>
        <w:fldChar w:fldCharType="begin"/>
      </w:r>
      <w:r>
        <w:rPr>
          <w:noProof/>
        </w:rPr>
        <w:instrText xml:space="preserve"> PAGEREF _Toc144194132 \h </w:instrText>
      </w:r>
      <w:r>
        <w:rPr>
          <w:noProof/>
        </w:rPr>
      </w:r>
      <w:r>
        <w:rPr>
          <w:noProof/>
        </w:rPr>
        <w:fldChar w:fldCharType="separate"/>
      </w:r>
      <w:r>
        <w:rPr>
          <w:noProof/>
        </w:rPr>
        <w:t>6</w:t>
      </w:r>
      <w:r>
        <w:rPr>
          <w:noProof/>
        </w:rPr>
        <w:fldChar w:fldCharType="end"/>
      </w:r>
    </w:p>
    <w:p w:rsidR="00577819" w:rsidRDefault="00577819" w14:paraId="5C76F063" w14:textId="6E7F0E0C">
      <w:pPr>
        <w:pStyle w:val="TOC2"/>
        <w:rPr>
          <w:rFonts w:asciiTheme="minorHAnsi" w:hAnsiTheme="minorHAnsi" w:cstheme="minorBidi"/>
          <w:noProof/>
          <w:kern w:val="2"/>
          <w:sz w:val="24"/>
          <w:szCs w:val="24"/>
          <w:lang w:val="en-AU" w:eastAsia="en-GB"/>
          <w14:ligatures w14:val="standardContextual"/>
        </w:rPr>
      </w:pPr>
      <w:r>
        <w:rPr>
          <w:noProof/>
        </w:rPr>
        <w:t>DJCS Strategic Framework</w:t>
      </w:r>
      <w:r>
        <w:rPr>
          <w:noProof/>
        </w:rPr>
        <w:tab/>
      </w:r>
      <w:r>
        <w:rPr>
          <w:noProof/>
        </w:rPr>
        <w:fldChar w:fldCharType="begin"/>
      </w:r>
      <w:r>
        <w:rPr>
          <w:noProof/>
        </w:rPr>
        <w:instrText xml:space="preserve"> PAGEREF _Toc144194133 \h </w:instrText>
      </w:r>
      <w:r>
        <w:rPr>
          <w:noProof/>
        </w:rPr>
      </w:r>
      <w:r>
        <w:rPr>
          <w:noProof/>
        </w:rPr>
        <w:fldChar w:fldCharType="separate"/>
      </w:r>
      <w:r>
        <w:rPr>
          <w:noProof/>
        </w:rPr>
        <w:t>6</w:t>
      </w:r>
      <w:r>
        <w:rPr>
          <w:noProof/>
        </w:rPr>
        <w:fldChar w:fldCharType="end"/>
      </w:r>
    </w:p>
    <w:p w:rsidR="00577819" w:rsidRDefault="00577819" w14:paraId="59F0DE01" w14:textId="2827BD76">
      <w:pPr>
        <w:pStyle w:val="TOC1"/>
        <w:rPr>
          <w:rFonts w:asciiTheme="minorHAnsi" w:hAnsiTheme="minorHAnsi" w:cstheme="minorBidi"/>
          <w:b w:val="false"/>
          <w:noProof/>
          <w:kern w:val="2"/>
          <w:sz w:val="24"/>
          <w:szCs w:val="24"/>
          <w:lang w:val="en-AU" w:eastAsia="en-GB"/>
          <w14:ligatures w14:val="standardContextual"/>
        </w:rPr>
      </w:pPr>
      <w:r>
        <w:rPr>
          <w:noProof/>
        </w:rPr>
        <w:t>Challenges</w:t>
      </w:r>
      <w:r>
        <w:rPr>
          <w:noProof/>
        </w:rPr>
        <w:tab/>
      </w:r>
      <w:r>
        <w:rPr>
          <w:noProof/>
        </w:rPr>
        <w:fldChar w:fldCharType="begin"/>
      </w:r>
      <w:r>
        <w:rPr>
          <w:noProof/>
        </w:rPr>
        <w:instrText xml:space="preserve"> PAGEREF _Toc144194134 \h </w:instrText>
      </w:r>
      <w:r>
        <w:rPr>
          <w:noProof/>
        </w:rPr>
      </w:r>
      <w:r>
        <w:rPr>
          <w:noProof/>
        </w:rPr>
        <w:fldChar w:fldCharType="separate"/>
      </w:r>
      <w:r>
        <w:rPr>
          <w:noProof/>
        </w:rPr>
        <w:t>7</w:t>
      </w:r>
      <w:r>
        <w:rPr>
          <w:noProof/>
        </w:rPr>
        <w:fldChar w:fldCharType="end"/>
      </w:r>
    </w:p>
    <w:p w:rsidR="00577819" w:rsidRDefault="00577819" w14:paraId="0881B69E" w14:textId="24A2ECF1">
      <w:pPr>
        <w:pStyle w:val="TOC2"/>
        <w:rPr>
          <w:rFonts w:asciiTheme="minorHAnsi" w:hAnsiTheme="minorHAnsi" w:cstheme="minorBidi"/>
          <w:noProof/>
          <w:kern w:val="2"/>
          <w:sz w:val="24"/>
          <w:szCs w:val="24"/>
          <w:lang w:val="en-AU" w:eastAsia="en-GB"/>
          <w14:ligatures w14:val="standardContextual"/>
        </w:rPr>
      </w:pPr>
      <w:r>
        <w:rPr>
          <w:noProof/>
        </w:rPr>
        <w:t>People</w:t>
      </w:r>
      <w:r>
        <w:rPr>
          <w:noProof/>
        </w:rPr>
        <w:tab/>
      </w:r>
      <w:r>
        <w:rPr>
          <w:noProof/>
        </w:rPr>
        <w:fldChar w:fldCharType="begin"/>
      </w:r>
      <w:r>
        <w:rPr>
          <w:noProof/>
        </w:rPr>
        <w:instrText xml:space="preserve"> PAGEREF _Toc144194135 \h </w:instrText>
      </w:r>
      <w:r>
        <w:rPr>
          <w:noProof/>
        </w:rPr>
      </w:r>
      <w:r>
        <w:rPr>
          <w:noProof/>
        </w:rPr>
        <w:fldChar w:fldCharType="separate"/>
      </w:r>
      <w:r>
        <w:rPr>
          <w:noProof/>
        </w:rPr>
        <w:t>7</w:t>
      </w:r>
      <w:r>
        <w:rPr>
          <w:noProof/>
        </w:rPr>
        <w:fldChar w:fldCharType="end"/>
      </w:r>
    </w:p>
    <w:p w:rsidR="00577819" w:rsidRDefault="00577819" w14:paraId="73476E3D" w14:textId="7AE7D52E">
      <w:pPr>
        <w:pStyle w:val="TOC2"/>
        <w:rPr>
          <w:rFonts w:asciiTheme="minorHAnsi" w:hAnsiTheme="minorHAnsi" w:cstheme="minorBidi"/>
          <w:noProof/>
          <w:kern w:val="2"/>
          <w:sz w:val="24"/>
          <w:szCs w:val="24"/>
          <w:lang w:val="en-AU" w:eastAsia="en-GB"/>
          <w14:ligatures w14:val="standardContextual"/>
        </w:rPr>
      </w:pPr>
      <w:r>
        <w:rPr>
          <w:noProof/>
        </w:rPr>
        <w:t>Privacy and system integrity</w:t>
      </w:r>
      <w:r>
        <w:rPr>
          <w:noProof/>
        </w:rPr>
        <w:tab/>
      </w:r>
      <w:r>
        <w:rPr>
          <w:noProof/>
        </w:rPr>
        <w:fldChar w:fldCharType="begin"/>
      </w:r>
      <w:r>
        <w:rPr>
          <w:noProof/>
        </w:rPr>
        <w:instrText xml:space="preserve"> PAGEREF _Toc144194136 \h </w:instrText>
      </w:r>
      <w:r>
        <w:rPr>
          <w:noProof/>
        </w:rPr>
      </w:r>
      <w:r>
        <w:rPr>
          <w:noProof/>
        </w:rPr>
        <w:fldChar w:fldCharType="separate"/>
      </w:r>
      <w:r>
        <w:rPr>
          <w:noProof/>
        </w:rPr>
        <w:t>7</w:t>
      </w:r>
      <w:r>
        <w:rPr>
          <w:noProof/>
        </w:rPr>
        <w:fldChar w:fldCharType="end"/>
      </w:r>
    </w:p>
    <w:p w:rsidR="00577819" w:rsidRDefault="00577819" w14:paraId="165D05C3" w14:textId="0245C467">
      <w:pPr>
        <w:pStyle w:val="TOC2"/>
        <w:rPr>
          <w:rFonts w:asciiTheme="minorHAnsi" w:hAnsiTheme="minorHAnsi" w:cstheme="minorBidi"/>
          <w:noProof/>
          <w:kern w:val="2"/>
          <w:sz w:val="24"/>
          <w:szCs w:val="24"/>
          <w:lang w:val="en-AU" w:eastAsia="en-GB"/>
          <w14:ligatures w14:val="standardContextual"/>
        </w:rPr>
      </w:pPr>
      <w:r>
        <w:rPr>
          <w:noProof/>
        </w:rPr>
        <w:t>Finances</w:t>
      </w:r>
      <w:r>
        <w:rPr>
          <w:noProof/>
        </w:rPr>
        <w:tab/>
      </w:r>
      <w:r>
        <w:rPr>
          <w:noProof/>
        </w:rPr>
        <w:fldChar w:fldCharType="begin"/>
      </w:r>
      <w:r>
        <w:rPr>
          <w:noProof/>
        </w:rPr>
        <w:instrText xml:space="preserve"> PAGEREF _Toc144194137 \h </w:instrText>
      </w:r>
      <w:r>
        <w:rPr>
          <w:noProof/>
        </w:rPr>
      </w:r>
      <w:r>
        <w:rPr>
          <w:noProof/>
        </w:rPr>
        <w:fldChar w:fldCharType="separate"/>
      </w:r>
      <w:r>
        <w:rPr>
          <w:noProof/>
        </w:rPr>
        <w:t>7</w:t>
      </w:r>
      <w:r>
        <w:rPr>
          <w:noProof/>
        </w:rPr>
        <w:fldChar w:fldCharType="end"/>
      </w:r>
    </w:p>
    <w:p w:rsidR="00577819" w:rsidRDefault="00577819" w14:paraId="09B2B706" w14:textId="7ABCB21E">
      <w:pPr>
        <w:pStyle w:val="TOC2"/>
        <w:rPr>
          <w:rFonts w:asciiTheme="minorHAnsi" w:hAnsiTheme="minorHAnsi" w:cstheme="minorBidi"/>
          <w:noProof/>
          <w:kern w:val="2"/>
          <w:sz w:val="24"/>
          <w:szCs w:val="24"/>
          <w:lang w:val="en-AU" w:eastAsia="en-GB"/>
          <w14:ligatures w14:val="standardContextual"/>
        </w:rPr>
      </w:pPr>
      <w:r>
        <w:rPr>
          <w:noProof/>
        </w:rPr>
        <w:t>Service delivery</w:t>
      </w:r>
      <w:r>
        <w:rPr>
          <w:noProof/>
        </w:rPr>
        <w:tab/>
      </w:r>
      <w:r>
        <w:rPr>
          <w:noProof/>
        </w:rPr>
        <w:fldChar w:fldCharType="begin"/>
      </w:r>
      <w:r>
        <w:rPr>
          <w:noProof/>
        </w:rPr>
        <w:instrText xml:space="preserve"> PAGEREF _Toc144194138 \h </w:instrText>
      </w:r>
      <w:r>
        <w:rPr>
          <w:noProof/>
        </w:rPr>
      </w:r>
      <w:r>
        <w:rPr>
          <w:noProof/>
        </w:rPr>
        <w:fldChar w:fldCharType="separate"/>
      </w:r>
      <w:r>
        <w:rPr>
          <w:noProof/>
        </w:rPr>
        <w:t>7</w:t>
      </w:r>
      <w:r>
        <w:rPr>
          <w:noProof/>
        </w:rPr>
        <w:fldChar w:fldCharType="end"/>
      </w:r>
    </w:p>
    <w:p w:rsidR="00577819" w:rsidRDefault="00577819" w14:paraId="282428F6" w14:textId="585EC38A">
      <w:pPr>
        <w:pStyle w:val="TOC2"/>
        <w:rPr>
          <w:rFonts w:asciiTheme="minorHAnsi" w:hAnsiTheme="minorHAnsi" w:cstheme="minorBidi"/>
          <w:noProof/>
          <w:kern w:val="2"/>
          <w:sz w:val="24"/>
          <w:szCs w:val="24"/>
          <w:lang w:val="en-AU" w:eastAsia="en-GB"/>
          <w14:ligatures w14:val="standardContextual"/>
        </w:rPr>
      </w:pPr>
      <w:r>
        <w:rPr>
          <w:noProof/>
        </w:rPr>
        <w:t>Credibility and trust</w:t>
      </w:r>
      <w:r>
        <w:rPr>
          <w:noProof/>
        </w:rPr>
        <w:tab/>
      </w:r>
      <w:r>
        <w:rPr>
          <w:noProof/>
        </w:rPr>
        <w:fldChar w:fldCharType="begin"/>
      </w:r>
      <w:r>
        <w:rPr>
          <w:noProof/>
        </w:rPr>
        <w:instrText xml:space="preserve"> PAGEREF _Toc144194139 \h </w:instrText>
      </w:r>
      <w:r>
        <w:rPr>
          <w:noProof/>
        </w:rPr>
      </w:r>
      <w:r>
        <w:rPr>
          <w:noProof/>
        </w:rPr>
        <w:fldChar w:fldCharType="separate"/>
      </w:r>
      <w:r>
        <w:rPr>
          <w:noProof/>
        </w:rPr>
        <w:t>7</w:t>
      </w:r>
      <w:r>
        <w:rPr>
          <w:noProof/>
        </w:rPr>
        <w:fldChar w:fldCharType="end"/>
      </w:r>
    </w:p>
    <w:p w:rsidR="00577819" w:rsidRDefault="00577819" w14:paraId="0E443FA9" w14:textId="0DF7AB3A">
      <w:pPr>
        <w:pStyle w:val="TOC2"/>
        <w:rPr>
          <w:rFonts w:asciiTheme="minorHAnsi" w:hAnsiTheme="minorHAnsi" w:cstheme="minorBidi"/>
          <w:noProof/>
          <w:kern w:val="2"/>
          <w:sz w:val="24"/>
          <w:szCs w:val="24"/>
          <w:lang w:val="en-AU" w:eastAsia="en-GB"/>
          <w14:ligatures w14:val="standardContextual"/>
        </w:rPr>
      </w:pPr>
      <w:r>
        <w:rPr>
          <w:noProof/>
        </w:rPr>
        <w:t>Climate change</w:t>
      </w:r>
      <w:r>
        <w:rPr>
          <w:noProof/>
        </w:rPr>
        <w:tab/>
      </w:r>
      <w:r>
        <w:rPr>
          <w:noProof/>
        </w:rPr>
        <w:fldChar w:fldCharType="begin"/>
      </w:r>
      <w:r>
        <w:rPr>
          <w:noProof/>
        </w:rPr>
        <w:instrText xml:space="preserve"> PAGEREF _Toc144194140 \h </w:instrText>
      </w:r>
      <w:r>
        <w:rPr>
          <w:noProof/>
        </w:rPr>
      </w:r>
      <w:r>
        <w:rPr>
          <w:noProof/>
        </w:rPr>
        <w:fldChar w:fldCharType="separate"/>
      </w:r>
      <w:r>
        <w:rPr>
          <w:noProof/>
        </w:rPr>
        <w:t>7</w:t>
      </w:r>
      <w:r>
        <w:rPr>
          <w:noProof/>
        </w:rPr>
        <w:fldChar w:fldCharType="end"/>
      </w:r>
    </w:p>
    <w:p w:rsidR="00577819" w:rsidRDefault="00577819" w14:paraId="6B4AE526" w14:textId="6D5EAC0B">
      <w:pPr>
        <w:pStyle w:val="TOC1"/>
        <w:rPr>
          <w:rFonts w:asciiTheme="minorHAnsi" w:hAnsiTheme="minorHAnsi" w:cstheme="minorBidi"/>
          <w:b w:val="false"/>
          <w:noProof/>
          <w:kern w:val="2"/>
          <w:sz w:val="24"/>
          <w:szCs w:val="24"/>
          <w:lang w:val="en-AU" w:eastAsia="en-GB"/>
          <w14:ligatures w14:val="standardContextual"/>
        </w:rPr>
      </w:pPr>
      <w:r>
        <w:rPr>
          <w:noProof/>
        </w:rPr>
        <w:t>Outcome</w:t>
      </w:r>
      <w:r>
        <w:rPr>
          <w:noProof/>
        </w:rPr>
        <w:tab/>
      </w:r>
      <w:r>
        <w:rPr>
          <w:noProof/>
        </w:rPr>
        <w:fldChar w:fldCharType="begin"/>
      </w:r>
      <w:r>
        <w:rPr>
          <w:noProof/>
        </w:rPr>
        <w:instrText xml:space="preserve"> PAGEREF _Toc144194141 \h </w:instrText>
      </w:r>
      <w:r>
        <w:rPr>
          <w:noProof/>
        </w:rPr>
      </w:r>
      <w:r>
        <w:rPr>
          <w:noProof/>
        </w:rPr>
        <w:fldChar w:fldCharType="separate"/>
      </w:r>
      <w:r>
        <w:rPr>
          <w:noProof/>
        </w:rPr>
        <w:t>8</w:t>
      </w:r>
      <w:r>
        <w:rPr>
          <w:noProof/>
        </w:rPr>
        <w:fldChar w:fldCharType="end"/>
      </w:r>
    </w:p>
    <w:p w:rsidR="00577819" w:rsidRDefault="00577819" w14:paraId="3345C9D5" w14:textId="6190038A">
      <w:pPr>
        <w:pStyle w:val="TOC2"/>
        <w:rPr>
          <w:rFonts w:asciiTheme="minorHAnsi" w:hAnsiTheme="minorHAnsi" w:cstheme="minorBidi"/>
          <w:noProof/>
          <w:kern w:val="2"/>
          <w:sz w:val="24"/>
          <w:szCs w:val="24"/>
          <w:lang w:val="en-AU" w:eastAsia="en-GB"/>
          <w14:ligatures w14:val="standardContextual"/>
        </w:rPr>
      </w:pPr>
      <w:r>
        <w:rPr>
          <w:noProof/>
        </w:rPr>
        <w:t>A fair and accessible justice system for Aboriginal people</w:t>
      </w:r>
      <w:r>
        <w:rPr>
          <w:noProof/>
        </w:rPr>
        <w:tab/>
      </w:r>
      <w:r>
        <w:rPr>
          <w:noProof/>
        </w:rPr>
        <w:fldChar w:fldCharType="begin"/>
      </w:r>
      <w:r>
        <w:rPr>
          <w:noProof/>
        </w:rPr>
        <w:instrText xml:space="preserve"> PAGEREF _Toc144194142 \h </w:instrText>
      </w:r>
      <w:r>
        <w:rPr>
          <w:noProof/>
        </w:rPr>
      </w:r>
      <w:r>
        <w:rPr>
          <w:noProof/>
        </w:rPr>
        <w:fldChar w:fldCharType="separate"/>
      </w:r>
      <w:r>
        <w:rPr>
          <w:noProof/>
        </w:rPr>
        <w:t>8</w:t>
      </w:r>
      <w:r>
        <w:rPr>
          <w:noProof/>
        </w:rPr>
        <w:fldChar w:fldCharType="end"/>
      </w:r>
    </w:p>
    <w:p w:rsidR="00577819" w:rsidRDefault="00577819" w14:paraId="175CC0EE" w14:textId="343FCA8D">
      <w:pPr>
        <w:pStyle w:val="TOC2"/>
        <w:rPr>
          <w:rFonts w:asciiTheme="minorHAnsi" w:hAnsiTheme="minorHAnsi" w:cstheme="minorBidi"/>
          <w:noProof/>
          <w:kern w:val="2"/>
          <w:sz w:val="24"/>
          <w:szCs w:val="24"/>
          <w:lang w:val="en-AU" w:eastAsia="en-GB"/>
          <w14:ligatures w14:val="standardContextual"/>
        </w:rPr>
      </w:pPr>
      <w:r>
        <w:rPr>
          <w:noProof/>
        </w:rPr>
        <w:t>Safer and more resilient communities</w:t>
      </w:r>
      <w:r>
        <w:rPr>
          <w:noProof/>
        </w:rPr>
        <w:tab/>
      </w:r>
      <w:r>
        <w:rPr>
          <w:noProof/>
        </w:rPr>
        <w:fldChar w:fldCharType="begin"/>
      </w:r>
      <w:r>
        <w:rPr>
          <w:noProof/>
        </w:rPr>
        <w:instrText xml:space="preserve"> PAGEREF _Toc144194143 \h </w:instrText>
      </w:r>
      <w:r>
        <w:rPr>
          <w:noProof/>
        </w:rPr>
      </w:r>
      <w:r>
        <w:rPr>
          <w:noProof/>
        </w:rPr>
        <w:fldChar w:fldCharType="separate"/>
      </w:r>
      <w:r>
        <w:rPr>
          <w:noProof/>
        </w:rPr>
        <w:t>9</w:t>
      </w:r>
      <w:r>
        <w:rPr>
          <w:noProof/>
        </w:rPr>
        <w:fldChar w:fldCharType="end"/>
      </w:r>
    </w:p>
    <w:p w:rsidR="00577819" w:rsidRDefault="00577819" w14:paraId="5C62280D" w14:textId="4BC7252A">
      <w:pPr>
        <w:pStyle w:val="TOC2"/>
        <w:rPr>
          <w:rFonts w:asciiTheme="minorHAnsi" w:hAnsiTheme="minorHAnsi" w:cstheme="minorBidi"/>
          <w:noProof/>
          <w:kern w:val="2"/>
          <w:sz w:val="24"/>
          <w:szCs w:val="24"/>
          <w:lang w:val="en-AU" w:eastAsia="en-GB"/>
          <w14:ligatures w14:val="standardContextual"/>
        </w:rPr>
      </w:pPr>
      <w:r>
        <w:rPr>
          <w:noProof/>
        </w:rPr>
        <w:t>A trusted justice and community safety system</w:t>
      </w:r>
      <w:r>
        <w:rPr>
          <w:noProof/>
        </w:rPr>
        <w:tab/>
      </w:r>
      <w:r>
        <w:rPr>
          <w:noProof/>
        </w:rPr>
        <w:fldChar w:fldCharType="begin"/>
      </w:r>
      <w:r>
        <w:rPr>
          <w:noProof/>
        </w:rPr>
        <w:instrText xml:space="preserve"> PAGEREF _Toc144194144 \h </w:instrText>
      </w:r>
      <w:r>
        <w:rPr>
          <w:noProof/>
        </w:rPr>
      </w:r>
      <w:r>
        <w:rPr>
          <w:noProof/>
        </w:rPr>
        <w:fldChar w:fldCharType="separate"/>
      </w:r>
      <w:r>
        <w:rPr>
          <w:noProof/>
        </w:rPr>
        <w:t>10</w:t>
      </w:r>
      <w:r>
        <w:rPr>
          <w:noProof/>
        </w:rPr>
        <w:fldChar w:fldCharType="end"/>
      </w:r>
    </w:p>
    <w:p w:rsidR="00577819" w:rsidRDefault="00577819" w14:paraId="3CA76067" w14:textId="404DE022">
      <w:pPr>
        <w:pStyle w:val="TOC2"/>
        <w:rPr>
          <w:rFonts w:asciiTheme="minorHAnsi" w:hAnsiTheme="minorHAnsi" w:cstheme="minorBidi"/>
          <w:noProof/>
          <w:kern w:val="2"/>
          <w:sz w:val="24"/>
          <w:szCs w:val="24"/>
          <w:lang w:val="en-AU" w:eastAsia="en-GB"/>
          <w14:ligatures w14:val="standardContextual"/>
        </w:rPr>
      </w:pPr>
      <w:r>
        <w:rPr>
          <w:noProof/>
        </w:rPr>
        <w:t>Easy access to justice and safety systems and services</w:t>
      </w:r>
      <w:r>
        <w:rPr>
          <w:noProof/>
        </w:rPr>
        <w:tab/>
      </w:r>
      <w:r>
        <w:rPr>
          <w:noProof/>
        </w:rPr>
        <w:fldChar w:fldCharType="begin"/>
      </w:r>
      <w:r>
        <w:rPr>
          <w:noProof/>
        </w:rPr>
        <w:instrText xml:space="preserve"> PAGEREF _Toc144194145 \h </w:instrText>
      </w:r>
      <w:r>
        <w:rPr>
          <w:noProof/>
        </w:rPr>
      </w:r>
      <w:r>
        <w:rPr>
          <w:noProof/>
        </w:rPr>
        <w:fldChar w:fldCharType="separate"/>
      </w:r>
      <w:r>
        <w:rPr>
          <w:noProof/>
        </w:rPr>
        <w:t>11</w:t>
      </w:r>
      <w:r>
        <w:rPr>
          <w:noProof/>
        </w:rPr>
        <w:fldChar w:fldCharType="end"/>
      </w:r>
    </w:p>
    <w:p w:rsidR="00577819" w:rsidRDefault="00577819" w14:paraId="7C2A158C" w14:textId="645F746B">
      <w:pPr>
        <w:pStyle w:val="TOC1"/>
        <w:rPr>
          <w:rFonts w:asciiTheme="minorHAnsi" w:hAnsiTheme="minorHAnsi" w:cstheme="minorBidi"/>
          <w:b w:val="false"/>
          <w:noProof/>
          <w:kern w:val="2"/>
          <w:sz w:val="24"/>
          <w:szCs w:val="24"/>
          <w:lang w:val="en-AU" w:eastAsia="en-GB"/>
          <w14:ligatures w14:val="standardContextual"/>
        </w:rPr>
      </w:pPr>
      <w:r>
        <w:rPr>
          <w:noProof/>
        </w:rPr>
        <w:t>Performance measurement and financial outlook</w:t>
      </w:r>
      <w:r>
        <w:rPr>
          <w:noProof/>
        </w:rPr>
        <w:tab/>
      </w:r>
      <w:r>
        <w:rPr>
          <w:noProof/>
        </w:rPr>
        <w:fldChar w:fldCharType="begin"/>
      </w:r>
      <w:r>
        <w:rPr>
          <w:noProof/>
        </w:rPr>
        <w:instrText xml:space="preserve"> PAGEREF _Toc144194146 \h </w:instrText>
      </w:r>
      <w:r>
        <w:rPr>
          <w:noProof/>
        </w:rPr>
      </w:r>
      <w:r>
        <w:rPr>
          <w:noProof/>
        </w:rPr>
        <w:fldChar w:fldCharType="separate"/>
      </w:r>
      <w:r>
        <w:rPr>
          <w:noProof/>
        </w:rPr>
        <w:t>12</w:t>
      </w:r>
      <w:r>
        <w:rPr>
          <w:noProof/>
        </w:rPr>
        <w:fldChar w:fldCharType="end"/>
      </w:r>
    </w:p>
    <w:p w:rsidR="00577819" w:rsidRDefault="00577819" w14:paraId="75899CA8" w14:textId="04059D20">
      <w:pPr>
        <w:pStyle w:val="TOC1"/>
        <w:rPr>
          <w:rFonts w:asciiTheme="minorHAnsi" w:hAnsiTheme="minorHAnsi" w:cstheme="minorBidi"/>
          <w:b w:val="false"/>
          <w:noProof/>
          <w:kern w:val="2"/>
          <w:sz w:val="24"/>
          <w:szCs w:val="24"/>
          <w:lang w:val="en-AU" w:eastAsia="en-GB"/>
          <w14:ligatures w14:val="standardContextual"/>
        </w:rPr>
      </w:pPr>
      <w:r>
        <w:rPr>
          <w:noProof/>
        </w:rPr>
        <w:t>Key Portfolio Entities</w:t>
      </w:r>
      <w:r>
        <w:rPr>
          <w:noProof/>
        </w:rPr>
        <w:tab/>
      </w:r>
      <w:r>
        <w:rPr>
          <w:noProof/>
        </w:rPr>
        <w:fldChar w:fldCharType="begin"/>
      </w:r>
      <w:r>
        <w:rPr>
          <w:noProof/>
        </w:rPr>
        <w:instrText xml:space="preserve"> PAGEREF _Toc144194147 \h </w:instrText>
      </w:r>
      <w:r>
        <w:rPr>
          <w:noProof/>
        </w:rPr>
      </w:r>
      <w:r>
        <w:rPr>
          <w:noProof/>
        </w:rPr>
        <w:fldChar w:fldCharType="separate"/>
      </w:r>
      <w:r>
        <w:rPr>
          <w:noProof/>
        </w:rPr>
        <w:t>15</w:t>
      </w:r>
      <w:r>
        <w:rPr>
          <w:noProof/>
        </w:rPr>
        <w:fldChar w:fldCharType="end"/>
      </w:r>
    </w:p>
    <w:p w:rsidR="00577819" w:rsidRDefault="00577819" w14:paraId="3B4BE286" w14:textId="0064D8F7">
      <w:pPr>
        <w:pStyle w:val="TOC2"/>
        <w:rPr>
          <w:rFonts w:asciiTheme="minorHAnsi" w:hAnsiTheme="minorHAnsi" w:cstheme="minorBidi"/>
          <w:noProof/>
          <w:kern w:val="2"/>
          <w:sz w:val="24"/>
          <w:szCs w:val="24"/>
          <w:lang w:val="en-AU" w:eastAsia="en-GB"/>
          <w14:ligatures w14:val="standardContextual"/>
        </w:rPr>
      </w:pPr>
      <w:r>
        <w:rPr>
          <w:noProof/>
        </w:rPr>
        <w:t>Attorney-General</w:t>
      </w:r>
      <w:r>
        <w:rPr>
          <w:noProof/>
        </w:rPr>
        <w:tab/>
      </w:r>
      <w:r>
        <w:rPr>
          <w:noProof/>
        </w:rPr>
        <w:fldChar w:fldCharType="begin"/>
      </w:r>
      <w:r>
        <w:rPr>
          <w:noProof/>
        </w:rPr>
        <w:instrText xml:space="preserve"> PAGEREF _Toc144194148 \h </w:instrText>
      </w:r>
      <w:r>
        <w:rPr>
          <w:noProof/>
        </w:rPr>
      </w:r>
      <w:r>
        <w:rPr>
          <w:noProof/>
        </w:rPr>
        <w:fldChar w:fldCharType="separate"/>
      </w:r>
      <w:r>
        <w:rPr>
          <w:noProof/>
        </w:rPr>
        <w:t>15</w:t>
      </w:r>
      <w:r>
        <w:rPr>
          <w:noProof/>
        </w:rPr>
        <w:fldChar w:fldCharType="end"/>
      </w:r>
    </w:p>
    <w:p w:rsidR="00577819" w:rsidRDefault="00577819" w14:paraId="693E1481" w14:textId="21E0E42F">
      <w:pPr>
        <w:pStyle w:val="TOC2"/>
        <w:rPr>
          <w:rFonts w:asciiTheme="minorHAnsi" w:hAnsiTheme="minorHAnsi" w:cstheme="minorBidi"/>
          <w:noProof/>
          <w:kern w:val="2"/>
          <w:sz w:val="24"/>
          <w:szCs w:val="24"/>
          <w:lang w:val="en-AU" w:eastAsia="en-GB"/>
          <w14:ligatures w14:val="standardContextual"/>
        </w:rPr>
      </w:pPr>
      <w:r>
        <w:rPr>
          <w:noProof/>
        </w:rPr>
        <w:t>Casino, Gaming and Liquor Regulation</w:t>
      </w:r>
      <w:r>
        <w:rPr>
          <w:noProof/>
        </w:rPr>
        <w:tab/>
      </w:r>
      <w:r>
        <w:rPr>
          <w:noProof/>
        </w:rPr>
        <w:fldChar w:fldCharType="begin"/>
      </w:r>
      <w:r>
        <w:rPr>
          <w:noProof/>
        </w:rPr>
        <w:instrText xml:space="preserve"> PAGEREF _Toc144194149 \h </w:instrText>
      </w:r>
      <w:r>
        <w:rPr>
          <w:noProof/>
        </w:rPr>
      </w:r>
      <w:r>
        <w:rPr>
          <w:noProof/>
        </w:rPr>
        <w:fldChar w:fldCharType="separate"/>
      </w:r>
      <w:r>
        <w:rPr>
          <w:noProof/>
        </w:rPr>
        <w:t>15</w:t>
      </w:r>
      <w:r>
        <w:rPr>
          <w:noProof/>
        </w:rPr>
        <w:fldChar w:fldCharType="end"/>
      </w:r>
    </w:p>
    <w:p w:rsidR="00577819" w:rsidRDefault="00577819" w14:paraId="0DA5934D" w14:textId="1A9C251A">
      <w:pPr>
        <w:pStyle w:val="TOC2"/>
        <w:rPr>
          <w:rFonts w:asciiTheme="minorHAnsi" w:hAnsiTheme="minorHAnsi" w:cstheme="minorBidi"/>
          <w:noProof/>
          <w:kern w:val="2"/>
          <w:sz w:val="24"/>
          <w:szCs w:val="24"/>
          <w:lang w:val="en-AU" w:eastAsia="en-GB"/>
          <w14:ligatures w14:val="standardContextual"/>
        </w:rPr>
      </w:pPr>
      <w:r>
        <w:rPr>
          <w:noProof/>
        </w:rPr>
        <w:t>Corrections</w:t>
      </w:r>
      <w:r>
        <w:rPr>
          <w:noProof/>
        </w:rPr>
        <w:tab/>
      </w:r>
      <w:r>
        <w:rPr>
          <w:noProof/>
        </w:rPr>
        <w:fldChar w:fldCharType="begin"/>
      </w:r>
      <w:r>
        <w:rPr>
          <w:noProof/>
        </w:rPr>
        <w:instrText xml:space="preserve"> PAGEREF _Toc144194150 \h </w:instrText>
      </w:r>
      <w:r>
        <w:rPr>
          <w:noProof/>
        </w:rPr>
      </w:r>
      <w:r>
        <w:rPr>
          <w:noProof/>
        </w:rPr>
        <w:fldChar w:fldCharType="separate"/>
      </w:r>
      <w:r>
        <w:rPr>
          <w:noProof/>
        </w:rPr>
        <w:t>15</w:t>
      </w:r>
      <w:r>
        <w:rPr>
          <w:noProof/>
        </w:rPr>
        <w:fldChar w:fldCharType="end"/>
      </w:r>
    </w:p>
    <w:p w:rsidR="00577819" w:rsidRDefault="00577819" w14:paraId="24109CCF" w14:textId="6D909EB7">
      <w:pPr>
        <w:pStyle w:val="TOC2"/>
        <w:rPr>
          <w:rFonts w:asciiTheme="minorHAnsi" w:hAnsiTheme="minorHAnsi" w:cstheme="minorBidi"/>
          <w:noProof/>
          <w:kern w:val="2"/>
          <w:sz w:val="24"/>
          <w:szCs w:val="24"/>
          <w:lang w:val="en-AU" w:eastAsia="en-GB"/>
          <w14:ligatures w14:val="standardContextual"/>
        </w:rPr>
      </w:pPr>
      <w:r>
        <w:rPr>
          <w:noProof/>
        </w:rPr>
        <w:t>Emergency Services</w:t>
      </w:r>
      <w:r>
        <w:rPr>
          <w:noProof/>
        </w:rPr>
        <w:tab/>
      </w:r>
      <w:r>
        <w:rPr>
          <w:noProof/>
        </w:rPr>
        <w:fldChar w:fldCharType="begin"/>
      </w:r>
      <w:r>
        <w:rPr>
          <w:noProof/>
        </w:rPr>
        <w:instrText xml:space="preserve"> PAGEREF _Toc144194151 \h </w:instrText>
      </w:r>
      <w:r>
        <w:rPr>
          <w:noProof/>
        </w:rPr>
      </w:r>
      <w:r>
        <w:rPr>
          <w:noProof/>
        </w:rPr>
        <w:fldChar w:fldCharType="separate"/>
      </w:r>
      <w:r>
        <w:rPr>
          <w:noProof/>
        </w:rPr>
        <w:t>15</w:t>
      </w:r>
      <w:r>
        <w:rPr>
          <w:noProof/>
        </w:rPr>
        <w:fldChar w:fldCharType="end"/>
      </w:r>
    </w:p>
    <w:p w:rsidR="00577819" w:rsidRDefault="00577819" w14:paraId="2C5C6EA4" w14:textId="4C90E79D">
      <w:pPr>
        <w:pStyle w:val="TOC2"/>
        <w:rPr>
          <w:rFonts w:asciiTheme="minorHAnsi" w:hAnsiTheme="minorHAnsi" w:cstheme="minorBidi"/>
          <w:noProof/>
          <w:kern w:val="2"/>
          <w:sz w:val="24"/>
          <w:szCs w:val="24"/>
          <w:lang w:val="en-AU" w:eastAsia="en-GB"/>
          <w14:ligatures w14:val="standardContextual"/>
        </w:rPr>
      </w:pPr>
      <w:r>
        <w:rPr>
          <w:noProof/>
        </w:rPr>
        <w:t>Police</w:t>
      </w:r>
      <w:r>
        <w:rPr>
          <w:noProof/>
        </w:rPr>
        <w:tab/>
      </w:r>
      <w:r>
        <w:rPr>
          <w:noProof/>
        </w:rPr>
        <w:fldChar w:fldCharType="begin"/>
      </w:r>
      <w:r>
        <w:rPr>
          <w:noProof/>
        </w:rPr>
        <w:instrText xml:space="preserve"> PAGEREF _Toc144194152 \h </w:instrText>
      </w:r>
      <w:r>
        <w:rPr>
          <w:noProof/>
        </w:rPr>
      </w:r>
      <w:r>
        <w:rPr>
          <w:noProof/>
        </w:rPr>
        <w:fldChar w:fldCharType="separate"/>
      </w:r>
      <w:r>
        <w:rPr>
          <w:noProof/>
        </w:rPr>
        <w:t>16</w:t>
      </w:r>
      <w:r>
        <w:rPr>
          <w:noProof/>
        </w:rPr>
        <w:fldChar w:fldCharType="end"/>
      </w:r>
    </w:p>
    <w:p w:rsidR="00577819" w:rsidRDefault="00577819" w14:paraId="710D6151" w14:textId="0149F1C9">
      <w:pPr>
        <w:pStyle w:val="TOC2"/>
        <w:rPr>
          <w:rFonts w:asciiTheme="minorHAnsi" w:hAnsiTheme="minorHAnsi" w:cstheme="minorBidi"/>
          <w:noProof/>
          <w:kern w:val="2"/>
          <w:sz w:val="24"/>
          <w:szCs w:val="24"/>
          <w:lang w:val="en-AU" w:eastAsia="en-GB"/>
          <w14:ligatures w14:val="standardContextual"/>
        </w:rPr>
      </w:pPr>
      <w:r>
        <w:rPr>
          <w:noProof/>
        </w:rPr>
        <w:t>Racing</w:t>
      </w:r>
      <w:r>
        <w:rPr>
          <w:noProof/>
        </w:rPr>
        <w:tab/>
      </w:r>
      <w:r>
        <w:rPr>
          <w:noProof/>
        </w:rPr>
        <w:fldChar w:fldCharType="begin"/>
      </w:r>
      <w:r>
        <w:rPr>
          <w:noProof/>
        </w:rPr>
        <w:instrText xml:space="preserve"> PAGEREF _Toc144194153 \h </w:instrText>
      </w:r>
      <w:r>
        <w:rPr>
          <w:noProof/>
        </w:rPr>
      </w:r>
      <w:r>
        <w:rPr>
          <w:noProof/>
        </w:rPr>
        <w:fldChar w:fldCharType="separate"/>
      </w:r>
      <w:r>
        <w:rPr>
          <w:noProof/>
        </w:rPr>
        <w:t>16</w:t>
      </w:r>
      <w:r>
        <w:rPr>
          <w:noProof/>
        </w:rPr>
        <w:fldChar w:fldCharType="end"/>
      </w:r>
    </w:p>
    <w:p w:rsidR="00577819" w:rsidRDefault="00577819" w14:paraId="295B552A" w14:textId="3D757333">
      <w:pPr>
        <w:pStyle w:val="TOC2"/>
        <w:rPr>
          <w:rFonts w:asciiTheme="minorHAnsi" w:hAnsiTheme="minorHAnsi" w:cstheme="minorBidi"/>
          <w:noProof/>
          <w:kern w:val="2"/>
          <w:sz w:val="24"/>
          <w:szCs w:val="24"/>
          <w:lang w:val="en-AU" w:eastAsia="en-GB"/>
          <w14:ligatures w14:val="standardContextual"/>
        </w:rPr>
      </w:pPr>
      <w:r>
        <w:rPr>
          <w:noProof/>
        </w:rPr>
        <w:t>Victim Support</w:t>
      </w:r>
      <w:r>
        <w:rPr>
          <w:noProof/>
        </w:rPr>
        <w:tab/>
      </w:r>
      <w:r>
        <w:rPr>
          <w:noProof/>
        </w:rPr>
        <w:fldChar w:fldCharType="begin"/>
      </w:r>
      <w:r>
        <w:rPr>
          <w:noProof/>
        </w:rPr>
        <w:instrText xml:space="preserve"> PAGEREF _Toc144194154 \h </w:instrText>
      </w:r>
      <w:r>
        <w:rPr>
          <w:noProof/>
        </w:rPr>
      </w:r>
      <w:r>
        <w:rPr>
          <w:noProof/>
        </w:rPr>
        <w:fldChar w:fldCharType="separate"/>
      </w:r>
      <w:r>
        <w:rPr>
          <w:noProof/>
        </w:rPr>
        <w:t>16</w:t>
      </w:r>
      <w:r>
        <w:rPr>
          <w:noProof/>
        </w:rPr>
        <w:fldChar w:fldCharType="end"/>
      </w:r>
    </w:p>
    <w:p w:rsidR="00577819" w:rsidRDefault="00577819" w14:paraId="2FDF0619" w14:textId="521886D7">
      <w:pPr>
        <w:pStyle w:val="TOC2"/>
        <w:rPr>
          <w:rFonts w:asciiTheme="minorHAnsi" w:hAnsiTheme="minorHAnsi" w:cstheme="minorBidi"/>
          <w:noProof/>
          <w:kern w:val="2"/>
          <w:sz w:val="24"/>
          <w:szCs w:val="24"/>
          <w:lang w:val="en-AU" w:eastAsia="en-GB"/>
          <w14:ligatures w14:val="standardContextual"/>
        </w:rPr>
      </w:pPr>
      <w:r>
        <w:rPr>
          <w:noProof/>
        </w:rPr>
        <w:t>Youth Justice</w:t>
      </w:r>
      <w:r>
        <w:rPr>
          <w:noProof/>
        </w:rPr>
        <w:tab/>
      </w:r>
      <w:r>
        <w:rPr>
          <w:noProof/>
        </w:rPr>
        <w:fldChar w:fldCharType="begin"/>
      </w:r>
      <w:r>
        <w:rPr>
          <w:noProof/>
        </w:rPr>
        <w:instrText xml:space="preserve"> PAGEREF _Toc144194155 \h </w:instrText>
      </w:r>
      <w:r>
        <w:rPr>
          <w:noProof/>
        </w:rPr>
      </w:r>
      <w:r>
        <w:rPr>
          <w:noProof/>
        </w:rPr>
        <w:fldChar w:fldCharType="separate"/>
      </w:r>
      <w:r>
        <w:rPr>
          <w:noProof/>
        </w:rPr>
        <w:t>16</w:t>
      </w:r>
      <w:r>
        <w:rPr>
          <w:noProof/>
        </w:rPr>
        <w:fldChar w:fldCharType="end"/>
      </w:r>
    </w:p>
    <w:p w:rsidR="00DA3218" w:rsidP="006C68CF" w:rsidRDefault="00577819" w14:paraId="0042E7F9" w14:textId="19F9BEC2">
      <w:pPr>
        <w:pStyle w:val="TOC3"/>
        <w:rPr>
          <w:rFonts w:cstheme="minorHAnsi"/>
          <w:color w:val="7F7F7F" w:themeColor="text1" w:themeTint="80"/>
          <w:sz w:val="13"/>
          <w:szCs w:val="13"/>
        </w:rPr>
      </w:pPr>
      <w:r>
        <w:rPr>
          <w:color w:val="AF272F"/>
        </w:rPr>
        <w:fldChar w:fldCharType="end"/>
      </w:r>
    </w:p>
    <w:p w:rsidR="008A2832" w:rsidRDefault="008A2832" w14:paraId="3CABCEBA" w14:textId="77777777">
      <w:pPr>
        <w:spacing w:after="0"/>
        <w:rPr>
          <w:rFonts w:cs="Times New Roman (Headings CS)" w:asciiTheme="majorHAnsi" w:hAnsiTheme="majorHAnsi" w:eastAsiaTheme="majorEastAsia"/>
          <w:b/>
          <w:color w:val="00A7B7"/>
          <w:sz w:val="36"/>
          <w:szCs w:val="32"/>
          <w:lang w:val="en-AU"/>
        </w:rPr>
      </w:pPr>
      <w:r>
        <w:rPr>
          <w:lang w:val="en-AU"/>
        </w:rPr>
        <w:br w:type="page"/>
      </w:r>
    </w:p>
    <w:p w:rsidR="00AC47C1" w:rsidP="00AC47C1" w:rsidRDefault="00AC47C1" w14:paraId="7D00EE8C" w14:textId="77777777">
      <w:pPr>
        <w:pStyle w:val="Heading1"/>
        <w:spacing w:before="3000"/>
        <w:rPr>
          <w:lang w:val="en-AU"/>
        </w:rPr>
      </w:pPr>
    </w:p>
    <w:p w:rsidR="00AC47C1" w:rsidP="00AC47C1" w:rsidRDefault="00AC47C1" w14:paraId="059D99AF" w14:textId="20C33CD1">
      <w:pPr>
        <w:pStyle w:val="Heading1"/>
        <w:spacing w:before="3000"/>
        <w:ind w:left="1134" w:right="1409"/>
        <w:rPr>
          <w:lang w:val="en-AU"/>
        </w:rPr>
      </w:pPr>
      <w:bookmarkStart w:id="4" w:name="_Toc144194127"/>
      <w:r>
        <w:rPr>
          <w:lang w:val="en-AU"/>
        </w:rPr>
        <w:t>Acknowledgement of Country</w:t>
      </w:r>
      <w:bookmarkEnd w:id="4"/>
    </w:p>
    <w:p w:rsidRPr="00AC47C1" w:rsidR="00AC47C1" w:rsidP="00AC47C1" w:rsidRDefault="00AC47C1" w14:paraId="203F70A1" w14:textId="77777777">
      <w:pPr>
        <w:ind w:left="1134" w:right="1406"/>
      </w:pPr>
      <w:r w:rsidRPr="00AC47C1">
        <w:t>The Victorian Government and the Department of Justice and Community Safety acknowledges Aboriginal and Torres Strait Islander peoples as the First Peoples and Traditional Owners and Custodians of the land and waterways upon which our lives depend.</w:t>
      </w:r>
    </w:p>
    <w:p w:rsidRPr="00AC47C1" w:rsidR="00AC47C1" w:rsidP="00AC47C1" w:rsidRDefault="00AC47C1" w14:paraId="3CD094C0" w14:textId="77777777">
      <w:pPr>
        <w:ind w:left="1134" w:right="1406"/>
      </w:pPr>
      <w:r w:rsidRPr="00AC47C1">
        <w:t>We acknowledge and pay our respects to the ancestors of this country, Elders, knowledge holders and leaders – past and present. We extend that respect to all Aboriginal and Torres Strait Islander peoples. We recognise that Aboriginal and Torres Strait Islander communities are steeped in culture and lore having existed within Australia continuously for some 65,000 years.</w:t>
      </w:r>
    </w:p>
    <w:p w:rsidR="00AC47C1" w:rsidP="00AC47C1" w:rsidRDefault="00AC47C1" w14:paraId="0DD3A1B9" w14:textId="28E74F6F">
      <w:pPr>
        <w:ind w:left="1134" w:right="1406"/>
        <w:rPr>
          <w:lang w:val="en-AU"/>
        </w:rPr>
      </w:pPr>
      <w:r w:rsidRPr="00AC47C1">
        <w:t>We acknowledge the ongoing leadership of Aboriginal communities across Victoria in striving to build on these strengths to address inequalities and improve Aboriginal justice outcomes.</w:t>
      </w:r>
    </w:p>
    <w:p w:rsidR="00AC47C1" w:rsidP="000C2D7E" w:rsidRDefault="00AC47C1" w14:paraId="276F5147" w14:textId="7D1E4896">
      <w:pPr>
        <w:rPr>
          <w:lang w:val="en-AU"/>
        </w:rPr>
      </w:pPr>
      <w:r>
        <w:rPr>
          <w:lang w:val="en-AU"/>
        </w:rPr>
        <w:br w:type="page"/>
      </w:r>
    </w:p>
    <w:bookmarkStart w:id="5" w:name="_Toc144194128"/>
    <w:p w:rsidRPr="00624A55" w:rsidR="00624A55" w:rsidP="00E17D0D" w:rsidRDefault="00F65CC6" w14:paraId="3E7080F5" w14:textId="1403D008">
      <w:pPr>
        <w:pStyle w:val="Heading1"/>
        <w:rPr>
          <w:lang w:val="en-AU"/>
        </w:rPr>
      </w:pPr>
      <w:r>
        <w:rPr>
          <w:noProof/>
          <w:lang w:val="en-AU"/>
        </w:rPr>
        <w:lastRenderedPageBreak/>
        <mc:AlternateContent>
          <mc:Choice Requires="wps">
            <w:drawing>
              <wp:anchor distT="0" distB="0" distL="114300" distR="114300" simplePos="false" relativeHeight="251659264" behindDoc="true" locked="true" layoutInCell="true" allowOverlap="true" wp14:anchorId="0513EF71" wp14:editId="217D8B55">
                <wp:simplePos x="0" y="0"/>
                <wp:positionH relativeFrom="column">
                  <wp:posOffset>-540385</wp:posOffset>
                </wp:positionH>
                <wp:positionV relativeFrom="page">
                  <wp:posOffset>696595</wp:posOffset>
                </wp:positionV>
                <wp:extent cx="7559675" cy="408178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45961968" name="Rectangle 3">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59675" cy="4081780"/>
                        </a:xfrm>
                        <a:prstGeom prst="rect">
                          <a:avLst/>
                        </a:prstGeom>
                        <a:solidFill>
                          <a:srgbClr val="E6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alt="&quot;&quot;" style="position:absolute;margin-left:-42.55pt;margin-top:54.85pt;width:595.25pt;height:3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id="Rectangle 3" o:spid="_x0000_s1026" stroked="f" strokeweight="1pt" fillcolor="#e6f0fa">
                <w10:wrap anchory="page"/>
                <w10:anchorlock/>
              </v:rect>
            </w:pict>
          </mc:Fallback>
        </mc:AlternateContent>
      </w:r>
      <w:r w:rsidR="000C2D7E">
        <w:rPr>
          <w:lang w:val="en-AU"/>
        </w:rPr>
        <w:t>Secretary’s fo</w:t>
      </w:r>
      <w:r w:rsidR="00C4412A">
        <w:rPr>
          <w:lang w:val="en-AU"/>
        </w:rPr>
        <w:t>re</w:t>
      </w:r>
      <w:r w:rsidR="000C2D7E">
        <w:rPr>
          <w:lang w:val="en-AU"/>
        </w:rPr>
        <w:t>w</w:t>
      </w:r>
      <w:r w:rsidR="00C4412A">
        <w:rPr>
          <w:lang w:val="en-AU"/>
        </w:rPr>
        <w:t>o</w:t>
      </w:r>
      <w:r w:rsidR="000C2D7E">
        <w:rPr>
          <w:lang w:val="en-AU"/>
        </w:rPr>
        <w:t>rd</w:t>
      </w:r>
      <w:bookmarkEnd w:id="5"/>
    </w:p>
    <w:p w:rsidR="0026178B" w:rsidP="0026178B" w:rsidRDefault="0026178B" w14:paraId="58FD4B61" w14:textId="77777777">
      <w:pPr>
        <w:rPr>
          <w:lang w:val="en-AU"/>
        </w:rPr>
        <w:sectPr w:rsidR="0026178B" w:rsidSect="00AC47C1">
          <w:headerReference r:id="rId11" w:type="default"/>
          <w:footerReference r:id="rId12" w:type="default"/>
          <w:pgSz w:w="11900" w:h="16840"/>
          <w:pgMar w:top="1400" w:right="851" w:bottom="851" w:left="851" w:header="0" w:footer="425" w:gutter="0"/>
          <w:cols w:space="708"/>
          <w:docGrid w:linePitch="360"/>
        </w:sectPr>
      </w:pPr>
    </w:p>
    <w:p w:rsidR="00C52942" w:rsidP="00C52942" w:rsidRDefault="00C52942" w14:paraId="7A581D41" w14:textId="77777777">
      <w:pPr>
        <w:pStyle w:val="Intro"/>
        <w:sectPr w:rsidR="00C52942" w:rsidSect="00C52942">
          <w:type w:val="continuous"/>
          <w:pgSz w:w="11900" w:h="16840"/>
          <w:pgMar w:top="1361" w:right="851" w:bottom="851" w:left="851" w:header="284" w:footer="425" w:gutter="0"/>
          <w:cols w:space="284"/>
          <w:docGrid w:linePitch="360"/>
        </w:sectPr>
      </w:pPr>
      <w:r w:rsidRPr="00C52942">
        <w:t xml:space="preserve">Our vision is for a justice and community safety system that works together to build a safer, </w:t>
      </w:r>
      <w:proofErr w:type="gramStart"/>
      <w:r w:rsidRPr="00C52942">
        <w:t>fairer</w:t>
      </w:r>
      <w:proofErr w:type="gramEnd"/>
      <w:r w:rsidRPr="00C52942">
        <w:t xml:space="preserve"> and stronger Victoria.</w:t>
      </w:r>
    </w:p>
    <w:p w:rsidRPr="000C2D7E" w:rsidR="000C2D7E" w:rsidP="000C2D7E" w:rsidRDefault="000C2D7E" w14:paraId="0DC7606C" w14:textId="6E19B29C">
      <w:r w:rsidRPr="000C2D7E">
        <w:t xml:space="preserve">I am pleased to present the </w:t>
      </w:r>
      <w:r w:rsidRPr="007C757B" w:rsidR="007C757B">
        <w:t>Department of Justice and Community Safety (DJCS)</w:t>
      </w:r>
      <w:r w:rsidR="007C757B">
        <w:t xml:space="preserve"> </w:t>
      </w:r>
      <w:r w:rsidRPr="000C2D7E">
        <w:t xml:space="preserve">Corporate Plan 2023–27, which outlines the vision for our department over the next four years. This plan builds on the outstanding work of our teams to create a justice and community safety system that works together to build a safer, </w:t>
      </w:r>
      <w:proofErr w:type="gramStart"/>
      <w:r w:rsidRPr="000C2D7E">
        <w:t>fairer</w:t>
      </w:r>
      <w:proofErr w:type="gramEnd"/>
      <w:r w:rsidRPr="000C2D7E">
        <w:t xml:space="preserve"> and stronger Victoria. </w:t>
      </w:r>
    </w:p>
    <w:p w:rsidRPr="000C2D7E" w:rsidR="000C2D7E" w:rsidP="000C2D7E" w:rsidRDefault="000C2D7E" w14:paraId="34CAD00D" w14:textId="77777777">
      <w:r w:rsidRPr="000C2D7E">
        <w:t xml:space="preserve">Over the past 12 months, the department has continued to support the Victorian Government’s priorities by leading a range of key strategic initiatives while delivering critical services to the community. This work includes significant reform with a focus on frontline service delivery, support to vulnerable communities and our response to </w:t>
      </w:r>
      <w:proofErr w:type="gramStart"/>
      <w:r w:rsidRPr="000C2D7E">
        <w:t>unexpected emergency</w:t>
      </w:r>
      <w:proofErr w:type="gramEnd"/>
      <w:r w:rsidRPr="000C2D7E">
        <w:t xml:space="preserve"> events including the 2022 flood emergency and recovery affecting thousands of Victorians. </w:t>
      </w:r>
    </w:p>
    <w:p w:rsidRPr="000C2D7E" w:rsidR="000C2D7E" w:rsidP="000C2D7E" w:rsidRDefault="000C2D7E" w14:paraId="639C51C5" w14:textId="77777777">
      <w:r w:rsidRPr="000C2D7E">
        <w:t xml:space="preserve">Through our efforts, we continue to build the resilience of our justice systems and communities, to help Victoria in the post COVID-19 period and to support our communities as they recover from the impacts of fire and flood. </w:t>
      </w:r>
    </w:p>
    <w:p w:rsidRPr="000C2D7E" w:rsidR="000C2D7E" w:rsidP="000C2D7E" w:rsidRDefault="000C2D7E" w14:paraId="7EF9E49B" w14:textId="77777777">
      <w:r w:rsidRPr="000C2D7E">
        <w:t xml:space="preserve">The Victorian Budget 2023–24 highlights the need for DJCS to </w:t>
      </w:r>
      <w:proofErr w:type="gramStart"/>
      <w:r w:rsidRPr="000C2D7E">
        <w:t>more efficiently deliver our core priorities</w:t>
      </w:r>
      <w:proofErr w:type="gramEnd"/>
      <w:r w:rsidRPr="000C2D7E">
        <w:t xml:space="preserve">. This will impact the way we work and the size of our workforce. </w:t>
      </w:r>
    </w:p>
    <w:p w:rsidRPr="000C2D7E" w:rsidR="000C2D7E" w:rsidP="000C2D7E" w:rsidRDefault="000C2D7E" w14:paraId="53C3F9AE" w14:textId="77777777">
      <w:r w:rsidRPr="000C2D7E">
        <w:t xml:space="preserve">Through this Corporate Plan, we have outlined a set of initiatives that highlight a renewed commitment to quality frontline services and a more focused policy, </w:t>
      </w:r>
      <w:proofErr w:type="gramStart"/>
      <w:r w:rsidRPr="000C2D7E">
        <w:t>legislation</w:t>
      </w:r>
      <w:proofErr w:type="gramEnd"/>
      <w:r w:rsidRPr="000C2D7E">
        <w:t xml:space="preserve"> and reform agenda. This will enable us to support the Government with addressing the impact of the COVID-19 pandemic, while achieving our vision and positive outcomes for the Victorian community.</w:t>
      </w:r>
    </w:p>
    <w:p w:rsidRPr="000C2D7E" w:rsidR="000C2D7E" w:rsidP="000C2D7E" w:rsidRDefault="000C2D7E" w14:paraId="204E6D4B" w14:textId="77777777"/>
    <w:p w:rsidR="000C2D7E" w:rsidP="000C2D7E" w:rsidRDefault="000C2D7E" w14:paraId="7BC38AFE" w14:textId="77777777">
      <w:pPr>
        <w:spacing w:after="0"/>
      </w:pPr>
      <w:r w:rsidRPr="000C2D7E">
        <w:rPr>
          <w:b/>
          <w:bCs/>
        </w:rPr>
        <w:t>Kate Houghton PSM</w:t>
      </w:r>
      <w:r w:rsidRPr="000C2D7E">
        <w:rPr>
          <w:b/>
          <w:bCs/>
        </w:rPr>
        <w:br/>
      </w:r>
      <w:r w:rsidRPr="000C2D7E">
        <w:t>Secretary</w:t>
      </w:r>
      <w:r w:rsidRPr="000C2D7E">
        <w:br/>
        <w:t>Department of Justice and Community Safety</w:t>
      </w:r>
      <w:r w:rsidRPr="000C2D7E">
        <w:br/>
        <w:t>August 2023</w:t>
      </w:r>
    </w:p>
    <w:p w:rsidR="000C2D7E" w:rsidP="000C2D7E" w:rsidRDefault="000C2D7E" w14:paraId="1CAAF27B" w14:textId="77777777">
      <w:pPr>
        <w:spacing w:after="0"/>
      </w:pPr>
    </w:p>
    <w:p w:rsidR="000C2D7E" w:rsidP="000C2D7E" w:rsidRDefault="000C2D7E" w14:paraId="692D3797" w14:textId="77777777">
      <w:pPr>
        <w:spacing w:after="0"/>
        <w:sectPr w:rsidR="000C2D7E" w:rsidSect="00B63DA8">
          <w:type w:val="continuous"/>
          <w:pgSz w:w="11900" w:h="16840"/>
          <w:pgMar w:top="1361" w:right="851" w:bottom="851" w:left="851" w:header="284" w:footer="425" w:gutter="0"/>
          <w:cols w:space="720" w:num="2"/>
          <w:docGrid w:linePitch="360"/>
        </w:sectPr>
      </w:pPr>
    </w:p>
    <w:p w:rsidRPr="000C2D7E" w:rsidR="000C2D7E" w:rsidP="000C2D7E" w:rsidRDefault="000C2D7E" w14:paraId="5CA60C28" w14:textId="77777777">
      <w:pPr>
        <w:spacing w:after="0"/>
      </w:pPr>
    </w:p>
    <w:p w:rsidR="000C2D7E" w:rsidP="004A0C6A" w:rsidRDefault="000C2D7E" w14:paraId="1FD94ECE" w14:textId="77777777">
      <w:pPr>
        <w:pStyle w:val="Heading1"/>
        <w:spacing w:before="240"/>
        <w:sectPr w:rsidR="000C2D7E" w:rsidSect="000C2D7E">
          <w:type w:val="continuous"/>
          <w:pgSz w:w="11900" w:h="16840"/>
          <w:pgMar w:top="1361" w:right="851" w:bottom="851" w:left="851" w:header="284" w:footer="425" w:gutter="0"/>
          <w:cols w:space="720"/>
          <w:docGrid w:linePitch="360"/>
        </w:sectPr>
      </w:pPr>
      <w:bookmarkStart w:id="6" w:name="_Toc144194129"/>
      <w:r>
        <w:t>About us</w:t>
      </w:r>
      <w:bookmarkEnd w:id="6"/>
    </w:p>
    <w:p w:rsidRPr="000C2D7E" w:rsidR="000C2D7E" w:rsidP="000C2D7E" w:rsidRDefault="000C2D7E" w14:paraId="7321BABD" w14:textId="77777777">
      <w:r w:rsidRPr="000C2D7E">
        <w:t>The department supports four ministers across nine portfolios, managing a broad work program with a strong focus on service delivery and improvement. We develop and implement laws, regulations and policies and build on a justice and community safety system that works efficiently and effectively.</w:t>
      </w:r>
    </w:p>
    <w:p w:rsidRPr="000C2D7E" w:rsidR="000C2D7E" w:rsidP="000C2D7E" w:rsidRDefault="000C2D7E" w14:paraId="7005C863" w14:textId="77777777">
      <w:r w:rsidRPr="000C2D7E">
        <w:t xml:space="preserve">We have a large workforce, located across metropolitan Melbourne as well as in seven Victorian regions. With a large, </w:t>
      </w:r>
      <w:proofErr w:type="gramStart"/>
      <w:r w:rsidRPr="000C2D7E">
        <w:t>diverse</w:t>
      </w:r>
      <w:proofErr w:type="gramEnd"/>
      <w:r w:rsidRPr="000C2D7E">
        <w:t xml:space="preserve"> and inclusive team, the department is committed to ensuring our staff feel supported and uphold the Victorian Public Sector Values of responsiveness, integrity, impartiality, accountability, respect, leadership, and human rights. </w:t>
      </w:r>
    </w:p>
    <w:p w:rsidRPr="000C2D7E" w:rsidR="000C2D7E" w:rsidP="000C2D7E" w:rsidRDefault="000C2D7E" w14:paraId="28E5752D" w14:textId="77777777">
      <w:r w:rsidRPr="000C2D7E">
        <w:t>An important part of our work is delivered through an extensive network of statutory and administrative offices, statutory authorities, portfolio agencies, and judicial and quasi-judicial bodies outlined in the Key Portfolio Entities section of this plan. Through these partnerships, the department supports best practice work and promotes the highest levels of accountability and transparency in the public sector.</w:t>
      </w:r>
    </w:p>
    <w:p w:rsidRPr="000C2D7E" w:rsidR="000C2D7E" w:rsidP="000C2D7E" w:rsidRDefault="000C2D7E" w14:paraId="05CD18E4" w14:textId="77777777">
      <w:pPr>
        <w:pStyle w:val="Heading2"/>
      </w:pPr>
      <w:bookmarkStart w:id="7" w:name="_Toc144194130"/>
      <w:r w:rsidRPr="000C2D7E">
        <w:t>Our Structure</w:t>
      </w:r>
      <w:bookmarkEnd w:id="7"/>
      <w:r w:rsidRPr="000C2D7E">
        <w:t xml:space="preserve"> </w:t>
      </w:r>
    </w:p>
    <w:p w:rsidRPr="000C2D7E" w:rsidR="000C2D7E" w:rsidP="000C2D7E" w:rsidRDefault="000C2D7E" w14:paraId="284098A1" w14:textId="77777777">
      <w:r w:rsidRPr="000C2D7E">
        <w:t xml:space="preserve">The Board of Management (the Board) is the peak body in the department’s corporate governance structure, advising the Secretary and the Associate Secretary on strategic leadership, governance, </w:t>
      </w:r>
      <w:proofErr w:type="gramStart"/>
      <w:r w:rsidRPr="000C2D7E">
        <w:t>finance</w:t>
      </w:r>
      <w:proofErr w:type="gramEnd"/>
      <w:r w:rsidRPr="000C2D7E">
        <w:t xml:space="preserve"> and significant operational matters, ensuring compliance with government directives, guidelines and legislation. Both the Board and Secretary are responsible for integrating governance functions across the department and working collaboratively with portfolio entities. </w:t>
      </w:r>
    </w:p>
    <w:p w:rsidRPr="000C2D7E" w:rsidR="000C2D7E" w:rsidP="000C2D7E" w:rsidRDefault="000C2D7E" w14:paraId="512C1BFF" w14:textId="18EBC2D6">
      <w:r w:rsidRPr="000C2D7E">
        <w:t xml:space="preserve">An organisational chart and further information about the Board, the department’s ministers and justice service locations can be found at </w:t>
      </w:r>
      <w:hyperlink w:history="true" r:id="rId13">
        <w:r w:rsidRPr="000C2D7E">
          <w:rPr>
            <w:rStyle w:val="Hyperlink"/>
          </w:rPr>
          <w:t>justice.vic.gov.au/people-and-organisational-structure</w:t>
        </w:r>
      </w:hyperlink>
    </w:p>
    <w:p w:rsidRPr="000C2D7E" w:rsidR="000C2D7E" w:rsidP="000C2D7E" w:rsidRDefault="000C2D7E" w14:paraId="243AF8BB" w14:textId="77777777">
      <w:r w:rsidRPr="000C2D7E">
        <w:t xml:space="preserve">Our structure comprises the policy, program and corporate groups outlined below, with many services offered through the justice service centres across Victoria. </w:t>
      </w:r>
    </w:p>
    <w:p w:rsidRPr="000C2D7E" w:rsidR="000C2D7E" w:rsidP="00577819" w:rsidRDefault="000C2D7E" w14:paraId="0564D16A" w14:textId="77777777">
      <w:pPr>
        <w:pStyle w:val="Heading3"/>
      </w:pPr>
      <w:bookmarkStart w:id="8" w:name="_Toc144140438"/>
      <w:bookmarkStart w:id="9" w:name="_Toc144187182"/>
      <w:r w:rsidRPr="000C2D7E">
        <w:t>Aboriginal Justice</w:t>
      </w:r>
      <w:bookmarkEnd w:id="8"/>
      <w:bookmarkEnd w:id="9"/>
    </w:p>
    <w:p w:rsidRPr="000C2D7E" w:rsidR="000C2D7E" w:rsidP="000C2D7E" w:rsidRDefault="000C2D7E" w14:paraId="07C27AD2" w14:textId="77777777">
      <w:r w:rsidRPr="000C2D7E">
        <w:t xml:space="preserve">The Aboriginal Justice group drives systemic change in the justice system to connect, support and deliver better outcomes for the Aboriginal community. The group works in partnership with the Victorian Aboriginal community to embed the principles of self-determination in the justice sector. </w:t>
      </w:r>
    </w:p>
    <w:p w:rsidRPr="000C2D7E" w:rsidR="000C2D7E" w:rsidP="000C2D7E" w:rsidRDefault="000C2D7E" w14:paraId="4AEE7D51" w14:textId="77777777">
      <w:r w:rsidRPr="000C2D7E">
        <w:t xml:space="preserve">The group plays a significant role in implementation of the </w:t>
      </w:r>
      <w:r w:rsidRPr="000C2D7E">
        <w:rPr>
          <w:i/>
          <w:iCs/>
        </w:rPr>
        <w:t xml:space="preserve">Burra </w:t>
      </w:r>
      <w:proofErr w:type="spellStart"/>
      <w:r w:rsidRPr="000C2D7E">
        <w:rPr>
          <w:i/>
          <w:iCs/>
        </w:rPr>
        <w:t>Lotjpa</w:t>
      </w:r>
      <w:proofErr w:type="spellEnd"/>
      <w:r w:rsidRPr="000C2D7E">
        <w:rPr>
          <w:i/>
          <w:iCs/>
        </w:rPr>
        <w:t xml:space="preserve"> </w:t>
      </w:r>
      <w:proofErr w:type="spellStart"/>
      <w:r w:rsidRPr="000C2D7E">
        <w:rPr>
          <w:i/>
          <w:iCs/>
        </w:rPr>
        <w:t>Dunguludja</w:t>
      </w:r>
      <w:proofErr w:type="spellEnd"/>
      <w:r w:rsidRPr="000C2D7E">
        <w:t xml:space="preserve">: Victorian Aboriginal Justice Agreement Phase 4 (AJA4) (and future evolution of this agreement) and leads justice policy and legislative reform pertaining to Aboriginal Victorians. The group also leads the department’s engagement with the </w:t>
      </w:r>
      <w:proofErr w:type="spellStart"/>
      <w:r w:rsidRPr="000C2D7E">
        <w:t>Yoorrook</w:t>
      </w:r>
      <w:proofErr w:type="spellEnd"/>
      <w:r w:rsidRPr="000C2D7E">
        <w:t xml:space="preserve"> Justice Commission, Treaty processes and delivers the Victorian Government’s Stolen Generations Reparations Package.</w:t>
      </w:r>
    </w:p>
    <w:p w:rsidRPr="000C2D7E" w:rsidR="000C2D7E" w:rsidP="00577819" w:rsidRDefault="000C2D7E" w14:paraId="3A4A5AA7" w14:textId="77777777">
      <w:pPr>
        <w:pStyle w:val="Heading3"/>
      </w:pPr>
      <w:bookmarkStart w:id="10" w:name="_Toc144140439"/>
      <w:bookmarkStart w:id="11" w:name="_Toc144187183"/>
      <w:r w:rsidRPr="000C2D7E">
        <w:t>Corporate Services and Infrastructure</w:t>
      </w:r>
      <w:bookmarkEnd w:id="10"/>
      <w:bookmarkEnd w:id="11"/>
      <w:r w:rsidRPr="000C2D7E">
        <w:t xml:space="preserve"> </w:t>
      </w:r>
    </w:p>
    <w:p w:rsidRPr="000C2D7E" w:rsidR="000C2D7E" w:rsidP="000C2D7E" w:rsidRDefault="000C2D7E" w14:paraId="5184846B" w14:textId="77777777">
      <w:r w:rsidRPr="000C2D7E">
        <w:t xml:space="preserve">The Corporate Services and Infrastructure group supports the department to deliver positive outcomes for the community through responsive, reliable, and efficient corporate services. The group’s focus is on providing services that add value and adapt to changing business needs, while maintaining high standards and compliance. </w:t>
      </w:r>
    </w:p>
    <w:p w:rsidRPr="000C2D7E" w:rsidR="000C2D7E" w:rsidP="000C2D7E" w:rsidRDefault="000C2D7E" w14:paraId="63D8EF36" w14:textId="77777777">
      <w:r w:rsidRPr="000C2D7E">
        <w:t xml:space="preserve">The Group also includes the Community Safety Building Authority (CSBA), which designs, procures, </w:t>
      </w:r>
      <w:proofErr w:type="gramStart"/>
      <w:r w:rsidRPr="000C2D7E">
        <w:t>builds</w:t>
      </w:r>
      <w:proofErr w:type="gramEnd"/>
      <w:r w:rsidRPr="000C2D7E">
        <w:t xml:space="preserve"> and </w:t>
      </w:r>
      <w:r w:rsidRPr="000C2D7E">
        <w:lastRenderedPageBreak/>
        <w:t xml:space="preserve">upgrades the justice infrastructure and assets needed to keep communities safe. This involves project management and delivery of Victoria’s new prisons, youth justice centres, court and custody facilities, emergency services facilities and public safety infrastructure. The CSBA also modernises, </w:t>
      </w:r>
      <w:proofErr w:type="gramStart"/>
      <w:r w:rsidRPr="000C2D7E">
        <w:t>expands</w:t>
      </w:r>
      <w:proofErr w:type="gramEnd"/>
      <w:r w:rsidRPr="000C2D7E">
        <w:t xml:space="preserve"> and upgrades existing facilities.</w:t>
      </w:r>
    </w:p>
    <w:p w:rsidRPr="000C2D7E" w:rsidR="000C2D7E" w:rsidP="00577819" w:rsidRDefault="000C2D7E" w14:paraId="145DCB81" w14:textId="77777777">
      <w:pPr>
        <w:pStyle w:val="Heading3"/>
      </w:pPr>
      <w:bookmarkStart w:id="12" w:name="_Toc144140440"/>
      <w:bookmarkStart w:id="13" w:name="_Toc144187184"/>
      <w:r w:rsidRPr="000C2D7E">
        <w:t>Corrections and Justice Services</w:t>
      </w:r>
      <w:bookmarkEnd w:id="12"/>
      <w:bookmarkEnd w:id="13"/>
    </w:p>
    <w:p w:rsidRPr="000C2D7E" w:rsidR="000C2D7E" w:rsidP="000C2D7E" w:rsidRDefault="000C2D7E" w14:paraId="6D54C204" w14:textId="77777777">
      <w:r w:rsidRPr="000C2D7E">
        <w:t>The Corrections and Justice Services (CJS) group, including Corrections Victoria, supports the Minister for Corrections and plays an integral role in delivering justice services across Victoria. CJS oversees the Victorian adult correctional system, which includes custodial and community corrections, Victoria’s post-sentence and parole schemes and justice health services for people in prisons and youth justice centres. CJS administers court orders and is working to reduce recidivism, improve community safety and provide genuine opportunities for rehabilitation and support for reintegration. This includes programs to address over-representation, addressing drivers of imprisonment and upgrading correctional infrastructure to support safe and humane environments.</w:t>
      </w:r>
    </w:p>
    <w:p w:rsidRPr="000C2D7E" w:rsidR="000C2D7E" w:rsidP="00577819" w:rsidRDefault="000C2D7E" w14:paraId="67A40F75" w14:textId="77777777">
      <w:pPr>
        <w:pStyle w:val="Heading3"/>
      </w:pPr>
      <w:bookmarkStart w:id="14" w:name="_Toc144140441"/>
      <w:bookmarkStart w:id="15" w:name="_Toc144187185"/>
      <w:r w:rsidRPr="000C2D7E">
        <w:t>Courts, Civil and Criminal Law</w:t>
      </w:r>
      <w:bookmarkEnd w:id="14"/>
      <w:bookmarkEnd w:id="15"/>
    </w:p>
    <w:p w:rsidRPr="000C2D7E" w:rsidR="000C2D7E" w:rsidP="000C2D7E" w:rsidRDefault="000C2D7E" w14:paraId="1BF1ED06" w14:textId="77777777">
      <w:r w:rsidRPr="000C2D7E">
        <w:t xml:space="preserve">Courts, Civil and Criminal Law (CCCL) supports the Attorney-General to deliver courts, civil and criminal law policy </w:t>
      </w:r>
      <w:proofErr w:type="gramStart"/>
      <w:r w:rsidRPr="000C2D7E">
        <w:t>responsibilities</w:t>
      </w:r>
      <w:proofErr w:type="gramEnd"/>
      <w:r w:rsidRPr="000C2D7E">
        <w:t xml:space="preserve"> and our legislative program. CCCL supports 28 independent legal entities across the justice portfolio, working collaboratively across the justice system. The group also supports the Civil and Enforcement Services function, which includes Fines Victoria and Sheriff’s Office Victoria. </w:t>
      </w:r>
    </w:p>
    <w:p w:rsidRPr="00577819" w:rsidR="000C2D7E" w:rsidP="00577819" w:rsidRDefault="000C2D7E" w14:paraId="2B1EB9C6" w14:textId="77777777">
      <w:pPr>
        <w:pStyle w:val="Heading3"/>
      </w:pPr>
      <w:bookmarkStart w:id="16" w:name="_Toc144140442"/>
      <w:bookmarkStart w:id="17" w:name="_Toc144187186"/>
      <w:r w:rsidRPr="00577819">
        <w:t>Emergency Management</w:t>
      </w:r>
      <w:bookmarkEnd w:id="16"/>
      <w:bookmarkEnd w:id="17"/>
      <w:r w:rsidRPr="00577819">
        <w:t xml:space="preserve"> </w:t>
      </w:r>
    </w:p>
    <w:p w:rsidRPr="000C2D7E" w:rsidR="000C2D7E" w:rsidP="000C2D7E" w:rsidRDefault="000C2D7E" w14:paraId="54C9BC6B" w14:textId="77777777">
      <w:r w:rsidRPr="000C2D7E">
        <w:t xml:space="preserve">The Emergency Management (EM) group includes the department’s emergency management accountabilities delivered through Emergency Management Victoria, Emergency Recovery Victoria, Sector Performance and Reform and statutory entities and offices. The work of the group supports the emergency management sector to work together and to strengthen the capacity of individuals, communities, government, </w:t>
      </w:r>
      <w:proofErr w:type="gramStart"/>
      <w:r w:rsidRPr="000C2D7E">
        <w:t>agencies</w:t>
      </w:r>
      <w:proofErr w:type="gramEnd"/>
      <w:r w:rsidRPr="000C2D7E">
        <w:t xml:space="preserve"> and business to achieve our shared vision of safer and more resilient communities and to rebuild and recover after a disaster. </w:t>
      </w:r>
    </w:p>
    <w:p w:rsidRPr="000C2D7E" w:rsidR="000C2D7E" w:rsidP="00577819" w:rsidRDefault="000C2D7E" w14:paraId="5A4E2664" w14:textId="77777777">
      <w:pPr>
        <w:pStyle w:val="Heading3"/>
      </w:pPr>
      <w:bookmarkStart w:id="18" w:name="_Toc144140443"/>
      <w:bookmarkStart w:id="19" w:name="_Toc144187187"/>
      <w:r w:rsidRPr="000C2D7E">
        <w:t>Integrity, Regulation and Legal Services</w:t>
      </w:r>
      <w:bookmarkEnd w:id="18"/>
      <w:bookmarkEnd w:id="19"/>
      <w:r w:rsidRPr="000C2D7E">
        <w:t xml:space="preserve"> </w:t>
      </w:r>
    </w:p>
    <w:p w:rsidRPr="000C2D7E" w:rsidR="000C2D7E" w:rsidP="000C2D7E" w:rsidRDefault="000C2D7E" w14:paraId="0323BC26" w14:textId="77777777">
      <w:r w:rsidRPr="000C2D7E">
        <w:t xml:space="preserve">The Integrity, Regulation and Legal Services group supports the Attorney-General and DJCS ministers by providing legal, policy, </w:t>
      </w:r>
      <w:proofErr w:type="gramStart"/>
      <w:r w:rsidRPr="000C2D7E">
        <w:t>integrity</w:t>
      </w:r>
      <w:proofErr w:type="gramEnd"/>
      <w:r w:rsidRPr="000C2D7E">
        <w:t xml:space="preserve"> and assurance expertise. The group supports 25 </w:t>
      </w:r>
      <w:proofErr w:type="gramStart"/>
      <w:r w:rsidRPr="000C2D7E">
        <w:t>independent</w:t>
      </w:r>
      <w:proofErr w:type="gramEnd"/>
      <w:r w:rsidRPr="000C2D7E">
        <w:t xml:space="preserve"> legal, assurance and integrity entities across the DJCS portfolio. This group also brings together all policy, service delivery and reform functions aligned to the Casino, Gaming and Liquor Regulation portfolio. </w:t>
      </w:r>
    </w:p>
    <w:p w:rsidRPr="000C2D7E" w:rsidR="000C2D7E" w:rsidP="00577819" w:rsidRDefault="000C2D7E" w14:paraId="0CF5ADE9" w14:textId="77777777">
      <w:pPr>
        <w:pStyle w:val="Heading3"/>
      </w:pPr>
      <w:bookmarkStart w:id="20" w:name="_Toc144140444"/>
      <w:bookmarkStart w:id="21" w:name="_Toc144187188"/>
      <w:r w:rsidRPr="000C2D7E">
        <w:t>People, Safety, Culture and Communications</w:t>
      </w:r>
      <w:bookmarkEnd w:id="20"/>
      <w:bookmarkEnd w:id="21"/>
    </w:p>
    <w:p w:rsidRPr="000C2D7E" w:rsidR="000C2D7E" w:rsidP="000C2D7E" w:rsidRDefault="000C2D7E" w14:paraId="481D8EA6" w14:textId="77777777">
      <w:r w:rsidRPr="000C2D7E">
        <w:t>People, Safety, Culture and Communications (PSCC) leads the department’s people functions and strategic communications. PSCC ensures our people have the right skills, capabilities, positive work culture, and a safe working environment. This is achieved through recruitment and payroll services, employee and workplace relations, health, safety and wellbeing, injury management, workers compensation, learning and development training and organisational transformation and design. PSCC also manages the department’s strategic approach to communications and delivery of our inclusion and intersectionality agenda.</w:t>
      </w:r>
    </w:p>
    <w:p w:rsidRPr="000C2D7E" w:rsidR="000C2D7E" w:rsidP="00577819" w:rsidRDefault="000C2D7E" w14:paraId="30F66052" w14:textId="77777777">
      <w:pPr>
        <w:pStyle w:val="Heading3"/>
      </w:pPr>
      <w:bookmarkStart w:id="22" w:name="_Toc144140445"/>
      <w:bookmarkStart w:id="23" w:name="_Toc144187189"/>
      <w:r w:rsidRPr="000C2D7E">
        <w:t>Police, Racing, Victims and Coordination</w:t>
      </w:r>
      <w:bookmarkEnd w:id="22"/>
      <w:bookmarkEnd w:id="23"/>
    </w:p>
    <w:p w:rsidRPr="000C2D7E" w:rsidR="000C2D7E" w:rsidP="000C2D7E" w:rsidRDefault="000C2D7E" w14:paraId="76D9F52A" w14:textId="77777777">
      <w:r w:rsidRPr="000C2D7E">
        <w:t>Police, Racing, Victims and Coordination</w:t>
      </w:r>
      <w:r w:rsidRPr="000C2D7E">
        <w:rPr>
          <w:b/>
          <w:bCs/>
        </w:rPr>
        <w:t xml:space="preserve"> </w:t>
      </w:r>
      <w:r w:rsidRPr="000C2D7E">
        <w:t>(PRVC)</w:t>
      </w:r>
      <w:r w:rsidRPr="000C2D7E">
        <w:rPr>
          <w:b/>
          <w:bCs/>
        </w:rPr>
        <w:t xml:space="preserve"> </w:t>
      </w:r>
      <w:r w:rsidRPr="000C2D7E">
        <w:t xml:space="preserve">contributes to community safety through the development and support of public policy, governance, legislative </w:t>
      </w:r>
      <w:proofErr w:type="gramStart"/>
      <w:r w:rsidRPr="000C2D7E">
        <w:t>advice</w:t>
      </w:r>
      <w:proofErr w:type="gramEnd"/>
      <w:r w:rsidRPr="000C2D7E">
        <w:t xml:space="preserve"> and reform functions aligned to the Attorney-General, Police, Crime Prevention, Victims, and Racing portfolios. The group also works to improve community safety through work to counter violent extremism, management of the Road Safety Camera program, the implementation of the Restorative Engagement and Redress Scheme and </w:t>
      </w:r>
      <w:proofErr w:type="spellStart"/>
      <w:r w:rsidRPr="000C2D7E">
        <w:t>Fiskville</w:t>
      </w:r>
      <w:proofErr w:type="spellEnd"/>
      <w:r w:rsidRPr="000C2D7E">
        <w:t xml:space="preserve"> Redress Scheme, and the design of the Historical Forced Adoptions Redress Scheme. An important focus for the group is improving supports for victims of crime and progressing reforms to improve coordination of services relating to family violence, sexual </w:t>
      </w:r>
      <w:proofErr w:type="gramStart"/>
      <w:r w:rsidRPr="000C2D7E">
        <w:t>violence</w:t>
      </w:r>
      <w:proofErr w:type="gramEnd"/>
      <w:r w:rsidRPr="000C2D7E">
        <w:t xml:space="preserve"> and mental health. PRVC is also responsible for providing key Ministerial support for Cabinet, committees, </w:t>
      </w:r>
      <w:proofErr w:type="gramStart"/>
      <w:r w:rsidRPr="000C2D7E">
        <w:t>Parliament</w:t>
      </w:r>
      <w:proofErr w:type="gramEnd"/>
      <w:r w:rsidRPr="000C2D7E">
        <w:t xml:space="preserve"> and Department Liaison Officers. </w:t>
      </w:r>
    </w:p>
    <w:p w:rsidRPr="000C2D7E" w:rsidR="000C2D7E" w:rsidP="00577819" w:rsidRDefault="000C2D7E" w14:paraId="229F421F" w14:textId="77777777">
      <w:pPr>
        <w:pStyle w:val="Heading3"/>
      </w:pPr>
      <w:bookmarkStart w:id="24" w:name="_Toc144140446"/>
      <w:bookmarkStart w:id="25" w:name="_Toc144187190"/>
      <w:r w:rsidRPr="000C2D7E">
        <w:t>Youth Justice</w:t>
      </w:r>
      <w:bookmarkEnd w:id="24"/>
      <w:bookmarkEnd w:id="25"/>
    </w:p>
    <w:p w:rsidRPr="000C2D7E" w:rsidR="000C2D7E" w:rsidP="000C2D7E" w:rsidRDefault="000C2D7E" w14:paraId="52B86E76" w14:textId="77777777">
      <w:r w:rsidRPr="000C2D7E">
        <w:t xml:space="preserve">Youth Justice is responsible for the statutory supervision of children and young people who </w:t>
      </w:r>
      <w:proofErr w:type="gramStart"/>
      <w:r w:rsidRPr="000C2D7E">
        <w:t>come into contact with</w:t>
      </w:r>
      <w:proofErr w:type="gramEnd"/>
      <w:r w:rsidRPr="000C2D7E">
        <w:t xml:space="preserve"> the Victorian justice system. These children and young people are either supervised in the community, or within Youth Justice custodial facilities. Youth Justice also operates the Children’s Court Youth Diversion Service. Youth Justice works with children and young people to address the underlying causes of their offending behaviour and helps them to achieve positive change in their lives. Youth Justice also funds community service organisations to deliver supports with a strong focus on diversion, early </w:t>
      </w:r>
      <w:proofErr w:type="gramStart"/>
      <w:r w:rsidRPr="000C2D7E">
        <w:t>intervention</w:t>
      </w:r>
      <w:proofErr w:type="gramEnd"/>
      <w:r w:rsidRPr="000C2D7E">
        <w:t xml:space="preserve"> and an evidence-based rehabilitative approach to reduce the risk of further offending and enhance community safety.</w:t>
      </w:r>
    </w:p>
    <w:p w:rsidRPr="008A7B24" w:rsidR="008A7B24" w:rsidP="008A7B24" w:rsidRDefault="008A7B24" w14:paraId="0D388EA5" w14:textId="1DE79C15">
      <w:r w:rsidRPr="008A7B24">
        <w:t xml:space="preserve">  </w:t>
      </w:r>
    </w:p>
    <w:p w:rsidR="00B63DA8" w:rsidP="00363EE5" w:rsidRDefault="00C52942" w14:paraId="034C7172" w14:textId="766A9F2B">
      <w:pPr>
        <w:sectPr w:rsidR="00B63DA8" w:rsidSect="00F1438E">
          <w:type w:val="continuous"/>
          <w:pgSz w:w="11900" w:h="16840"/>
          <w:pgMar w:top="1361" w:right="851" w:bottom="851" w:left="851" w:header="0" w:footer="425" w:gutter="0"/>
          <w:cols w:space="720" w:num="2"/>
          <w:docGrid w:linePitch="360"/>
        </w:sectPr>
      </w:pPr>
      <w:r w:rsidRPr="00C52942">
        <w:t xml:space="preserve"> </w:t>
      </w:r>
    </w:p>
    <w:p w:rsidR="00B63DA8" w:rsidP="005B799A" w:rsidRDefault="00B63DA8" w14:paraId="6E3ABE79" w14:textId="4D6610FB">
      <w:pPr>
        <w:rPr>
          <w:lang w:val="en-AU"/>
        </w:rPr>
      </w:pPr>
    </w:p>
    <w:p w:rsidR="005B799A" w:rsidRDefault="005B799A" w14:paraId="3C408829" w14:textId="5FA64CB7">
      <w:pPr>
        <w:spacing w:after="0"/>
        <w:rPr>
          <w:lang w:val="en-AU"/>
        </w:rPr>
      </w:pPr>
      <w:r>
        <w:rPr>
          <w:lang w:val="en-AU"/>
        </w:rPr>
        <w:br w:type="page"/>
      </w:r>
    </w:p>
    <w:p w:rsidR="00337C4E" w:rsidP="00337C4E" w:rsidRDefault="00644A21" w14:paraId="64D0060F" w14:textId="3F47CA8E">
      <w:pPr>
        <w:pStyle w:val="Heading1"/>
        <w:rPr>
          <w:lang w:val="en-AU"/>
        </w:rPr>
      </w:pPr>
      <w:bookmarkStart w:id="26" w:name="_Toc144194131"/>
      <w:r>
        <w:rPr>
          <w:lang w:val="en-AU"/>
        </w:rPr>
        <w:lastRenderedPageBreak/>
        <w:t>DJCS Outcomes</w:t>
      </w:r>
      <w:r w:rsidR="00200A1D">
        <w:rPr>
          <w:lang w:val="en-AU"/>
        </w:rPr>
        <w:t xml:space="preserve"> </w:t>
      </w:r>
      <w:r>
        <w:rPr>
          <w:lang w:val="en-AU"/>
        </w:rPr>
        <w:t>Framework</w:t>
      </w:r>
      <w:bookmarkEnd w:id="26"/>
    </w:p>
    <w:p w:rsidR="00337C4E" w:rsidP="00337C4E" w:rsidRDefault="00337C4E" w14:paraId="349935E9" w14:textId="77777777">
      <w:pPr>
        <w:rPr>
          <w:lang w:val="en-AU"/>
        </w:rPr>
        <w:sectPr w:rsidR="00337C4E" w:rsidSect="00F1438E">
          <w:type w:val="continuous"/>
          <w:pgSz w:w="11900" w:h="16840"/>
          <w:pgMar w:top="1361" w:right="851" w:bottom="851" w:left="851" w:header="0" w:footer="425" w:gutter="0"/>
          <w:cols w:space="708"/>
          <w:docGrid w:linePitch="360"/>
        </w:sectPr>
      </w:pPr>
    </w:p>
    <w:p w:rsidRPr="00644A21" w:rsidR="00644A21" w:rsidP="00644A21" w:rsidRDefault="00644A21" w14:paraId="21247E1C" w14:textId="77777777">
      <w:pPr>
        <w:rPr>
          <w:b/>
          <w:bCs/>
        </w:rPr>
      </w:pPr>
      <w:r w:rsidRPr="00644A21">
        <w:t xml:space="preserve">The DJCS Outcomes Framework was developed and approved by the department’s Board of Management in 2021, following consultation with all areas within the department. It brings together a comprehensive set of indicators that illustrate how our combined efforts will deliver our vision for a justice and community safety system that works together to build a safer, </w:t>
      </w:r>
      <w:proofErr w:type="gramStart"/>
      <w:r w:rsidRPr="00644A21">
        <w:t>fairer</w:t>
      </w:r>
      <w:proofErr w:type="gramEnd"/>
      <w:r w:rsidRPr="00644A21">
        <w:t xml:space="preserve"> and stronger Victoria</w:t>
      </w:r>
      <w:r w:rsidRPr="00644A21">
        <w:rPr>
          <w:b/>
          <w:bCs/>
          <w:i/>
          <w:iCs/>
        </w:rPr>
        <w:t>.</w:t>
      </w:r>
    </w:p>
    <w:p w:rsidRPr="00644A21" w:rsidR="00644A21" w:rsidP="00644A21" w:rsidRDefault="00644A21" w14:paraId="1006C50D" w14:textId="77777777">
      <w:r w:rsidRPr="00644A21">
        <w:t xml:space="preserve">This Corporate Plan provides an overview of how we will achieve our outcomes over the next four years by outlining key initiatives that will contribute to our four main outcome areas: </w:t>
      </w:r>
    </w:p>
    <w:p w:rsidRPr="00644A21" w:rsidR="00644A21" w:rsidP="00644A21" w:rsidRDefault="00644A21" w14:paraId="6EC24522" w14:textId="77777777">
      <w:pPr>
        <w:pStyle w:val="Bullet1"/>
        <w:rPr>
          <w:b/>
          <w:bCs/>
        </w:rPr>
      </w:pPr>
      <w:r w:rsidRPr="00644A21">
        <w:t xml:space="preserve">Creating a fair and accessible justice system for Aboriginal people </w:t>
      </w:r>
    </w:p>
    <w:p w:rsidR="00644A21" w:rsidP="00644A21" w:rsidRDefault="00644A21" w14:paraId="0CB1D990" w14:textId="77777777">
      <w:pPr>
        <w:pStyle w:val="Bullet1"/>
      </w:pPr>
      <w:r w:rsidRPr="00644A21">
        <w:t>Safer and more resilient communities</w:t>
      </w:r>
    </w:p>
    <w:p w:rsidRPr="00644A21" w:rsidR="00644A21" w:rsidP="00644A21" w:rsidRDefault="00644A21" w14:paraId="7C487A94" w14:textId="1DF423AF">
      <w:pPr>
        <w:pStyle w:val="Bullet1"/>
      </w:pPr>
      <w:r>
        <w:br w:type="column"/>
      </w:r>
      <w:r w:rsidRPr="00644A21">
        <w:t>A trusted justice and community safety system</w:t>
      </w:r>
    </w:p>
    <w:p w:rsidRPr="00644A21" w:rsidR="00644A21" w:rsidP="00644A21" w:rsidRDefault="00644A21" w14:paraId="03936D51" w14:textId="77777777">
      <w:pPr>
        <w:pStyle w:val="Bullet1"/>
      </w:pPr>
      <w:r w:rsidRPr="00644A21">
        <w:t>Easy access to justice and safety systems and services.</w:t>
      </w:r>
    </w:p>
    <w:p w:rsidRPr="00644A21" w:rsidR="00644A21" w:rsidP="00644A21" w:rsidRDefault="00644A21" w14:paraId="49D55F1E" w14:textId="77777777">
      <w:r w:rsidRPr="00644A21">
        <w:t xml:space="preserve">The Outcomes Framework recognises that sustainable change will take time and has a long-term horizon, with small changes to the framework being implemented as needed to meet the needs of our evolving operating environment (such as machinery of government changes). </w:t>
      </w:r>
    </w:p>
    <w:p w:rsidRPr="00644A21" w:rsidR="00644A21" w:rsidP="00644A21" w:rsidRDefault="00644A21" w14:paraId="6A311D90" w14:textId="19AEDF90">
      <w:pPr>
        <w:rPr>
          <w:lang w:val="en-AU"/>
        </w:rPr>
      </w:pPr>
      <w:r w:rsidRPr="00644A21">
        <w:t xml:space="preserve">Initiatives in the Corporate Plan 2023–27 have been aligned to the most relevant outcome area to deliver long term benefits for Victoria, to illustrate the activities being undertaken by the department to achieve these outcomes. To achieve the savings request from Victorian Budget 2023–24, many of our programs have been refined to sharpen our focus on keeping Victorians safe, </w:t>
      </w:r>
      <w:proofErr w:type="gramStart"/>
      <w:r w:rsidRPr="00644A21">
        <w:t>reducing</w:t>
      </w:r>
      <w:proofErr w:type="gramEnd"/>
      <w:r w:rsidRPr="00644A21">
        <w:t xml:space="preserve"> and preventing offending, and improving emergency services work and infrastructure.</w:t>
      </w:r>
    </w:p>
    <w:p w:rsidR="00337C4E" w:rsidP="00F65CC6" w:rsidRDefault="00200A1D" w14:paraId="03459705" w14:textId="0DF9B064">
      <w:pPr>
        <w:spacing w:after="0"/>
        <w:rPr>
          <w:lang w:val="en-AU"/>
        </w:rPr>
        <w:sectPr w:rsidR="00337C4E" w:rsidSect="00337C4E">
          <w:type w:val="continuous"/>
          <w:pgSz w:w="11900" w:h="16840"/>
          <w:pgMar w:top="1361" w:right="851" w:bottom="851" w:left="851" w:header="284" w:footer="425" w:gutter="0"/>
          <w:cols w:space="284" w:num="2"/>
          <w:docGrid w:linePitch="360"/>
        </w:sectPr>
      </w:pPr>
      <w:r w:rsidRPr="00200A1D">
        <w:t>.</w:t>
      </w:r>
    </w:p>
    <w:p w:rsidR="00644A21" w:rsidP="00644A21" w:rsidRDefault="00F65CC6" w14:paraId="4D5FADB6" w14:textId="2AE32A9C">
      <w:pPr>
        <w:rPr>
          <w:lang w:val="en-AU"/>
        </w:rPr>
      </w:pPr>
      <w:r>
        <w:rPr>
          <w:noProof/>
          <w:lang w:val="en-AU"/>
        </w:rPr>
        <mc:AlternateContent>
          <mc:Choice Requires="wps">
            <w:drawing>
              <wp:anchor distT="0" distB="0" distL="114300" distR="114300" simplePos="false" relativeHeight="251661312" behindDoc="true" locked="true" layoutInCell="true" allowOverlap="true" wp14:anchorId="2FDC3AB0" wp14:editId="685700E3">
                <wp:simplePos x="0" y="0"/>
                <wp:positionH relativeFrom="column">
                  <wp:posOffset>-540385</wp:posOffset>
                </wp:positionH>
                <wp:positionV relativeFrom="page">
                  <wp:posOffset>3960495</wp:posOffset>
                </wp:positionV>
                <wp:extent cx="7559675" cy="6094730"/>
                <wp:effectExtent l="0" t="0"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44464816" name="Rectangle 3">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59675" cy="6094730"/>
                        </a:xfrm>
                        <a:prstGeom prst="rect">
                          <a:avLst/>
                        </a:prstGeom>
                        <a:solidFill>
                          <a:srgbClr val="E6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alt="&quot;&quot;" style="position:absolute;margin-left:-42.55pt;margin-top:311.85pt;width:595.25pt;height:47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id="Rectangle 3" o:spid="_x0000_s1026" stroked="f" strokeweight="1pt" fillcolor="#e6f0fa">
                <w10:wrap anchory="page"/>
                <w10:anchorlock/>
              </v:rect>
            </w:pict>
          </mc:Fallback>
        </mc:AlternateContent>
      </w:r>
    </w:p>
    <w:p w:rsidRPr="00141F23" w:rsidR="00337C4E" w:rsidP="00337C4E" w:rsidRDefault="00D54963" w14:paraId="28128124" w14:textId="02587DFD">
      <w:pPr>
        <w:pStyle w:val="Heading1"/>
        <w:rPr>
          <w:lang w:val="en-AU"/>
        </w:rPr>
      </w:pPr>
      <w:bookmarkStart w:id="27" w:name="_Toc144194132"/>
      <w:r>
        <w:rPr>
          <w:lang w:val="en-AU"/>
        </w:rPr>
        <w:t>Delivering our vision</w:t>
      </w:r>
      <w:bookmarkEnd w:id="27"/>
    </w:p>
    <w:p w:rsidR="009551DD" w:rsidP="009551DD" w:rsidRDefault="009551DD" w14:paraId="7BCA071A" w14:textId="77777777">
      <w:pPr>
        <w:sectPr w:rsidR="009551DD" w:rsidSect="00C216B7">
          <w:type w:val="continuous"/>
          <w:pgSz w:w="11900" w:h="16840"/>
          <w:pgMar w:top="1361" w:right="851" w:bottom="851" w:left="851" w:header="284" w:footer="425" w:gutter="0"/>
          <w:cols w:space="708"/>
          <w:docGrid w:linePitch="360"/>
        </w:sectPr>
      </w:pPr>
    </w:p>
    <w:p w:rsidRPr="00644A21" w:rsidR="00644A21" w:rsidP="00644A21" w:rsidRDefault="00644A21" w14:paraId="3C9C6EC6" w14:textId="63AEF071">
      <w:r w:rsidRPr="00644A21">
        <w:t xml:space="preserve">The Corporate Plan is the department’s medium-term plan, consistent with the Victorian Government’s objectives, </w:t>
      </w:r>
      <w:proofErr w:type="gramStart"/>
      <w:r w:rsidRPr="00644A21">
        <w:t>priorities</w:t>
      </w:r>
      <w:proofErr w:type="gramEnd"/>
      <w:r w:rsidRPr="00644A21">
        <w:t xml:space="preserve"> and budget decisions. The four-year plan is refreshed annually in accordance with requirements under the </w:t>
      </w:r>
      <w:r w:rsidRPr="00644A21">
        <w:rPr>
          <w:i/>
          <w:iCs/>
        </w:rPr>
        <w:t>Financial Management Act 1994</w:t>
      </w:r>
      <w:r w:rsidRPr="00644A21">
        <w:t xml:space="preserve">. The diagram below illustrates the Corporate Plan’s strategic framework. </w:t>
      </w:r>
    </w:p>
    <w:p w:rsidRPr="00644A21" w:rsidR="00644A21" w:rsidP="00644A21" w:rsidRDefault="00644A21" w14:paraId="58527446" w14:textId="53395F41">
      <w:r w:rsidRPr="00644A21">
        <w:t>This year’s Corporate Plan anchors our initiatives to our Outcomes Framework, to demonstrate how our work will contribute to our long-term vision. The Board will embark on a planning process in 2023–24 to identify new medium-</w:t>
      </w:r>
      <w:r w:rsidRPr="00644A21">
        <w:t xml:space="preserve">term priorities and establish the process for groups to develop annual business plans. The reset department priorities will then be incorporated into the 2024–28 Corporate Plan. </w:t>
      </w:r>
    </w:p>
    <w:p w:rsidRPr="00D54963" w:rsidR="00644A21" w:rsidP="00644A21" w:rsidRDefault="00644A21" w14:paraId="3146C41D" w14:textId="736E67EA">
      <w:r w:rsidRPr="00644A21">
        <w:t xml:space="preserve">The department reports on delivery in line with government requirements, including a detailed annual report. Past annual reports outlining the department’s services and activities can be found at </w:t>
      </w:r>
      <w:hyperlink w:history="true" r:id="rId14">
        <w:r w:rsidRPr="00F65CC6">
          <w:rPr>
            <w:rStyle w:val="Hyperlink"/>
          </w:rPr>
          <w:t>justice.vic.gov.au/</w:t>
        </w:r>
        <w:proofErr w:type="gramStart"/>
        <w:r w:rsidRPr="00F65CC6">
          <w:rPr>
            <w:rStyle w:val="Hyperlink"/>
          </w:rPr>
          <w:t>annual-reports</w:t>
        </w:r>
        <w:proofErr w:type="gramEnd"/>
      </w:hyperlink>
      <w:r w:rsidRPr="00644A21">
        <w:t>.</w:t>
      </w:r>
    </w:p>
    <w:p w:rsidR="00D54963" w:rsidP="009551DD" w:rsidRDefault="00D54963" w14:paraId="06C4804E" w14:textId="77777777"/>
    <w:p w:rsidR="009551DD" w:rsidRDefault="009551DD" w14:paraId="02CF708A" w14:textId="77777777">
      <w:pPr>
        <w:spacing w:after="0"/>
        <w:sectPr w:rsidR="009551DD" w:rsidSect="009551DD">
          <w:type w:val="continuous"/>
          <w:pgSz w:w="11900" w:h="16840"/>
          <w:pgMar w:top="1361" w:right="851" w:bottom="851" w:left="851" w:header="284" w:footer="425" w:gutter="0"/>
          <w:cols w:space="720" w:num="2"/>
          <w:docGrid w:linePitch="360"/>
        </w:sectPr>
      </w:pPr>
    </w:p>
    <w:p w:rsidR="00644A21" w:rsidP="00644A21" w:rsidRDefault="00644A21" w14:paraId="341FBAAD" w14:textId="0707B67E">
      <w:pPr>
        <w:pStyle w:val="Heading2"/>
        <w:spacing w:before="240"/>
      </w:pPr>
      <w:bookmarkStart w:id="28" w:name="_Toc144194133"/>
      <w:r>
        <w:t>DJCS Strategic Framework</w:t>
      </w:r>
      <w:bookmarkEnd w:id="28"/>
    </w:p>
    <w:p w:rsidR="00D54963" w:rsidRDefault="00D54963" w14:paraId="691FC19D" w14:textId="693ED7A1">
      <w:pPr>
        <w:spacing w:after="0"/>
      </w:pPr>
      <w:r>
        <w:rPr>
          <w:noProof/>
        </w:rPr>
        <w:drawing>
          <wp:inline distT="0" distB="0" distL="0" distR="0">
            <wp:extent cx="6475730" cy="3342312"/>
            <wp:effectExtent l="0" t="0" r="127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descr="AlignVision: Our vision provides a unified direction for departmental activity. Outcomes Framework: Our Outcomes Framework represents our long term goals and articulates what success looks like over the long term. Outcomes are grouped in four strategic areas, with more detailed indicators available to demonstrate what success looks like.PlanA new departmental plan will be created in 2023–24 and refreshed annually. This will set the short to medium term priorities of the department and guide the allocation of resources to ensure we are well positioned to achieve our outcomes. Group Business Plans: Each group will be required to develop an annual business plan that will outline the initiatives to be delivered to achieve the priorities outlined in the Statement of Direction. DeliverInitiatives: Groups will be held to account to deliver the initiatives outlined in the Corporate Plan (and in more detail in the business plan). Our Annual Report will provide a transparent overview of our progress.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 name="Picture 5" descr="AlignVision: Our vision provides a unified direction for departmental activity. Outcomes Framework: Our Outcomes Framework represents our long term goals and articulates what success looks like over the long term. Outcomes are grouped in four strategic areas, with more detailed indicators available to demonstrate what success looks like.PlanA new departmental plan will be created in 2023–24 and refreshed annually. This will set the short to medium term priorities of the department and guide the allocation of resources to ensure we are well positioned to achieve our outcomes. Group Business Plans: Each group will be required to develop an annual business plan that will outline the initiatives to be delivered to achieve the priorities outlined in the Statement of Direction. DeliverInitiatives: Groups will be held to account to deliver the initiatives outlined in the Corporate Plan (and in more detail in the business plan). Our Annual Report will provide a transparent overview of our progress.  "/>
                    <pic:cNvPicPr/>
                  </pic:nvPicPr>
                  <pic:blipFill>
                    <a:blip r:embed="rId15">
                      <a:extLst>
                        <a:ext uri="{28A0092B-C50C-407E-A947-70E740481C1C}">
                          <a14:useLocalDpi val="false"/>
                        </a:ext>
                      </a:extLst>
                    </a:blip>
                    <a:stretch>
                      <a:fillRect/>
                    </a:stretch>
                  </pic:blipFill>
                  <pic:spPr>
                    <a:xfrm>
                      <a:off x="0" y="0"/>
                      <a:ext cx="6475730" cy="3342312"/>
                    </a:xfrm>
                    <a:prstGeom prst="rect">
                      <a:avLst/>
                    </a:prstGeom>
                  </pic:spPr>
                </pic:pic>
              </a:graphicData>
            </a:graphic>
          </wp:inline>
        </w:drawing>
      </w:r>
    </w:p>
    <w:p w:rsidR="000A5631" w:rsidRDefault="000A5631" w14:paraId="2C22F565" w14:textId="6E205312">
      <w:pPr>
        <w:spacing w:after="0"/>
        <w:rPr>
          <w:sz w:val="22"/>
        </w:rPr>
      </w:pPr>
      <w:r>
        <w:br w:type="page"/>
      </w:r>
    </w:p>
    <w:p w:rsidR="00B31A2B" w:rsidP="00B31A2B" w:rsidRDefault="00B31A2B" w14:paraId="2D63CA0B" w14:textId="4B74A2C6">
      <w:pPr>
        <w:pStyle w:val="Heading1"/>
        <w:spacing w:before="240"/>
        <w:sectPr w:rsidR="00B31A2B" w:rsidSect="000C2D7E">
          <w:type w:val="continuous"/>
          <w:pgSz w:w="11900" w:h="16840"/>
          <w:pgMar w:top="1361" w:right="851" w:bottom="851" w:left="851" w:header="284" w:footer="425" w:gutter="0"/>
          <w:cols w:space="720"/>
          <w:docGrid w:linePitch="360"/>
        </w:sectPr>
      </w:pPr>
      <w:bookmarkStart w:id="29" w:name="_Toc144194134"/>
      <w:bookmarkStart w:id="30" w:name="_Toc18050113"/>
      <w:bookmarkStart w:id="31" w:name="_Toc81298175"/>
      <w:r>
        <w:lastRenderedPageBreak/>
        <w:t>Challenges</w:t>
      </w:r>
      <w:bookmarkEnd w:id="29"/>
    </w:p>
    <w:p w:rsidRPr="00B31A2B" w:rsidR="00B31A2B" w:rsidP="00B31A2B" w:rsidRDefault="00B31A2B" w14:paraId="4E9EF358" w14:textId="77777777">
      <w:r w:rsidRPr="00B31A2B">
        <w:t xml:space="preserve">The department is committed to creating a justice and community safety system that works together to build a safer, fairer, and stronger Victoria. We continue to innovate and evolve, while carefully managing risk to overcome our challenges, improve outcomes and deliver priorities throughout 2023–24 and beyond.  </w:t>
      </w:r>
    </w:p>
    <w:p w:rsidRPr="00B31A2B" w:rsidR="00B31A2B" w:rsidP="00B31A2B" w:rsidRDefault="00B31A2B" w14:paraId="42EA5275" w14:textId="77777777">
      <w:pPr>
        <w:pStyle w:val="Heading2"/>
      </w:pPr>
      <w:bookmarkStart w:id="32" w:name="_Toc144194135"/>
      <w:r w:rsidRPr="00B31A2B">
        <w:t>People</w:t>
      </w:r>
      <w:bookmarkEnd w:id="32"/>
    </w:p>
    <w:p w:rsidRPr="00B31A2B" w:rsidR="00B31A2B" w:rsidP="00B31A2B" w:rsidRDefault="00B31A2B" w14:paraId="326A2407" w14:textId="77777777">
      <w:r w:rsidRPr="00B31A2B">
        <w:t xml:space="preserve">Alongside other government and non-government sectors, and noting the very tight Victorian labour market, the department faces challenges attracting and retaining staff, which has an impact on the department’s service delivery capacity. The department is therefore working to implement strategies regarding: </w:t>
      </w:r>
    </w:p>
    <w:p w:rsidRPr="00B31A2B" w:rsidR="00B31A2B" w:rsidP="00B31A2B" w:rsidRDefault="00B31A2B" w14:paraId="2CF4EBFF" w14:textId="77777777">
      <w:pPr>
        <w:pStyle w:val="Bullet1"/>
      </w:pPr>
      <w:r w:rsidRPr="00B31A2B">
        <w:t>attraction and retention of staff with the right skills</w:t>
      </w:r>
    </w:p>
    <w:p w:rsidRPr="00B31A2B" w:rsidR="00B31A2B" w:rsidP="00B31A2B" w:rsidRDefault="00B31A2B" w14:paraId="4B0E6C1B" w14:textId="77777777">
      <w:pPr>
        <w:pStyle w:val="Bullet1"/>
      </w:pPr>
      <w:r w:rsidRPr="00B31A2B">
        <w:t>mobilising resources in response to emerging events</w:t>
      </w:r>
    </w:p>
    <w:p w:rsidRPr="00B31A2B" w:rsidR="00B31A2B" w:rsidP="00B31A2B" w:rsidRDefault="00B31A2B" w14:paraId="035612D1" w14:textId="77777777">
      <w:pPr>
        <w:pStyle w:val="Bullet1"/>
      </w:pPr>
      <w:r w:rsidRPr="00B31A2B">
        <w:t xml:space="preserve">adapting training to develop a skilled, capable and culturally competent </w:t>
      </w:r>
      <w:proofErr w:type="gramStart"/>
      <w:r w:rsidRPr="00B31A2B">
        <w:t>workforce</w:t>
      </w:r>
      <w:proofErr w:type="gramEnd"/>
    </w:p>
    <w:p w:rsidRPr="00B31A2B" w:rsidR="00B31A2B" w:rsidP="00B31A2B" w:rsidRDefault="00B31A2B" w14:paraId="181C8896" w14:textId="77777777">
      <w:pPr>
        <w:pStyle w:val="Bullet1"/>
      </w:pPr>
      <w:r w:rsidRPr="00B31A2B">
        <w:t>succession planning</w:t>
      </w:r>
    </w:p>
    <w:p w:rsidRPr="00B31A2B" w:rsidR="00B31A2B" w:rsidP="00B31A2B" w:rsidRDefault="00B31A2B" w14:paraId="19B09FDC" w14:textId="77777777">
      <w:pPr>
        <w:pStyle w:val="Bullet1"/>
      </w:pPr>
      <w:r w:rsidRPr="00B31A2B">
        <w:t>a focus on culture and integrity in the workplace.</w:t>
      </w:r>
    </w:p>
    <w:p w:rsidRPr="00B31A2B" w:rsidR="00B31A2B" w:rsidP="00B31A2B" w:rsidRDefault="00B31A2B" w14:paraId="27F18BB2" w14:textId="77777777">
      <w:r w:rsidRPr="00B31A2B">
        <w:t xml:space="preserve">Specifically, the department is utilising the Health, Safety and Wellbeing strategy 2021–25, targeted recruitment campaigns and attraction incentives, along with the employee wellbeing and support services and key programs for mental health, wellbeing, and intervention training. </w:t>
      </w:r>
    </w:p>
    <w:p w:rsidRPr="00B31A2B" w:rsidR="00B31A2B" w:rsidP="00B31A2B" w:rsidRDefault="00B31A2B" w14:paraId="7888FE28" w14:textId="77777777">
      <w:pPr>
        <w:pStyle w:val="Heading2"/>
      </w:pPr>
      <w:bookmarkStart w:id="33" w:name="_Toc144194136"/>
      <w:r w:rsidRPr="00B31A2B">
        <w:t>Privacy and system integrity</w:t>
      </w:r>
      <w:bookmarkEnd w:id="33"/>
    </w:p>
    <w:p w:rsidRPr="00B31A2B" w:rsidR="00B31A2B" w:rsidP="00B31A2B" w:rsidRDefault="00B31A2B" w14:paraId="3A8B4436" w14:textId="77777777">
      <w:r w:rsidRPr="00B31A2B">
        <w:t xml:space="preserve">The department remains committed to preventing unauthorised access, </w:t>
      </w:r>
      <w:proofErr w:type="gramStart"/>
      <w:r w:rsidRPr="00B31A2B">
        <w:t>manipulation</w:t>
      </w:r>
      <w:proofErr w:type="gramEnd"/>
      <w:r w:rsidRPr="00B31A2B">
        <w:t xml:space="preserve"> and distribution of the department’s assets and to addressing the increasing threat of privacy and cyber breaches. It is focused on ensuring strong information, communication and technology, security and records management policies and practices, integrity education and communication, and a rigorous privacy impact and security assessment process. The department is continuing to strengthen its cyber security program and response activity. </w:t>
      </w:r>
    </w:p>
    <w:p w:rsidRPr="00B31A2B" w:rsidR="00B31A2B" w:rsidP="00B31A2B" w:rsidRDefault="00B31A2B" w14:paraId="0BC492E1" w14:textId="278D398C">
      <w:pPr>
        <w:pStyle w:val="Heading2"/>
      </w:pPr>
      <w:r w:rsidRPr="00B31A2B">
        <w:br w:type="column"/>
      </w:r>
      <w:bookmarkStart w:id="34" w:name="_Toc144194137"/>
      <w:r w:rsidRPr="00B31A2B">
        <w:t>Finances</w:t>
      </w:r>
      <w:bookmarkEnd w:id="34"/>
    </w:p>
    <w:p w:rsidRPr="00B31A2B" w:rsidR="00B31A2B" w:rsidP="00B31A2B" w:rsidRDefault="00B31A2B" w14:paraId="0F436B40" w14:textId="77777777">
      <w:r w:rsidRPr="00B31A2B">
        <w:t>In the current economic climate, the department needs to deliver efficiencies that support the delivery of consistent, high-quality services in the post COVID-19 pandemic environment in a cost-effective manner. The department will utilise its strategic approach to achieving savings and effective governance mechanisms, along with financial policies and procedures, to deliver our services within agreed budgets.</w:t>
      </w:r>
    </w:p>
    <w:p w:rsidRPr="00B31A2B" w:rsidR="00B31A2B" w:rsidP="00B31A2B" w:rsidRDefault="00B31A2B" w14:paraId="287641DB" w14:textId="77777777">
      <w:pPr>
        <w:pStyle w:val="Heading2"/>
      </w:pPr>
      <w:bookmarkStart w:id="35" w:name="_Toc144194138"/>
      <w:r w:rsidRPr="00B31A2B">
        <w:t>Service delivery</w:t>
      </w:r>
      <w:bookmarkEnd w:id="35"/>
    </w:p>
    <w:p w:rsidRPr="00B31A2B" w:rsidR="00B31A2B" w:rsidP="00B31A2B" w:rsidRDefault="00B31A2B" w14:paraId="5BC92C99" w14:textId="77777777">
      <w:r w:rsidRPr="00B31A2B">
        <w:t>A core focus of the department is addressing risks arising in operational areas that could lead to service delivery failures. We are delivering programs to build resilient systems and processes, provide safe and secure service delivery, and increase awareness and capabilities to identify and mitigate risks and consider them in decision-making. Our business continuity approach ensures the department is prepared for, can respond to, and recover from disruption to service delivery from any potential future risk events. A robust audit program and a variety of training, policies, and procedures are delivered to address threats to critical service delivery.</w:t>
      </w:r>
    </w:p>
    <w:p w:rsidRPr="00B31A2B" w:rsidR="00B31A2B" w:rsidP="00B31A2B" w:rsidRDefault="00B31A2B" w14:paraId="4FC0D2B5" w14:textId="77777777">
      <w:pPr>
        <w:pStyle w:val="Heading2"/>
      </w:pPr>
      <w:bookmarkStart w:id="36" w:name="_Toc144194139"/>
      <w:r w:rsidRPr="00B31A2B">
        <w:t>Credibility and trust</w:t>
      </w:r>
      <w:bookmarkEnd w:id="36"/>
    </w:p>
    <w:p w:rsidRPr="00B31A2B" w:rsidR="00B31A2B" w:rsidP="00B31A2B" w:rsidRDefault="00B31A2B" w14:paraId="33603D86" w14:textId="77777777">
      <w:r w:rsidRPr="00B31A2B">
        <w:t xml:space="preserve">A key focus for the department is the need to maintain a high level of trust with Aboriginal communities by prioritising responses to the recommendations of the cultural review of the adult custodial corrections system, coronial inquests into Aboriginal deaths in custody, the </w:t>
      </w:r>
      <w:proofErr w:type="spellStart"/>
      <w:r w:rsidRPr="00B31A2B">
        <w:t>Yoorrook</w:t>
      </w:r>
      <w:proofErr w:type="spellEnd"/>
      <w:r w:rsidRPr="00B31A2B">
        <w:t xml:space="preserve"> Justice Commission, Treaty processes, and the Aboriginal Justice Forum.</w:t>
      </w:r>
    </w:p>
    <w:p w:rsidRPr="00B31A2B" w:rsidR="00B31A2B" w:rsidP="00B31A2B" w:rsidRDefault="00B31A2B" w14:paraId="0E251A5F" w14:textId="77777777">
      <w:pPr>
        <w:pStyle w:val="Heading2"/>
      </w:pPr>
      <w:bookmarkStart w:id="37" w:name="_Toc144194140"/>
      <w:r w:rsidRPr="00B31A2B">
        <w:t>Climate change</w:t>
      </w:r>
      <w:bookmarkEnd w:id="37"/>
    </w:p>
    <w:p w:rsidRPr="00B31A2B" w:rsidR="00B31A2B" w:rsidP="00B31A2B" w:rsidRDefault="00B31A2B" w14:paraId="40715613" w14:textId="77777777">
      <w:r w:rsidRPr="00B31A2B">
        <w:t>The department’s Climate Risk Management Plan allows the department to identify and plan a response to disruptive climate risks that will impact its credibility and reputation and cause secondary impacts to staff, infrastructure, and services. The Environment and Climate Change Policy, Environment and Climate Change strategy and regular reporting will ensure climate change pledges and initiatives to reduce the department’s greenhouse gas emissions are met.</w:t>
      </w:r>
    </w:p>
    <w:p w:rsidR="00B31A2B" w:rsidP="00B31A2B" w:rsidRDefault="00B31A2B" w14:paraId="32A8D8B0" w14:textId="36AE0FBF">
      <w:r>
        <w:br w:type="page"/>
      </w:r>
    </w:p>
    <w:p w:rsidR="00B31A2B" w:rsidP="00D54963" w:rsidRDefault="00B31A2B" w14:paraId="197B9990" w14:textId="77777777">
      <w:pPr>
        <w:pStyle w:val="Heading1"/>
        <w:sectPr w:rsidR="00B31A2B" w:rsidSect="00B31A2B">
          <w:type w:val="continuous"/>
          <w:pgSz w:w="11900" w:h="16840"/>
          <w:pgMar w:top="1361" w:right="851" w:bottom="1021" w:left="851" w:header="0" w:footer="386" w:gutter="0"/>
          <w:cols w:space="720" w:num="2"/>
          <w:docGrid w:linePitch="360"/>
        </w:sectPr>
      </w:pPr>
    </w:p>
    <w:p w:rsidRPr="00D54963" w:rsidR="00762CF4" w:rsidP="00D54963" w:rsidRDefault="00D54963" w14:paraId="357D03C0" w14:textId="4AEE4A65">
      <w:pPr>
        <w:pStyle w:val="Heading1"/>
        <w:rPr>
          <w:rStyle w:val="FootnoteReference"/>
          <w:color w:val="006CB3"/>
          <w:sz w:val="46"/>
          <w:szCs w:val="32"/>
          <w:vertAlign w:val="baseline"/>
        </w:rPr>
      </w:pPr>
      <w:bookmarkStart w:id="38" w:name="_Toc144194141"/>
      <w:r w:rsidRPr="00227F25">
        <w:lastRenderedPageBreak/>
        <w:t>O</w:t>
      </w:r>
      <w:r>
        <w:t>utcome</w:t>
      </w:r>
      <w:r w:rsidRPr="00D54963" w:rsidR="00762CF4">
        <w:rPr>
          <w:rStyle w:val="FootnoteReference"/>
          <w:color w:val="006CB3"/>
          <w:sz w:val="46"/>
          <w:szCs w:val="32"/>
          <w:vertAlign w:val="baseline"/>
        </w:rPr>
        <w:t>s</w:t>
      </w:r>
      <w:bookmarkEnd w:id="30"/>
      <w:bookmarkEnd w:id="31"/>
      <w:bookmarkEnd w:id="38"/>
    </w:p>
    <w:p w:rsidRPr="00D54963" w:rsidR="00D54963" w:rsidP="00D54963" w:rsidRDefault="005379C9" w14:paraId="07E47DF7" w14:textId="21D1EED1">
      <w:r w:rsidRPr="005379C9">
        <w:t>The department’s outcomes represent our goals and articulate what success looks like over the long term. The suite</w:t>
      </w:r>
      <w:r>
        <w:t xml:space="preserve"> </w:t>
      </w:r>
      <w:r w:rsidRPr="005379C9">
        <w:t>of</w:t>
      </w:r>
      <w:r>
        <w:t xml:space="preserve"> </w:t>
      </w:r>
      <w:r w:rsidRPr="005379C9">
        <w:t>initiatives and projects outlined in the following tables, will contribute to achieving these outcomes for the Victorian community</w:t>
      </w:r>
      <w:r w:rsidRPr="00D54963" w:rsidR="00D54963">
        <w:t>.</w:t>
      </w:r>
    </w:p>
    <w:p w:rsidRPr="00227F25" w:rsidR="00D54963" w:rsidP="00227F25" w:rsidRDefault="005379C9" w14:paraId="63C12034" w14:textId="7B74867D">
      <w:pPr>
        <w:pStyle w:val="Heading2"/>
      </w:pPr>
      <w:bookmarkStart w:id="39" w:name="_Toc144194142"/>
      <w:r w:rsidRPr="005379C9">
        <w:t>A fair and accessible justice system for Aboriginal people</w:t>
      </w:r>
      <w:bookmarkEnd w:id="39"/>
    </w:p>
    <w:p w:rsidRPr="005379C9" w:rsidR="005379C9" w:rsidP="005379C9" w:rsidRDefault="005379C9" w14:paraId="73817A49" w14:textId="77777777">
      <w:pPr>
        <w:rPr>
          <w:b/>
          <w:bCs/>
        </w:rPr>
      </w:pPr>
      <w:r w:rsidRPr="005379C9">
        <w:rPr>
          <w:b/>
          <w:bCs/>
        </w:rPr>
        <w:t xml:space="preserve">A fair and accessible justice system for Aboriginal people is integral and integrated into all work of the department. </w:t>
      </w:r>
    </w:p>
    <w:p w:rsidRPr="005379C9" w:rsidR="005379C9" w:rsidP="005379C9" w:rsidRDefault="005379C9" w14:paraId="493D2726" w14:textId="77777777">
      <w:r w:rsidRPr="005379C9">
        <w:t>‘A fair and accessible justice system for Aboriginal people’ encompasses the following departmental outcomes:</w:t>
      </w:r>
    </w:p>
    <w:p w:rsidRPr="005379C9" w:rsidR="005379C9" w:rsidP="005379C9" w:rsidRDefault="005379C9" w14:paraId="4A13B48C" w14:textId="77777777">
      <w:pPr>
        <w:pStyle w:val="Bullet1"/>
      </w:pPr>
      <w:r w:rsidRPr="005379C9">
        <w:t>Systemic harm is identified and addressed.</w:t>
      </w:r>
    </w:p>
    <w:p w:rsidRPr="005379C9" w:rsidR="005379C9" w:rsidP="005379C9" w:rsidRDefault="005379C9" w14:paraId="71022D3B" w14:textId="77777777">
      <w:pPr>
        <w:pStyle w:val="Bullet1"/>
      </w:pPr>
      <w:r w:rsidRPr="005379C9">
        <w:t>Over-representation of Aboriginal people in the criminal justice system is reduced.</w:t>
      </w:r>
    </w:p>
    <w:p w:rsidRPr="005379C9" w:rsidR="00762CF4" w:rsidP="005379C9" w:rsidRDefault="005379C9" w14:paraId="3341BF83" w14:textId="7B8E307C">
      <w:pPr>
        <w:pStyle w:val="Bullet1"/>
      </w:pPr>
      <w:r w:rsidRPr="005379C9">
        <w:t>Self-determination is embedded in all justice and community safety systems and services.</w:t>
      </w:r>
    </w:p>
    <w:p w:rsidRPr="00FB3359" w:rsidR="00762CF4" w:rsidP="00FB3359" w:rsidRDefault="005379C9" w14:paraId="0971F0F6" w14:textId="64975D04">
      <w:pPr>
        <w:pStyle w:val="Heading3"/>
        <w:pBdr>
          <w:top w:val="single" w:color="195CA3" w:sz="48" w:space="1"/>
          <w:left w:val="single" w:color="195CA3" w:sz="48" w:space="4"/>
          <w:right w:val="single" w:color="195CA3" w:sz="48" w:space="4"/>
        </w:pBdr>
        <w:shd w:val="clear" w:color="auto" w:fill="195CA3"/>
        <w:spacing w:before="240" w:after="0"/>
        <w:rPr>
          <w:rFonts w:cs="Times New Roman (Headings CS)"/>
          <w:b/>
          <w:bCs/>
          <w:color w:val="FFFFFF" w:themeColor="background1"/>
        </w:rPr>
      </w:pPr>
      <w:r w:rsidRPr="00FB3359">
        <w:rPr>
          <w:rFonts w:cs="Times New Roman (Headings CS)"/>
          <w:b/>
          <w:bCs/>
          <w:color w:val="FFFFFF" w:themeColor="background1"/>
        </w:rPr>
        <w:t>INITIATIVES</w:t>
      </w:r>
    </w:p>
    <w:p w:rsidRPr="005379C9" w:rsidR="005379C9" w:rsidP="00FB3359" w:rsidRDefault="005379C9" w14:paraId="2A12470D"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5379C9">
        <w:rPr>
          <w:b/>
          <w:bCs/>
          <w:lang w:val="en-US"/>
        </w:rPr>
        <w:t xml:space="preserve">Systemic harm is identified and </w:t>
      </w:r>
      <w:proofErr w:type="gramStart"/>
      <w:r w:rsidRPr="005379C9">
        <w:rPr>
          <w:b/>
          <w:bCs/>
          <w:lang w:val="en-US"/>
        </w:rPr>
        <w:t>addressed</w:t>
      </w:r>
      <w:proofErr w:type="gramEnd"/>
    </w:p>
    <w:p w:rsidRPr="005379C9" w:rsidR="005379C9" w:rsidP="0096260D" w:rsidRDefault="005379C9" w14:paraId="1A3C7433"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Support Aboriginal-led review of progress implementing recommendations from the Royal Commission into Aboriginal Deaths in Custody and inquest recommendations from subsequent deaths in custody.</w:t>
      </w:r>
    </w:p>
    <w:p w:rsidRPr="005379C9" w:rsidR="005379C9" w:rsidP="0096260D" w:rsidRDefault="005379C9" w14:paraId="1C427E07"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Continue implementation and delivery of the Stolen Generations Reparations Package.</w:t>
      </w:r>
    </w:p>
    <w:p w:rsidRPr="005379C9" w:rsidR="005379C9" w:rsidP="0096260D" w:rsidRDefault="005379C9" w14:paraId="3DE9A08B"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 xml:space="preserve">Develop cultural safety standards for health services in Youth Justice and develop the Aboriginal Social and Emotional Wellbeing Plan for young people across the system, in line with </w:t>
      </w:r>
      <w:proofErr w:type="spellStart"/>
      <w:r w:rsidRPr="005379C9">
        <w:rPr>
          <w:i/>
          <w:iCs/>
        </w:rPr>
        <w:t>Wirkara</w:t>
      </w:r>
      <w:proofErr w:type="spellEnd"/>
      <w:r w:rsidRPr="005379C9">
        <w:rPr>
          <w:i/>
          <w:iCs/>
        </w:rPr>
        <w:t xml:space="preserve"> </w:t>
      </w:r>
      <w:proofErr w:type="spellStart"/>
      <w:r w:rsidRPr="005379C9">
        <w:rPr>
          <w:i/>
          <w:iCs/>
        </w:rPr>
        <w:t>Kulpa</w:t>
      </w:r>
      <w:proofErr w:type="spellEnd"/>
      <w:r w:rsidRPr="005379C9">
        <w:t>.</w:t>
      </w:r>
    </w:p>
    <w:p w:rsidRPr="005379C9" w:rsidR="005379C9" w:rsidP="0096260D" w:rsidRDefault="005379C9" w14:paraId="46C0D1B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Continue to lead the department’s engagement in Victorian treaty processes.</w:t>
      </w:r>
    </w:p>
    <w:p w:rsidRPr="005379C9" w:rsidR="005379C9" w:rsidP="0096260D" w:rsidRDefault="005379C9" w14:paraId="6E39E518"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5379C9">
        <w:rPr>
          <w:b/>
          <w:bCs/>
          <w:lang w:val="en-US"/>
        </w:rPr>
        <w:t xml:space="preserve">Over-representation of Aboriginal people in the criminal justice system is </w:t>
      </w:r>
      <w:proofErr w:type="gramStart"/>
      <w:r w:rsidRPr="005379C9">
        <w:rPr>
          <w:b/>
          <w:bCs/>
          <w:lang w:val="en-US"/>
        </w:rPr>
        <w:t>reduced</w:t>
      </w:r>
      <w:proofErr w:type="gramEnd"/>
    </w:p>
    <w:p w:rsidRPr="005379C9" w:rsidR="005379C9" w:rsidP="0096260D" w:rsidRDefault="005379C9" w14:paraId="3E16A97A"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Implement Community Based Youth Diversion Programs supporting Aboriginal young people through culturally grounded programs.</w:t>
      </w:r>
    </w:p>
    <w:p w:rsidRPr="005379C9" w:rsidR="005379C9" w:rsidP="0096260D" w:rsidRDefault="005379C9" w14:paraId="06708C8F" w14:textId="4BCC54F0">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Conduct a Statutory Review of the Spent Convictions Scheme to be tabled in Parliament in December 2023.</w:t>
      </w:r>
    </w:p>
    <w:p w:rsidRPr="005379C9" w:rsidR="005379C9" w:rsidP="0096260D" w:rsidRDefault="005379C9" w14:paraId="26CCF842"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Reduce future justice demand in collaboration with Victorian Aboriginal communities by enhancing the Aboriginal Youth Cautioning Program for young people aged 10-17 years; supporting a pilot to assist Aboriginal Community Justice Panels in three locations; and implementing a regional hub model for Victorian Aboriginal Legal Services.</w:t>
      </w:r>
    </w:p>
    <w:p w:rsidRPr="005379C9" w:rsidR="005379C9" w:rsidP="0096260D" w:rsidRDefault="005379C9" w14:paraId="205CB932"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5379C9">
        <w:rPr>
          <w:b/>
          <w:bCs/>
          <w:lang w:val="en-US"/>
        </w:rPr>
        <w:t xml:space="preserve">Self-determination is embedded in all justice and community safety systems and </w:t>
      </w:r>
      <w:proofErr w:type="gramStart"/>
      <w:r w:rsidRPr="005379C9">
        <w:rPr>
          <w:b/>
          <w:bCs/>
          <w:lang w:val="en-US"/>
        </w:rPr>
        <w:t>services</w:t>
      </w:r>
      <w:proofErr w:type="gramEnd"/>
    </w:p>
    <w:p w:rsidRPr="005379C9" w:rsidR="005379C9" w:rsidP="0096260D" w:rsidRDefault="005379C9" w14:paraId="20397601"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 xml:space="preserve">Deliver priority initiatives under </w:t>
      </w:r>
      <w:proofErr w:type="spellStart"/>
      <w:r w:rsidRPr="005379C9">
        <w:rPr>
          <w:i/>
          <w:iCs/>
        </w:rPr>
        <w:t>Wirkara</w:t>
      </w:r>
      <w:proofErr w:type="spellEnd"/>
      <w:r w:rsidRPr="005379C9">
        <w:rPr>
          <w:i/>
          <w:iCs/>
        </w:rPr>
        <w:t xml:space="preserve"> </w:t>
      </w:r>
      <w:proofErr w:type="spellStart"/>
      <w:r w:rsidRPr="005379C9">
        <w:rPr>
          <w:i/>
          <w:iCs/>
        </w:rPr>
        <w:t>Kulpa</w:t>
      </w:r>
      <w:proofErr w:type="spellEnd"/>
      <w:r w:rsidRPr="005379C9">
        <w:t>, including at least one Aboriginal Youth Justice Hub and Case Management Review Panels for Aboriginal children and young people.</w:t>
      </w:r>
    </w:p>
    <w:p w:rsidRPr="005379C9" w:rsidR="005379C9" w:rsidP="0096260D" w:rsidRDefault="005379C9" w14:paraId="5770B8B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Consult and develop an Aboriginal Victims of Crime Strategy, informed by consultation with the Aboriginal community and key principles of cultural safety and self-determination so that the victim support system can better respond to the needs of Aboriginal and Torres Strait Islander peoples.</w:t>
      </w:r>
    </w:p>
    <w:p w:rsidRPr="005379C9" w:rsidR="005379C9" w:rsidP="0096260D" w:rsidRDefault="005379C9" w14:paraId="1A6C033A"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Continue to lead the department’s response to the </w:t>
      </w:r>
      <w:proofErr w:type="spellStart"/>
      <w:r w:rsidRPr="005379C9">
        <w:t>Yoorrook</w:t>
      </w:r>
      <w:proofErr w:type="spellEnd"/>
      <w:r w:rsidRPr="005379C9">
        <w:t xml:space="preserve"> Justice Commission to support the system to better respond to the needs of Aboriginal peoples.</w:t>
      </w:r>
    </w:p>
    <w:p w:rsidRPr="005379C9" w:rsidR="005379C9" w:rsidP="0096260D" w:rsidRDefault="005379C9" w14:paraId="3CC4965F"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5379C9">
        <w:t xml:space="preserve">Work with the Aboriginal community to perform sequential initiatives to evaluate </w:t>
      </w:r>
      <w:r w:rsidRPr="005379C9">
        <w:rPr>
          <w:i/>
          <w:iCs/>
        </w:rPr>
        <w:t xml:space="preserve">Burra </w:t>
      </w:r>
      <w:proofErr w:type="spellStart"/>
      <w:r w:rsidRPr="005379C9">
        <w:rPr>
          <w:i/>
          <w:iCs/>
        </w:rPr>
        <w:t>Lotjpa</w:t>
      </w:r>
      <w:proofErr w:type="spellEnd"/>
      <w:r w:rsidRPr="005379C9">
        <w:rPr>
          <w:i/>
          <w:iCs/>
        </w:rPr>
        <w:t xml:space="preserve"> </w:t>
      </w:r>
      <w:proofErr w:type="spellStart"/>
      <w:r w:rsidRPr="005379C9">
        <w:rPr>
          <w:i/>
          <w:iCs/>
        </w:rPr>
        <w:t>Dunguludja</w:t>
      </w:r>
      <w:proofErr w:type="spellEnd"/>
      <w:r w:rsidRPr="005379C9">
        <w:t xml:space="preserve"> (Aboriginal Justice Agreement Phase 4) leading into development of Aboriginal Justice Agreement Phase 5.</w:t>
      </w:r>
    </w:p>
    <w:p w:rsidR="005379C9" w:rsidP="00762CF4" w:rsidRDefault="005379C9" w14:paraId="0DA1A2FF" w14:textId="77777777"/>
    <w:p w:rsidR="00762CF4" w:rsidRDefault="00762CF4" w14:paraId="5F7E85AF" w14:textId="77777777">
      <w:pPr>
        <w:spacing w:after="0"/>
      </w:pPr>
      <w:r>
        <w:br w:type="page"/>
      </w:r>
    </w:p>
    <w:p w:rsidRPr="001E0399" w:rsidR="001E0399" w:rsidP="001E0399" w:rsidRDefault="001E0399" w14:paraId="54369275" w14:textId="77777777">
      <w:pPr>
        <w:pStyle w:val="Heading2"/>
      </w:pPr>
      <w:bookmarkStart w:id="40" w:name="_Toc144194143"/>
      <w:r w:rsidRPr="001E0399">
        <w:lastRenderedPageBreak/>
        <w:t>Safer and more resilient communities</w:t>
      </w:r>
      <w:bookmarkEnd w:id="40"/>
    </w:p>
    <w:p w:rsidRPr="001E0399" w:rsidR="001E0399" w:rsidP="001E0399" w:rsidRDefault="001E0399" w14:paraId="4C9D73AF" w14:textId="77777777">
      <w:r w:rsidRPr="001E0399">
        <w:t>‘Safer and more resilient communities’ encompasses the following departmental outcomes:</w:t>
      </w:r>
    </w:p>
    <w:p w:rsidRPr="001E0399" w:rsidR="001E0399" w:rsidP="001E0399" w:rsidRDefault="001E0399" w14:paraId="4F6BF0F7" w14:textId="77777777">
      <w:pPr>
        <w:pStyle w:val="Bullet1"/>
      </w:pPr>
      <w:r w:rsidRPr="001E0399">
        <w:t>Victorians are protected from crime.</w:t>
      </w:r>
    </w:p>
    <w:p w:rsidRPr="001E0399" w:rsidR="001E0399" w:rsidP="001E0399" w:rsidRDefault="001E0399" w14:paraId="7B081F40" w14:textId="77777777">
      <w:pPr>
        <w:pStyle w:val="Bullet1"/>
      </w:pPr>
      <w:r w:rsidRPr="001E0399">
        <w:t>Contact with the criminal justice system is minimised.</w:t>
      </w:r>
    </w:p>
    <w:p w:rsidRPr="001E0399" w:rsidR="001E0399" w:rsidP="001E0399" w:rsidRDefault="001E0399" w14:paraId="01A3CD32" w14:textId="77777777">
      <w:pPr>
        <w:pStyle w:val="Bullet1"/>
      </w:pPr>
      <w:r w:rsidRPr="001E0399">
        <w:t>Victorian communities understand risks and are supported to reduce harm from natural disasters and disruptive events.</w:t>
      </w:r>
    </w:p>
    <w:p w:rsidRPr="001E0399" w:rsidR="001E0399" w:rsidP="001E0399" w:rsidRDefault="001E0399" w14:paraId="04039CDB" w14:textId="77777777">
      <w:pPr>
        <w:pStyle w:val="Bullet1"/>
      </w:pPr>
      <w:r w:rsidRPr="001E0399">
        <w:t xml:space="preserve">Justice services support the health and wellbeing of Victorians in </w:t>
      </w:r>
      <w:proofErr w:type="gramStart"/>
      <w:r w:rsidRPr="001E0399">
        <w:t>all of</w:t>
      </w:r>
      <w:proofErr w:type="gramEnd"/>
      <w:r w:rsidRPr="001E0399">
        <w:t xml:space="preserve"> their interactions with the justice system.</w:t>
      </w:r>
    </w:p>
    <w:p w:rsidRPr="00FB3359" w:rsidR="00FB3359" w:rsidP="00FB3359" w:rsidRDefault="00FB3359" w14:paraId="547BD95D" w14:textId="77777777">
      <w:pPr>
        <w:pStyle w:val="Heading3"/>
        <w:pBdr>
          <w:top w:val="single" w:color="195CA3" w:sz="48" w:space="1"/>
          <w:left w:val="single" w:color="195CA3" w:sz="48" w:space="4"/>
          <w:right w:val="single" w:color="195CA3" w:sz="48" w:space="4"/>
        </w:pBdr>
        <w:shd w:val="clear" w:color="auto" w:fill="195CA3"/>
        <w:spacing w:before="240" w:after="0"/>
        <w:rPr>
          <w:rFonts w:cs="Times New Roman (Headings CS)"/>
          <w:b/>
          <w:bCs/>
          <w:color w:val="FFFFFF" w:themeColor="background1"/>
        </w:rPr>
      </w:pPr>
      <w:r w:rsidRPr="00FB3359">
        <w:rPr>
          <w:rFonts w:cs="Times New Roman (Headings CS)"/>
          <w:b/>
          <w:bCs/>
          <w:color w:val="FFFFFF" w:themeColor="background1"/>
        </w:rPr>
        <w:t>INITIATIVES</w:t>
      </w:r>
    </w:p>
    <w:p w:rsidRPr="001E0399" w:rsidR="001E0399" w:rsidP="00BE47BC" w:rsidRDefault="001E0399" w14:paraId="7F89AF72"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 xml:space="preserve">Victorians are protected from </w:t>
      </w:r>
      <w:proofErr w:type="gramStart"/>
      <w:r w:rsidRPr="001E0399">
        <w:rPr>
          <w:b/>
          <w:bCs/>
          <w:lang w:val="en-US"/>
        </w:rPr>
        <w:t>crime</w:t>
      </w:r>
      <w:proofErr w:type="gramEnd"/>
    </w:p>
    <w:p w:rsidRPr="001E0399" w:rsidR="001E0399" w:rsidP="00BE47BC" w:rsidRDefault="001E0399" w14:paraId="601C9DE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Operationalise Cherry Creek in 2023, reconfigure the Youth Justice footprint and identify offsets for justice initiatives as part of the 2023–24 and 2024–25 State Budgets.</w:t>
      </w:r>
    </w:p>
    <w:p w:rsidRPr="001E0399" w:rsidR="001E0399" w:rsidP="00BE47BC" w:rsidRDefault="001E0399" w14:paraId="44E2799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Enhance community-based sentencing options by continuing reforms to enable more integrated service delivery, improved oversight of high-risk offenders on Community Correction Orders, and better engagement with the judiciary and other justice system partners.</w:t>
      </w:r>
    </w:p>
    <w:p w:rsidRPr="001E0399" w:rsidR="001E0399" w:rsidP="00BE47BC" w:rsidRDefault="001E0399" w14:paraId="3F5E709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the recommendations of the Serious Offenders Act legislative review.</w:t>
      </w:r>
    </w:p>
    <w:p w:rsidRPr="001E0399" w:rsidR="001E0399" w:rsidP="00BE47BC" w:rsidRDefault="001E0399" w14:paraId="251129B1"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Lead the department’s response to the Royal Commission into Violence, Abuse, Neglect and Exploitation of People with Disability.</w:t>
      </w:r>
    </w:p>
    <w:p w:rsidRPr="001E0399" w:rsidR="001E0399" w:rsidP="00BE47BC" w:rsidRDefault="001E0399" w14:paraId="1E793BE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an Adolescent Family Violence Strategy for the Victorian Justice System.</w:t>
      </w:r>
    </w:p>
    <w:p w:rsidRPr="001E0399" w:rsidR="001E0399" w:rsidP="00BE47BC" w:rsidRDefault="001E0399" w14:paraId="2BFCB7A9"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Justice Legislation Further Amendment (Criminal Appeals) Bill.</w:t>
      </w:r>
    </w:p>
    <w:p w:rsidRPr="001E0399" w:rsidR="001E0399" w:rsidP="00BE47BC" w:rsidRDefault="001E0399" w14:paraId="191E8997"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Justice Legislation Amendment (Sexual Offences and Other Matters) Bill.</w:t>
      </w:r>
    </w:p>
    <w:p w:rsidRPr="001E0399" w:rsidR="001E0399" w:rsidP="00BE47BC" w:rsidRDefault="001E0399" w14:paraId="43912C5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Justice Legislation Amendment (Offensive Behaviour) Bill.</w:t>
      </w:r>
    </w:p>
    <w:p w:rsidRPr="001E0399" w:rsidR="001E0399" w:rsidP="00BE47BC" w:rsidRDefault="001E0399" w14:paraId="335FC2B4"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legislation to prohibit the public display of Nazi symbols.</w:t>
      </w:r>
    </w:p>
    <w:p w:rsidRPr="001E0399" w:rsidR="001E0399" w:rsidP="00BE47BC" w:rsidRDefault="001E0399" w14:paraId="7BBD41D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the government’s response to the Inquiry into Anti-Vilification Protections.</w:t>
      </w:r>
    </w:p>
    <w:p w:rsidRPr="001E0399" w:rsidR="001E0399" w:rsidP="00BE47BC" w:rsidRDefault="001E0399" w14:paraId="2693B5C4"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 xml:space="preserve">Contact with the criminal justice system is </w:t>
      </w:r>
      <w:proofErr w:type="spellStart"/>
      <w:proofErr w:type="gramStart"/>
      <w:r w:rsidRPr="001E0399">
        <w:rPr>
          <w:b/>
          <w:bCs/>
          <w:lang w:val="en-US"/>
        </w:rPr>
        <w:t>minimised</w:t>
      </w:r>
      <w:proofErr w:type="spellEnd"/>
      <w:proofErr w:type="gramEnd"/>
    </w:p>
    <w:p w:rsidRPr="001E0399" w:rsidR="001E0399" w:rsidP="00BE47BC" w:rsidRDefault="001E0399" w14:paraId="0BB0DFF8"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Continuing Youth Justice initiatives including culturally sensitive support for Aboriginal young people in custody, offence specific services for youth offenders subject to community-based orders and maintaining frontline custodial staff and the safety and emergency response team.</w:t>
      </w:r>
    </w:p>
    <w:p w:rsidRPr="001E0399" w:rsidR="001E0399" w:rsidP="00BE47BC" w:rsidRDefault="001E0399" w14:paraId="1B8CF6A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Preventing youth offending through early intervention by engaging young people in the community and addressing risks factors for offending.</w:t>
      </w:r>
    </w:p>
    <w:p w:rsidRPr="001E0399" w:rsidR="001E0399" w:rsidP="00BE47BC" w:rsidRDefault="001E0399" w14:paraId="09E00C9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Progress a standalone Youth Justice Act in mid-2023, consistent with the recommendations of the Youth Justice Review Strategy.</w:t>
      </w:r>
    </w:p>
    <w:p w:rsidRPr="001E0399" w:rsidR="001E0399" w:rsidP="00BE47BC" w:rsidRDefault="001E0399" w14:paraId="734EAF4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Work to better support South Sudanese children and young people in the Youth Justice system.</w:t>
      </w:r>
    </w:p>
    <w:p w:rsidRPr="001E0399" w:rsidR="001E0399" w:rsidP="00BE47BC" w:rsidRDefault="001E0399" w14:paraId="2CA61A4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Progress reform on raising the age of criminal responsibility and the development of an Alternative Service Model to divert young people from the criminal Justice system.</w:t>
      </w:r>
    </w:p>
    <w:p w:rsidRPr="001E0399" w:rsidR="001E0399" w:rsidP="00BE47BC" w:rsidRDefault="001E0399" w14:paraId="7B4A91D2" w14:textId="77777777">
      <w:pPr>
        <w:pBdr>
          <w:top w:val="single" w:color="E6F0FA" w:sz="48" w:space="1"/>
          <w:left w:val="single" w:color="E6F0FA" w:sz="48" w:space="4"/>
          <w:bottom w:val="single" w:color="E6F0FA" w:sz="48" w:space="1"/>
          <w:right w:val="single" w:color="E6F0FA" w:sz="48" w:space="4"/>
        </w:pBdr>
        <w:shd w:val="clear" w:color="auto" w:fill="E6F0FA"/>
        <w:rPr>
          <w:rFonts w:cs="Times New Roman (Body CS)"/>
          <w:b/>
          <w:bCs/>
          <w:spacing w:val="-2"/>
          <w:lang w:val="en-US"/>
        </w:rPr>
      </w:pPr>
      <w:r w:rsidRPr="001E0399">
        <w:rPr>
          <w:rFonts w:cs="Times New Roman (Body CS)"/>
          <w:b/>
          <w:bCs/>
          <w:spacing w:val="-2"/>
          <w:lang w:val="en-US"/>
        </w:rPr>
        <w:t xml:space="preserve">Victorian communities understand risks and are supported to reduce harm from natural disasters and disruptive </w:t>
      </w:r>
      <w:proofErr w:type="gramStart"/>
      <w:r w:rsidRPr="001E0399">
        <w:rPr>
          <w:rFonts w:cs="Times New Roman (Body CS)"/>
          <w:b/>
          <w:bCs/>
          <w:spacing w:val="-2"/>
          <w:lang w:val="en-US"/>
        </w:rPr>
        <w:t>events</w:t>
      </w:r>
      <w:proofErr w:type="gramEnd"/>
    </w:p>
    <w:p w:rsidRPr="001E0399" w:rsidR="001E0399" w:rsidP="00BE47BC" w:rsidRDefault="001E0399" w14:paraId="76C90D7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Build community resilience and support communities through flood recovery, in consultation with relevant departments.</w:t>
      </w:r>
    </w:p>
    <w:p w:rsidRPr="001E0399" w:rsidR="001E0399" w:rsidP="00BE47BC" w:rsidRDefault="001E0399" w14:paraId="1A156E1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Build a sustainable, agile, and capable emergency management workforce.</w:t>
      </w:r>
    </w:p>
    <w:p w:rsidRPr="001E0399" w:rsidR="001E0399" w:rsidP="00BE47BC" w:rsidRDefault="001E0399" w14:paraId="432DFBB8"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Deliver key priorities and reform within the emergency management sector.</w:t>
      </w:r>
    </w:p>
    <w:p w:rsidRPr="001E0399" w:rsidR="001E0399" w:rsidP="00BE47BC" w:rsidRDefault="001E0399" w14:paraId="561E89A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Continue to progress the Emergency Management Governance Review and Operating Model Review implementation.</w:t>
      </w:r>
    </w:p>
    <w:p w:rsidRPr="001E0399" w:rsidR="001E0399" w:rsidP="00BE47BC" w:rsidRDefault="001E0399" w14:paraId="6C929969" w14:textId="37CA60F9">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Deliver a program of emergency management sector wide training and capability development, both online and face to face.</w:t>
      </w:r>
    </w:p>
    <w:p w:rsidRPr="001E0399" w:rsidR="001E0399" w:rsidP="00BE47BC" w:rsidRDefault="001E0399" w14:paraId="4F144CA0"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 xml:space="preserve">Justice services support the health and wellbeing of Victorians in all of their </w:t>
      </w:r>
      <w:proofErr w:type="gramStart"/>
      <w:r w:rsidRPr="001E0399">
        <w:rPr>
          <w:b/>
          <w:bCs/>
          <w:lang w:val="en-US"/>
        </w:rPr>
        <w:t>interactions</w:t>
      </w:r>
      <w:proofErr w:type="gramEnd"/>
    </w:p>
    <w:p w:rsidRPr="001E0399" w:rsidR="001E0399" w:rsidP="00BE47BC" w:rsidRDefault="001E0399" w14:paraId="58CC7D2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changes to the custodial primary health, forensic mental health, and Alcohol and Other Drug Services in Victorian public prisons, following the Health Services Review and Royal Commission into Victoria’s Mental Health Services.</w:t>
      </w:r>
    </w:p>
    <w:p w:rsidRPr="001E0399" w:rsidR="001E0399" w:rsidP="00BE47BC" w:rsidRDefault="001E0399" w14:paraId="37EA11A4"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Ensure appropriate governance for the </w:t>
      </w:r>
      <w:proofErr w:type="spellStart"/>
      <w:r w:rsidRPr="001E0399">
        <w:t>BlueHub</w:t>
      </w:r>
      <w:proofErr w:type="spellEnd"/>
      <w:r w:rsidRPr="001E0399">
        <w:t xml:space="preserve"> police mental health service, funded by </w:t>
      </w:r>
      <w:proofErr w:type="gramStart"/>
      <w:r w:rsidRPr="001E0399">
        <w:t>government</w:t>
      </w:r>
      <w:proofErr w:type="gramEnd"/>
      <w:r w:rsidRPr="001E0399">
        <w:t xml:space="preserve"> and delivered by The Police Association of Victoria. </w:t>
      </w:r>
    </w:p>
    <w:p w:rsidRPr="001E0399" w:rsidR="001E0399" w:rsidP="00BE47BC" w:rsidRDefault="001E0399" w14:paraId="29B39D91"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Support the delivery of Public Intoxication Reform to transition to a health-based approach including the establishment of robust evaluation and monitoring functions to oversee implementation, and delivery of messaging and communications to the community to support the intent of the reform.</w:t>
      </w:r>
    </w:p>
    <w:p w:rsidRPr="001E0399" w:rsidR="001E0399" w:rsidP="00BE47BC" w:rsidRDefault="001E0399" w14:paraId="6AB0871C"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Progress gambling reform and support gambling harm prevention initiatives including through legislative reform, harm reduction policy frameworks and funding to maintain a strong gambling regulator and support Victorians experiencing gambling harm. </w:t>
      </w:r>
    </w:p>
    <w:p w:rsidRPr="001E0399" w:rsidR="001E0399" w:rsidP="00BE47BC" w:rsidRDefault="001E0399" w14:paraId="113C294C"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Commence new primary health operating model, with GEO Group across men’s prisons, Western Health at the Dame Phyllis Frost Centre and </w:t>
      </w:r>
      <w:proofErr w:type="spellStart"/>
      <w:r w:rsidRPr="001E0399">
        <w:t>Dhelkaya</w:t>
      </w:r>
      <w:proofErr w:type="spellEnd"/>
      <w:r w:rsidRPr="001E0399">
        <w:t xml:space="preserve"> Health at </w:t>
      </w:r>
      <w:proofErr w:type="spellStart"/>
      <w:r w:rsidRPr="001E0399">
        <w:t>Tarrengower</w:t>
      </w:r>
      <w:proofErr w:type="spellEnd"/>
      <w:r w:rsidRPr="001E0399">
        <w:t>.</w:t>
      </w:r>
    </w:p>
    <w:p w:rsidRPr="001E0399" w:rsidR="001E0399" w:rsidP="001E0399" w:rsidRDefault="001E0399" w14:paraId="00F0657F" w14:textId="77777777">
      <w:pPr>
        <w:pStyle w:val="Heading2"/>
      </w:pPr>
      <w:bookmarkStart w:id="41" w:name="_Toc144194144"/>
      <w:r w:rsidRPr="001E0399">
        <w:lastRenderedPageBreak/>
        <w:t>A trusted justice and community safety system</w:t>
      </w:r>
      <w:bookmarkEnd w:id="41"/>
    </w:p>
    <w:p w:rsidRPr="001E0399" w:rsidR="001E0399" w:rsidP="001E0399" w:rsidRDefault="001E0399" w14:paraId="21726978" w14:textId="77777777">
      <w:r w:rsidRPr="001E0399">
        <w:t>‘A trusted justice and community safety system’ encompasses the following departmental outcomes:</w:t>
      </w:r>
    </w:p>
    <w:p w:rsidRPr="001E0399" w:rsidR="001E0399" w:rsidP="001E0399" w:rsidRDefault="001E0399" w14:paraId="3D44DA24" w14:textId="77777777">
      <w:pPr>
        <w:pStyle w:val="Bullet1"/>
      </w:pPr>
      <w:r w:rsidRPr="001E0399">
        <w:t>Justice institutions, regulators and services are trusted and transparent.</w:t>
      </w:r>
    </w:p>
    <w:p w:rsidRPr="001E0399" w:rsidR="001E0399" w:rsidP="001E0399" w:rsidRDefault="001E0399" w14:paraId="1571693D" w14:textId="77777777">
      <w:pPr>
        <w:pStyle w:val="Bullet1"/>
      </w:pPr>
      <w:r w:rsidRPr="001E0399">
        <w:t>Victorians feel safe.</w:t>
      </w:r>
    </w:p>
    <w:p w:rsidR="001E0399" w:rsidP="001E0399" w:rsidRDefault="001E0399" w14:paraId="69F4EAB1" w14:textId="3ADF1656">
      <w:pPr>
        <w:pStyle w:val="Bullet1"/>
      </w:pPr>
      <w:r w:rsidRPr="001E0399">
        <w:t>Victims of crime feel safe and supported throughout their experience with justice systems and services.</w:t>
      </w:r>
    </w:p>
    <w:p w:rsidRPr="00FB3359" w:rsidR="00FB3359" w:rsidP="00FB3359" w:rsidRDefault="00FB3359" w14:paraId="2E4EA0B9" w14:textId="77777777">
      <w:pPr>
        <w:pStyle w:val="Heading3"/>
        <w:pBdr>
          <w:top w:val="single" w:color="195CA3" w:sz="48" w:space="1"/>
          <w:left w:val="single" w:color="195CA3" w:sz="48" w:space="4"/>
          <w:right w:val="single" w:color="195CA3" w:sz="48" w:space="4"/>
        </w:pBdr>
        <w:shd w:val="clear" w:color="auto" w:fill="195CA3"/>
        <w:spacing w:before="240" w:after="0"/>
        <w:rPr>
          <w:rFonts w:cs="Times New Roman (Headings CS)"/>
          <w:b/>
          <w:bCs/>
          <w:color w:val="FFFFFF" w:themeColor="background1"/>
        </w:rPr>
      </w:pPr>
      <w:r w:rsidRPr="00FB3359">
        <w:rPr>
          <w:rFonts w:cs="Times New Roman (Headings CS)"/>
          <w:b/>
          <w:bCs/>
          <w:color w:val="FFFFFF" w:themeColor="background1"/>
        </w:rPr>
        <w:t>INITIATIVES</w:t>
      </w:r>
    </w:p>
    <w:p w:rsidRPr="001E0399" w:rsidR="001E0399" w:rsidP="00BE47BC" w:rsidRDefault="001E0399" w14:paraId="17227E51"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 xml:space="preserve">Justice institutions, regulators and services are trusted and </w:t>
      </w:r>
      <w:proofErr w:type="gramStart"/>
      <w:r w:rsidRPr="001E0399">
        <w:rPr>
          <w:b/>
          <w:bCs/>
          <w:lang w:val="en-US"/>
        </w:rPr>
        <w:t>transparent</w:t>
      </w:r>
      <w:proofErr w:type="gramEnd"/>
    </w:p>
    <w:p w:rsidRPr="001E0399" w:rsidR="001E0399" w:rsidP="00BE47BC" w:rsidRDefault="001E0399" w14:paraId="2154953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Implement recommendations from the Cultural Review of the Adult Custodial Corrections System initially and optimise infrastructure and supports to reflect the cultural, rehabilitation and reintegration needs of people in prison, staff, and service providers. </w:t>
      </w:r>
    </w:p>
    <w:p w:rsidRPr="001E0399" w:rsidR="001E0399" w:rsidP="00BE47BC" w:rsidRDefault="001E0399" w14:paraId="44EC08E9"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Finalise development and implementation to the department’s Multicultural and Multifaith Action Plan.</w:t>
      </w:r>
    </w:p>
    <w:p w:rsidRPr="001E0399" w:rsidR="001E0399" w:rsidP="00BE47BC" w:rsidRDefault="001E0399" w14:paraId="2E1EAE82"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revised regulatory arrangements for Gaming and Liquor, award the next Wagering and Betting Licence and implement recommendations from the Royal Commission into the Casino Operator and Licence.</w:t>
      </w:r>
    </w:p>
    <w:p w:rsidRPr="001E0399" w:rsidR="001E0399" w:rsidP="00BE47BC" w:rsidRDefault="001E0399" w14:paraId="6A197F3A"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Development of strong liquor regulatory policy (include supporting the Minister to exercise their regulatory duties) supported by diverse stakeholder engagement.</w:t>
      </w:r>
    </w:p>
    <w:p w:rsidRPr="001E0399" w:rsidR="001E0399" w:rsidP="00BE47BC" w:rsidRDefault="001E0399" w14:paraId="6F32B147"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Implementation of Liquor Control Victoria’s strategic plan to modernize and strengthen the regulator, and achieve a “safe, diverse, responsible” liquor industry.</w:t>
      </w:r>
    </w:p>
    <w:p w:rsidRPr="001E0399" w:rsidR="001E0399" w:rsidP="00BE47BC" w:rsidRDefault="001E0399" w14:paraId="06C7EF8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Support the growth and sustainability of the Victorian racing industry and ensure Victoria remains the home of major racing events.</w:t>
      </w:r>
    </w:p>
    <w:p w:rsidRPr="001E0399" w:rsidR="001E0399" w:rsidP="00BE47BC" w:rsidRDefault="001E0399" w14:paraId="3F3BBAF8"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Deliver the Victorian Racing Industry Fund and the newly created Major Racing Events Fund to support racing clubs and industry bodies to improve racing infrastructure, develop events, and attract attendees.</w:t>
      </w:r>
    </w:p>
    <w:p w:rsidRPr="001E0399" w:rsidR="001E0399" w:rsidP="00BE47BC" w:rsidRDefault="001E0399" w14:paraId="7180A22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Lead the department’s response to the Royal Commission into Defence and Veteran Suicide.</w:t>
      </w:r>
    </w:p>
    <w:p w:rsidRPr="001E0399" w:rsidR="001E0399" w:rsidP="00BE47BC" w:rsidRDefault="001E0399" w14:paraId="6ED94E6A"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Review of police oversight arrangements.</w:t>
      </w:r>
    </w:p>
    <w:p w:rsidRPr="001E0399" w:rsidR="001E0399" w:rsidP="00BE47BC" w:rsidRDefault="001E0399" w14:paraId="21A224C8"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Justice Legislation Amendment (Trial by Judge Alone and Other Matters) Bill.</w:t>
      </w:r>
    </w:p>
    <w:p w:rsidRPr="001E0399" w:rsidR="001E0399" w:rsidP="00BE47BC" w:rsidRDefault="001E0399" w14:paraId="6469D243"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 xml:space="preserve">Victorians feel </w:t>
      </w:r>
      <w:proofErr w:type="gramStart"/>
      <w:r w:rsidRPr="001E0399">
        <w:rPr>
          <w:b/>
          <w:bCs/>
          <w:lang w:val="en-US"/>
        </w:rPr>
        <w:t>safe</w:t>
      </w:r>
      <w:proofErr w:type="gramEnd"/>
    </w:p>
    <w:p w:rsidRPr="001E0399" w:rsidR="001E0399" w:rsidP="00BE47BC" w:rsidRDefault="001E0399" w14:paraId="4AB44ABA"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Enhance the protection of crowded places across Victoria through capability building and public safety initiatives. </w:t>
      </w:r>
    </w:p>
    <w:p w:rsidRPr="001E0399" w:rsidR="001E0399" w:rsidP="00BE47BC" w:rsidRDefault="001E0399" w14:paraId="01A39B1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Support Victoria Police to continue its program of 150,000 drug tests on our roads to reduce the number of drivers under the influence of drugs, lowering the risk of drug-related road accidents.</w:t>
      </w:r>
    </w:p>
    <w:p w:rsidRPr="001E0399" w:rsidR="001E0399" w:rsidP="00BE47BC" w:rsidRDefault="001E0399" w14:paraId="7C825D5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Deliver the installation and activation of fixed road safety cameras at 35 intersections and two point-to-point networks across Victoria to enforce high-risk behaviours such as speeding and red-light running as part of Victoria’s Road Safety Strategy Action Plan 2021–23.</w:t>
      </w:r>
    </w:p>
    <w:p w:rsidRPr="001E0399" w:rsidR="001E0399" w:rsidP="00BE47BC" w:rsidRDefault="001E0399" w14:paraId="30436FC1" w14:textId="67010D41">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Deliver the roll-out of distracted driving and seatbelt road safety cameras to detect portable device and seatbelt non-compliance offences as part of Victoria’s Road Safety Strategy Action Plan 2021–23.</w:t>
      </w:r>
    </w:p>
    <w:p w:rsidRPr="001E0399" w:rsidR="001E0399" w:rsidP="00BE47BC" w:rsidRDefault="001E0399" w14:paraId="26231775"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1E0399">
        <w:rPr>
          <w:b/>
          <w:bCs/>
          <w:lang w:val="en-US"/>
        </w:rPr>
        <w:t>Victims of crime feel safe and supported throughout their experience with justice systems and </w:t>
      </w:r>
      <w:proofErr w:type="gramStart"/>
      <w:r w:rsidRPr="001E0399">
        <w:rPr>
          <w:b/>
          <w:bCs/>
          <w:lang w:val="en-US"/>
        </w:rPr>
        <w:t>services</w:t>
      </w:r>
      <w:proofErr w:type="gramEnd"/>
    </w:p>
    <w:p w:rsidRPr="001E0399" w:rsidR="001E0399" w:rsidP="00BE47BC" w:rsidRDefault="001E0399" w14:paraId="2B479CE7"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the recommendations supported by Government from the Inquiry into Responses to Historical Forced Adoptions in Victoria, including design of a redress scheme.</w:t>
      </w:r>
    </w:p>
    <w:p w:rsidRPr="001E0399" w:rsidR="001E0399" w:rsidP="00BE47BC" w:rsidRDefault="001E0399" w14:paraId="755B02A3"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Judicial Proceedings Report Bill to further support victims and families of deceased victims.</w:t>
      </w:r>
    </w:p>
    <w:p w:rsidRPr="001E0399" w:rsidR="001E0399" w:rsidP="00BE47BC" w:rsidRDefault="001E0399" w14:paraId="3F81145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Provide eligible victims with alternative options to feel heard and participate in restorative justice processes through the Victim Centred Restorative Justice Program.</w:t>
      </w:r>
    </w:p>
    <w:p w:rsidRPr="001E0399" w:rsidR="001E0399" w:rsidP="00BE47BC" w:rsidRDefault="001E0399" w14:paraId="55F5068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Establish a new administrative Financial Assistance Scheme for Victims of Crime.</w:t>
      </w:r>
    </w:p>
    <w:p w:rsidRPr="001E0399" w:rsidR="001E0399" w:rsidP="00BE47BC" w:rsidRDefault="001E0399" w14:paraId="340804C4"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Implement the Victims Legal Service to better support victims of crime.</w:t>
      </w:r>
    </w:p>
    <w:p w:rsidRPr="001E0399" w:rsidR="001E0399" w:rsidP="00BE47BC" w:rsidRDefault="001E0399" w14:paraId="32ABB4FC"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Develop the Evidence Amendment Bill to implement recommendations of the Royal Commission into Institutional Responses to Child Sexual Abuse.</w:t>
      </w:r>
    </w:p>
    <w:p w:rsidRPr="001E0399" w:rsidR="001E0399" w:rsidP="00BE47BC" w:rsidRDefault="001E0399" w14:paraId="004B02F7"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Continue to deliver the Restorative Engagement and Redress Scheme for Victoria Police employees who have experienced workplace sex discrimination or sexual harassment.</w:t>
      </w:r>
    </w:p>
    <w:p w:rsidRPr="001E0399" w:rsidR="001E0399" w:rsidP="00BE47BC" w:rsidRDefault="001E0399" w14:paraId="58BD61EB"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1E0399">
        <w:t xml:space="preserve">Deliver the </w:t>
      </w:r>
      <w:proofErr w:type="spellStart"/>
      <w:r w:rsidRPr="001E0399">
        <w:t>Fiskville</w:t>
      </w:r>
      <w:proofErr w:type="spellEnd"/>
      <w:r w:rsidRPr="001E0399">
        <w:t xml:space="preserve"> Redress Scheme for victims of exposure to unsafe practices at the former </w:t>
      </w:r>
      <w:proofErr w:type="spellStart"/>
      <w:r w:rsidRPr="001E0399">
        <w:t>Fiskville</w:t>
      </w:r>
      <w:proofErr w:type="spellEnd"/>
      <w:r w:rsidRPr="001E0399">
        <w:t xml:space="preserve"> Training College site.</w:t>
      </w:r>
    </w:p>
    <w:p w:rsidR="0096260D" w:rsidRDefault="0096260D" w14:paraId="662ED2CB" w14:textId="0013ECAE">
      <w:pPr>
        <w:spacing w:after="0"/>
      </w:pPr>
      <w:r>
        <w:br w:type="page"/>
      </w:r>
    </w:p>
    <w:p w:rsidRPr="0096260D" w:rsidR="0096260D" w:rsidP="0096260D" w:rsidRDefault="0096260D" w14:paraId="323E6A97" w14:textId="77777777">
      <w:pPr>
        <w:pStyle w:val="Heading2"/>
      </w:pPr>
      <w:bookmarkStart w:id="42" w:name="_Toc144194145"/>
      <w:r w:rsidRPr="0096260D">
        <w:lastRenderedPageBreak/>
        <w:t>Easy access to justice and safety systems and services</w:t>
      </w:r>
      <w:bookmarkEnd w:id="42"/>
    </w:p>
    <w:p w:rsidRPr="0096260D" w:rsidR="0096260D" w:rsidP="0096260D" w:rsidRDefault="0096260D" w14:paraId="1F8BED69" w14:textId="77777777">
      <w:r w:rsidRPr="0096260D">
        <w:t>‘Easy access to justice and safety systems and services’ encompasses the following departmental outcomes:</w:t>
      </w:r>
    </w:p>
    <w:p w:rsidRPr="0096260D" w:rsidR="0096260D" w:rsidP="0096260D" w:rsidRDefault="0096260D" w14:paraId="561FA4B8" w14:textId="77777777">
      <w:pPr>
        <w:pStyle w:val="Bullet1"/>
      </w:pPr>
      <w:r w:rsidRPr="0096260D">
        <w:t>Justice services are integrated and easy to navigate.</w:t>
      </w:r>
    </w:p>
    <w:p w:rsidRPr="0096260D" w:rsidR="0096260D" w:rsidP="0096260D" w:rsidRDefault="0096260D" w14:paraId="16FEFCF0" w14:textId="77777777">
      <w:pPr>
        <w:pStyle w:val="Bullet1"/>
      </w:pPr>
      <w:r w:rsidRPr="0096260D">
        <w:t>Justice services respond to user needs.</w:t>
      </w:r>
    </w:p>
    <w:p w:rsidR="001E0399" w:rsidP="0096260D" w:rsidRDefault="0096260D" w14:paraId="176B77C0" w14:textId="4F3A51B6">
      <w:pPr>
        <w:pStyle w:val="Bullet1"/>
      </w:pPr>
      <w:r w:rsidRPr="0096260D">
        <w:t>Justice services are accessible to all Victorians.</w:t>
      </w:r>
    </w:p>
    <w:p w:rsidRPr="00FB3359" w:rsidR="00FB3359" w:rsidP="00FB3359" w:rsidRDefault="00FB3359" w14:paraId="1978AE2E" w14:textId="77777777">
      <w:pPr>
        <w:pStyle w:val="Heading3"/>
        <w:pBdr>
          <w:top w:val="single" w:color="195CA3" w:sz="48" w:space="1"/>
          <w:left w:val="single" w:color="195CA3" w:sz="48" w:space="4"/>
          <w:right w:val="single" w:color="195CA3" w:sz="48" w:space="4"/>
        </w:pBdr>
        <w:shd w:val="clear" w:color="auto" w:fill="195CA3"/>
        <w:spacing w:before="240" w:after="0"/>
        <w:rPr>
          <w:rFonts w:cs="Times New Roman (Headings CS)"/>
          <w:b/>
          <w:bCs/>
          <w:color w:val="FFFFFF" w:themeColor="background1"/>
        </w:rPr>
      </w:pPr>
      <w:r w:rsidRPr="00FB3359">
        <w:rPr>
          <w:rFonts w:cs="Times New Roman (Headings CS)"/>
          <w:b/>
          <w:bCs/>
          <w:color w:val="FFFFFF" w:themeColor="background1"/>
        </w:rPr>
        <w:t>INITIATIVES</w:t>
      </w:r>
    </w:p>
    <w:p w:rsidRPr="0096260D" w:rsidR="0096260D" w:rsidP="0096260D" w:rsidRDefault="0096260D" w14:paraId="5C473AF7"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96260D">
        <w:rPr>
          <w:b/>
          <w:bCs/>
          <w:lang w:val="en-US"/>
        </w:rPr>
        <w:t xml:space="preserve">Justice services are integrated and easy to </w:t>
      </w:r>
      <w:proofErr w:type="gramStart"/>
      <w:r w:rsidRPr="0096260D">
        <w:rPr>
          <w:b/>
          <w:bCs/>
          <w:lang w:val="en-US"/>
        </w:rPr>
        <w:t>navigate</w:t>
      </w:r>
      <w:proofErr w:type="gramEnd"/>
    </w:p>
    <w:p w:rsidRPr="0096260D" w:rsidR="0096260D" w:rsidP="0096260D" w:rsidRDefault="0096260D" w14:paraId="33AE0959"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Replace manually driven administrative systems at the Post Sentence Authority with a case management system.</w:t>
      </w:r>
    </w:p>
    <w:p w:rsidRPr="0096260D" w:rsidR="0096260D" w:rsidP="0096260D" w:rsidRDefault="0096260D" w14:paraId="36A95939"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Implementation and oversight of reforms to the Emergency Services Telecommunications Authority.</w:t>
      </w:r>
    </w:p>
    <w:p w:rsidRPr="0096260D" w:rsidR="0096260D" w:rsidP="0096260D" w:rsidRDefault="0096260D" w14:paraId="19D0BAE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Develop the Intersectionality Strategy, focusing on addressing the impact of systemic discrimination.</w:t>
      </w:r>
    </w:p>
    <w:p w:rsidRPr="0096260D" w:rsidR="0096260D" w:rsidP="0096260D" w:rsidRDefault="0096260D" w14:paraId="779EBF33"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Deliver further technology to the current fines Information Technology system, complementing existing technology to ensure increased revenue collection, assistance for vulnerable Victorians and more debtor centric digital services.</w:t>
      </w:r>
    </w:p>
    <w:p w:rsidRPr="0096260D" w:rsidR="0096260D" w:rsidP="0096260D" w:rsidRDefault="0096260D" w14:paraId="201A09D4"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Progress legislative and operational changes to the Victorian fines system.</w:t>
      </w:r>
    </w:p>
    <w:p w:rsidRPr="0096260D" w:rsidR="0096260D" w:rsidP="0096260D" w:rsidRDefault="0096260D" w14:paraId="21F7DF1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Re-design the sheriff’s operating model and associated systems and tools.</w:t>
      </w:r>
    </w:p>
    <w:p w:rsidRPr="0096260D" w:rsidR="0096260D" w:rsidP="0096260D" w:rsidRDefault="0096260D" w14:paraId="3D352282"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96260D">
        <w:rPr>
          <w:b/>
          <w:bCs/>
          <w:lang w:val="en-US"/>
        </w:rPr>
        <w:t xml:space="preserve">Justice services respond to user </w:t>
      </w:r>
      <w:proofErr w:type="gramStart"/>
      <w:r w:rsidRPr="0096260D">
        <w:rPr>
          <w:b/>
          <w:bCs/>
          <w:lang w:val="en-US"/>
        </w:rPr>
        <w:t>needs</w:t>
      </w:r>
      <w:proofErr w:type="gramEnd"/>
    </w:p>
    <w:p w:rsidRPr="0096260D" w:rsidR="0096260D" w:rsidP="0096260D" w:rsidRDefault="0096260D" w14:paraId="3A79A9D2"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Trial and evaluate options for serving Family Violence Intervention order applications and for taking digitally recorded statements for victim survivors at family violence incidents.</w:t>
      </w:r>
    </w:p>
    <w:p w:rsidRPr="0096260D" w:rsidR="0096260D" w:rsidP="0096260D" w:rsidRDefault="0096260D" w14:paraId="6874B9E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 xml:space="preserve">Progress adoption reforms, prioritising </w:t>
      </w:r>
      <w:proofErr w:type="gramStart"/>
      <w:r w:rsidRPr="0096260D">
        <w:t>governance</w:t>
      </w:r>
      <w:proofErr w:type="gramEnd"/>
      <w:r w:rsidRPr="0096260D">
        <w:t xml:space="preserve"> and accountability, so that past practices are never repeated.</w:t>
      </w:r>
    </w:p>
    <w:p w:rsidRPr="0096260D" w:rsidR="0096260D" w:rsidP="0096260D" w:rsidRDefault="0096260D" w14:paraId="610C99E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Review of the legal services operating model across the Victorian Public Sector to ensure it is fit for purpose and aligned to government priorities.</w:t>
      </w:r>
    </w:p>
    <w:p w:rsidRPr="0096260D" w:rsidR="0096260D" w:rsidP="0096260D" w:rsidRDefault="0096260D" w14:paraId="3B7800BD"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Administer the Contingency Fund to provide additional benefits to police aged 55 - 60 years.</w:t>
      </w:r>
    </w:p>
    <w:p w:rsidRPr="0096260D" w:rsidR="0096260D" w:rsidP="0096260D" w:rsidRDefault="0096260D" w14:paraId="05C12EC0"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Work with the Magistrates’ Court to implement changes to make it faster and cheaper for workers to get their unpaid wages and/or entitlements through the courts.</w:t>
      </w:r>
    </w:p>
    <w:p w:rsidRPr="0096260D" w:rsidR="0096260D" w:rsidP="0096260D" w:rsidRDefault="0096260D" w14:paraId="5F2B384A" w14:textId="061E6FDE">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Victoria Police and Victoria Legal Aid to provide specialist police prosecutors and legal support at Specialist Family Violence Courts, ensuring that parties involved in family violence matters have legal representation to resolve cases quickly, reducing stress associated with the court process while delivering court efficiencies and improved access to</w:t>
      </w:r>
      <w:r>
        <w:t xml:space="preserve"> </w:t>
      </w:r>
      <w:r w:rsidRPr="0096260D">
        <w:t>justice.</w:t>
      </w:r>
    </w:p>
    <w:p w:rsidRPr="0096260D" w:rsidR="0096260D" w:rsidP="0096260D" w:rsidRDefault="0096260D" w14:paraId="181B6619" w14:textId="77777777">
      <w:pPr>
        <w:pBdr>
          <w:top w:val="single" w:color="E6F0FA" w:sz="48" w:space="1"/>
          <w:left w:val="single" w:color="E6F0FA" w:sz="48" w:space="4"/>
          <w:bottom w:val="single" w:color="E6F0FA" w:sz="48" w:space="1"/>
          <w:right w:val="single" w:color="E6F0FA" w:sz="48" w:space="4"/>
        </w:pBdr>
        <w:shd w:val="clear" w:color="auto" w:fill="E6F0FA"/>
        <w:rPr>
          <w:b/>
          <w:bCs/>
          <w:lang w:val="en-US"/>
        </w:rPr>
      </w:pPr>
      <w:r w:rsidRPr="0096260D">
        <w:rPr>
          <w:b/>
          <w:bCs/>
          <w:lang w:val="en-US"/>
        </w:rPr>
        <w:t xml:space="preserve">Justice services are accessible to all </w:t>
      </w:r>
      <w:proofErr w:type="gramStart"/>
      <w:r w:rsidRPr="0096260D">
        <w:rPr>
          <w:b/>
          <w:bCs/>
          <w:lang w:val="en-US"/>
        </w:rPr>
        <w:t>Victorians</w:t>
      </w:r>
      <w:proofErr w:type="gramEnd"/>
    </w:p>
    <w:p w:rsidRPr="0096260D" w:rsidR="0096260D" w:rsidP="0096260D" w:rsidRDefault="0096260D" w14:paraId="6E28802E"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 xml:space="preserve">Embed system wide pathways from vocational training and jobs in prisons to employment in the community. This includes establishing new employment hubs at four new prisons, recruiting Employment Specialists to work with people in prison, implementing new Welding Centres of Excellence and developing and strengthening partnerships with employers including through social procurement. </w:t>
      </w:r>
    </w:p>
    <w:p w:rsidRPr="0096260D" w:rsidR="0096260D" w:rsidP="0096260D" w:rsidRDefault="0096260D" w14:paraId="22CA6045"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Contribute to Better Connected Care reform to collaboratively deliver better integration of services, providing Victorians accessing multiple services with the support they need earlier and to reduce demand on acute services, including across the justice portfolio.</w:t>
      </w:r>
    </w:p>
    <w:p w:rsidRPr="0096260D" w:rsidR="0096260D" w:rsidP="0096260D" w:rsidRDefault="0096260D" w14:paraId="48DBFEC6" w14:textId="77777777">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Develop the Open Courts Act Further Amendments Bill to implement remaining recommendations of the 2017 Open Courts Act Review.</w:t>
      </w:r>
    </w:p>
    <w:p w:rsidR="0096260D" w:rsidP="0096260D" w:rsidRDefault="0096260D" w14:paraId="203AA10A" w14:textId="3AC9C540">
      <w:pPr>
        <w:pStyle w:val="Bullet1"/>
        <w:pBdr>
          <w:top w:val="single" w:color="E6F0FA" w:sz="48" w:space="1"/>
          <w:left w:val="single" w:color="E6F0FA" w:sz="48" w:space="4"/>
          <w:bottom w:val="single" w:color="E6F0FA" w:sz="48" w:space="1"/>
          <w:right w:val="single" w:color="E6F0FA" w:sz="48" w:space="4"/>
        </w:pBdr>
        <w:shd w:val="clear" w:color="auto" w:fill="E6F0FA"/>
      </w:pPr>
      <w:r w:rsidRPr="0096260D">
        <w:t>Continue early intervention programs and meet demand for legal assistance for people experiencing hardship, including through Community Legal Centre (CLC) initiatives such as the CLC Family Violence Assistance Fund and early intervention health justice partnerships, and providing for culturally safe legal assistance delivered by the Victorian Aboriginal Legal Service across Victoria. Support is available for people with a cognitive impairment to participate in police interviews through the Office of the Public Advocate’s Independent Third Person program.</w:t>
      </w:r>
    </w:p>
    <w:p w:rsidR="00A8688D" w:rsidRDefault="00A8688D" w14:paraId="457D026C" w14:textId="77777777">
      <w:pPr>
        <w:spacing w:after="0"/>
      </w:pPr>
      <w:r>
        <w:br w:type="page"/>
      </w:r>
    </w:p>
    <w:p w:rsidRPr="00A8688D" w:rsidR="00A8688D" w:rsidP="00A8688D" w:rsidRDefault="00A8688D" w14:paraId="4B2E18FC" w14:textId="77777777">
      <w:pPr>
        <w:pStyle w:val="Heading1"/>
      </w:pPr>
      <w:bookmarkStart w:id="43" w:name="_Toc144194146"/>
      <w:r w:rsidRPr="00A8688D">
        <w:lastRenderedPageBreak/>
        <w:t>Performance measurement and financial outlook</w:t>
      </w:r>
      <w:bookmarkEnd w:id="43"/>
    </w:p>
    <w:p w:rsidRPr="0096260D" w:rsidR="0096260D" w:rsidP="0096260D" w:rsidRDefault="0096260D" w14:paraId="412583CE" w14:textId="77777777">
      <w:r w:rsidRPr="0096260D">
        <w:t xml:space="preserve">The department’s performance against its objectives is measured in terms of quality, quantity, </w:t>
      </w:r>
      <w:proofErr w:type="gramStart"/>
      <w:r w:rsidRPr="0096260D">
        <w:t>timeliness</w:t>
      </w:r>
      <w:proofErr w:type="gramEnd"/>
      <w:r w:rsidRPr="0096260D">
        <w:t xml:space="preserve"> and cost. Detailed descriptions of objectives and outputs, together with their key performance indicators, are available on the State Budget page of the Department of Treasury and Finance website at dtf.vic.gov.au.</w:t>
      </w:r>
    </w:p>
    <w:p w:rsidRPr="0096260D" w:rsidR="0096260D" w:rsidP="0096260D" w:rsidRDefault="0096260D" w14:paraId="573E4FAD" w14:textId="6E3A1FCE">
      <w:r w:rsidRPr="0096260D">
        <w:t xml:space="preserve">The department’s performance against these measures, as well as the department’s workforce profile, is reported in the annual report available at </w:t>
      </w:r>
      <w:hyperlink w:history="true" r:id="rId16">
        <w:r w:rsidRPr="0096260D">
          <w:rPr>
            <w:rStyle w:val="Hyperlink"/>
          </w:rPr>
          <w:t>justice.vic.gov.au/</w:t>
        </w:r>
        <w:proofErr w:type="gramStart"/>
        <w:r w:rsidRPr="0096260D">
          <w:rPr>
            <w:rStyle w:val="Hyperlink"/>
          </w:rPr>
          <w:t>annual-reports</w:t>
        </w:r>
        <w:proofErr w:type="gramEnd"/>
      </w:hyperlink>
      <w:r w:rsidRPr="0096260D">
        <w:t>.</w:t>
      </w:r>
    </w:p>
    <w:p w:rsidR="000C0271" w:rsidP="0096260D" w:rsidRDefault="0096260D" w14:paraId="016A7FAC" w14:textId="6285A99A">
      <w:r w:rsidRPr="0096260D">
        <w:t xml:space="preserve">The 2023–24 State Budget identifies the department’s outputs and its 2023–24 budgeted cost. Table 1 shows the department’s output costs from financial years 2023–24 to 2026–27. Tables 2 and 3 provide summaries of announcements in the 2023–24 State Budget for new output initiatives and asset initiatives. The amounts in these tables represent budgets over the forward estimates period (2023–24 to 2026–27). For more detailed financial information, please refer to the State Budget </w:t>
      </w:r>
      <w:hyperlink w:history="true" r:id="rId17">
        <w:r w:rsidRPr="00F65CC6">
          <w:rPr>
            <w:rStyle w:val="Hyperlink"/>
          </w:rPr>
          <w:t>dtf.vic.gov.au</w:t>
        </w:r>
      </w:hyperlink>
      <w:r w:rsidRPr="000C0271" w:rsidR="000C0271">
        <w:t>.</w:t>
      </w:r>
    </w:p>
    <w:p w:rsidRPr="00A8688D" w:rsidR="0019161C" w:rsidP="00B023FC" w:rsidRDefault="00A8688D" w14:paraId="7B6C1D4E" w14:textId="75AA6E09">
      <w:pPr>
        <w:spacing w:after="0"/>
        <w:rPr>
          <w:b/>
        </w:rPr>
      </w:pPr>
      <w:r w:rsidRPr="00A8688D">
        <w:rPr>
          <w:b/>
        </w:rPr>
        <w:t>Table 1 - Department of Justice and Community Safety output costs 20</w:t>
      </w:r>
      <w:r w:rsidR="000C0271">
        <w:rPr>
          <w:b/>
        </w:rPr>
        <w:t>2</w:t>
      </w:r>
      <w:r w:rsidR="0096260D">
        <w:rPr>
          <w:b/>
        </w:rPr>
        <w:t>2</w:t>
      </w:r>
      <w:r w:rsidRPr="00A8688D">
        <w:rPr>
          <w:b/>
        </w:rPr>
        <w:t>–2</w:t>
      </w:r>
      <w:r w:rsidR="0096260D">
        <w:rPr>
          <w:b/>
        </w:rPr>
        <w:t>3</w:t>
      </w:r>
      <w:r w:rsidRPr="00A8688D">
        <w:rPr>
          <w:b/>
        </w:rPr>
        <w:t xml:space="preserve"> to 202</w:t>
      </w:r>
      <w:r w:rsidR="0096260D">
        <w:rPr>
          <w:b/>
        </w:rPr>
        <w:t>6</w:t>
      </w:r>
      <w:r w:rsidRPr="00A8688D">
        <w:rPr>
          <w:b/>
        </w:rPr>
        <w:t>–2</w:t>
      </w:r>
      <w:r w:rsidR="0096260D">
        <w:rPr>
          <w:b/>
        </w:rPr>
        <w:t>7</w:t>
      </w:r>
    </w:p>
    <w:tbl>
      <w:tblPr>
        <w:tblStyle w:val="TableGrid"/>
        <w:tblW w:w="0" w:type="auto"/>
        <w:tblCellMar>
          <w:top w:w="28" w:type="dxa"/>
          <w:left w:w="57" w:type="dxa"/>
          <w:bottom w:w="28" w:type="dxa"/>
          <w:right w:w="57" w:type="dxa"/>
        </w:tblCellMar>
        <w:tblLook w:firstRow="1" w:lastRow="0" w:firstColumn="1" w:lastColumn="0" w:noHBand="0" w:noVBand="1" w:val="04A0"/>
      </w:tblPr>
      <w:tblGrid>
        <w:gridCol w:w="5499"/>
        <w:gridCol w:w="964"/>
        <w:gridCol w:w="907"/>
        <w:gridCol w:w="942"/>
        <w:gridCol w:w="942"/>
        <w:gridCol w:w="907"/>
      </w:tblGrid>
      <w:tr w:rsidRPr="00227F25" w:rsidR="00227F25" w:rsidTr="00227F25" w14:paraId="2277C78E" w14:textId="77777777">
        <w:trPr>
          <w:cnfStyle w:val="100000000000"/>
          <w:tblHeader/>
        </w:trPr>
        <w:tc>
          <w:tcPr>
            <w:cnfStyle w:val="001000000000"/>
            <w:tcW w:w="5499" w:type="dxa"/>
            <w:tcBorders>
              <w:bottom w:val="single" w:color="195CA3" w:sz="4" w:space="0"/>
            </w:tcBorders>
            <w:shd w:val="clear" w:color="auto" w:fill="auto"/>
            <w:tcMar>
              <w:top w:w="0" w:type="nil"/>
              <w:bottom w:w="0" w:type="nil"/>
            </w:tcMar>
          </w:tcPr>
          <w:p w:rsidRPr="00227F25" w:rsidR="0019161C" w:rsidP="0055096A" w:rsidRDefault="0019161C" w14:paraId="34B074B9" w14:textId="77777777">
            <w:pPr>
              <w:pStyle w:val="Tablebody"/>
              <w:rPr>
                <w:b w:val="false"/>
                <w:color w:val="195CA3"/>
              </w:rPr>
            </w:pPr>
          </w:p>
        </w:tc>
        <w:tc>
          <w:tcPr>
            <w:tcW w:w="964" w:type="dxa"/>
            <w:tcBorders>
              <w:bottom w:val="single" w:color="195CA3" w:sz="4" w:space="0"/>
            </w:tcBorders>
            <w:shd w:val="clear" w:color="auto" w:fill="auto"/>
            <w:tcMar>
              <w:top w:w="0" w:type="nil"/>
              <w:bottom w:w="0" w:type="nil"/>
            </w:tcMar>
          </w:tcPr>
          <w:p w:rsidRPr="00227F25" w:rsidR="0019161C" w:rsidP="0055096A" w:rsidRDefault="0019161C" w14:paraId="58F0136C" w14:textId="77777777">
            <w:pPr>
              <w:pStyle w:val="Tablebody"/>
              <w:jc w:val="right"/>
              <w:cnfStyle w:val="100000000000"/>
              <w:rPr>
                <w:color w:val="195CA3"/>
              </w:rPr>
            </w:pPr>
          </w:p>
        </w:tc>
        <w:tc>
          <w:tcPr>
            <w:tcW w:w="907" w:type="dxa"/>
            <w:tcBorders>
              <w:bottom w:val="single" w:color="195CA3" w:sz="4" w:space="0"/>
            </w:tcBorders>
            <w:shd w:val="clear" w:color="auto" w:fill="auto"/>
            <w:tcMar>
              <w:top w:w="0" w:type="nil"/>
              <w:bottom w:w="0" w:type="nil"/>
            </w:tcMar>
          </w:tcPr>
          <w:p w:rsidRPr="00227F25" w:rsidR="0019161C" w:rsidP="0055096A" w:rsidRDefault="0019161C" w14:paraId="707AA3C9" w14:textId="292704CE">
            <w:pPr>
              <w:pStyle w:val="Tablebody"/>
              <w:jc w:val="right"/>
              <w:cnfStyle w:val="100000000000"/>
              <w:rPr>
                <w:color w:val="195CA3"/>
              </w:rPr>
            </w:pPr>
          </w:p>
        </w:tc>
        <w:tc>
          <w:tcPr>
            <w:tcW w:w="942" w:type="dxa"/>
            <w:tcBorders>
              <w:bottom w:val="single" w:color="195CA3" w:sz="4" w:space="0"/>
            </w:tcBorders>
            <w:shd w:val="clear" w:color="auto" w:fill="auto"/>
            <w:tcMar>
              <w:top w:w="0" w:type="nil"/>
              <w:bottom w:w="0" w:type="nil"/>
            </w:tcMar>
          </w:tcPr>
          <w:p w:rsidRPr="00227F25" w:rsidR="0019161C" w:rsidP="0055096A" w:rsidRDefault="0019161C" w14:paraId="2BEA5A45" w14:textId="77777777">
            <w:pPr>
              <w:pStyle w:val="Tablebody"/>
              <w:jc w:val="right"/>
              <w:cnfStyle w:val="100000000000"/>
              <w:rPr>
                <w:color w:val="195CA3"/>
              </w:rPr>
            </w:pPr>
          </w:p>
        </w:tc>
        <w:tc>
          <w:tcPr>
            <w:tcW w:w="942" w:type="dxa"/>
            <w:tcBorders>
              <w:bottom w:val="single" w:color="195CA3" w:sz="4" w:space="0"/>
            </w:tcBorders>
            <w:shd w:val="clear" w:color="auto" w:fill="auto"/>
            <w:tcMar>
              <w:top w:w="0" w:type="nil"/>
              <w:bottom w:w="0" w:type="nil"/>
            </w:tcMar>
          </w:tcPr>
          <w:p w:rsidRPr="00227F25" w:rsidR="0019161C" w:rsidP="0055096A" w:rsidRDefault="0019161C" w14:paraId="5895D378" w14:textId="77777777">
            <w:pPr>
              <w:pStyle w:val="Tablebody"/>
              <w:jc w:val="right"/>
              <w:cnfStyle w:val="100000000000"/>
              <w:rPr>
                <w:color w:val="195CA3"/>
              </w:rPr>
            </w:pPr>
          </w:p>
        </w:tc>
        <w:tc>
          <w:tcPr>
            <w:tcW w:w="907" w:type="dxa"/>
            <w:tcBorders>
              <w:bottom w:val="single" w:color="195CA3" w:sz="4" w:space="0"/>
            </w:tcBorders>
            <w:shd w:val="clear" w:color="auto" w:fill="auto"/>
            <w:tcMar>
              <w:top w:w="0" w:type="nil"/>
              <w:bottom w:w="0" w:type="nil"/>
            </w:tcMar>
          </w:tcPr>
          <w:p w:rsidRPr="00227F25" w:rsidR="0019161C" w:rsidP="0055096A" w:rsidRDefault="0019161C" w14:paraId="06DE8A99" w14:textId="6355F212">
            <w:pPr>
              <w:pStyle w:val="Tablebody"/>
              <w:jc w:val="right"/>
              <w:cnfStyle w:val="100000000000"/>
              <w:rPr>
                <w:color w:val="195CA3"/>
              </w:rPr>
            </w:pPr>
            <w:r w:rsidRPr="00227F25">
              <w:rPr>
                <w:color w:val="195CA3"/>
              </w:rPr>
              <w:t>($million)</w:t>
            </w:r>
          </w:p>
        </w:tc>
      </w:tr>
      <w:tr w:rsidRPr="00227F25" w:rsidR="00227F25" w:rsidTr="00227F25" w14:paraId="056951B8" w14:textId="77777777">
        <w:trPr>
          <w:cnfStyle w:val="100000000000"/>
          <w:tblHeader/>
        </w:trPr>
        <w:tc>
          <w:tcPr>
            <w:cnfStyle w:val="001000000000"/>
            <w:tcW w:w="5499" w:type="dxa"/>
            <w:tcBorders>
              <w:top w:val="single" w:color="195CA3" w:sz="4" w:space="0"/>
              <w:left w:val="nil"/>
              <w:bottom w:val="single" w:color="195CA3" w:sz="4" w:space="0"/>
            </w:tcBorders>
            <w:shd w:val="clear" w:color="auto" w:fill="auto"/>
            <w:tcMar>
              <w:top w:w="0" w:type="nil"/>
              <w:bottom w:w="0" w:type="nil"/>
            </w:tcMar>
            <w:vAlign w:val="bottom"/>
          </w:tcPr>
          <w:p w:rsidRPr="00227F25" w:rsidR="009D6011" w:rsidP="00EC67C7" w:rsidRDefault="009D6011" w14:paraId="0AC36F4D" w14:textId="77777777">
            <w:pPr>
              <w:pStyle w:val="Tablebody"/>
              <w:spacing w:line="160" w:lineRule="exact"/>
              <w:jc w:val="right"/>
              <w:rPr>
                <w:color w:val="195CA3"/>
              </w:rPr>
            </w:pPr>
          </w:p>
        </w:tc>
        <w:tc>
          <w:tcPr>
            <w:tcW w:w="964" w:type="dxa"/>
            <w:tcBorders>
              <w:top w:val="single" w:color="195CA3" w:sz="4" w:space="0"/>
              <w:bottom w:val="single" w:color="195CA3" w:sz="4" w:space="0"/>
            </w:tcBorders>
            <w:shd w:val="clear" w:color="auto" w:fill="auto"/>
            <w:tcMar>
              <w:top w:w="0" w:type="nil"/>
              <w:bottom w:w="0" w:type="nil"/>
            </w:tcMar>
            <w:vAlign w:val="bottom"/>
          </w:tcPr>
          <w:p w:rsidRPr="00227F25" w:rsidR="009D6011" w:rsidP="00EC67C7" w:rsidRDefault="009D6011" w14:paraId="06C4F48E" w14:textId="20965805">
            <w:pPr>
              <w:pStyle w:val="Tablebody"/>
              <w:spacing w:line="160" w:lineRule="exact"/>
              <w:jc w:val="right"/>
              <w:cnfStyle w:val="100000000000"/>
              <w:rPr>
                <w:color w:val="195CA3"/>
              </w:rPr>
            </w:pPr>
            <w:r w:rsidRPr="00227F25">
              <w:rPr>
                <w:rStyle w:val="SemiBold"/>
                <w:color w:val="195CA3"/>
              </w:rPr>
              <w:t>202</w:t>
            </w:r>
            <w:r w:rsidRPr="00227F25" w:rsidR="0096260D">
              <w:rPr>
                <w:rStyle w:val="SemiBold"/>
                <w:color w:val="195CA3"/>
              </w:rPr>
              <w:t>2</w:t>
            </w:r>
            <w:r w:rsidRPr="00227F25">
              <w:rPr>
                <w:rStyle w:val="SemiBold"/>
                <w:color w:val="195CA3"/>
              </w:rPr>
              <w:t>–2</w:t>
            </w:r>
            <w:r w:rsidRPr="00227F25" w:rsidR="0096260D">
              <w:rPr>
                <w:rStyle w:val="SemiBold"/>
                <w:color w:val="195CA3"/>
              </w:rPr>
              <w:t>3</w:t>
            </w:r>
            <w:r w:rsidRPr="00227F25">
              <w:rPr>
                <w:rStyle w:val="SemiBold"/>
                <w:color w:val="195CA3"/>
              </w:rPr>
              <w:t xml:space="preserve"> expected outcome</w:t>
            </w:r>
            <w:r w:rsidRPr="00227F25">
              <w:rPr>
                <w:rStyle w:val="Superscript"/>
                <w:color w:val="195CA3"/>
              </w:rPr>
              <w:t>(a)</w:t>
            </w:r>
          </w:p>
        </w:tc>
        <w:tc>
          <w:tcPr>
            <w:tcW w:w="907" w:type="dxa"/>
            <w:tcBorders>
              <w:top w:val="single" w:color="195CA3" w:sz="4" w:space="0"/>
              <w:bottom w:val="single" w:color="195CA3" w:sz="4" w:space="0"/>
            </w:tcBorders>
            <w:shd w:val="clear" w:color="auto" w:fill="auto"/>
            <w:tcMar>
              <w:top w:w="0" w:type="nil"/>
              <w:bottom w:w="0" w:type="nil"/>
            </w:tcMar>
            <w:vAlign w:val="bottom"/>
          </w:tcPr>
          <w:p w:rsidRPr="00227F25" w:rsidR="009D6011" w:rsidP="00EC67C7" w:rsidRDefault="009D6011" w14:paraId="0691A189" w14:textId="08725491">
            <w:pPr>
              <w:pStyle w:val="Tablebody"/>
              <w:spacing w:line="160" w:lineRule="exact"/>
              <w:jc w:val="right"/>
              <w:cnfStyle w:val="100000000000"/>
              <w:rPr>
                <w:rFonts w:cstheme="minorHAnsi"/>
                <w:color w:val="195CA3"/>
              </w:rPr>
            </w:pPr>
            <w:r w:rsidRPr="00227F25">
              <w:rPr>
                <w:rStyle w:val="SemiBold"/>
                <w:color w:val="195CA3"/>
              </w:rPr>
              <w:t>202</w:t>
            </w:r>
            <w:r w:rsidRPr="00227F25" w:rsidR="0096260D">
              <w:rPr>
                <w:rStyle w:val="SemiBold"/>
                <w:color w:val="195CA3"/>
              </w:rPr>
              <w:t>3</w:t>
            </w:r>
            <w:r w:rsidRPr="00227F25">
              <w:rPr>
                <w:rStyle w:val="SemiBold"/>
                <w:color w:val="195CA3"/>
              </w:rPr>
              <w:t>–2</w:t>
            </w:r>
            <w:r w:rsidRPr="00227F25" w:rsidR="0096260D">
              <w:rPr>
                <w:rStyle w:val="SemiBold"/>
                <w:color w:val="195CA3"/>
              </w:rPr>
              <w:t>4</w:t>
            </w:r>
            <w:r w:rsidRPr="00227F25">
              <w:rPr>
                <w:rStyle w:val="SemiBold"/>
                <w:color w:val="195CA3"/>
              </w:rPr>
              <w:t xml:space="preserve"> budget</w:t>
            </w:r>
            <w:r w:rsidRPr="00227F25">
              <w:rPr>
                <w:rStyle w:val="Superscript"/>
                <w:color w:val="195CA3"/>
              </w:rPr>
              <w:t>(a)</w:t>
            </w:r>
          </w:p>
        </w:tc>
        <w:tc>
          <w:tcPr>
            <w:tcW w:w="942" w:type="dxa"/>
            <w:tcBorders>
              <w:top w:val="single" w:color="195CA3" w:sz="4" w:space="0"/>
              <w:bottom w:val="single" w:color="195CA3" w:sz="4" w:space="0"/>
            </w:tcBorders>
            <w:shd w:val="clear" w:color="auto" w:fill="auto"/>
            <w:tcMar>
              <w:top w:w="0" w:type="nil"/>
              <w:bottom w:w="0" w:type="nil"/>
            </w:tcMar>
            <w:vAlign w:val="bottom"/>
          </w:tcPr>
          <w:p w:rsidRPr="00227F25" w:rsidR="009D6011" w:rsidP="00EC67C7" w:rsidRDefault="009D6011" w14:paraId="1BEEBFF7" w14:textId="78A82166">
            <w:pPr>
              <w:pStyle w:val="Tablebody"/>
              <w:spacing w:line="160" w:lineRule="exact"/>
              <w:jc w:val="right"/>
              <w:cnfStyle w:val="100000000000"/>
              <w:rPr>
                <w:rFonts w:cstheme="minorHAnsi"/>
                <w:color w:val="195CA3"/>
              </w:rPr>
            </w:pPr>
            <w:r w:rsidRPr="00227F25">
              <w:rPr>
                <w:rStyle w:val="SemiBold"/>
                <w:color w:val="195CA3"/>
              </w:rPr>
              <w:t>202</w:t>
            </w:r>
            <w:r w:rsidRPr="00227F25" w:rsidR="0096260D">
              <w:rPr>
                <w:rStyle w:val="SemiBold"/>
                <w:color w:val="195CA3"/>
              </w:rPr>
              <w:t>4</w:t>
            </w:r>
            <w:r w:rsidRPr="00227F25">
              <w:rPr>
                <w:rStyle w:val="SemiBold"/>
                <w:color w:val="195CA3"/>
              </w:rPr>
              <w:t>–2</w:t>
            </w:r>
            <w:r w:rsidRPr="00227F25" w:rsidR="0096260D">
              <w:rPr>
                <w:rStyle w:val="SemiBold"/>
                <w:color w:val="195CA3"/>
              </w:rPr>
              <w:t>5</w:t>
            </w:r>
            <w:r w:rsidRPr="00227F25">
              <w:rPr>
                <w:rStyle w:val="SemiBold"/>
                <w:color w:val="195CA3"/>
              </w:rPr>
              <w:t xml:space="preserve"> estimate</w:t>
            </w:r>
            <w:r w:rsidRPr="00227F25">
              <w:rPr>
                <w:rStyle w:val="Superscript"/>
                <w:color w:val="195CA3"/>
              </w:rPr>
              <w:t>(b)</w:t>
            </w:r>
          </w:p>
        </w:tc>
        <w:tc>
          <w:tcPr>
            <w:tcW w:w="942" w:type="dxa"/>
            <w:tcBorders>
              <w:top w:val="single" w:color="195CA3" w:sz="4" w:space="0"/>
              <w:bottom w:val="single" w:color="195CA3" w:sz="4" w:space="0"/>
            </w:tcBorders>
            <w:shd w:val="clear" w:color="auto" w:fill="auto"/>
            <w:tcMar>
              <w:top w:w="0" w:type="nil"/>
              <w:bottom w:w="0" w:type="nil"/>
            </w:tcMar>
            <w:vAlign w:val="bottom"/>
          </w:tcPr>
          <w:p w:rsidRPr="00227F25" w:rsidR="009D6011" w:rsidP="00EC67C7" w:rsidRDefault="009D6011" w14:paraId="31472D3D" w14:textId="4380093C">
            <w:pPr>
              <w:pStyle w:val="Tablebody"/>
              <w:spacing w:line="160" w:lineRule="exact"/>
              <w:jc w:val="right"/>
              <w:cnfStyle w:val="100000000000"/>
              <w:rPr>
                <w:rFonts w:cstheme="minorHAnsi"/>
                <w:color w:val="195CA3"/>
              </w:rPr>
            </w:pPr>
            <w:r w:rsidRPr="00227F25">
              <w:rPr>
                <w:rStyle w:val="SemiBold"/>
                <w:color w:val="195CA3"/>
              </w:rPr>
              <w:t>202</w:t>
            </w:r>
            <w:r w:rsidRPr="00227F25" w:rsidR="0096260D">
              <w:rPr>
                <w:rStyle w:val="SemiBold"/>
                <w:color w:val="195CA3"/>
              </w:rPr>
              <w:t>5</w:t>
            </w:r>
            <w:r w:rsidRPr="00227F25">
              <w:rPr>
                <w:rStyle w:val="SemiBold"/>
                <w:color w:val="195CA3"/>
              </w:rPr>
              <w:t>–2</w:t>
            </w:r>
            <w:r w:rsidRPr="00227F25" w:rsidR="0096260D">
              <w:rPr>
                <w:rStyle w:val="SemiBold"/>
                <w:color w:val="195CA3"/>
              </w:rPr>
              <w:t>6</w:t>
            </w:r>
            <w:r w:rsidRPr="00227F25">
              <w:rPr>
                <w:rStyle w:val="SemiBold"/>
                <w:color w:val="195CA3"/>
              </w:rPr>
              <w:t xml:space="preserve"> estimate</w:t>
            </w:r>
            <w:r w:rsidRPr="00227F25">
              <w:rPr>
                <w:rStyle w:val="Superscript"/>
                <w:color w:val="195CA3"/>
              </w:rPr>
              <w:t>(b)</w:t>
            </w:r>
          </w:p>
        </w:tc>
        <w:tc>
          <w:tcPr>
            <w:tcW w:w="907" w:type="dxa"/>
            <w:tcBorders>
              <w:top w:val="single" w:color="195CA3" w:sz="4" w:space="0"/>
              <w:bottom w:val="single" w:color="195CA3" w:sz="4" w:space="0"/>
              <w:right w:val="nil"/>
            </w:tcBorders>
            <w:shd w:val="clear" w:color="auto" w:fill="auto"/>
            <w:tcMar>
              <w:top w:w="0" w:type="nil"/>
              <w:bottom w:w="0" w:type="nil"/>
            </w:tcMar>
            <w:vAlign w:val="bottom"/>
          </w:tcPr>
          <w:p w:rsidRPr="00227F25" w:rsidR="009D6011" w:rsidP="00EC67C7" w:rsidRDefault="009D6011" w14:paraId="129F5414" w14:textId="16A14C35">
            <w:pPr>
              <w:pStyle w:val="Tablebody"/>
              <w:spacing w:line="160" w:lineRule="exact"/>
              <w:jc w:val="right"/>
              <w:cnfStyle w:val="100000000000"/>
              <w:rPr>
                <w:rFonts w:cstheme="minorHAnsi"/>
                <w:color w:val="195CA3"/>
              </w:rPr>
            </w:pPr>
            <w:r w:rsidRPr="00227F25">
              <w:rPr>
                <w:rStyle w:val="SemiBold"/>
                <w:color w:val="195CA3"/>
              </w:rPr>
              <w:t>202</w:t>
            </w:r>
            <w:r w:rsidRPr="00227F25" w:rsidR="0096260D">
              <w:rPr>
                <w:rStyle w:val="SemiBold"/>
                <w:color w:val="195CA3"/>
              </w:rPr>
              <w:t>6</w:t>
            </w:r>
            <w:r w:rsidRPr="00227F25">
              <w:rPr>
                <w:rStyle w:val="SemiBold"/>
                <w:color w:val="195CA3"/>
              </w:rPr>
              <w:t>–2</w:t>
            </w:r>
            <w:r w:rsidRPr="00227F25" w:rsidR="0096260D">
              <w:rPr>
                <w:rStyle w:val="SemiBold"/>
                <w:color w:val="195CA3"/>
              </w:rPr>
              <w:t>7</w:t>
            </w:r>
            <w:r w:rsidRPr="00227F25">
              <w:rPr>
                <w:rStyle w:val="SemiBold"/>
                <w:color w:val="195CA3"/>
              </w:rPr>
              <w:t xml:space="preserve"> estimate</w:t>
            </w:r>
            <w:r w:rsidRPr="00227F25">
              <w:rPr>
                <w:rStyle w:val="Superscript"/>
                <w:color w:val="195CA3"/>
              </w:rPr>
              <w:t>(b)</w:t>
            </w:r>
          </w:p>
        </w:tc>
      </w:tr>
      <w:tr w:rsidRPr="00465031" w:rsidR="00465031" w:rsidTr="00227F25" w14:paraId="02C6C057" w14:textId="77777777">
        <w:trPr>
          <w:cnfStyle w:val="000000100000"/>
        </w:trPr>
        <w:tc>
          <w:tcPr>
            <w:cnfStyle w:val="001000000000"/>
            <w:tcW w:w="5499" w:type="dxa"/>
            <w:tcBorders>
              <w:top w:val="single" w:color="195CA3" w:sz="4" w:space="0"/>
              <w:left w:val="nil"/>
              <w:bottom w:val="nil"/>
              <w:right w:val="nil"/>
            </w:tcBorders>
            <w:shd w:val="clear" w:color="auto" w:fill="E6F5FD"/>
          </w:tcPr>
          <w:p w:rsidRPr="00465031" w:rsidR="0019161C" w:rsidP="0055096A" w:rsidRDefault="0019161C" w14:paraId="1ED2EBFD" w14:textId="01C92C27">
            <w:pPr>
              <w:pStyle w:val="Tablebody"/>
              <w:rPr>
                <w:b/>
                <w:color w:val="auto"/>
                <w:lang w:val="en-GB"/>
              </w:rPr>
            </w:pPr>
            <w:r w:rsidRPr="00465031">
              <w:rPr>
                <w:b/>
                <w:color w:val="auto"/>
                <w:lang w:val="en-GB"/>
              </w:rPr>
              <w:t>Ensuring community safety through policing, law enforcement and crime prevention activities</w:t>
            </w:r>
          </w:p>
        </w:tc>
        <w:tc>
          <w:tcPr>
            <w:tcW w:w="964" w:type="dxa"/>
            <w:tcBorders>
              <w:top w:val="single" w:color="195CA3" w:sz="4" w:space="0"/>
              <w:left w:val="nil"/>
              <w:bottom w:val="nil"/>
              <w:right w:val="nil"/>
            </w:tcBorders>
            <w:shd w:val="clear" w:color="auto" w:fill="E6F5FD"/>
          </w:tcPr>
          <w:p w:rsidRPr="00465031" w:rsidR="0019161C" w:rsidP="0055096A" w:rsidRDefault="0019161C" w14:paraId="48C6DF96" w14:textId="77777777">
            <w:pPr>
              <w:pStyle w:val="Tablebody"/>
              <w:jc w:val="right"/>
              <w:cnfStyle w:val="000000100000"/>
              <w:rPr>
                <w:b/>
              </w:rPr>
            </w:pPr>
          </w:p>
        </w:tc>
        <w:tc>
          <w:tcPr>
            <w:tcW w:w="907" w:type="dxa"/>
            <w:tcBorders>
              <w:top w:val="single" w:color="195CA3" w:sz="4" w:space="0"/>
              <w:left w:val="nil"/>
              <w:bottom w:val="nil"/>
              <w:right w:val="nil"/>
            </w:tcBorders>
            <w:shd w:val="clear" w:color="auto" w:fill="E6F5FD"/>
          </w:tcPr>
          <w:p w:rsidRPr="00465031" w:rsidR="0019161C" w:rsidP="0055096A" w:rsidRDefault="0019161C" w14:paraId="1CB41ACF" w14:textId="4CE6AEA5">
            <w:pPr>
              <w:pStyle w:val="Tablebody"/>
              <w:jc w:val="right"/>
              <w:cnfStyle w:val="000000100000"/>
              <w:rPr>
                <w:b/>
              </w:rPr>
            </w:pPr>
          </w:p>
        </w:tc>
        <w:tc>
          <w:tcPr>
            <w:tcW w:w="942" w:type="dxa"/>
            <w:tcBorders>
              <w:top w:val="single" w:color="195CA3" w:sz="4" w:space="0"/>
              <w:left w:val="nil"/>
              <w:bottom w:val="nil"/>
              <w:right w:val="nil"/>
            </w:tcBorders>
            <w:shd w:val="clear" w:color="auto" w:fill="E6F5FD"/>
          </w:tcPr>
          <w:p w:rsidRPr="00465031" w:rsidR="0019161C" w:rsidP="0055096A" w:rsidRDefault="0019161C" w14:paraId="44753F21" w14:textId="77777777">
            <w:pPr>
              <w:pStyle w:val="Tablebody"/>
              <w:jc w:val="right"/>
              <w:cnfStyle w:val="000000100000"/>
              <w:rPr>
                <w:b/>
              </w:rPr>
            </w:pPr>
          </w:p>
        </w:tc>
        <w:tc>
          <w:tcPr>
            <w:tcW w:w="942" w:type="dxa"/>
            <w:tcBorders>
              <w:top w:val="single" w:color="195CA3" w:sz="4" w:space="0"/>
              <w:left w:val="nil"/>
              <w:bottom w:val="nil"/>
              <w:right w:val="nil"/>
            </w:tcBorders>
            <w:shd w:val="clear" w:color="auto" w:fill="E6F5FD"/>
          </w:tcPr>
          <w:p w:rsidRPr="00465031" w:rsidR="0019161C" w:rsidP="0055096A" w:rsidRDefault="0019161C" w14:paraId="6103BD36" w14:textId="77777777">
            <w:pPr>
              <w:pStyle w:val="Tablebody"/>
              <w:jc w:val="right"/>
              <w:cnfStyle w:val="000000100000"/>
              <w:rPr>
                <w:b/>
              </w:rPr>
            </w:pPr>
          </w:p>
        </w:tc>
        <w:tc>
          <w:tcPr>
            <w:tcW w:w="907" w:type="dxa"/>
            <w:tcBorders>
              <w:top w:val="single" w:color="195CA3" w:sz="4" w:space="0"/>
              <w:left w:val="nil"/>
              <w:bottom w:val="nil"/>
              <w:right w:val="nil"/>
            </w:tcBorders>
            <w:shd w:val="clear" w:color="auto" w:fill="E6F5FD"/>
          </w:tcPr>
          <w:p w:rsidRPr="00465031" w:rsidR="0019161C" w:rsidP="0055096A" w:rsidRDefault="0019161C" w14:paraId="677EB3DB" w14:textId="77777777">
            <w:pPr>
              <w:pStyle w:val="Tablebody"/>
              <w:jc w:val="right"/>
              <w:cnfStyle w:val="000000100000"/>
              <w:rPr>
                <w:b/>
              </w:rPr>
            </w:pPr>
          </w:p>
        </w:tc>
      </w:tr>
      <w:tr w:rsidRPr="00465031" w:rsidR="00406543" w:rsidTr="00EC67C7" w14:paraId="15188BBC" w14:textId="77777777">
        <w:trPr>
          <w:cnfStyle w:val="00000001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2810832A" w14:textId="1249F2E9">
            <w:pPr>
              <w:pStyle w:val="Tablebody"/>
              <w:rPr>
                <w:color w:val="auto"/>
              </w:rPr>
            </w:pPr>
            <w:r w:rsidRPr="00465031">
              <w:rPr>
                <w:color w:val="auto"/>
              </w:rPr>
              <w:t>Policing and Community Safety</w:t>
            </w:r>
          </w:p>
        </w:tc>
        <w:tc>
          <w:tcPr>
            <w:tcW w:w="964" w:type="dxa"/>
            <w:tcBorders>
              <w:top w:val="nil"/>
              <w:left w:val="nil"/>
              <w:bottom w:val="dotted" w:color="auto" w:sz="4" w:space="0"/>
              <w:right w:val="nil"/>
            </w:tcBorders>
            <w:shd w:val="clear" w:color="auto" w:fill="auto"/>
          </w:tcPr>
          <w:p w:rsidRPr="00465031" w:rsidR="00406543" w:rsidP="00406543" w:rsidRDefault="00406543" w14:paraId="6BA3535B" w14:textId="4906D2B5">
            <w:pPr>
              <w:pStyle w:val="Tablebody"/>
              <w:jc w:val="right"/>
              <w:cnfStyle w:val="000000010000"/>
            </w:pPr>
            <w:r>
              <w:t>4,007.8</w:t>
            </w:r>
          </w:p>
        </w:tc>
        <w:tc>
          <w:tcPr>
            <w:tcW w:w="907" w:type="dxa"/>
            <w:tcBorders>
              <w:top w:val="nil"/>
              <w:left w:val="nil"/>
              <w:bottom w:val="dotted" w:color="auto" w:sz="4" w:space="0"/>
              <w:right w:val="nil"/>
            </w:tcBorders>
            <w:shd w:val="clear" w:color="auto" w:fill="auto"/>
          </w:tcPr>
          <w:p w:rsidRPr="00465031" w:rsidR="00406543" w:rsidP="00406543" w:rsidRDefault="00406543" w14:paraId="1C84AA57" w14:textId="74013B87">
            <w:pPr>
              <w:pStyle w:val="Tablebody"/>
              <w:jc w:val="right"/>
              <w:cnfStyle w:val="000000010000"/>
            </w:pPr>
            <w:r>
              <w:t>4,128.4</w:t>
            </w:r>
          </w:p>
        </w:tc>
        <w:tc>
          <w:tcPr>
            <w:tcW w:w="942" w:type="dxa"/>
            <w:tcBorders>
              <w:top w:val="nil"/>
              <w:left w:val="nil"/>
              <w:bottom w:val="dotted" w:color="auto" w:sz="4" w:space="0"/>
              <w:right w:val="nil"/>
            </w:tcBorders>
            <w:shd w:val="clear" w:color="auto" w:fill="auto"/>
          </w:tcPr>
          <w:p w:rsidRPr="00465031" w:rsidR="00406543" w:rsidP="00406543" w:rsidRDefault="00406543" w14:paraId="28879B68" w14:textId="65771B65">
            <w:pPr>
              <w:pStyle w:val="Tablebody"/>
              <w:jc w:val="right"/>
              <w:cnfStyle w:val="000000010000"/>
            </w:pPr>
            <w:r>
              <w:t xml:space="preserve"> 4,155.9 </w:t>
            </w:r>
          </w:p>
        </w:tc>
        <w:tc>
          <w:tcPr>
            <w:tcW w:w="942" w:type="dxa"/>
            <w:tcBorders>
              <w:top w:val="nil"/>
              <w:left w:val="nil"/>
              <w:bottom w:val="dotted" w:color="auto" w:sz="4" w:space="0"/>
              <w:right w:val="nil"/>
            </w:tcBorders>
            <w:shd w:val="clear" w:color="auto" w:fill="auto"/>
          </w:tcPr>
          <w:p w:rsidRPr="00465031" w:rsidR="00406543" w:rsidP="00406543" w:rsidRDefault="00406543" w14:paraId="7561A96A" w14:textId="5A99ECE7">
            <w:pPr>
              <w:pStyle w:val="Tablebody"/>
              <w:jc w:val="right"/>
              <w:cnfStyle w:val="000000010000"/>
            </w:pPr>
            <w:r>
              <w:t xml:space="preserve"> 4,164.6 </w:t>
            </w:r>
          </w:p>
        </w:tc>
        <w:tc>
          <w:tcPr>
            <w:tcW w:w="907" w:type="dxa"/>
            <w:tcBorders>
              <w:top w:val="nil"/>
              <w:left w:val="nil"/>
              <w:bottom w:val="dotted" w:color="auto" w:sz="4" w:space="0"/>
              <w:right w:val="nil"/>
            </w:tcBorders>
            <w:shd w:val="clear" w:color="auto" w:fill="auto"/>
          </w:tcPr>
          <w:p w:rsidRPr="00465031" w:rsidR="00406543" w:rsidP="00406543" w:rsidRDefault="00406543" w14:paraId="3EAD3008" w14:textId="6521FD5D">
            <w:pPr>
              <w:pStyle w:val="Tablebody"/>
              <w:jc w:val="right"/>
              <w:cnfStyle w:val="000000010000"/>
            </w:pPr>
            <w:r>
              <w:t xml:space="preserve"> 4,227.2 </w:t>
            </w:r>
          </w:p>
        </w:tc>
      </w:tr>
      <w:tr w:rsidRPr="00465031" w:rsidR="00406543" w:rsidTr="00EC67C7" w14:paraId="178D35A3" w14:textId="77777777">
        <w:trPr>
          <w:cnfStyle w:val="000000100000"/>
        </w:trPr>
        <w:tc>
          <w:tcPr>
            <w:cnfStyle w:val="001000000000"/>
            <w:tcW w:w="5499" w:type="dxa"/>
            <w:tcBorders>
              <w:top w:val="dotted" w:color="auto" w:sz="4" w:space="0"/>
              <w:left w:val="nil"/>
              <w:bottom w:val="dotted" w:color="auto" w:sz="4" w:space="0"/>
              <w:right w:val="nil"/>
            </w:tcBorders>
            <w:shd w:val="clear" w:color="auto" w:fill="auto"/>
          </w:tcPr>
          <w:p w:rsidRPr="00465031" w:rsidR="00406543" w:rsidP="00406543" w:rsidRDefault="00406543" w14:paraId="3E3072B2" w14:textId="59C522ED">
            <w:pPr>
              <w:pStyle w:val="Tablebody"/>
              <w:rPr>
                <w:color w:val="auto"/>
              </w:rPr>
            </w:pPr>
            <w:r w:rsidRPr="00465031">
              <w:rPr>
                <w:color w:val="auto"/>
              </w:rPr>
              <w:t>Community Crime Prevention</w:t>
            </w:r>
          </w:p>
        </w:tc>
        <w:tc>
          <w:tcPr>
            <w:tcW w:w="964" w:type="dxa"/>
            <w:tcBorders>
              <w:top w:val="dotted" w:color="auto" w:sz="4" w:space="0"/>
              <w:left w:val="nil"/>
              <w:bottom w:val="dotted" w:color="auto" w:sz="4" w:space="0"/>
              <w:right w:val="nil"/>
            </w:tcBorders>
            <w:shd w:val="clear" w:color="auto" w:fill="auto"/>
          </w:tcPr>
          <w:p w:rsidRPr="00465031" w:rsidR="00406543" w:rsidP="00406543" w:rsidRDefault="00406543" w14:paraId="72538C8A" w14:textId="35B4B62B">
            <w:pPr>
              <w:pStyle w:val="Tablebody"/>
              <w:jc w:val="right"/>
              <w:cnfStyle w:val="000000100000"/>
            </w:pPr>
            <w:r>
              <w:t>27.1</w:t>
            </w:r>
          </w:p>
        </w:tc>
        <w:tc>
          <w:tcPr>
            <w:tcW w:w="907" w:type="dxa"/>
            <w:tcBorders>
              <w:top w:val="dotted" w:color="auto" w:sz="4" w:space="0"/>
              <w:left w:val="nil"/>
              <w:bottom w:val="dotted" w:color="auto" w:sz="4" w:space="0"/>
              <w:right w:val="nil"/>
            </w:tcBorders>
            <w:shd w:val="clear" w:color="auto" w:fill="auto"/>
          </w:tcPr>
          <w:p w:rsidRPr="00465031" w:rsidR="00406543" w:rsidP="00406543" w:rsidRDefault="00406543" w14:paraId="63ACE81C" w14:textId="2E4CDC7D">
            <w:pPr>
              <w:pStyle w:val="Tablebody"/>
              <w:jc w:val="right"/>
              <w:cnfStyle w:val="000000100000"/>
            </w:pPr>
            <w:r>
              <w:t>23.9</w:t>
            </w:r>
          </w:p>
        </w:tc>
        <w:tc>
          <w:tcPr>
            <w:tcW w:w="942" w:type="dxa"/>
            <w:tcBorders>
              <w:top w:val="dotted" w:color="auto" w:sz="4" w:space="0"/>
              <w:left w:val="nil"/>
              <w:bottom w:val="dotted" w:color="auto" w:sz="4" w:space="0"/>
              <w:right w:val="nil"/>
            </w:tcBorders>
            <w:shd w:val="clear" w:color="auto" w:fill="auto"/>
          </w:tcPr>
          <w:p w:rsidRPr="00465031" w:rsidR="00406543" w:rsidP="00406543" w:rsidRDefault="00406543" w14:paraId="7B516504" w14:textId="5F646919">
            <w:pPr>
              <w:pStyle w:val="Tablebody"/>
              <w:jc w:val="right"/>
              <w:cnfStyle w:val="000000100000"/>
            </w:pPr>
            <w:r>
              <w:t xml:space="preserve"> 16.3 </w:t>
            </w:r>
          </w:p>
        </w:tc>
        <w:tc>
          <w:tcPr>
            <w:tcW w:w="942" w:type="dxa"/>
            <w:tcBorders>
              <w:top w:val="dotted" w:color="auto" w:sz="4" w:space="0"/>
              <w:left w:val="nil"/>
              <w:bottom w:val="dotted" w:color="auto" w:sz="4" w:space="0"/>
              <w:right w:val="nil"/>
            </w:tcBorders>
            <w:shd w:val="clear" w:color="auto" w:fill="auto"/>
          </w:tcPr>
          <w:p w:rsidRPr="00465031" w:rsidR="00406543" w:rsidP="00406543" w:rsidRDefault="00406543" w14:paraId="7C9D4B67" w14:textId="46538AB3">
            <w:pPr>
              <w:pStyle w:val="Tablebody"/>
              <w:jc w:val="right"/>
              <w:cnfStyle w:val="000000100000"/>
            </w:pPr>
            <w:r>
              <w:t xml:space="preserve"> 13.5 </w:t>
            </w:r>
          </w:p>
        </w:tc>
        <w:tc>
          <w:tcPr>
            <w:tcW w:w="907" w:type="dxa"/>
            <w:tcBorders>
              <w:top w:val="dotted" w:color="auto" w:sz="4" w:space="0"/>
              <w:left w:val="nil"/>
              <w:bottom w:val="dotted" w:color="auto" w:sz="4" w:space="0"/>
              <w:right w:val="nil"/>
            </w:tcBorders>
            <w:shd w:val="clear" w:color="auto" w:fill="auto"/>
          </w:tcPr>
          <w:p w:rsidRPr="00465031" w:rsidR="00406543" w:rsidP="00406543" w:rsidRDefault="00406543" w14:paraId="39629F7C" w14:textId="344E86B4">
            <w:pPr>
              <w:pStyle w:val="Tablebody"/>
              <w:jc w:val="right"/>
              <w:cnfStyle w:val="000000100000"/>
            </w:pPr>
            <w:r>
              <w:t xml:space="preserve"> 8.7 </w:t>
            </w:r>
          </w:p>
        </w:tc>
      </w:tr>
      <w:tr w:rsidRPr="00465031" w:rsidR="00406543" w:rsidTr="00EC67C7" w14:paraId="0A21F638" w14:textId="77777777">
        <w:trPr>
          <w:cnfStyle w:val="00000001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1F4F5CAC" w14:textId="6B4791EC">
            <w:pPr>
              <w:pStyle w:val="Tablebody"/>
              <w:rPr>
                <w:color w:val="auto"/>
              </w:rPr>
            </w:pPr>
            <w:r w:rsidRPr="00465031">
              <w:rPr>
                <w:color w:val="auto"/>
              </w:rPr>
              <w:t>Fines and Road Safety Enforcement</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588CC01D" w14:textId="65E4CC92">
            <w:pPr>
              <w:pStyle w:val="Tablebody"/>
              <w:jc w:val="right"/>
              <w:cnfStyle w:val="000000010000"/>
            </w:pPr>
            <w:r>
              <w:t>259.0</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42A2FDA3" w14:textId="3FB92F9D">
            <w:pPr>
              <w:pStyle w:val="Tablebody"/>
              <w:jc w:val="right"/>
              <w:cnfStyle w:val="000000010000"/>
            </w:pPr>
            <w:r>
              <w:t>277.1</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01E9372D" w14:textId="3005DB4E">
            <w:pPr>
              <w:pStyle w:val="Tablebody"/>
              <w:jc w:val="right"/>
              <w:cnfStyle w:val="000000010000"/>
            </w:pPr>
            <w:r>
              <w:t xml:space="preserve"> 261.4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6AF66E78" w14:textId="02463618">
            <w:pPr>
              <w:pStyle w:val="Tablebody"/>
              <w:jc w:val="right"/>
              <w:cnfStyle w:val="000000010000"/>
            </w:pPr>
            <w:r>
              <w:t xml:space="preserve"> 263.4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0AF8E97C" w14:textId="45434675">
            <w:pPr>
              <w:pStyle w:val="Tablebody"/>
              <w:jc w:val="right"/>
              <w:cnfStyle w:val="000000010000"/>
            </w:pPr>
            <w:r>
              <w:rPr>
                <w:lang w:val="en-US"/>
              </w:rPr>
              <w:t xml:space="preserve"> 265.7 </w:t>
            </w:r>
          </w:p>
        </w:tc>
      </w:tr>
      <w:tr w:rsidRPr="00465031" w:rsidR="00465031" w:rsidTr="00465031" w14:paraId="1C5E473B" w14:textId="77777777">
        <w:trPr>
          <w:cnfStyle w:val="000000100000"/>
        </w:trPr>
        <w:tc>
          <w:tcPr>
            <w:cnfStyle w:val="001000000000"/>
            <w:tcW w:w="5499" w:type="dxa"/>
            <w:tcBorders>
              <w:top w:val="single" w:color="auto" w:sz="4" w:space="0"/>
              <w:left w:val="nil"/>
              <w:bottom w:val="nil"/>
              <w:right w:val="nil"/>
            </w:tcBorders>
            <w:shd w:val="clear" w:color="auto" w:fill="E6F5FD"/>
          </w:tcPr>
          <w:p w:rsidRPr="00465031" w:rsidR="0019161C" w:rsidP="00EB161C" w:rsidRDefault="009D6011" w14:paraId="1CA4587C" w14:textId="0DD86090">
            <w:pPr>
              <w:pStyle w:val="Tablebody"/>
              <w:rPr>
                <w:b/>
                <w:bCs/>
                <w:color w:val="auto"/>
                <w:lang w:val="en-GB"/>
              </w:rPr>
            </w:pPr>
            <w:r w:rsidRPr="009D6011">
              <w:rPr>
                <w:b/>
                <w:bCs/>
                <w:color w:val="auto"/>
                <w:lang w:val="en-GB"/>
              </w:rPr>
              <w:t xml:space="preserve">Reduce the impact of, and consequences from, natural disasters and other emergencies on people, infrastructure, the </w:t>
            </w:r>
            <w:proofErr w:type="gramStart"/>
            <w:r w:rsidRPr="009D6011">
              <w:rPr>
                <w:b/>
                <w:bCs/>
                <w:color w:val="auto"/>
                <w:lang w:val="en-GB"/>
              </w:rPr>
              <w:t>economy</w:t>
            </w:r>
            <w:proofErr w:type="gramEnd"/>
            <w:r w:rsidRPr="009D6011">
              <w:rPr>
                <w:b/>
                <w:bCs/>
                <w:color w:val="auto"/>
                <w:lang w:val="en-GB"/>
              </w:rPr>
              <w:t xml:space="preserve"> and the environment</w:t>
            </w:r>
          </w:p>
        </w:tc>
        <w:tc>
          <w:tcPr>
            <w:tcW w:w="964" w:type="dxa"/>
            <w:tcBorders>
              <w:top w:val="single" w:color="auto" w:sz="4" w:space="0"/>
              <w:left w:val="nil"/>
              <w:bottom w:val="nil"/>
              <w:right w:val="nil"/>
            </w:tcBorders>
            <w:shd w:val="clear" w:color="auto" w:fill="E6F5FD"/>
          </w:tcPr>
          <w:p w:rsidRPr="00465031" w:rsidR="0019161C" w:rsidP="00EB161C" w:rsidRDefault="0019161C" w14:paraId="67E3477D"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153A7A54"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7F739BEA"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11315114"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2C00237D" w14:textId="77777777">
            <w:pPr>
              <w:pStyle w:val="Tablebody"/>
              <w:jc w:val="right"/>
              <w:cnfStyle w:val="000000100000"/>
              <w:rPr>
                <w:b/>
              </w:rPr>
            </w:pPr>
          </w:p>
        </w:tc>
      </w:tr>
      <w:tr w:rsidRPr="00465031" w:rsidR="00406543" w:rsidTr="00EC67C7" w14:paraId="2E252C40" w14:textId="77777777">
        <w:trPr>
          <w:cnfStyle w:val="000000010000"/>
        </w:trPr>
        <w:tc>
          <w:tcPr>
            <w:cnfStyle w:val="001000000000"/>
            <w:tcW w:w="5499" w:type="dxa"/>
            <w:tcBorders>
              <w:top w:val="nil"/>
              <w:left w:val="nil"/>
              <w:bottom w:val="single" w:color="auto" w:sz="4" w:space="0"/>
              <w:right w:val="nil"/>
            </w:tcBorders>
            <w:shd w:val="clear" w:color="auto" w:fill="auto"/>
          </w:tcPr>
          <w:p w:rsidRPr="00465031" w:rsidR="00406543" w:rsidP="00406543" w:rsidRDefault="00406543" w14:paraId="53EF7059" w14:textId="40E2D57D">
            <w:pPr>
              <w:pStyle w:val="Tablebody"/>
              <w:rPr>
                <w:color w:val="auto"/>
              </w:rPr>
            </w:pPr>
            <w:r w:rsidRPr="00465031">
              <w:rPr>
                <w:color w:val="auto"/>
              </w:rPr>
              <w:t>Emergency Management Capability</w:t>
            </w:r>
          </w:p>
        </w:tc>
        <w:tc>
          <w:tcPr>
            <w:tcW w:w="964" w:type="dxa"/>
            <w:tcBorders>
              <w:top w:val="nil"/>
              <w:left w:val="nil"/>
              <w:bottom w:val="single" w:color="auto" w:sz="4" w:space="0"/>
              <w:right w:val="nil"/>
            </w:tcBorders>
            <w:shd w:val="clear" w:color="auto" w:fill="auto"/>
          </w:tcPr>
          <w:p w:rsidRPr="00465031" w:rsidR="00406543" w:rsidP="00406543" w:rsidRDefault="00406543" w14:paraId="2FEEE8B1" w14:textId="7AFBCFE1">
            <w:pPr>
              <w:pStyle w:val="Tablebody"/>
              <w:jc w:val="right"/>
              <w:cnfStyle w:val="000000010000"/>
            </w:pPr>
            <w:r>
              <w:t>2,216.3</w:t>
            </w:r>
          </w:p>
        </w:tc>
        <w:tc>
          <w:tcPr>
            <w:tcW w:w="907" w:type="dxa"/>
            <w:tcBorders>
              <w:top w:val="nil"/>
              <w:left w:val="nil"/>
              <w:bottom w:val="single" w:color="auto" w:sz="4" w:space="0"/>
              <w:right w:val="nil"/>
            </w:tcBorders>
            <w:shd w:val="clear" w:color="auto" w:fill="auto"/>
          </w:tcPr>
          <w:p w:rsidRPr="00465031" w:rsidR="00406543" w:rsidP="00406543" w:rsidRDefault="00406543" w14:paraId="23B5F467" w14:textId="54AD9C59">
            <w:pPr>
              <w:pStyle w:val="Tablebody"/>
              <w:jc w:val="right"/>
              <w:cnfStyle w:val="000000010000"/>
            </w:pPr>
            <w:r>
              <w:t>1,729.2</w:t>
            </w:r>
          </w:p>
        </w:tc>
        <w:tc>
          <w:tcPr>
            <w:tcW w:w="942" w:type="dxa"/>
            <w:tcBorders>
              <w:top w:val="nil"/>
              <w:left w:val="nil"/>
              <w:bottom w:val="single" w:color="auto" w:sz="4" w:space="0"/>
              <w:right w:val="nil"/>
            </w:tcBorders>
            <w:shd w:val="clear" w:color="auto" w:fill="auto"/>
          </w:tcPr>
          <w:p w:rsidRPr="00465031" w:rsidR="00406543" w:rsidP="00406543" w:rsidRDefault="00406543" w14:paraId="166DE6BE" w14:textId="61DC450B">
            <w:pPr>
              <w:pStyle w:val="Tablebody"/>
              <w:jc w:val="right"/>
              <w:cnfStyle w:val="000000010000"/>
            </w:pPr>
            <w:r>
              <w:t xml:space="preserve"> 1,557.4 </w:t>
            </w:r>
          </w:p>
        </w:tc>
        <w:tc>
          <w:tcPr>
            <w:tcW w:w="942" w:type="dxa"/>
            <w:tcBorders>
              <w:top w:val="nil"/>
              <w:left w:val="nil"/>
              <w:bottom w:val="single" w:color="auto" w:sz="4" w:space="0"/>
              <w:right w:val="nil"/>
            </w:tcBorders>
            <w:shd w:val="clear" w:color="auto" w:fill="auto"/>
          </w:tcPr>
          <w:p w:rsidRPr="00465031" w:rsidR="00406543" w:rsidP="00406543" w:rsidRDefault="00406543" w14:paraId="1139B9E7" w14:textId="0A9DA055">
            <w:pPr>
              <w:pStyle w:val="Tablebody"/>
              <w:jc w:val="right"/>
              <w:cnfStyle w:val="000000010000"/>
            </w:pPr>
            <w:r>
              <w:t xml:space="preserve"> 1,515.2 </w:t>
            </w:r>
          </w:p>
        </w:tc>
        <w:tc>
          <w:tcPr>
            <w:tcW w:w="907" w:type="dxa"/>
            <w:tcBorders>
              <w:top w:val="nil"/>
              <w:left w:val="nil"/>
              <w:bottom w:val="single" w:color="auto" w:sz="4" w:space="0"/>
              <w:right w:val="nil"/>
            </w:tcBorders>
            <w:shd w:val="clear" w:color="auto" w:fill="auto"/>
          </w:tcPr>
          <w:p w:rsidRPr="00465031" w:rsidR="00406543" w:rsidP="00406543" w:rsidRDefault="00406543" w14:paraId="6E9D9334" w14:textId="520DFFDF">
            <w:pPr>
              <w:pStyle w:val="Tablebody"/>
              <w:jc w:val="right"/>
              <w:cnfStyle w:val="000000010000"/>
            </w:pPr>
            <w:r>
              <w:rPr>
                <w:lang w:val="en-US"/>
              </w:rPr>
              <w:t xml:space="preserve"> 1,543.7 </w:t>
            </w:r>
          </w:p>
        </w:tc>
      </w:tr>
      <w:tr w:rsidRPr="00465031" w:rsidR="00465031" w:rsidTr="00465031" w14:paraId="19587A34" w14:textId="77777777">
        <w:trPr>
          <w:cnfStyle w:val="000000100000"/>
        </w:trPr>
        <w:tc>
          <w:tcPr>
            <w:cnfStyle w:val="001000000000"/>
            <w:tcW w:w="5499" w:type="dxa"/>
            <w:tcBorders>
              <w:top w:val="single" w:color="auto" w:sz="4" w:space="0"/>
              <w:left w:val="nil"/>
              <w:bottom w:val="nil"/>
              <w:right w:val="nil"/>
            </w:tcBorders>
            <w:shd w:val="clear" w:color="auto" w:fill="E6F5FD"/>
          </w:tcPr>
          <w:p w:rsidRPr="00465031" w:rsidR="0019161C" w:rsidP="00EB161C" w:rsidRDefault="009D6011" w14:paraId="0F1C6FEA" w14:textId="53105183">
            <w:pPr>
              <w:pStyle w:val="Tablebody"/>
              <w:rPr>
                <w:b/>
                <w:bCs/>
                <w:color w:val="auto"/>
                <w:lang w:val="en-GB"/>
              </w:rPr>
            </w:pPr>
            <w:r w:rsidRPr="009D6011">
              <w:rPr>
                <w:b/>
                <w:bCs/>
                <w:color w:val="auto"/>
                <w:lang w:val="en-GB"/>
              </w:rPr>
              <w:t>Effective management of prisoners and offenders and provision of opportunities for rehabilitation and reparation</w:t>
            </w:r>
          </w:p>
        </w:tc>
        <w:tc>
          <w:tcPr>
            <w:tcW w:w="964" w:type="dxa"/>
            <w:tcBorders>
              <w:top w:val="single" w:color="auto" w:sz="4" w:space="0"/>
              <w:left w:val="nil"/>
              <w:bottom w:val="nil"/>
              <w:right w:val="nil"/>
            </w:tcBorders>
            <w:shd w:val="clear" w:color="auto" w:fill="E6F5FD"/>
          </w:tcPr>
          <w:p w:rsidRPr="00465031" w:rsidR="0019161C" w:rsidP="00EB161C" w:rsidRDefault="0019161C" w14:paraId="50FE13F6"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3E50A7CC"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3742185F"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7DADD77D"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1130D498" w14:textId="77777777">
            <w:pPr>
              <w:pStyle w:val="Tablebody"/>
              <w:jc w:val="right"/>
              <w:cnfStyle w:val="000000100000"/>
              <w:rPr>
                <w:b/>
              </w:rPr>
            </w:pPr>
          </w:p>
        </w:tc>
      </w:tr>
      <w:tr w:rsidRPr="00465031" w:rsidR="00406543" w:rsidTr="00EC67C7" w14:paraId="54B42372" w14:textId="77777777">
        <w:trPr>
          <w:cnfStyle w:val="00000001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631F5E8D" w14:textId="207F0D84">
            <w:pPr>
              <w:pStyle w:val="Tablebody"/>
              <w:rPr>
                <w:color w:val="auto"/>
              </w:rPr>
            </w:pPr>
            <w:r w:rsidRPr="00465031">
              <w:rPr>
                <w:color w:val="auto"/>
              </w:rPr>
              <w:t>Community-Based Offender Supervision</w:t>
            </w:r>
          </w:p>
        </w:tc>
        <w:tc>
          <w:tcPr>
            <w:tcW w:w="964" w:type="dxa"/>
            <w:tcBorders>
              <w:top w:val="nil"/>
              <w:left w:val="nil"/>
              <w:bottom w:val="dotted" w:color="auto" w:sz="4" w:space="0"/>
              <w:right w:val="nil"/>
            </w:tcBorders>
            <w:shd w:val="clear" w:color="auto" w:fill="auto"/>
          </w:tcPr>
          <w:p w:rsidRPr="00465031" w:rsidR="00406543" w:rsidP="00406543" w:rsidRDefault="00406543" w14:paraId="6B87E9BE" w14:textId="0101A655">
            <w:pPr>
              <w:pStyle w:val="Tablebody"/>
              <w:jc w:val="right"/>
              <w:cnfStyle w:val="000000010000"/>
            </w:pPr>
            <w:r>
              <w:t>276.0</w:t>
            </w:r>
          </w:p>
        </w:tc>
        <w:tc>
          <w:tcPr>
            <w:tcW w:w="907" w:type="dxa"/>
            <w:tcBorders>
              <w:top w:val="nil"/>
              <w:left w:val="nil"/>
              <w:bottom w:val="dotted" w:color="auto" w:sz="4" w:space="0"/>
              <w:right w:val="nil"/>
            </w:tcBorders>
            <w:shd w:val="clear" w:color="auto" w:fill="auto"/>
          </w:tcPr>
          <w:p w:rsidRPr="00465031" w:rsidR="00406543" w:rsidP="00406543" w:rsidRDefault="00406543" w14:paraId="457B361E" w14:textId="15AC1C6A">
            <w:pPr>
              <w:pStyle w:val="Tablebody"/>
              <w:jc w:val="right"/>
              <w:cnfStyle w:val="000000010000"/>
            </w:pPr>
            <w:r>
              <w:t>262.5</w:t>
            </w:r>
          </w:p>
        </w:tc>
        <w:tc>
          <w:tcPr>
            <w:tcW w:w="942" w:type="dxa"/>
            <w:tcBorders>
              <w:top w:val="nil"/>
              <w:left w:val="nil"/>
              <w:bottom w:val="dotted" w:color="auto" w:sz="4" w:space="0"/>
              <w:right w:val="nil"/>
            </w:tcBorders>
            <w:shd w:val="clear" w:color="auto" w:fill="auto"/>
          </w:tcPr>
          <w:p w:rsidRPr="00465031" w:rsidR="00406543" w:rsidP="00406543" w:rsidRDefault="00406543" w14:paraId="22D7F025" w14:textId="2F6EC4F5">
            <w:pPr>
              <w:pStyle w:val="Tablebody"/>
              <w:jc w:val="right"/>
              <w:cnfStyle w:val="000000010000"/>
            </w:pPr>
            <w:r>
              <w:t xml:space="preserve"> 257.0 </w:t>
            </w:r>
          </w:p>
        </w:tc>
        <w:tc>
          <w:tcPr>
            <w:tcW w:w="942" w:type="dxa"/>
            <w:tcBorders>
              <w:top w:val="nil"/>
              <w:left w:val="nil"/>
              <w:bottom w:val="dotted" w:color="auto" w:sz="4" w:space="0"/>
              <w:right w:val="nil"/>
            </w:tcBorders>
            <w:shd w:val="clear" w:color="auto" w:fill="auto"/>
          </w:tcPr>
          <w:p w:rsidRPr="00465031" w:rsidR="00406543" w:rsidP="00406543" w:rsidRDefault="00406543" w14:paraId="51248DB6" w14:textId="14B98C7E">
            <w:pPr>
              <w:pStyle w:val="Tablebody"/>
              <w:jc w:val="right"/>
              <w:cnfStyle w:val="000000010000"/>
            </w:pPr>
            <w:r>
              <w:t xml:space="preserve"> 257.1 </w:t>
            </w:r>
          </w:p>
        </w:tc>
        <w:tc>
          <w:tcPr>
            <w:tcW w:w="907" w:type="dxa"/>
            <w:tcBorders>
              <w:top w:val="nil"/>
              <w:left w:val="nil"/>
              <w:bottom w:val="dotted" w:color="auto" w:sz="4" w:space="0"/>
              <w:right w:val="nil"/>
            </w:tcBorders>
            <w:shd w:val="clear" w:color="auto" w:fill="auto"/>
          </w:tcPr>
          <w:p w:rsidRPr="00465031" w:rsidR="00406543" w:rsidP="00406543" w:rsidRDefault="00406543" w14:paraId="025D69E5" w14:textId="5E9E148E">
            <w:pPr>
              <w:pStyle w:val="Tablebody"/>
              <w:jc w:val="right"/>
              <w:cnfStyle w:val="000000010000"/>
            </w:pPr>
            <w:r>
              <w:t xml:space="preserve"> 256.7 </w:t>
            </w:r>
          </w:p>
        </w:tc>
      </w:tr>
      <w:tr w:rsidRPr="00465031" w:rsidR="00406543" w:rsidTr="00EC67C7" w14:paraId="113F7A6E" w14:textId="77777777">
        <w:trPr>
          <w:cnfStyle w:val="00000010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1AA648D6" w14:textId="413772ED">
            <w:pPr>
              <w:pStyle w:val="Tablebody"/>
              <w:rPr>
                <w:color w:val="auto"/>
              </w:rPr>
            </w:pPr>
            <w:r w:rsidRPr="00465031">
              <w:rPr>
                <w:color w:val="auto"/>
              </w:rPr>
              <w:t>Prisoner Supervision and Support</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22559162" w14:textId="73DD4629">
            <w:pPr>
              <w:pStyle w:val="Tablebody"/>
              <w:jc w:val="right"/>
              <w:cnfStyle w:val="000000100000"/>
            </w:pPr>
            <w:r>
              <w:t>1,492.7</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784502F2" w14:textId="57A7FAEE">
            <w:pPr>
              <w:pStyle w:val="Tablebody"/>
              <w:jc w:val="right"/>
              <w:cnfStyle w:val="000000100000"/>
            </w:pPr>
            <w:r>
              <w:t>1,575.2</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0A8EE984" w14:textId="1012881E">
            <w:pPr>
              <w:pStyle w:val="Tablebody"/>
              <w:jc w:val="right"/>
              <w:cnfStyle w:val="000000100000"/>
            </w:pPr>
            <w:r>
              <w:t xml:space="preserve"> 1,525.1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27A11A23" w14:textId="41D810C4">
            <w:pPr>
              <w:pStyle w:val="Tablebody"/>
              <w:jc w:val="right"/>
              <w:cnfStyle w:val="000000100000"/>
            </w:pPr>
            <w:r>
              <w:t xml:space="preserve"> 1,530.0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6A74787E" w14:textId="614A7F74">
            <w:pPr>
              <w:pStyle w:val="Tablebody"/>
              <w:jc w:val="right"/>
              <w:cnfStyle w:val="000000100000"/>
            </w:pPr>
            <w:r>
              <w:rPr>
                <w:lang w:val="en-US"/>
              </w:rPr>
              <w:t xml:space="preserve"> 1,530.4 </w:t>
            </w:r>
          </w:p>
        </w:tc>
      </w:tr>
      <w:tr w:rsidRPr="00465031" w:rsidR="00465031" w:rsidTr="00465031" w14:paraId="19E84EE9" w14:textId="77777777">
        <w:trPr>
          <w:cnfStyle w:val="000000010000"/>
        </w:trPr>
        <w:tc>
          <w:tcPr>
            <w:cnfStyle w:val="001000000000"/>
            <w:tcW w:w="5499" w:type="dxa"/>
            <w:tcBorders>
              <w:top w:val="single" w:color="auto" w:sz="4" w:space="0"/>
              <w:left w:val="nil"/>
              <w:bottom w:val="nil"/>
              <w:right w:val="nil"/>
            </w:tcBorders>
            <w:shd w:val="clear" w:color="auto" w:fill="E6F5FD"/>
          </w:tcPr>
          <w:p w:rsidRPr="00465031" w:rsidR="0019161C" w:rsidP="00EB161C" w:rsidRDefault="009D6011" w14:paraId="5623E095" w14:textId="1491CF39">
            <w:pPr>
              <w:pStyle w:val="Tablebody"/>
              <w:rPr>
                <w:b/>
                <w:bCs/>
                <w:color w:val="auto"/>
              </w:rPr>
            </w:pPr>
            <w:r w:rsidRPr="009D6011">
              <w:rPr>
                <w:b/>
                <w:bCs/>
                <w:color w:val="auto"/>
              </w:rPr>
              <w:t>Effective supervision of children and young people through the provision of youth justice services promoting rehabilitation</w:t>
            </w:r>
          </w:p>
        </w:tc>
        <w:tc>
          <w:tcPr>
            <w:tcW w:w="964" w:type="dxa"/>
            <w:tcBorders>
              <w:top w:val="single" w:color="auto" w:sz="4" w:space="0"/>
              <w:left w:val="nil"/>
              <w:bottom w:val="nil"/>
              <w:right w:val="nil"/>
            </w:tcBorders>
            <w:shd w:val="clear" w:color="auto" w:fill="E6F5FD"/>
          </w:tcPr>
          <w:p w:rsidRPr="00465031" w:rsidR="0019161C" w:rsidP="00EB161C" w:rsidRDefault="0019161C" w14:paraId="396B95B0" w14:textId="77777777">
            <w:pPr>
              <w:pStyle w:val="Tablebody"/>
              <w:jc w:val="right"/>
              <w:cnfStyle w:val="00000001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6F5A4771" w14:textId="77777777">
            <w:pPr>
              <w:pStyle w:val="Tablebody"/>
              <w:jc w:val="right"/>
              <w:cnfStyle w:val="00000001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7573B754" w14:textId="77777777">
            <w:pPr>
              <w:pStyle w:val="Tablebody"/>
              <w:jc w:val="right"/>
              <w:cnfStyle w:val="00000001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734D0653" w14:textId="77777777">
            <w:pPr>
              <w:pStyle w:val="Tablebody"/>
              <w:jc w:val="right"/>
              <w:cnfStyle w:val="00000001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6CF8A53F" w14:textId="77777777">
            <w:pPr>
              <w:pStyle w:val="Tablebody"/>
              <w:jc w:val="right"/>
              <w:cnfStyle w:val="000000010000"/>
              <w:rPr>
                <w:b/>
              </w:rPr>
            </w:pPr>
          </w:p>
        </w:tc>
      </w:tr>
      <w:tr w:rsidRPr="00465031" w:rsidR="00406543" w:rsidTr="00EC67C7" w14:paraId="677F9296" w14:textId="77777777">
        <w:trPr>
          <w:cnfStyle w:val="00000010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4B487CB7" w14:textId="4E9C6C58">
            <w:pPr>
              <w:pStyle w:val="Tablebody"/>
              <w:rPr>
                <w:color w:val="auto"/>
              </w:rPr>
            </w:pPr>
            <w:r w:rsidRPr="00465031">
              <w:rPr>
                <w:color w:val="auto"/>
              </w:rPr>
              <w:t>Youth Justice Community-Based Services</w:t>
            </w:r>
          </w:p>
        </w:tc>
        <w:tc>
          <w:tcPr>
            <w:tcW w:w="964" w:type="dxa"/>
            <w:tcBorders>
              <w:top w:val="nil"/>
              <w:left w:val="nil"/>
              <w:bottom w:val="dotted" w:color="auto" w:sz="4" w:space="0"/>
              <w:right w:val="nil"/>
            </w:tcBorders>
            <w:shd w:val="clear" w:color="auto" w:fill="auto"/>
          </w:tcPr>
          <w:p w:rsidRPr="00465031" w:rsidR="00406543" w:rsidP="00406543" w:rsidRDefault="00406543" w14:paraId="54A8C42B" w14:textId="422958C4">
            <w:pPr>
              <w:pStyle w:val="Tablebody"/>
              <w:jc w:val="right"/>
              <w:cnfStyle w:val="000000100000"/>
            </w:pPr>
            <w:r>
              <w:t>76.0</w:t>
            </w:r>
          </w:p>
        </w:tc>
        <w:tc>
          <w:tcPr>
            <w:tcW w:w="907" w:type="dxa"/>
            <w:tcBorders>
              <w:top w:val="nil"/>
              <w:left w:val="nil"/>
              <w:bottom w:val="dotted" w:color="auto" w:sz="4" w:space="0"/>
              <w:right w:val="nil"/>
            </w:tcBorders>
            <w:shd w:val="clear" w:color="auto" w:fill="auto"/>
          </w:tcPr>
          <w:p w:rsidRPr="00465031" w:rsidR="00406543" w:rsidP="00406543" w:rsidRDefault="00406543" w14:paraId="36E55F82" w14:textId="5F93D5CB">
            <w:pPr>
              <w:pStyle w:val="Tablebody"/>
              <w:jc w:val="right"/>
              <w:cnfStyle w:val="000000100000"/>
            </w:pPr>
            <w:r>
              <w:t>74.6</w:t>
            </w:r>
          </w:p>
        </w:tc>
        <w:tc>
          <w:tcPr>
            <w:tcW w:w="942" w:type="dxa"/>
            <w:tcBorders>
              <w:top w:val="nil"/>
              <w:left w:val="nil"/>
              <w:bottom w:val="dotted" w:color="auto" w:sz="4" w:space="0"/>
              <w:right w:val="nil"/>
            </w:tcBorders>
            <w:shd w:val="clear" w:color="auto" w:fill="auto"/>
          </w:tcPr>
          <w:p w:rsidRPr="00465031" w:rsidR="00406543" w:rsidP="00406543" w:rsidRDefault="00406543" w14:paraId="188DCEB4" w14:textId="0412D023">
            <w:pPr>
              <w:pStyle w:val="Tablebody"/>
              <w:jc w:val="right"/>
              <w:cnfStyle w:val="000000100000"/>
            </w:pPr>
            <w:r>
              <w:t xml:space="preserve"> 72.5 </w:t>
            </w:r>
          </w:p>
        </w:tc>
        <w:tc>
          <w:tcPr>
            <w:tcW w:w="942" w:type="dxa"/>
            <w:tcBorders>
              <w:top w:val="nil"/>
              <w:left w:val="nil"/>
              <w:bottom w:val="dotted" w:color="auto" w:sz="4" w:space="0"/>
              <w:right w:val="nil"/>
            </w:tcBorders>
            <w:shd w:val="clear" w:color="auto" w:fill="auto"/>
          </w:tcPr>
          <w:p w:rsidRPr="00465031" w:rsidR="00406543" w:rsidP="00406543" w:rsidRDefault="00406543" w14:paraId="133F8604" w14:textId="614A7E6D">
            <w:pPr>
              <w:pStyle w:val="Tablebody"/>
              <w:jc w:val="right"/>
              <w:cnfStyle w:val="000000100000"/>
            </w:pPr>
            <w:r>
              <w:t xml:space="preserve"> 49.5 </w:t>
            </w:r>
          </w:p>
        </w:tc>
        <w:tc>
          <w:tcPr>
            <w:tcW w:w="907" w:type="dxa"/>
            <w:tcBorders>
              <w:top w:val="nil"/>
              <w:left w:val="nil"/>
              <w:bottom w:val="dotted" w:color="auto" w:sz="4" w:space="0"/>
              <w:right w:val="nil"/>
            </w:tcBorders>
            <w:shd w:val="clear" w:color="auto" w:fill="auto"/>
          </w:tcPr>
          <w:p w:rsidRPr="00465031" w:rsidR="00406543" w:rsidP="00406543" w:rsidRDefault="00406543" w14:paraId="07050AE4" w14:textId="32CC4677">
            <w:pPr>
              <w:pStyle w:val="Tablebody"/>
              <w:jc w:val="right"/>
              <w:cnfStyle w:val="000000100000"/>
            </w:pPr>
            <w:r>
              <w:t xml:space="preserve"> 49.8 </w:t>
            </w:r>
          </w:p>
        </w:tc>
      </w:tr>
      <w:tr w:rsidRPr="00465031" w:rsidR="00406543" w:rsidTr="00EC67C7" w14:paraId="17FAAD17" w14:textId="77777777">
        <w:trPr>
          <w:cnfStyle w:val="00000001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5FEE970A" w14:textId="5F80A3E7">
            <w:pPr>
              <w:pStyle w:val="Tablebody"/>
              <w:rPr>
                <w:color w:val="auto"/>
              </w:rPr>
            </w:pPr>
            <w:r w:rsidRPr="00465031">
              <w:rPr>
                <w:color w:val="auto"/>
              </w:rPr>
              <w:t>Youth Justice Custodial Services</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213FFEDD" w14:textId="6F8DC0B8">
            <w:pPr>
              <w:pStyle w:val="Tablebody"/>
              <w:jc w:val="right"/>
              <w:cnfStyle w:val="000000010000"/>
            </w:pPr>
            <w:r>
              <w:t>260.1</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5F254C26" w14:textId="7ACF4EEF">
            <w:pPr>
              <w:pStyle w:val="Tablebody"/>
              <w:jc w:val="right"/>
              <w:cnfStyle w:val="000000010000"/>
            </w:pPr>
            <w:r>
              <w:t>250.5</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34E72EC3" w14:textId="6255D577">
            <w:pPr>
              <w:pStyle w:val="Tablebody"/>
              <w:jc w:val="right"/>
              <w:cnfStyle w:val="000000010000"/>
            </w:pPr>
            <w:r>
              <w:t xml:space="preserve"> 207.4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23F9CA54" w14:textId="01BD5540">
            <w:pPr>
              <w:pStyle w:val="Tablebody"/>
              <w:jc w:val="right"/>
              <w:cnfStyle w:val="000000010000"/>
            </w:pPr>
            <w:r>
              <w:t xml:space="preserve"> 130.6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40D3CA0A" w14:textId="50C61A55">
            <w:pPr>
              <w:pStyle w:val="Tablebody"/>
              <w:jc w:val="right"/>
              <w:cnfStyle w:val="000000010000"/>
            </w:pPr>
            <w:r>
              <w:rPr>
                <w:lang w:val="en-US"/>
              </w:rPr>
              <w:t xml:space="preserve"> 129.3 </w:t>
            </w:r>
          </w:p>
        </w:tc>
      </w:tr>
      <w:tr w:rsidRPr="00465031" w:rsidR="00465031" w:rsidTr="00465031" w14:paraId="0D7E68A3" w14:textId="77777777">
        <w:trPr>
          <w:cnfStyle w:val="000000100000"/>
        </w:trPr>
        <w:tc>
          <w:tcPr>
            <w:cnfStyle w:val="001000000000"/>
            <w:tcW w:w="5499" w:type="dxa"/>
            <w:tcBorders>
              <w:top w:val="single" w:color="auto" w:sz="4" w:space="0"/>
              <w:left w:val="nil"/>
              <w:bottom w:val="nil"/>
              <w:right w:val="nil"/>
            </w:tcBorders>
            <w:shd w:val="clear" w:color="auto" w:fill="E6F5FD"/>
          </w:tcPr>
          <w:p w:rsidRPr="00465031" w:rsidR="0019161C" w:rsidP="00EB161C" w:rsidRDefault="009D6011" w14:paraId="5BBC49C1" w14:textId="5DCB482E">
            <w:pPr>
              <w:pStyle w:val="Tablebody"/>
              <w:rPr>
                <w:b/>
                <w:bCs/>
                <w:color w:val="auto"/>
                <w:lang w:val="en-GB"/>
              </w:rPr>
            </w:pPr>
            <w:r w:rsidRPr="009D6011">
              <w:rPr>
                <w:b/>
                <w:bCs/>
                <w:color w:val="auto"/>
                <w:lang w:val="en-GB"/>
              </w:rPr>
              <w:t>A fair and accessible justice system that supports confidence in the Victorian community</w:t>
            </w:r>
          </w:p>
        </w:tc>
        <w:tc>
          <w:tcPr>
            <w:tcW w:w="964" w:type="dxa"/>
            <w:tcBorders>
              <w:top w:val="single" w:color="auto" w:sz="4" w:space="0"/>
              <w:left w:val="nil"/>
              <w:bottom w:val="nil"/>
              <w:right w:val="nil"/>
            </w:tcBorders>
            <w:shd w:val="clear" w:color="auto" w:fill="E6F5FD"/>
          </w:tcPr>
          <w:p w:rsidRPr="00465031" w:rsidR="0019161C" w:rsidP="00EB161C" w:rsidRDefault="0019161C" w14:paraId="6166525E"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2D72D783"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29C27DA1"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255A5671"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15B2F56F" w14:textId="77777777">
            <w:pPr>
              <w:pStyle w:val="Tablebody"/>
              <w:jc w:val="right"/>
              <w:cnfStyle w:val="000000100000"/>
              <w:rPr>
                <w:b/>
              </w:rPr>
            </w:pPr>
          </w:p>
        </w:tc>
      </w:tr>
      <w:tr w:rsidRPr="00465031" w:rsidR="00406543" w:rsidTr="00EC67C7" w14:paraId="6A06C7FB" w14:textId="77777777">
        <w:trPr>
          <w:cnfStyle w:val="00000001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5C2E2031" w14:textId="0D17248E">
            <w:pPr>
              <w:pStyle w:val="Tablebody"/>
              <w:rPr>
                <w:color w:val="auto"/>
              </w:rPr>
            </w:pPr>
            <w:r w:rsidRPr="00465031">
              <w:rPr>
                <w:color w:val="auto"/>
              </w:rPr>
              <w:t>Public Prosecutions and Legal Assistance</w:t>
            </w:r>
          </w:p>
        </w:tc>
        <w:tc>
          <w:tcPr>
            <w:tcW w:w="964" w:type="dxa"/>
            <w:tcBorders>
              <w:top w:val="nil"/>
              <w:left w:val="nil"/>
              <w:bottom w:val="dotted" w:color="auto" w:sz="4" w:space="0"/>
              <w:right w:val="nil"/>
            </w:tcBorders>
            <w:shd w:val="clear" w:color="auto" w:fill="auto"/>
          </w:tcPr>
          <w:p w:rsidRPr="00465031" w:rsidR="00406543" w:rsidP="00406543" w:rsidRDefault="00406543" w14:paraId="785277DC" w14:textId="68399FB7">
            <w:pPr>
              <w:pStyle w:val="Tablebody"/>
              <w:jc w:val="right"/>
              <w:cnfStyle w:val="000000010000"/>
            </w:pPr>
            <w:r>
              <w:t>385.1</w:t>
            </w:r>
          </w:p>
        </w:tc>
        <w:tc>
          <w:tcPr>
            <w:tcW w:w="907" w:type="dxa"/>
            <w:tcBorders>
              <w:top w:val="nil"/>
              <w:left w:val="nil"/>
              <w:bottom w:val="dotted" w:color="auto" w:sz="4" w:space="0"/>
              <w:right w:val="nil"/>
            </w:tcBorders>
            <w:shd w:val="clear" w:color="auto" w:fill="auto"/>
          </w:tcPr>
          <w:p w:rsidRPr="00465031" w:rsidR="00406543" w:rsidP="00406543" w:rsidRDefault="00406543" w14:paraId="7095DCBA" w14:textId="76D2FD06">
            <w:pPr>
              <w:pStyle w:val="Tablebody"/>
              <w:jc w:val="right"/>
              <w:cnfStyle w:val="000000010000"/>
            </w:pPr>
            <w:r>
              <w:t>386.8</w:t>
            </w:r>
          </w:p>
        </w:tc>
        <w:tc>
          <w:tcPr>
            <w:tcW w:w="942" w:type="dxa"/>
            <w:tcBorders>
              <w:top w:val="nil"/>
              <w:left w:val="nil"/>
              <w:bottom w:val="dotted" w:color="auto" w:sz="4" w:space="0"/>
              <w:right w:val="nil"/>
            </w:tcBorders>
            <w:shd w:val="clear" w:color="auto" w:fill="auto"/>
          </w:tcPr>
          <w:p w:rsidRPr="00465031" w:rsidR="00406543" w:rsidP="00406543" w:rsidRDefault="00406543" w14:paraId="4041BF1C" w14:textId="502E51D5">
            <w:pPr>
              <w:pStyle w:val="Tablebody"/>
              <w:jc w:val="right"/>
              <w:cnfStyle w:val="000000010000"/>
            </w:pPr>
            <w:r>
              <w:t xml:space="preserve"> 370.1 </w:t>
            </w:r>
          </w:p>
        </w:tc>
        <w:tc>
          <w:tcPr>
            <w:tcW w:w="942" w:type="dxa"/>
            <w:tcBorders>
              <w:top w:val="nil"/>
              <w:left w:val="nil"/>
              <w:bottom w:val="dotted" w:color="auto" w:sz="4" w:space="0"/>
              <w:right w:val="nil"/>
            </w:tcBorders>
            <w:shd w:val="clear" w:color="auto" w:fill="auto"/>
          </w:tcPr>
          <w:p w:rsidRPr="00465031" w:rsidR="00406543" w:rsidP="00406543" w:rsidRDefault="00406543" w14:paraId="354D729C" w14:textId="388FD42D">
            <w:pPr>
              <w:pStyle w:val="Tablebody"/>
              <w:jc w:val="right"/>
              <w:cnfStyle w:val="000000010000"/>
            </w:pPr>
            <w:r>
              <w:t xml:space="preserve"> 265.8 </w:t>
            </w:r>
          </w:p>
        </w:tc>
        <w:tc>
          <w:tcPr>
            <w:tcW w:w="907" w:type="dxa"/>
            <w:tcBorders>
              <w:top w:val="nil"/>
              <w:left w:val="nil"/>
              <w:bottom w:val="dotted" w:color="auto" w:sz="4" w:space="0"/>
              <w:right w:val="nil"/>
            </w:tcBorders>
            <w:shd w:val="clear" w:color="auto" w:fill="auto"/>
          </w:tcPr>
          <w:p w:rsidRPr="00465031" w:rsidR="00406543" w:rsidP="00406543" w:rsidRDefault="00406543" w14:paraId="7732918D" w14:textId="1BBE2B6F">
            <w:pPr>
              <w:pStyle w:val="Tablebody"/>
              <w:jc w:val="right"/>
              <w:cnfStyle w:val="000000010000"/>
            </w:pPr>
            <w:r>
              <w:t xml:space="preserve"> 270.6 </w:t>
            </w:r>
          </w:p>
        </w:tc>
      </w:tr>
      <w:tr w:rsidRPr="00465031" w:rsidR="00406543" w:rsidTr="00EC67C7" w14:paraId="208FEEF4" w14:textId="77777777">
        <w:trPr>
          <w:cnfStyle w:val="00000010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111F44CC" w14:textId="2ABA3926">
            <w:pPr>
              <w:pStyle w:val="Tablebody"/>
              <w:rPr>
                <w:color w:val="auto"/>
              </w:rPr>
            </w:pPr>
            <w:r w:rsidRPr="00465031">
              <w:rPr>
                <w:color w:val="auto"/>
              </w:rPr>
              <w:t>Forensic Justice Services</w:t>
            </w:r>
          </w:p>
        </w:tc>
        <w:tc>
          <w:tcPr>
            <w:tcW w:w="964" w:type="dxa"/>
            <w:tcBorders>
              <w:top w:val="nil"/>
              <w:left w:val="nil"/>
              <w:bottom w:val="dotted" w:color="auto" w:sz="4" w:space="0"/>
              <w:right w:val="nil"/>
            </w:tcBorders>
            <w:shd w:val="clear" w:color="auto" w:fill="auto"/>
          </w:tcPr>
          <w:p w:rsidRPr="00465031" w:rsidR="00406543" w:rsidP="00406543" w:rsidRDefault="00406543" w14:paraId="779EEDAB" w14:textId="157437A3">
            <w:pPr>
              <w:pStyle w:val="Tablebody"/>
              <w:jc w:val="right"/>
              <w:cnfStyle w:val="000000100000"/>
            </w:pPr>
            <w:r>
              <w:t>60.5</w:t>
            </w:r>
          </w:p>
        </w:tc>
        <w:tc>
          <w:tcPr>
            <w:tcW w:w="907" w:type="dxa"/>
            <w:tcBorders>
              <w:top w:val="nil"/>
              <w:left w:val="nil"/>
              <w:bottom w:val="dotted" w:color="auto" w:sz="4" w:space="0"/>
              <w:right w:val="nil"/>
            </w:tcBorders>
            <w:shd w:val="clear" w:color="auto" w:fill="auto"/>
          </w:tcPr>
          <w:p w:rsidRPr="00465031" w:rsidR="00406543" w:rsidP="00406543" w:rsidRDefault="00406543" w14:paraId="2710B5BB" w14:textId="28ED7F16">
            <w:pPr>
              <w:pStyle w:val="Tablebody"/>
              <w:jc w:val="right"/>
              <w:cnfStyle w:val="000000100000"/>
            </w:pPr>
            <w:r>
              <w:t>64.6</w:t>
            </w:r>
          </w:p>
        </w:tc>
        <w:tc>
          <w:tcPr>
            <w:tcW w:w="942" w:type="dxa"/>
            <w:tcBorders>
              <w:top w:val="nil"/>
              <w:left w:val="nil"/>
              <w:bottom w:val="dotted" w:color="auto" w:sz="4" w:space="0"/>
              <w:right w:val="nil"/>
            </w:tcBorders>
            <w:shd w:val="clear" w:color="auto" w:fill="auto"/>
          </w:tcPr>
          <w:p w:rsidRPr="00465031" w:rsidR="00406543" w:rsidP="00406543" w:rsidRDefault="00406543" w14:paraId="47187D1B" w14:textId="0C852A6E">
            <w:pPr>
              <w:pStyle w:val="Tablebody"/>
              <w:jc w:val="right"/>
              <w:cnfStyle w:val="000000100000"/>
            </w:pPr>
            <w:r>
              <w:t xml:space="preserve"> 63.7 </w:t>
            </w:r>
          </w:p>
        </w:tc>
        <w:tc>
          <w:tcPr>
            <w:tcW w:w="942" w:type="dxa"/>
            <w:tcBorders>
              <w:top w:val="nil"/>
              <w:left w:val="nil"/>
              <w:bottom w:val="dotted" w:color="auto" w:sz="4" w:space="0"/>
              <w:right w:val="nil"/>
            </w:tcBorders>
            <w:shd w:val="clear" w:color="auto" w:fill="auto"/>
          </w:tcPr>
          <w:p w:rsidRPr="00465031" w:rsidR="00406543" w:rsidP="00406543" w:rsidRDefault="00406543" w14:paraId="11845B2A" w14:textId="44728529">
            <w:pPr>
              <w:pStyle w:val="Tablebody"/>
              <w:jc w:val="right"/>
              <w:cnfStyle w:val="000000100000"/>
            </w:pPr>
            <w:r>
              <w:t xml:space="preserve"> 59.9 </w:t>
            </w:r>
          </w:p>
        </w:tc>
        <w:tc>
          <w:tcPr>
            <w:tcW w:w="907" w:type="dxa"/>
            <w:tcBorders>
              <w:top w:val="nil"/>
              <w:left w:val="nil"/>
              <w:bottom w:val="dotted" w:color="auto" w:sz="4" w:space="0"/>
              <w:right w:val="nil"/>
            </w:tcBorders>
            <w:shd w:val="clear" w:color="auto" w:fill="auto"/>
          </w:tcPr>
          <w:p w:rsidRPr="00465031" w:rsidR="00406543" w:rsidP="00406543" w:rsidRDefault="00406543" w14:paraId="1DAA1262" w14:textId="48D0261B">
            <w:pPr>
              <w:pStyle w:val="Tablebody"/>
              <w:jc w:val="right"/>
              <w:cnfStyle w:val="000000100000"/>
            </w:pPr>
            <w:r>
              <w:t xml:space="preserve"> 60.8 </w:t>
            </w:r>
          </w:p>
        </w:tc>
      </w:tr>
      <w:tr w:rsidRPr="00465031" w:rsidR="00406543" w:rsidTr="00EC67C7" w14:paraId="18447697" w14:textId="77777777">
        <w:trPr>
          <w:cnfStyle w:val="00000001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2132C878" w14:textId="674B1B0F">
            <w:pPr>
              <w:pStyle w:val="Tablebody"/>
              <w:rPr>
                <w:color w:val="auto"/>
              </w:rPr>
            </w:pPr>
            <w:r w:rsidRPr="00465031">
              <w:rPr>
                <w:color w:val="auto"/>
              </w:rPr>
              <w:t>Justice Policy, Services and Law Reform</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70B389DB" w14:textId="2394BB0C">
            <w:pPr>
              <w:pStyle w:val="Tablebody"/>
              <w:jc w:val="right"/>
              <w:cnfStyle w:val="000000010000"/>
            </w:pPr>
            <w:r>
              <w:t>180.7</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344166BB" w14:textId="5D372A57">
            <w:pPr>
              <w:pStyle w:val="Tablebody"/>
              <w:jc w:val="right"/>
              <w:cnfStyle w:val="000000010000"/>
            </w:pPr>
            <w:r>
              <w:t>164.1</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4C0EE42E" w14:textId="0AE29F97">
            <w:pPr>
              <w:pStyle w:val="Tablebody"/>
              <w:jc w:val="right"/>
              <w:cnfStyle w:val="000000010000"/>
            </w:pPr>
            <w:r>
              <w:t xml:space="preserve"> 142.0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7254A727" w14:textId="32FADB11">
            <w:pPr>
              <w:pStyle w:val="Tablebody"/>
              <w:jc w:val="right"/>
              <w:cnfStyle w:val="000000010000"/>
            </w:pPr>
            <w:r>
              <w:t xml:space="preserve"> 115.7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349D7955" w14:textId="582F2EF8">
            <w:pPr>
              <w:pStyle w:val="Tablebody"/>
              <w:jc w:val="right"/>
              <w:cnfStyle w:val="000000010000"/>
            </w:pPr>
            <w:r>
              <w:rPr>
                <w:lang w:val="en-US"/>
              </w:rPr>
              <w:t xml:space="preserve"> 117.9 </w:t>
            </w:r>
          </w:p>
        </w:tc>
      </w:tr>
      <w:tr w:rsidRPr="00465031" w:rsidR="00465031" w:rsidTr="00465031" w14:paraId="5A4DC3D3" w14:textId="77777777">
        <w:trPr>
          <w:cnfStyle w:val="000000100000"/>
        </w:trPr>
        <w:tc>
          <w:tcPr>
            <w:cnfStyle w:val="001000000000"/>
            <w:tcW w:w="5499" w:type="dxa"/>
            <w:tcBorders>
              <w:top w:val="single" w:color="auto" w:sz="4" w:space="0"/>
              <w:left w:val="nil"/>
              <w:bottom w:val="nil"/>
              <w:right w:val="nil"/>
            </w:tcBorders>
            <w:shd w:val="clear" w:color="auto" w:fill="E6F5FD"/>
          </w:tcPr>
          <w:p w:rsidRPr="00465031" w:rsidR="0019161C" w:rsidP="00EB161C" w:rsidRDefault="009D6011" w14:paraId="6056EADA" w14:textId="5BD0CB5A">
            <w:pPr>
              <w:pStyle w:val="Tablebody"/>
              <w:rPr>
                <w:b/>
                <w:bCs/>
                <w:color w:val="auto"/>
              </w:rPr>
            </w:pPr>
            <w:r w:rsidRPr="009D6011">
              <w:rPr>
                <w:b/>
                <w:bCs/>
                <w:color w:val="auto"/>
              </w:rPr>
              <w:t>Victorians are protected with equal opportunities, secure identities, information freedoms and privacy rights</w:t>
            </w:r>
          </w:p>
        </w:tc>
        <w:tc>
          <w:tcPr>
            <w:tcW w:w="964" w:type="dxa"/>
            <w:tcBorders>
              <w:top w:val="single" w:color="auto" w:sz="4" w:space="0"/>
              <w:left w:val="nil"/>
              <w:bottom w:val="nil"/>
              <w:right w:val="nil"/>
            </w:tcBorders>
            <w:shd w:val="clear" w:color="auto" w:fill="E6F5FD"/>
          </w:tcPr>
          <w:p w:rsidRPr="00465031" w:rsidR="0019161C" w:rsidP="00EB161C" w:rsidRDefault="0019161C" w14:paraId="017C8D42"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2243CB36"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1DD78CDE" w14:textId="77777777">
            <w:pPr>
              <w:pStyle w:val="Tablebody"/>
              <w:jc w:val="right"/>
              <w:cnfStyle w:val="00000010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7143F31B" w14:textId="77777777">
            <w:pPr>
              <w:pStyle w:val="Tablebody"/>
              <w:jc w:val="right"/>
              <w:cnfStyle w:val="00000010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56D23BD2" w14:textId="77777777">
            <w:pPr>
              <w:pStyle w:val="Tablebody"/>
              <w:jc w:val="right"/>
              <w:cnfStyle w:val="000000100000"/>
              <w:rPr>
                <w:b/>
              </w:rPr>
            </w:pPr>
          </w:p>
        </w:tc>
      </w:tr>
      <w:tr w:rsidRPr="00465031" w:rsidR="00406543" w:rsidTr="00EC67C7" w14:paraId="79CF61C1" w14:textId="77777777">
        <w:trPr>
          <w:cnfStyle w:val="000000010000"/>
        </w:trPr>
        <w:tc>
          <w:tcPr>
            <w:cnfStyle w:val="001000000000"/>
            <w:tcW w:w="5499" w:type="dxa"/>
            <w:tcBorders>
              <w:top w:val="nil"/>
              <w:left w:val="nil"/>
              <w:bottom w:val="dotted" w:color="auto" w:sz="4" w:space="0"/>
              <w:right w:val="nil"/>
            </w:tcBorders>
            <w:shd w:val="clear" w:color="auto" w:fill="auto"/>
          </w:tcPr>
          <w:p w:rsidRPr="00465031" w:rsidR="00406543" w:rsidP="00406543" w:rsidRDefault="00406543" w14:paraId="6AA80385" w14:textId="6D05F8D6">
            <w:pPr>
              <w:pStyle w:val="Tablebody"/>
              <w:rPr>
                <w:color w:val="auto"/>
              </w:rPr>
            </w:pPr>
            <w:r w:rsidRPr="00465031">
              <w:rPr>
                <w:color w:val="auto"/>
              </w:rPr>
              <w:t>Advocacy, Human Rights and Victim Support</w:t>
            </w:r>
          </w:p>
        </w:tc>
        <w:tc>
          <w:tcPr>
            <w:tcW w:w="964" w:type="dxa"/>
            <w:tcBorders>
              <w:top w:val="nil"/>
              <w:left w:val="nil"/>
              <w:bottom w:val="dotted" w:color="auto" w:sz="4" w:space="0"/>
              <w:right w:val="nil"/>
            </w:tcBorders>
            <w:shd w:val="clear" w:color="auto" w:fill="auto"/>
          </w:tcPr>
          <w:p w:rsidRPr="00465031" w:rsidR="00406543" w:rsidP="00406543" w:rsidRDefault="00406543" w14:paraId="052BE214" w14:textId="7AE2AB4B">
            <w:pPr>
              <w:pStyle w:val="Tablebody"/>
              <w:jc w:val="right"/>
              <w:cnfStyle w:val="000000010000"/>
            </w:pPr>
            <w:r>
              <w:t>181.3</w:t>
            </w:r>
          </w:p>
        </w:tc>
        <w:tc>
          <w:tcPr>
            <w:tcW w:w="907" w:type="dxa"/>
            <w:tcBorders>
              <w:top w:val="nil"/>
              <w:left w:val="nil"/>
              <w:bottom w:val="dotted" w:color="auto" w:sz="4" w:space="0"/>
              <w:right w:val="nil"/>
            </w:tcBorders>
            <w:shd w:val="clear" w:color="auto" w:fill="auto"/>
          </w:tcPr>
          <w:p w:rsidRPr="00465031" w:rsidR="00406543" w:rsidP="00406543" w:rsidRDefault="00406543" w14:paraId="4A9BE380" w14:textId="76DDC62D">
            <w:pPr>
              <w:pStyle w:val="Tablebody"/>
              <w:jc w:val="right"/>
              <w:cnfStyle w:val="000000010000"/>
            </w:pPr>
            <w:r>
              <w:t>117.7</w:t>
            </w:r>
          </w:p>
        </w:tc>
        <w:tc>
          <w:tcPr>
            <w:tcW w:w="942" w:type="dxa"/>
            <w:tcBorders>
              <w:top w:val="nil"/>
              <w:left w:val="nil"/>
              <w:bottom w:val="dotted" w:color="auto" w:sz="4" w:space="0"/>
              <w:right w:val="nil"/>
            </w:tcBorders>
            <w:shd w:val="clear" w:color="auto" w:fill="auto"/>
          </w:tcPr>
          <w:p w:rsidRPr="00465031" w:rsidR="00406543" w:rsidP="00406543" w:rsidRDefault="00406543" w14:paraId="59738BB3" w14:textId="28B69036">
            <w:pPr>
              <w:pStyle w:val="Tablebody"/>
              <w:jc w:val="right"/>
              <w:cnfStyle w:val="000000010000"/>
            </w:pPr>
            <w:r>
              <w:t xml:space="preserve"> 118.2 </w:t>
            </w:r>
          </w:p>
        </w:tc>
        <w:tc>
          <w:tcPr>
            <w:tcW w:w="942" w:type="dxa"/>
            <w:tcBorders>
              <w:top w:val="nil"/>
              <w:left w:val="nil"/>
              <w:bottom w:val="dotted" w:color="auto" w:sz="4" w:space="0"/>
              <w:right w:val="nil"/>
            </w:tcBorders>
            <w:shd w:val="clear" w:color="auto" w:fill="auto"/>
          </w:tcPr>
          <w:p w:rsidRPr="00465031" w:rsidR="00406543" w:rsidP="00406543" w:rsidRDefault="00406543" w14:paraId="40C348F0" w14:textId="393BC450">
            <w:pPr>
              <w:pStyle w:val="Tablebody"/>
              <w:jc w:val="right"/>
              <w:cnfStyle w:val="000000010000"/>
            </w:pPr>
            <w:r>
              <w:t xml:space="preserve"> 118.5 </w:t>
            </w:r>
          </w:p>
        </w:tc>
        <w:tc>
          <w:tcPr>
            <w:tcW w:w="907" w:type="dxa"/>
            <w:tcBorders>
              <w:top w:val="nil"/>
              <w:left w:val="nil"/>
              <w:bottom w:val="dotted" w:color="auto" w:sz="4" w:space="0"/>
              <w:right w:val="nil"/>
            </w:tcBorders>
            <w:shd w:val="clear" w:color="auto" w:fill="auto"/>
          </w:tcPr>
          <w:p w:rsidRPr="00465031" w:rsidR="00406543" w:rsidP="00406543" w:rsidRDefault="00406543" w14:paraId="1ED20325" w14:textId="6B9D73FD">
            <w:pPr>
              <w:pStyle w:val="Tablebody"/>
              <w:jc w:val="right"/>
              <w:cnfStyle w:val="000000010000"/>
            </w:pPr>
            <w:r>
              <w:t xml:space="preserve"> 119.2 </w:t>
            </w:r>
          </w:p>
        </w:tc>
      </w:tr>
      <w:tr w:rsidRPr="00465031" w:rsidR="00406543" w:rsidTr="00EC67C7" w14:paraId="6B90C448" w14:textId="77777777">
        <w:trPr>
          <w:cnfStyle w:val="00000010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27042BD0" w14:textId="48E821FC">
            <w:pPr>
              <w:pStyle w:val="Tablebody"/>
              <w:rPr>
                <w:color w:val="auto"/>
              </w:rPr>
            </w:pPr>
            <w:r w:rsidRPr="00465031">
              <w:rPr>
                <w:color w:val="auto"/>
              </w:rPr>
              <w:t xml:space="preserve">Public Sector Information Management, </w:t>
            </w:r>
            <w:proofErr w:type="gramStart"/>
            <w:r w:rsidRPr="00465031">
              <w:rPr>
                <w:color w:val="auto"/>
              </w:rPr>
              <w:t>Privacy</w:t>
            </w:r>
            <w:proofErr w:type="gramEnd"/>
            <w:r w:rsidRPr="00465031">
              <w:rPr>
                <w:color w:val="auto"/>
              </w:rPr>
              <w:t xml:space="preserve"> and Integrity</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6611920B" w14:textId="124E9441">
            <w:pPr>
              <w:pStyle w:val="Tablebody"/>
              <w:jc w:val="right"/>
              <w:cnfStyle w:val="000000100000"/>
            </w:pPr>
            <w:r>
              <w:t>21.1</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4B1C94C6" w14:textId="174995A4">
            <w:pPr>
              <w:pStyle w:val="Tablebody"/>
              <w:jc w:val="right"/>
              <w:cnfStyle w:val="000000100000"/>
            </w:pPr>
            <w:r>
              <w:t>20.1</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22845589" w14:textId="481B650D">
            <w:pPr>
              <w:pStyle w:val="Tablebody"/>
              <w:jc w:val="right"/>
              <w:cnfStyle w:val="000000100000"/>
            </w:pPr>
            <w:r>
              <w:t xml:space="preserve"> 16.6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49D227EF" w14:textId="5193695E">
            <w:pPr>
              <w:pStyle w:val="Tablebody"/>
              <w:jc w:val="right"/>
              <w:cnfStyle w:val="000000100000"/>
            </w:pPr>
            <w:r>
              <w:t xml:space="preserve"> 16.4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1E52DA63" w14:textId="2B28460D">
            <w:pPr>
              <w:pStyle w:val="Tablebody"/>
              <w:jc w:val="right"/>
              <w:cnfStyle w:val="000000100000"/>
            </w:pPr>
            <w:r>
              <w:rPr>
                <w:lang w:val="en-US"/>
              </w:rPr>
              <w:t xml:space="preserve"> 15.9 </w:t>
            </w:r>
          </w:p>
        </w:tc>
      </w:tr>
      <w:tr w:rsidRPr="00465031" w:rsidR="00465031" w:rsidTr="00465031" w14:paraId="0A9B3A58" w14:textId="77777777">
        <w:trPr>
          <w:cnfStyle w:val="000000010000"/>
        </w:trPr>
        <w:tc>
          <w:tcPr>
            <w:cnfStyle w:val="001000000000"/>
            <w:tcW w:w="5499" w:type="dxa"/>
            <w:tcBorders>
              <w:top w:val="single" w:color="auto" w:sz="4" w:space="0"/>
              <w:left w:val="nil"/>
              <w:bottom w:val="nil"/>
              <w:right w:val="nil"/>
            </w:tcBorders>
            <w:shd w:val="clear" w:color="auto" w:fill="E6F5FD"/>
          </w:tcPr>
          <w:p w:rsidRPr="00406543" w:rsidR="0019161C" w:rsidP="00EB161C" w:rsidRDefault="00406543" w14:paraId="36667B7E" w14:textId="57F94323">
            <w:pPr>
              <w:pStyle w:val="Tablebody"/>
              <w:rPr>
                <w:b/>
                <w:bCs/>
              </w:rPr>
            </w:pPr>
            <w:r w:rsidRPr="00406543">
              <w:rPr>
                <w:b/>
                <w:bCs/>
              </w:rPr>
              <w:t xml:space="preserve">Responsible and sustainable liquor, </w:t>
            </w:r>
            <w:proofErr w:type="gramStart"/>
            <w:r w:rsidRPr="00406543">
              <w:rPr>
                <w:b/>
                <w:bCs/>
              </w:rPr>
              <w:t>gambling</w:t>
            </w:r>
            <w:proofErr w:type="gramEnd"/>
            <w:r w:rsidRPr="00406543">
              <w:rPr>
                <w:b/>
                <w:bCs/>
              </w:rPr>
              <w:t xml:space="preserve"> and racing sectors</w:t>
            </w:r>
          </w:p>
        </w:tc>
        <w:tc>
          <w:tcPr>
            <w:tcW w:w="964" w:type="dxa"/>
            <w:tcBorders>
              <w:top w:val="single" w:color="auto" w:sz="4" w:space="0"/>
              <w:left w:val="nil"/>
              <w:bottom w:val="nil"/>
              <w:right w:val="nil"/>
            </w:tcBorders>
            <w:shd w:val="clear" w:color="auto" w:fill="E6F5FD"/>
          </w:tcPr>
          <w:p w:rsidRPr="00465031" w:rsidR="0019161C" w:rsidP="00EB161C" w:rsidRDefault="0019161C" w14:paraId="149C65D2" w14:textId="77777777">
            <w:pPr>
              <w:pStyle w:val="Tablebody"/>
              <w:jc w:val="right"/>
              <w:cnfStyle w:val="00000001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4EFAE2FC" w14:textId="77777777">
            <w:pPr>
              <w:pStyle w:val="Tablebody"/>
              <w:jc w:val="right"/>
              <w:cnfStyle w:val="00000001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09E2B225" w14:textId="77777777">
            <w:pPr>
              <w:pStyle w:val="Tablebody"/>
              <w:jc w:val="right"/>
              <w:cnfStyle w:val="000000010000"/>
              <w:rPr>
                <w:b/>
              </w:rPr>
            </w:pPr>
          </w:p>
        </w:tc>
        <w:tc>
          <w:tcPr>
            <w:tcW w:w="942" w:type="dxa"/>
            <w:tcBorders>
              <w:top w:val="single" w:color="auto" w:sz="4" w:space="0"/>
              <w:left w:val="nil"/>
              <w:bottom w:val="nil"/>
              <w:right w:val="nil"/>
            </w:tcBorders>
            <w:shd w:val="clear" w:color="auto" w:fill="E6F5FD"/>
          </w:tcPr>
          <w:p w:rsidRPr="00465031" w:rsidR="0019161C" w:rsidP="00EB161C" w:rsidRDefault="0019161C" w14:paraId="58D8EBB0" w14:textId="77777777">
            <w:pPr>
              <w:pStyle w:val="Tablebody"/>
              <w:jc w:val="right"/>
              <w:cnfStyle w:val="000000010000"/>
              <w:rPr>
                <w:b/>
              </w:rPr>
            </w:pPr>
          </w:p>
        </w:tc>
        <w:tc>
          <w:tcPr>
            <w:tcW w:w="907" w:type="dxa"/>
            <w:tcBorders>
              <w:top w:val="single" w:color="auto" w:sz="4" w:space="0"/>
              <w:left w:val="nil"/>
              <w:bottom w:val="nil"/>
              <w:right w:val="nil"/>
            </w:tcBorders>
            <w:shd w:val="clear" w:color="auto" w:fill="E6F5FD"/>
          </w:tcPr>
          <w:p w:rsidRPr="00465031" w:rsidR="0019161C" w:rsidP="00EB161C" w:rsidRDefault="0019161C" w14:paraId="14D6AC43" w14:textId="77777777">
            <w:pPr>
              <w:pStyle w:val="Tablebody"/>
              <w:jc w:val="right"/>
              <w:cnfStyle w:val="000000010000"/>
              <w:rPr>
                <w:b/>
              </w:rPr>
            </w:pPr>
          </w:p>
        </w:tc>
      </w:tr>
      <w:tr w:rsidRPr="00465031" w:rsidR="00406543" w:rsidTr="00EC67C7" w14:paraId="0F3E6409" w14:textId="77777777">
        <w:trPr>
          <w:cnfStyle w:val="000000100000"/>
        </w:trPr>
        <w:tc>
          <w:tcPr>
            <w:cnfStyle w:val="001000000000"/>
            <w:tcW w:w="5499" w:type="dxa"/>
            <w:tcBorders>
              <w:top w:val="dotted" w:color="auto" w:sz="4" w:space="0"/>
              <w:left w:val="nil"/>
              <w:bottom w:val="single" w:color="auto" w:sz="4" w:space="0"/>
              <w:right w:val="nil"/>
            </w:tcBorders>
            <w:shd w:val="clear" w:color="auto" w:fill="auto"/>
          </w:tcPr>
          <w:p w:rsidRPr="00465031" w:rsidR="00406543" w:rsidP="00406543" w:rsidRDefault="00406543" w14:paraId="56ADE869" w14:textId="75096E02">
            <w:pPr>
              <w:pStyle w:val="Tablebody"/>
              <w:rPr>
                <w:color w:val="auto"/>
              </w:rPr>
            </w:pPr>
            <w:r>
              <w:rPr>
                <w:color w:val="auto"/>
              </w:rPr>
              <w:t xml:space="preserve">Racing, </w:t>
            </w:r>
            <w:r w:rsidRPr="00465031">
              <w:rPr>
                <w:color w:val="auto"/>
              </w:rPr>
              <w:t>Gambling</w:t>
            </w:r>
            <w:r>
              <w:rPr>
                <w:color w:val="auto"/>
              </w:rPr>
              <w:t>,</w:t>
            </w:r>
            <w:r w:rsidRPr="00465031">
              <w:rPr>
                <w:color w:val="auto"/>
              </w:rPr>
              <w:t xml:space="preserve"> Liquor</w:t>
            </w:r>
            <w:r>
              <w:rPr>
                <w:color w:val="auto"/>
              </w:rPr>
              <w:t xml:space="preserve"> and Casino</w:t>
            </w:r>
            <w:r w:rsidRPr="00465031">
              <w:rPr>
                <w:color w:val="auto"/>
              </w:rPr>
              <w:t xml:space="preserve"> Regulation</w:t>
            </w:r>
          </w:p>
        </w:tc>
        <w:tc>
          <w:tcPr>
            <w:tcW w:w="964" w:type="dxa"/>
            <w:tcBorders>
              <w:top w:val="dotted" w:color="auto" w:sz="4" w:space="0"/>
              <w:left w:val="nil"/>
              <w:bottom w:val="single" w:color="auto" w:sz="4" w:space="0"/>
              <w:right w:val="nil"/>
            </w:tcBorders>
            <w:shd w:val="clear" w:color="auto" w:fill="auto"/>
          </w:tcPr>
          <w:p w:rsidRPr="00465031" w:rsidR="00406543" w:rsidP="00406543" w:rsidRDefault="00406543" w14:paraId="68B9EA45" w14:textId="22B1B00D">
            <w:pPr>
              <w:pStyle w:val="Tablebody"/>
              <w:jc w:val="right"/>
              <w:cnfStyle w:val="000000100000"/>
            </w:pPr>
            <w:r>
              <w:t>162.4</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3F5D4902" w14:textId="586F94D8">
            <w:pPr>
              <w:pStyle w:val="Tablebody"/>
              <w:jc w:val="right"/>
              <w:cnfStyle w:val="000000100000"/>
            </w:pPr>
            <w:r>
              <w:t>125.1</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78C6B9CC" w14:textId="6FBA7194">
            <w:pPr>
              <w:pStyle w:val="Tablebody"/>
              <w:jc w:val="right"/>
              <w:cnfStyle w:val="000000100000"/>
            </w:pPr>
            <w:r>
              <w:t xml:space="preserve"> 60.7 </w:t>
            </w:r>
          </w:p>
        </w:tc>
        <w:tc>
          <w:tcPr>
            <w:tcW w:w="942" w:type="dxa"/>
            <w:tcBorders>
              <w:top w:val="dotted" w:color="auto" w:sz="4" w:space="0"/>
              <w:left w:val="nil"/>
              <w:bottom w:val="single" w:color="auto" w:sz="4" w:space="0"/>
              <w:right w:val="nil"/>
            </w:tcBorders>
            <w:shd w:val="clear" w:color="auto" w:fill="auto"/>
          </w:tcPr>
          <w:p w:rsidRPr="00465031" w:rsidR="00406543" w:rsidP="00406543" w:rsidRDefault="00406543" w14:paraId="7AD2D2C6" w14:textId="5DFE27D6">
            <w:pPr>
              <w:pStyle w:val="Tablebody"/>
              <w:jc w:val="right"/>
              <w:cnfStyle w:val="000000100000"/>
            </w:pPr>
            <w:r>
              <w:t xml:space="preserve"> 60.9 </w:t>
            </w:r>
          </w:p>
        </w:tc>
        <w:tc>
          <w:tcPr>
            <w:tcW w:w="907" w:type="dxa"/>
            <w:tcBorders>
              <w:top w:val="dotted" w:color="auto" w:sz="4" w:space="0"/>
              <w:left w:val="nil"/>
              <w:bottom w:val="single" w:color="auto" w:sz="4" w:space="0"/>
              <w:right w:val="nil"/>
            </w:tcBorders>
            <w:shd w:val="clear" w:color="auto" w:fill="auto"/>
          </w:tcPr>
          <w:p w:rsidRPr="00465031" w:rsidR="00406543" w:rsidP="00406543" w:rsidRDefault="00406543" w14:paraId="04ECE5F4" w14:textId="2F6BAFC2">
            <w:pPr>
              <w:pStyle w:val="Tablebody"/>
              <w:jc w:val="right"/>
              <w:cnfStyle w:val="000000100000"/>
            </w:pPr>
            <w:r>
              <w:rPr>
                <w:lang w:val="en-US"/>
              </w:rPr>
              <w:t xml:space="preserve"> 56.3 </w:t>
            </w:r>
          </w:p>
        </w:tc>
      </w:tr>
      <w:tr w:rsidRPr="00465031" w:rsidR="00406543" w:rsidTr="00EC67C7" w14:paraId="1F76E257" w14:textId="77777777">
        <w:trPr>
          <w:cnfStyle w:val="000000010000"/>
        </w:trPr>
        <w:tc>
          <w:tcPr>
            <w:cnfStyle w:val="001000000000"/>
            <w:tcW w:w="5499" w:type="dxa"/>
            <w:tcBorders>
              <w:top w:val="single" w:color="auto" w:sz="4" w:space="0"/>
              <w:left w:val="nil"/>
              <w:bottom w:val="single" w:color="auto" w:sz="4" w:space="0"/>
              <w:right w:val="nil"/>
            </w:tcBorders>
            <w:shd w:val="clear" w:color="auto" w:fill="auto"/>
          </w:tcPr>
          <w:p w:rsidRPr="00465031" w:rsidR="00406543" w:rsidP="00406543" w:rsidRDefault="00406543" w14:paraId="353C9DFA" w14:textId="48779EBA">
            <w:pPr>
              <w:pStyle w:val="Tablebody"/>
              <w:rPr>
                <w:b/>
                <w:color w:val="auto"/>
              </w:rPr>
            </w:pPr>
            <w:r w:rsidRPr="00465031">
              <w:rPr>
                <w:rStyle w:val="SemiBold"/>
                <w:color w:val="auto"/>
              </w:rPr>
              <w:t xml:space="preserve">Total </w:t>
            </w:r>
            <w:r w:rsidRPr="00465031">
              <w:rPr>
                <w:rStyle w:val="Superscript"/>
                <w:color w:val="auto"/>
              </w:rPr>
              <w:t>(</w:t>
            </w:r>
            <w:r>
              <w:rPr>
                <w:rStyle w:val="Superscript"/>
                <w:color w:val="auto"/>
              </w:rPr>
              <w:t>b</w:t>
            </w:r>
            <w:r w:rsidRPr="00465031">
              <w:rPr>
                <w:rStyle w:val="Superscript"/>
                <w:color w:val="auto"/>
              </w:rPr>
              <w:t>)(</w:t>
            </w:r>
            <w:r>
              <w:rPr>
                <w:rStyle w:val="Superscript"/>
                <w:color w:val="auto"/>
              </w:rPr>
              <w:t>c</w:t>
            </w:r>
            <w:r w:rsidRPr="00465031">
              <w:rPr>
                <w:rStyle w:val="Superscript"/>
                <w:color w:val="auto"/>
              </w:rPr>
              <w:t>)</w:t>
            </w:r>
          </w:p>
        </w:tc>
        <w:tc>
          <w:tcPr>
            <w:tcW w:w="964" w:type="dxa"/>
            <w:tcBorders>
              <w:top w:val="single" w:color="auto" w:sz="4" w:space="0"/>
              <w:left w:val="nil"/>
              <w:bottom w:val="single" w:color="auto" w:sz="4" w:space="0"/>
              <w:right w:val="nil"/>
            </w:tcBorders>
            <w:shd w:val="clear" w:color="auto" w:fill="auto"/>
          </w:tcPr>
          <w:p w:rsidRPr="00465031" w:rsidR="00406543" w:rsidP="00406543" w:rsidRDefault="00406543" w14:paraId="0CFEF12F" w14:textId="4DBA359E">
            <w:pPr>
              <w:pStyle w:val="Tablebody"/>
              <w:jc w:val="right"/>
              <w:cnfStyle w:val="000000010000"/>
              <w:rPr>
                <w:b/>
              </w:rPr>
            </w:pPr>
            <w:r>
              <w:rPr>
                <w:rStyle w:val="SemiBold"/>
              </w:rPr>
              <w:t>9,606.1</w:t>
            </w:r>
          </w:p>
        </w:tc>
        <w:tc>
          <w:tcPr>
            <w:tcW w:w="907" w:type="dxa"/>
            <w:tcBorders>
              <w:top w:val="single" w:color="auto" w:sz="4" w:space="0"/>
              <w:left w:val="nil"/>
              <w:bottom w:val="single" w:color="auto" w:sz="4" w:space="0"/>
              <w:right w:val="nil"/>
            </w:tcBorders>
            <w:shd w:val="clear" w:color="auto" w:fill="auto"/>
          </w:tcPr>
          <w:p w:rsidRPr="00465031" w:rsidR="00406543" w:rsidP="00406543" w:rsidRDefault="00406543" w14:paraId="718557C9" w14:textId="7123A206">
            <w:pPr>
              <w:pStyle w:val="Tablebody"/>
              <w:jc w:val="right"/>
              <w:cnfStyle w:val="000000010000"/>
              <w:rPr>
                <w:b/>
              </w:rPr>
            </w:pPr>
            <w:r>
              <w:rPr>
                <w:rStyle w:val="SemiBold"/>
              </w:rPr>
              <w:t>9,199.8</w:t>
            </w:r>
          </w:p>
        </w:tc>
        <w:tc>
          <w:tcPr>
            <w:tcW w:w="942" w:type="dxa"/>
            <w:tcBorders>
              <w:top w:val="single" w:color="auto" w:sz="4" w:space="0"/>
              <w:left w:val="nil"/>
              <w:bottom w:val="single" w:color="auto" w:sz="4" w:space="0"/>
              <w:right w:val="nil"/>
            </w:tcBorders>
            <w:shd w:val="clear" w:color="auto" w:fill="auto"/>
          </w:tcPr>
          <w:p w:rsidRPr="00465031" w:rsidR="00406543" w:rsidP="00406543" w:rsidRDefault="00406543" w14:paraId="23859D4D" w14:textId="00450856">
            <w:pPr>
              <w:pStyle w:val="Tablebody"/>
              <w:jc w:val="right"/>
              <w:cnfStyle w:val="000000010000"/>
              <w:rPr>
                <w:b/>
              </w:rPr>
            </w:pPr>
            <w:r>
              <w:rPr>
                <w:rStyle w:val="SemiBold"/>
              </w:rPr>
              <w:t xml:space="preserve"> 8,824.3 </w:t>
            </w:r>
          </w:p>
        </w:tc>
        <w:tc>
          <w:tcPr>
            <w:tcW w:w="942" w:type="dxa"/>
            <w:tcBorders>
              <w:top w:val="single" w:color="auto" w:sz="4" w:space="0"/>
              <w:left w:val="nil"/>
              <w:bottom w:val="single" w:color="auto" w:sz="4" w:space="0"/>
              <w:right w:val="nil"/>
            </w:tcBorders>
            <w:shd w:val="clear" w:color="auto" w:fill="auto"/>
          </w:tcPr>
          <w:p w:rsidRPr="00465031" w:rsidR="00406543" w:rsidP="00406543" w:rsidRDefault="00406543" w14:paraId="57F0605F" w14:textId="64AAEC53">
            <w:pPr>
              <w:pStyle w:val="Tablebody"/>
              <w:jc w:val="right"/>
              <w:cnfStyle w:val="000000010000"/>
              <w:rPr>
                <w:b/>
              </w:rPr>
            </w:pPr>
            <w:r>
              <w:rPr>
                <w:rStyle w:val="SemiBold"/>
              </w:rPr>
              <w:t xml:space="preserve"> 8,561.0 </w:t>
            </w:r>
          </w:p>
        </w:tc>
        <w:tc>
          <w:tcPr>
            <w:tcW w:w="907" w:type="dxa"/>
            <w:tcBorders>
              <w:top w:val="single" w:color="auto" w:sz="4" w:space="0"/>
              <w:left w:val="nil"/>
              <w:bottom w:val="single" w:color="auto" w:sz="4" w:space="0"/>
              <w:right w:val="nil"/>
            </w:tcBorders>
            <w:shd w:val="clear" w:color="auto" w:fill="auto"/>
          </w:tcPr>
          <w:p w:rsidRPr="00465031" w:rsidR="00406543" w:rsidP="00406543" w:rsidRDefault="00406543" w14:paraId="3BAE0EB4" w14:textId="07A3F987">
            <w:pPr>
              <w:pStyle w:val="Tablebody"/>
              <w:jc w:val="right"/>
              <w:cnfStyle w:val="000000010000"/>
              <w:rPr>
                <w:b/>
              </w:rPr>
            </w:pPr>
            <w:r>
              <w:rPr>
                <w:rStyle w:val="SemiBold"/>
                <w:lang w:val="en-US"/>
              </w:rPr>
              <w:t xml:space="preserve"> 8,652.2</w:t>
            </w:r>
          </w:p>
        </w:tc>
      </w:tr>
    </w:tbl>
    <w:p w:rsidRPr="00557BA9" w:rsidR="00557BA9" w:rsidP="00557BA9" w:rsidRDefault="00557BA9" w14:paraId="374378BC" w14:textId="77777777">
      <w:pPr>
        <w:spacing w:before="40" w:after="0"/>
        <w:rPr>
          <w:i/>
          <w:iCs/>
          <w:sz w:val="15"/>
          <w:szCs w:val="15"/>
        </w:rPr>
      </w:pPr>
      <w:r w:rsidRPr="00557BA9">
        <w:rPr>
          <w:i/>
          <w:iCs/>
          <w:sz w:val="15"/>
          <w:szCs w:val="15"/>
        </w:rPr>
        <w:t>Source: Department of Justice and Community Safety</w:t>
      </w:r>
    </w:p>
    <w:p w:rsidRPr="00557BA9" w:rsidR="00557BA9" w:rsidP="00557BA9" w:rsidRDefault="00557BA9" w14:paraId="327B864F" w14:textId="77777777">
      <w:pPr>
        <w:spacing w:before="40" w:after="0"/>
        <w:rPr>
          <w:sz w:val="15"/>
          <w:szCs w:val="15"/>
        </w:rPr>
      </w:pPr>
      <w:r w:rsidRPr="00557BA9">
        <w:rPr>
          <w:sz w:val="15"/>
          <w:szCs w:val="15"/>
        </w:rPr>
        <w:t>Notes:</w:t>
      </w:r>
    </w:p>
    <w:p w:rsidRPr="00676A81" w:rsidR="00676A81" w:rsidP="00676A81" w:rsidRDefault="00557BA9" w14:paraId="642A21E3" w14:textId="1D0B9042">
      <w:pPr>
        <w:spacing w:after="0"/>
        <w:ind w:left="284" w:hanging="284"/>
        <w:rPr>
          <w:sz w:val="15"/>
          <w:szCs w:val="15"/>
        </w:rPr>
      </w:pPr>
      <w:r w:rsidRPr="00557BA9">
        <w:rPr>
          <w:sz w:val="15"/>
          <w:szCs w:val="15"/>
        </w:rPr>
        <w:t>(a)</w:t>
      </w:r>
      <w:r w:rsidRPr="00557BA9">
        <w:rPr>
          <w:sz w:val="15"/>
          <w:szCs w:val="15"/>
        </w:rPr>
        <w:tab/>
      </w:r>
      <w:r w:rsidRPr="00676A81" w:rsidR="00676A81">
        <w:rPr>
          <w:sz w:val="15"/>
          <w:szCs w:val="15"/>
        </w:rPr>
        <w:t>As published in the 202</w:t>
      </w:r>
      <w:r w:rsidR="00406543">
        <w:rPr>
          <w:sz w:val="15"/>
          <w:szCs w:val="15"/>
        </w:rPr>
        <w:t>3</w:t>
      </w:r>
      <w:r w:rsidRPr="00676A81" w:rsidR="00676A81">
        <w:rPr>
          <w:sz w:val="15"/>
          <w:szCs w:val="15"/>
        </w:rPr>
        <w:t>–2</w:t>
      </w:r>
      <w:r w:rsidR="00406543">
        <w:rPr>
          <w:sz w:val="15"/>
          <w:szCs w:val="15"/>
        </w:rPr>
        <w:t>4</w:t>
      </w:r>
      <w:r w:rsidRPr="00676A81" w:rsidR="00676A81">
        <w:rPr>
          <w:sz w:val="15"/>
          <w:szCs w:val="15"/>
        </w:rPr>
        <w:t xml:space="preserve"> Budget Paper 3 page 2</w:t>
      </w:r>
      <w:r w:rsidR="00406543">
        <w:rPr>
          <w:sz w:val="15"/>
          <w:szCs w:val="15"/>
        </w:rPr>
        <w:t>63-264</w:t>
      </w:r>
    </w:p>
    <w:p w:rsidRPr="00676A81" w:rsidR="00676A81" w:rsidP="00676A81" w:rsidRDefault="00676A81" w14:paraId="3F62E7E5" w14:textId="77777777">
      <w:pPr>
        <w:spacing w:after="0"/>
        <w:ind w:left="284" w:hanging="284"/>
        <w:rPr>
          <w:sz w:val="15"/>
          <w:szCs w:val="15"/>
        </w:rPr>
      </w:pPr>
      <w:r w:rsidRPr="00676A81">
        <w:rPr>
          <w:sz w:val="15"/>
          <w:szCs w:val="15"/>
        </w:rPr>
        <w:t>(b) Estimate of forward years methodology per the Budget Papers</w:t>
      </w:r>
    </w:p>
    <w:p w:rsidR="00676A81" w:rsidP="00676A81" w:rsidRDefault="00676A81" w14:paraId="3D12E519" w14:textId="77777777">
      <w:pPr>
        <w:spacing w:after="0"/>
        <w:ind w:left="284" w:hanging="284"/>
        <w:rPr>
          <w:sz w:val="15"/>
          <w:szCs w:val="15"/>
        </w:rPr>
      </w:pPr>
      <w:r w:rsidRPr="00676A81">
        <w:rPr>
          <w:sz w:val="15"/>
          <w:szCs w:val="15"/>
        </w:rPr>
        <w:t xml:space="preserve">(c) Table may not add due to rounding. </w:t>
      </w:r>
    </w:p>
    <w:p w:rsidR="00A47A31" w:rsidP="00676A81" w:rsidRDefault="00A47A31" w14:paraId="74AA2BB6" w14:textId="2D78FA3E">
      <w:r>
        <w:br w:type="page"/>
      </w:r>
    </w:p>
    <w:p w:rsidRPr="00D85FF2" w:rsidR="00A8688D" w:rsidP="000873B3" w:rsidRDefault="00D85FF2" w14:paraId="11819988" w14:textId="60961310">
      <w:pPr>
        <w:spacing w:after="60"/>
        <w:rPr>
          <w:b/>
        </w:rPr>
      </w:pPr>
      <w:r w:rsidRPr="00D85FF2">
        <w:rPr>
          <w:b/>
        </w:rPr>
        <w:lastRenderedPageBreak/>
        <w:t>Table 2 - Department of Justice and Community Safety 20</w:t>
      </w:r>
      <w:r w:rsidR="000620C7">
        <w:rPr>
          <w:b/>
        </w:rPr>
        <w:t>2</w:t>
      </w:r>
      <w:r w:rsidR="00406543">
        <w:rPr>
          <w:b/>
        </w:rPr>
        <w:t>3</w:t>
      </w:r>
      <w:r w:rsidRPr="00D85FF2">
        <w:rPr>
          <w:b/>
        </w:rPr>
        <w:t>–2</w:t>
      </w:r>
      <w:r w:rsidR="00406543">
        <w:rPr>
          <w:b/>
        </w:rPr>
        <w:t>4</w:t>
      </w:r>
      <w:r w:rsidRPr="00D85FF2">
        <w:rPr>
          <w:b/>
        </w:rPr>
        <w:t xml:space="preserve"> State Budget funded output initiatives</w:t>
      </w:r>
    </w:p>
    <w:tbl>
      <w:tblPr>
        <w:tblStyle w:val="TableGrid"/>
        <w:tblW w:w="10206" w:type="dxa"/>
        <w:tblCellMar>
          <w:top w:w="57" w:type="dxa"/>
          <w:left w:w="57" w:type="dxa"/>
          <w:bottom w:w="57" w:type="dxa"/>
          <w:right w:w="57" w:type="dxa"/>
        </w:tblCellMar>
        <w:tblLook w:firstRow="1" w:lastRow="0" w:firstColumn="1" w:lastColumn="0" w:noHBand="0" w:noVBand="1" w:val="04A0"/>
      </w:tblPr>
      <w:tblGrid>
        <w:gridCol w:w="6236"/>
        <w:gridCol w:w="794"/>
        <w:gridCol w:w="794"/>
        <w:gridCol w:w="794"/>
        <w:gridCol w:w="794"/>
        <w:gridCol w:w="794"/>
      </w:tblGrid>
      <w:tr w:rsidRPr="00227F25" w:rsidR="00227F25" w:rsidTr="00227F25" w14:paraId="714C0E09" w14:textId="77777777">
        <w:trPr>
          <w:cnfStyle w:val="100000000000"/>
          <w:tblHeader/>
        </w:trPr>
        <w:tc>
          <w:tcPr>
            <w:cnfStyle w:val="001000000000"/>
            <w:tcW w:w="6236" w:type="dxa"/>
            <w:tcBorders>
              <w:bottom w:val="single" w:color="195CA3" w:sz="4" w:space="0"/>
            </w:tcBorders>
            <w:shd w:val="clear" w:color="auto" w:fill="auto"/>
            <w:tcMar>
              <w:top w:w="0" w:type="nil"/>
              <w:bottom w:w="0" w:type="nil"/>
            </w:tcMar>
          </w:tcPr>
          <w:p w:rsidRPr="00227F25" w:rsidR="000620C7" w:rsidP="00EB161C" w:rsidRDefault="000620C7" w14:paraId="53D62D8B" w14:textId="77777777">
            <w:pPr>
              <w:pStyle w:val="Tablebody"/>
              <w:rPr>
                <w:b w:val="false"/>
                <w:color w:val="195CA3"/>
              </w:rPr>
            </w:pPr>
          </w:p>
        </w:tc>
        <w:tc>
          <w:tcPr>
            <w:tcW w:w="794" w:type="dxa"/>
            <w:tcBorders>
              <w:bottom w:val="single" w:color="195CA3" w:sz="4" w:space="0"/>
            </w:tcBorders>
            <w:shd w:val="clear" w:color="auto" w:fill="auto"/>
            <w:tcMar>
              <w:top w:w="0" w:type="nil"/>
              <w:bottom w:w="0" w:type="nil"/>
            </w:tcMar>
          </w:tcPr>
          <w:p w:rsidRPr="00227F25" w:rsidR="000620C7" w:rsidP="00EB161C" w:rsidRDefault="000620C7" w14:paraId="5A9E139F"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0620C7" w:rsidP="00EB161C" w:rsidRDefault="000620C7" w14:paraId="7D63AAB3"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0620C7" w:rsidP="00EB161C" w:rsidRDefault="000620C7" w14:paraId="7398A377"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0620C7" w:rsidP="00EB161C" w:rsidRDefault="000620C7" w14:paraId="41C3F19C"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0620C7" w:rsidP="00EB161C" w:rsidRDefault="000620C7" w14:paraId="1518BE5F" w14:textId="77777777">
            <w:pPr>
              <w:pStyle w:val="Tablebody"/>
              <w:jc w:val="right"/>
              <w:cnfStyle w:val="100000000000"/>
              <w:rPr>
                <w:color w:val="195CA3"/>
              </w:rPr>
            </w:pPr>
            <w:r w:rsidRPr="00227F25">
              <w:rPr>
                <w:color w:val="195CA3"/>
              </w:rPr>
              <w:t>($million)</w:t>
            </w:r>
          </w:p>
        </w:tc>
      </w:tr>
      <w:tr w:rsidRPr="00227F25" w:rsidR="00227F25" w:rsidTr="00227F25" w14:paraId="00A28563" w14:textId="77777777">
        <w:trPr>
          <w:cnfStyle w:val="100000000000"/>
          <w:tblHeader/>
        </w:trPr>
        <w:tc>
          <w:tcPr>
            <w:cnfStyle w:val="001000000000"/>
            <w:tcW w:w="6236" w:type="dxa"/>
            <w:tcBorders>
              <w:top w:val="single" w:color="195CA3" w:sz="4" w:space="0"/>
              <w:left w:val="nil"/>
              <w:bottom w:val="single" w:color="195CA3" w:sz="4" w:space="0"/>
            </w:tcBorders>
            <w:shd w:val="clear" w:color="auto" w:fill="auto"/>
            <w:tcMar>
              <w:top w:w="0" w:type="nil"/>
              <w:bottom w:w="0" w:type="nil"/>
            </w:tcMar>
            <w:vAlign w:val="bottom"/>
          </w:tcPr>
          <w:p w:rsidRPr="00227F25" w:rsidR="00676A81" w:rsidP="00676A81" w:rsidRDefault="00676A81" w14:paraId="0DC37312" w14:textId="77777777">
            <w:pPr>
              <w:pStyle w:val="Tablebody"/>
              <w:spacing w:line="160" w:lineRule="exact"/>
              <w:jc w:val="right"/>
              <w:rPr>
                <w:color w:val="195CA3"/>
              </w:rPr>
            </w:pPr>
          </w:p>
        </w:tc>
        <w:tc>
          <w:tcPr>
            <w:tcW w:w="794" w:type="dxa"/>
            <w:tcBorders>
              <w:top w:val="single" w:color="195CA3" w:sz="4" w:space="0"/>
              <w:bottom w:val="single" w:color="195CA3" w:sz="4" w:space="0"/>
            </w:tcBorders>
            <w:shd w:val="clear" w:color="auto" w:fill="auto"/>
            <w:tcMar>
              <w:top w:w="0" w:type="nil"/>
              <w:bottom w:w="0" w:type="nil"/>
            </w:tcMar>
            <w:vAlign w:val="center"/>
          </w:tcPr>
          <w:p w:rsidRPr="00227F25" w:rsidR="00676A81" w:rsidP="00676A81" w:rsidRDefault="00676A81" w14:paraId="1E224080" w14:textId="27B77AE9">
            <w:pPr>
              <w:pStyle w:val="Tablebody"/>
              <w:spacing w:line="160" w:lineRule="exact"/>
              <w:jc w:val="right"/>
              <w:cnfStyle w:val="100000000000"/>
              <w:rPr>
                <w:color w:val="195CA3"/>
              </w:rPr>
            </w:pPr>
            <w:r w:rsidRPr="00227F25">
              <w:rPr>
                <w:color w:val="195CA3"/>
              </w:rPr>
              <w:t>202</w:t>
            </w:r>
            <w:r w:rsidRPr="00227F25" w:rsidR="00406543">
              <w:rPr>
                <w:color w:val="195CA3"/>
              </w:rPr>
              <w:t>2</w:t>
            </w:r>
            <w:r w:rsidRPr="00227F25">
              <w:rPr>
                <w:color w:val="195CA3"/>
              </w:rPr>
              <w:t>–2</w:t>
            </w:r>
            <w:r w:rsidRPr="00227F25" w:rsidR="00406543">
              <w:rPr>
                <w:color w:val="195CA3"/>
              </w:rPr>
              <w:t>3</w:t>
            </w:r>
          </w:p>
        </w:tc>
        <w:tc>
          <w:tcPr>
            <w:tcW w:w="794" w:type="dxa"/>
            <w:tcBorders>
              <w:top w:val="single" w:color="195CA3" w:sz="4" w:space="0"/>
              <w:bottom w:val="single" w:color="195CA3" w:sz="4" w:space="0"/>
            </w:tcBorders>
            <w:shd w:val="clear" w:color="auto" w:fill="auto"/>
            <w:tcMar>
              <w:top w:w="0" w:type="nil"/>
              <w:bottom w:w="0" w:type="nil"/>
            </w:tcMar>
            <w:vAlign w:val="center"/>
          </w:tcPr>
          <w:p w:rsidRPr="00227F25" w:rsidR="00676A81" w:rsidP="00676A81" w:rsidRDefault="00676A81" w14:paraId="23112281" w14:textId="3EC3D9BD">
            <w:pPr>
              <w:pStyle w:val="Tablebody"/>
              <w:spacing w:line="160" w:lineRule="exact"/>
              <w:jc w:val="right"/>
              <w:cnfStyle w:val="100000000000"/>
              <w:rPr>
                <w:rFonts w:cstheme="minorHAnsi"/>
                <w:color w:val="195CA3"/>
              </w:rPr>
            </w:pPr>
            <w:r w:rsidRPr="00227F25">
              <w:rPr>
                <w:color w:val="195CA3"/>
              </w:rPr>
              <w:t>202</w:t>
            </w:r>
            <w:r w:rsidRPr="00227F25" w:rsidR="00406543">
              <w:rPr>
                <w:color w:val="195CA3"/>
              </w:rPr>
              <w:t>3</w:t>
            </w:r>
            <w:r w:rsidRPr="00227F25">
              <w:rPr>
                <w:color w:val="195CA3"/>
              </w:rPr>
              <w:t>–2</w:t>
            </w:r>
            <w:r w:rsidRPr="00227F25" w:rsidR="00406543">
              <w:rPr>
                <w:color w:val="195CA3"/>
              </w:rPr>
              <w:t>4</w:t>
            </w:r>
          </w:p>
        </w:tc>
        <w:tc>
          <w:tcPr>
            <w:tcW w:w="794" w:type="dxa"/>
            <w:tcBorders>
              <w:top w:val="single" w:color="195CA3" w:sz="4" w:space="0"/>
              <w:bottom w:val="single" w:color="195CA3" w:sz="4" w:space="0"/>
            </w:tcBorders>
            <w:shd w:val="clear" w:color="auto" w:fill="auto"/>
            <w:tcMar>
              <w:top w:w="0" w:type="nil"/>
              <w:bottom w:w="0" w:type="nil"/>
            </w:tcMar>
            <w:vAlign w:val="center"/>
          </w:tcPr>
          <w:p w:rsidRPr="00227F25" w:rsidR="00676A81" w:rsidP="00676A81" w:rsidRDefault="00676A81" w14:paraId="63656496" w14:textId="68A78463">
            <w:pPr>
              <w:pStyle w:val="Tablebody"/>
              <w:spacing w:line="160" w:lineRule="exact"/>
              <w:jc w:val="right"/>
              <w:cnfStyle w:val="100000000000"/>
              <w:rPr>
                <w:rFonts w:cstheme="minorHAnsi"/>
                <w:color w:val="195CA3"/>
              </w:rPr>
            </w:pPr>
            <w:r w:rsidRPr="00227F25">
              <w:rPr>
                <w:color w:val="195CA3"/>
              </w:rPr>
              <w:t>202</w:t>
            </w:r>
            <w:r w:rsidRPr="00227F25" w:rsidR="00406543">
              <w:rPr>
                <w:color w:val="195CA3"/>
              </w:rPr>
              <w:t>4</w:t>
            </w:r>
            <w:r w:rsidRPr="00227F25">
              <w:rPr>
                <w:color w:val="195CA3"/>
              </w:rPr>
              <w:t>–2</w:t>
            </w:r>
            <w:r w:rsidRPr="00227F25" w:rsidR="00406543">
              <w:rPr>
                <w:color w:val="195CA3"/>
              </w:rPr>
              <w:t>5</w:t>
            </w:r>
          </w:p>
        </w:tc>
        <w:tc>
          <w:tcPr>
            <w:tcW w:w="794" w:type="dxa"/>
            <w:tcBorders>
              <w:top w:val="single" w:color="195CA3" w:sz="4" w:space="0"/>
              <w:bottom w:val="single" w:color="195CA3" w:sz="4" w:space="0"/>
            </w:tcBorders>
            <w:shd w:val="clear" w:color="auto" w:fill="auto"/>
            <w:tcMar>
              <w:top w:w="0" w:type="nil"/>
              <w:bottom w:w="0" w:type="nil"/>
            </w:tcMar>
            <w:vAlign w:val="center"/>
          </w:tcPr>
          <w:p w:rsidRPr="00227F25" w:rsidR="00676A81" w:rsidP="00676A81" w:rsidRDefault="00676A81" w14:paraId="43D0B166" w14:textId="74404666">
            <w:pPr>
              <w:pStyle w:val="Tablebody"/>
              <w:spacing w:line="160" w:lineRule="exact"/>
              <w:jc w:val="right"/>
              <w:cnfStyle w:val="100000000000"/>
              <w:rPr>
                <w:rFonts w:cstheme="minorHAnsi"/>
                <w:color w:val="195CA3"/>
              </w:rPr>
            </w:pPr>
            <w:r w:rsidRPr="00227F25">
              <w:rPr>
                <w:color w:val="195CA3"/>
              </w:rPr>
              <w:t>202</w:t>
            </w:r>
            <w:r w:rsidRPr="00227F25" w:rsidR="00406543">
              <w:rPr>
                <w:color w:val="195CA3"/>
              </w:rPr>
              <w:t>5</w:t>
            </w:r>
            <w:r w:rsidRPr="00227F25">
              <w:rPr>
                <w:color w:val="195CA3"/>
              </w:rPr>
              <w:t>–2</w:t>
            </w:r>
            <w:r w:rsidRPr="00227F25" w:rsidR="00406543">
              <w:rPr>
                <w:color w:val="195CA3"/>
              </w:rPr>
              <w:t>6</w:t>
            </w:r>
          </w:p>
        </w:tc>
        <w:tc>
          <w:tcPr>
            <w:tcW w:w="794" w:type="dxa"/>
            <w:tcBorders>
              <w:top w:val="single" w:color="195CA3" w:sz="4" w:space="0"/>
              <w:bottom w:val="single" w:color="195CA3" w:sz="4" w:space="0"/>
              <w:right w:val="nil"/>
            </w:tcBorders>
            <w:shd w:val="clear" w:color="auto" w:fill="auto"/>
            <w:tcMar>
              <w:top w:w="0" w:type="nil"/>
              <w:bottom w:w="0" w:type="nil"/>
            </w:tcMar>
            <w:vAlign w:val="center"/>
          </w:tcPr>
          <w:p w:rsidRPr="00227F25" w:rsidR="00676A81" w:rsidP="00676A81" w:rsidRDefault="00676A81" w14:paraId="383266E7" w14:textId="50BC5861">
            <w:pPr>
              <w:pStyle w:val="Tablebody"/>
              <w:spacing w:line="160" w:lineRule="exact"/>
              <w:jc w:val="right"/>
              <w:cnfStyle w:val="100000000000"/>
              <w:rPr>
                <w:rFonts w:cstheme="minorHAnsi"/>
                <w:color w:val="195CA3"/>
              </w:rPr>
            </w:pPr>
            <w:r w:rsidRPr="00227F25">
              <w:rPr>
                <w:color w:val="195CA3"/>
              </w:rPr>
              <w:t>202</w:t>
            </w:r>
            <w:r w:rsidRPr="00227F25" w:rsidR="00406543">
              <w:rPr>
                <w:color w:val="195CA3"/>
              </w:rPr>
              <w:t>6</w:t>
            </w:r>
            <w:r w:rsidRPr="00227F25">
              <w:rPr>
                <w:color w:val="195CA3"/>
              </w:rPr>
              <w:t>–2</w:t>
            </w:r>
            <w:r w:rsidRPr="00227F25" w:rsidR="00406543">
              <w:rPr>
                <w:color w:val="195CA3"/>
              </w:rPr>
              <w:t>7</w:t>
            </w:r>
          </w:p>
        </w:tc>
      </w:tr>
      <w:tr w:rsidRPr="00465031" w:rsidR="00465031" w:rsidTr="00227F25" w14:paraId="06FF3289" w14:textId="77777777">
        <w:trPr>
          <w:cnfStyle w:val="000000100000"/>
        </w:trPr>
        <w:tc>
          <w:tcPr>
            <w:cnfStyle w:val="001000000000"/>
            <w:tcW w:w="6236" w:type="dxa"/>
            <w:tcBorders>
              <w:top w:val="single" w:color="195CA3" w:sz="4" w:space="0"/>
              <w:left w:val="nil"/>
              <w:bottom w:val="nil"/>
              <w:right w:val="nil"/>
            </w:tcBorders>
            <w:shd w:val="clear" w:color="auto" w:fill="E6F5FD"/>
            <w:tcMar>
              <w:top w:w="28" w:type="dxa"/>
            </w:tcMar>
          </w:tcPr>
          <w:p w:rsidRPr="00465031" w:rsidR="000620C7" w:rsidP="000873B3" w:rsidRDefault="0069187E" w14:paraId="75E3D5CB" w14:textId="4993E3CF">
            <w:pPr>
              <w:pStyle w:val="Tablebody"/>
              <w:rPr>
                <w:b/>
                <w:color w:val="auto"/>
              </w:rPr>
            </w:pPr>
            <w:r w:rsidRPr="00465031">
              <w:rPr>
                <w:b/>
                <w:color w:val="auto"/>
              </w:rPr>
              <w:t>Advocacy, Human Rights and Victim Support</w:t>
            </w:r>
          </w:p>
        </w:tc>
        <w:tc>
          <w:tcPr>
            <w:tcW w:w="794" w:type="dxa"/>
            <w:tcBorders>
              <w:top w:val="single" w:color="195CA3" w:sz="4" w:space="0"/>
              <w:left w:val="nil"/>
              <w:bottom w:val="nil"/>
              <w:right w:val="nil"/>
            </w:tcBorders>
            <w:shd w:val="clear" w:color="auto" w:fill="E6F5FD"/>
            <w:tcMar>
              <w:top w:w="28" w:type="dxa"/>
            </w:tcMar>
          </w:tcPr>
          <w:p w:rsidRPr="00465031" w:rsidR="000620C7" w:rsidP="000873B3" w:rsidRDefault="000620C7" w14:paraId="408DBABE" w14:textId="77777777">
            <w:pPr>
              <w:pStyle w:val="Tablebody"/>
              <w:jc w:val="right"/>
              <w:cnfStyle w:val="000000100000"/>
              <w:rPr>
                <w:b/>
              </w:rPr>
            </w:pPr>
          </w:p>
        </w:tc>
        <w:tc>
          <w:tcPr>
            <w:tcW w:w="794" w:type="dxa"/>
            <w:tcBorders>
              <w:top w:val="single" w:color="195CA3" w:sz="4" w:space="0"/>
              <w:left w:val="nil"/>
              <w:bottom w:val="nil"/>
              <w:right w:val="nil"/>
            </w:tcBorders>
            <w:shd w:val="clear" w:color="auto" w:fill="E6F5FD"/>
            <w:tcMar>
              <w:top w:w="28" w:type="dxa"/>
            </w:tcMar>
          </w:tcPr>
          <w:p w:rsidRPr="00465031" w:rsidR="000620C7" w:rsidP="000873B3" w:rsidRDefault="000620C7" w14:paraId="1841E2EB" w14:textId="77777777">
            <w:pPr>
              <w:pStyle w:val="Tablebody"/>
              <w:jc w:val="right"/>
              <w:cnfStyle w:val="000000100000"/>
              <w:rPr>
                <w:b/>
              </w:rPr>
            </w:pPr>
          </w:p>
        </w:tc>
        <w:tc>
          <w:tcPr>
            <w:tcW w:w="794" w:type="dxa"/>
            <w:tcBorders>
              <w:top w:val="single" w:color="195CA3" w:sz="4" w:space="0"/>
              <w:left w:val="nil"/>
              <w:bottom w:val="nil"/>
              <w:right w:val="nil"/>
            </w:tcBorders>
            <w:shd w:val="clear" w:color="auto" w:fill="E6F5FD"/>
            <w:tcMar>
              <w:top w:w="28" w:type="dxa"/>
            </w:tcMar>
          </w:tcPr>
          <w:p w:rsidRPr="00465031" w:rsidR="000620C7" w:rsidP="000873B3" w:rsidRDefault="000620C7" w14:paraId="32AB0752" w14:textId="77777777">
            <w:pPr>
              <w:pStyle w:val="Tablebody"/>
              <w:jc w:val="right"/>
              <w:cnfStyle w:val="000000100000"/>
              <w:rPr>
                <w:b/>
              </w:rPr>
            </w:pPr>
          </w:p>
        </w:tc>
        <w:tc>
          <w:tcPr>
            <w:tcW w:w="794" w:type="dxa"/>
            <w:tcBorders>
              <w:top w:val="single" w:color="195CA3" w:sz="4" w:space="0"/>
              <w:left w:val="nil"/>
              <w:bottom w:val="nil"/>
              <w:right w:val="nil"/>
            </w:tcBorders>
            <w:shd w:val="clear" w:color="auto" w:fill="E6F5FD"/>
            <w:tcMar>
              <w:top w:w="28" w:type="dxa"/>
            </w:tcMar>
          </w:tcPr>
          <w:p w:rsidRPr="00465031" w:rsidR="000620C7" w:rsidP="000873B3" w:rsidRDefault="000620C7" w14:paraId="6644A63C" w14:textId="77777777">
            <w:pPr>
              <w:pStyle w:val="Tablebody"/>
              <w:jc w:val="right"/>
              <w:cnfStyle w:val="000000100000"/>
              <w:rPr>
                <w:b/>
              </w:rPr>
            </w:pPr>
          </w:p>
        </w:tc>
        <w:tc>
          <w:tcPr>
            <w:tcW w:w="794" w:type="dxa"/>
            <w:tcBorders>
              <w:top w:val="single" w:color="195CA3" w:sz="4" w:space="0"/>
              <w:left w:val="nil"/>
              <w:bottom w:val="nil"/>
              <w:right w:val="nil"/>
            </w:tcBorders>
            <w:shd w:val="clear" w:color="auto" w:fill="E6F5FD"/>
            <w:tcMar>
              <w:top w:w="28" w:type="dxa"/>
            </w:tcMar>
          </w:tcPr>
          <w:p w:rsidRPr="00465031" w:rsidR="000620C7" w:rsidP="000873B3" w:rsidRDefault="000620C7" w14:paraId="72AA36A4" w14:textId="77777777">
            <w:pPr>
              <w:pStyle w:val="Tablebody"/>
              <w:jc w:val="right"/>
              <w:cnfStyle w:val="000000100000"/>
              <w:rPr>
                <w:b/>
              </w:rPr>
            </w:pPr>
          </w:p>
        </w:tc>
      </w:tr>
      <w:tr w:rsidRPr="00465031" w:rsidR="00670A04" w:rsidTr="000873B3" w14:paraId="36CFCB64" w14:textId="77777777">
        <w:trPr>
          <w:cnfStyle w:val="000000010000"/>
        </w:trPr>
        <w:tc>
          <w:tcPr>
            <w:cnfStyle w:val="001000000000"/>
            <w:tcW w:w="6236" w:type="dxa"/>
            <w:tcBorders>
              <w:top w:val="dotted" w:color="auto" w:sz="4" w:space="0"/>
              <w:left w:val="nil"/>
              <w:bottom w:val="single" w:color="auto" w:sz="4" w:space="0"/>
              <w:right w:val="nil"/>
            </w:tcBorders>
            <w:shd w:val="clear" w:color="auto" w:fill="auto"/>
            <w:tcMar>
              <w:top w:w="28" w:type="dxa"/>
            </w:tcMar>
          </w:tcPr>
          <w:p w:rsidRPr="00406543" w:rsidR="00670A04" w:rsidP="000873B3" w:rsidRDefault="00670A04" w14:paraId="28F13128" w14:textId="29191A98">
            <w:pPr>
              <w:pStyle w:val="Tablebody"/>
              <w:rPr>
                <w:lang w:val="en-GB"/>
              </w:rPr>
            </w:pPr>
            <w:r w:rsidRPr="00406543">
              <w:rPr>
                <w:lang w:val="en-GB"/>
              </w:rPr>
              <w:t>Operationalising a new financial assistance scheme for victims of crime</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47F79EB4" w14:textId="21C084BF">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01902AB3" w14:textId="39B3358D">
            <w:pPr>
              <w:pStyle w:val="Tablebody"/>
              <w:jc w:val="right"/>
              <w:cnfStyle w:val="000000010000"/>
            </w:pPr>
            <w:r>
              <w:t>1.6</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12C2B733" w14:textId="288A82F8">
            <w:pPr>
              <w:pStyle w:val="Tablebody"/>
              <w:jc w:val="right"/>
              <w:cnfStyle w:val="000000010000"/>
            </w:pPr>
            <w:r>
              <w:t>3.1</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52FACC69" w14:textId="7AFE28B8">
            <w:pPr>
              <w:pStyle w:val="Tablebody"/>
              <w:jc w:val="right"/>
              <w:cnfStyle w:val="000000010000"/>
            </w:pPr>
            <w:r>
              <w:t>3.1</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7A80B5EA" w14:textId="0D3A5B85">
            <w:pPr>
              <w:pStyle w:val="Tablebody"/>
              <w:jc w:val="right"/>
              <w:cnfStyle w:val="000000010000"/>
            </w:pPr>
            <w:r>
              <w:rPr>
                <w:lang w:val="en-US"/>
              </w:rPr>
              <w:t>3.1</w:t>
            </w:r>
          </w:p>
        </w:tc>
      </w:tr>
      <w:tr w:rsidRPr="00465031" w:rsidR="00465031" w:rsidTr="000873B3" w14:paraId="1094EE0A" w14:textId="77777777">
        <w:trPr>
          <w:cnfStyle w:val="00000010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0620C7" w:rsidP="000873B3" w:rsidRDefault="00676A81" w14:paraId="5CBA9F0E" w14:textId="3EE9DCBB">
            <w:pPr>
              <w:pStyle w:val="Tablebody"/>
              <w:rPr>
                <w:b/>
                <w:bCs/>
                <w:color w:val="auto"/>
              </w:rPr>
            </w:pPr>
            <w:r w:rsidRPr="00676A81">
              <w:rPr>
                <w:b/>
                <w:bCs/>
                <w:color w:val="auto"/>
              </w:rPr>
              <w:t>C</w:t>
            </w:r>
            <w:r w:rsidR="00406543">
              <w:rPr>
                <w:b/>
                <w:bCs/>
                <w:color w:val="auto"/>
              </w:rPr>
              <w:t>ommunity C</w:t>
            </w:r>
            <w:r w:rsidRPr="00676A81">
              <w:rPr>
                <w:b/>
                <w:bCs/>
                <w:color w:val="auto"/>
              </w:rPr>
              <w:t>rime Prevention</w:t>
            </w: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7E74D338"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62D80434"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14261848"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147E5062"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4CDE8B5B" w14:textId="77777777">
            <w:pPr>
              <w:pStyle w:val="Tablebody"/>
              <w:jc w:val="right"/>
              <w:cnfStyle w:val="000000100000"/>
              <w:rPr>
                <w:b/>
              </w:rPr>
            </w:pPr>
          </w:p>
        </w:tc>
      </w:tr>
      <w:tr w:rsidRPr="00465031" w:rsidR="00670A04" w:rsidTr="000873B3" w14:paraId="3A90DA80" w14:textId="77777777">
        <w:trPr>
          <w:cnfStyle w:val="000000010000"/>
        </w:trPr>
        <w:tc>
          <w:tcPr>
            <w:cnfStyle w:val="001000000000"/>
            <w:tcW w:w="6236"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3C7CB027" w14:textId="0CA35C43">
            <w:pPr>
              <w:pStyle w:val="Tablebody"/>
              <w:rPr>
                <w:color w:val="auto"/>
              </w:rPr>
            </w:pPr>
            <w:r w:rsidRPr="00465031">
              <w:rPr>
                <w:color w:val="auto"/>
              </w:rPr>
              <w:t>Early intervention to counter violent extremism</w:t>
            </w:r>
          </w:p>
        </w:tc>
        <w:tc>
          <w:tcPr>
            <w:tcW w:w="794"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167E9CB1" w14:textId="18C74EDE">
            <w:pPr>
              <w:pStyle w:val="Tablebody"/>
              <w:jc w:val="right"/>
              <w:cnfStyle w:val="000000010000"/>
            </w:pPr>
            <w:r>
              <w:t>..</w:t>
            </w:r>
          </w:p>
        </w:tc>
        <w:tc>
          <w:tcPr>
            <w:tcW w:w="794"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124DE195" w14:textId="1CF3E1C4">
            <w:pPr>
              <w:pStyle w:val="Tablebody"/>
              <w:jc w:val="right"/>
              <w:cnfStyle w:val="000000010000"/>
            </w:pPr>
            <w:r>
              <w:t>1.8</w:t>
            </w:r>
          </w:p>
        </w:tc>
        <w:tc>
          <w:tcPr>
            <w:tcW w:w="794"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50D3DC35" w14:textId="6490BFE2">
            <w:pPr>
              <w:pStyle w:val="Tablebody"/>
              <w:jc w:val="right"/>
              <w:cnfStyle w:val="000000010000"/>
            </w:pPr>
            <w:r>
              <w:t>1.7</w:t>
            </w:r>
          </w:p>
        </w:tc>
        <w:tc>
          <w:tcPr>
            <w:tcW w:w="794"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6AB3B73E" w14:textId="40B6E1CC">
            <w:pPr>
              <w:pStyle w:val="Tablebody"/>
              <w:jc w:val="right"/>
              <w:cnfStyle w:val="000000010000"/>
            </w:pPr>
            <w:r>
              <w:t>..</w:t>
            </w:r>
          </w:p>
        </w:tc>
        <w:tc>
          <w:tcPr>
            <w:tcW w:w="794" w:type="dxa"/>
            <w:tcBorders>
              <w:top w:val="nil"/>
              <w:left w:val="nil"/>
              <w:bottom w:val="dotted" w:color="000000" w:themeColor="text1" w:sz="4" w:space="0"/>
              <w:right w:val="nil"/>
            </w:tcBorders>
            <w:shd w:val="clear" w:color="auto" w:fill="auto"/>
            <w:tcMar>
              <w:top w:w="28" w:type="dxa"/>
            </w:tcMar>
          </w:tcPr>
          <w:p w:rsidRPr="00465031" w:rsidR="00670A04" w:rsidP="000873B3" w:rsidRDefault="00670A04" w14:paraId="0B89A523" w14:textId="1DE32B95">
            <w:pPr>
              <w:pStyle w:val="Tablebody"/>
              <w:jc w:val="right"/>
              <w:cnfStyle w:val="000000010000"/>
            </w:pPr>
            <w:r>
              <w:t>..</w:t>
            </w:r>
          </w:p>
        </w:tc>
      </w:tr>
      <w:tr w:rsidRPr="00465031" w:rsidR="00670A04" w:rsidTr="000873B3" w14:paraId="7CDBF4EE" w14:textId="77777777">
        <w:trPr>
          <w:cnfStyle w:val="000000100000"/>
        </w:trPr>
        <w:tc>
          <w:tcPr>
            <w:cnfStyle w:val="001000000000"/>
            <w:tcW w:w="6236"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25A62416" w14:textId="7BF0320B">
            <w:pPr>
              <w:pStyle w:val="Tablebody"/>
              <w:rPr>
                <w:color w:val="auto"/>
              </w:rPr>
            </w:pPr>
            <w:r w:rsidRPr="00465031">
              <w:rPr>
                <w:color w:val="auto"/>
              </w:rPr>
              <w:t>Preventing youth crime through early intervention</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71C328BF" w14:textId="6EE36461">
            <w:pPr>
              <w:pStyle w:val="Tablebody"/>
              <w:jc w:val="right"/>
              <w:cnfStyle w:val="000000100000"/>
            </w:pPr>
            <w:r>
              <w:t>..</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66FF0F89" w14:textId="1819E67E">
            <w:pPr>
              <w:pStyle w:val="Tablebody"/>
              <w:jc w:val="right"/>
              <w:cnfStyle w:val="000000100000"/>
            </w:pPr>
            <w:r>
              <w:t>4.5</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6203E730" w14:textId="4C8EABE0">
            <w:pPr>
              <w:pStyle w:val="Tablebody"/>
              <w:jc w:val="right"/>
              <w:cnfStyle w:val="000000100000"/>
            </w:pPr>
            <w:r>
              <w:t>4.6</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4AC91645" w14:textId="66087B47">
            <w:pPr>
              <w:pStyle w:val="Tablebody"/>
              <w:jc w:val="right"/>
              <w:cnfStyle w:val="000000100000"/>
            </w:pPr>
            <w:r>
              <w:t>4.6</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1F683C3F" w14:textId="160619C1">
            <w:pPr>
              <w:pStyle w:val="Tablebody"/>
              <w:jc w:val="right"/>
              <w:cnfStyle w:val="000000100000"/>
            </w:pPr>
            <w:r>
              <w:rPr>
                <w:lang w:val="en-US"/>
              </w:rPr>
              <w:t>..</w:t>
            </w:r>
          </w:p>
        </w:tc>
      </w:tr>
      <w:tr w:rsidRPr="00465031" w:rsidR="00465031" w:rsidTr="000873B3" w14:paraId="35CA2641" w14:textId="77777777">
        <w:trPr>
          <w:cnfStyle w:val="00000001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0620C7" w:rsidP="000873B3" w:rsidRDefault="002E1365" w14:paraId="1D504992" w14:textId="474885F6">
            <w:pPr>
              <w:pStyle w:val="Tablebody"/>
              <w:rPr>
                <w:b/>
                <w:color w:val="auto"/>
              </w:rPr>
            </w:pPr>
            <w:r w:rsidRPr="00465031">
              <w:rPr>
                <w:b/>
                <w:color w:val="auto"/>
              </w:rPr>
              <w:t>Emergency Management Capability</w:t>
            </w: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2C232A4D"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5C1A91A8"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0252B107"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395E0899"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677CB21E" w14:textId="77777777">
            <w:pPr>
              <w:pStyle w:val="Tablebody"/>
              <w:jc w:val="right"/>
              <w:cnfStyle w:val="000000010000"/>
              <w:rPr>
                <w:b/>
              </w:rPr>
            </w:pPr>
          </w:p>
        </w:tc>
      </w:tr>
      <w:tr w:rsidRPr="00465031" w:rsidR="00670A04" w:rsidTr="000873B3" w14:paraId="2727515A" w14:textId="77777777">
        <w:trPr>
          <w:cnfStyle w:val="000000100000"/>
        </w:trPr>
        <w:tc>
          <w:tcPr>
            <w:cnfStyle w:val="001000000000"/>
            <w:tcW w:w="6236" w:type="dxa"/>
            <w:tcBorders>
              <w:top w:val="nil"/>
              <w:left w:val="nil"/>
              <w:bottom w:val="dotted" w:color="auto" w:sz="4" w:space="0"/>
              <w:right w:val="nil"/>
            </w:tcBorders>
            <w:shd w:val="clear" w:color="auto" w:fill="auto"/>
            <w:tcMar>
              <w:top w:w="28" w:type="dxa"/>
            </w:tcMar>
          </w:tcPr>
          <w:p w:rsidRPr="00465031" w:rsidR="00670A04" w:rsidP="000873B3" w:rsidRDefault="00670A04" w14:paraId="272A6109" w14:textId="11406AA4">
            <w:pPr>
              <w:pStyle w:val="Tablebody"/>
              <w:rPr>
                <w:color w:val="auto"/>
              </w:rPr>
            </w:pPr>
            <w:r>
              <w:t>Delivering emergency services upgrades</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1FD94C72" w14:textId="2C8B208E">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6E567166" w14:textId="14A78268">
            <w:pPr>
              <w:pStyle w:val="Tablebody"/>
              <w:jc w:val="right"/>
              <w:cnfStyle w:val="000000100000"/>
            </w:pPr>
            <w:r>
              <w:t>4.6</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05495AE8" w14:textId="07CF0B5C">
            <w:pPr>
              <w:pStyle w:val="Tablebody"/>
              <w:jc w:val="right"/>
              <w:cnfStyle w:val="000000100000"/>
            </w:pPr>
            <w:r>
              <w:t>3.0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6A312BB4" w14:textId="13667DEB">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7B6685C8" w14:textId="452E8E2C">
            <w:pPr>
              <w:pStyle w:val="Tablebody"/>
              <w:jc w:val="right"/>
              <w:cnfStyle w:val="000000100000"/>
            </w:pPr>
            <w:r>
              <w:t>..</w:t>
            </w:r>
          </w:p>
        </w:tc>
      </w:tr>
      <w:tr w:rsidRPr="00465031" w:rsidR="00670A04" w:rsidTr="000873B3" w14:paraId="2E5D6D8C"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BB69D5F" w14:textId="32857267">
            <w:pPr>
              <w:pStyle w:val="Tablebody"/>
              <w:rPr>
                <w:color w:val="auto"/>
              </w:rPr>
            </w:pPr>
            <w:r>
              <w:rPr>
                <w:lang w:val="en-US"/>
              </w:rPr>
              <w:t>Emergency Services Telecommunications Authority Reform Program</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7BFFCF5" w14:textId="7483110C">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B582CBB" w14:textId="0F7398BC">
            <w:pPr>
              <w:pStyle w:val="Tablebody"/>
              <w:jc w:val="right"/>
              <w:cnfStyle w:val="000000010000"/>
            </w:pPr>
            <w:r>
              <w:t>1.3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0B8C0CD" w14:textId="6C73A8F3">
            <w:pPr>
              <w:pStyle w:val="Tablebody"/>
              <w:jc w:val="right"/>
              <w:cnfStyle w:val="000000010000"/>
            </w:pPr>
            <w:r>
              <w:t>0.7</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AC93B28" w14:textId="33974B27">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4EF60B2" w14:textId="5FC8D2C5">
            <w:pPr>
              <w:pStyle w:val="Tablebody"/>
              <w:jc w:val="right"/>
              <w:cnfStyle w:val="000000010000"/>
            </w:pPr>
            <w:r>
              <w:t>..</w:t>
            </w:r>
          </w:p>
        </w:tc>
      </w:tr>
      <w:tr w:rsidRPr="00465031" w:rsidR="00670A04" w:rsidTr="000873B3" w14:paraId="4FA46545"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1C34DA6" w14:textId="62DF16C5">
            <w:pPr>
              <w:pStyle w:val="Tablebody"/>
              <w:rPr>
                <w:color w:val="auto"/>
              </w:rPr>
            </w:pPr>
            <w:r>
              <w:rPr>
                <w:lang w:val="en-US"/>
              </w:rPr>
              <w:t>Fire Services Command Staff</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C86C4C1" w14:textId="69F5A514">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936E5B8" w14:textId="76B1A630">
            <w:pPr>
              <w:pStyle w:val="Tablebody"/>
              <w:jc w:val="right"/>
              <w:cnfStyle w:val="000000100000"/>
            </w:pPr>
            <w:r>
              <w:t>2.3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A17BA3B" w14:textId="20580FF5">
            <w:pPr>
              <w:pStyle w:val="Tablebody"/>
              <w:jc w:val="right"/>
              <w:cnfStyle w:val="000000100000"/>
            </w:pPr>
            <w:r>
              <w:t>2.3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B5042FA" w14:textId="6AD4AB8D">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126269F" w14:textId="7E94337F">
            <w:pPr>
              <w:pStyle w:val="Tablebody"/>
              <w:jc w:val="right"/>
              <w:cnfStyle w:val="000000100000"/>
            </w:pPr>
            <w:r>
              <w:t>..</w:t>
            </w:r>
          </w:p>
        </w:tc>
      </w:tr>
      <w:tr w:rsidRPr="00465031" w:rsidR="00670A04" w:rsidTr="000873B3" w14:paraId="0EC05A17"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1F46353" w14:textId="05F502EF">
            <w:pPr>
              <w:pStyle w:val="Tablebody"/>
              <w:rPr>
                <w:color w:val="auto"/>
              </w:rPr>
            </w:pPr>
            <w:r>
              <w:rPr>
                <w:lang w:val="en-US"/>
              </w:rPr>
              <w:t>Mental health crisis and emergency responses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793336E" w14:textId="117C7C82">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528D95A" w14:textId="64F2A62B">
            <w:pPr>
              <w:pStyle w:val="Tablebody"/>
              <w:jc w:val="right"/>
              <w:cnfStyle w:val="000000010000"/>
            </w:pPr>
            <w:r>
              <w:t>2.4</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B273C18" w14:textId="14F254E1">
            <w:pPr>
              <w:pStyle w:val="Tablebody"/>
              <w:jc w:val="right"/>
              <w:cnfStyle w:val="000000010000"/>
            </w:pPr>
            <w:r>
              <w:t>1.3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B393BDC" w14:textId="66B41049">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DBA4A47" w14:textId="02245C79">
            <w:pPr>
              <w:pStyle w:val="Tablebody"/>
              <w:jc w:val="right"/>
              <w:cnfStyle w:val="000000010000"/>
            </w:pPr>
            <w:r>
              <w:t>..</w:t>
            </w:r>
          </w:p>
        </w:tc>
      </w:tr>
      <w:tr w:rsidRPr="00465031" w:rsidR="00670A04" w:rsidTr="000873B3" w14:paraId="5BEF5FC6"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9EA296A" w14:textId="3E2B9601">
            <w:pPr>
              <w:pStyle w:val="Tablebody"/>
              <w:rPr>
                <w:color w:val="auto"/>
              </w:rPr>
            </w:pPr>
            <w:r>
              <w:t xml:space="preserve">Next generation computer aided dispatch system for Triple Zero </w:t>
            </w:r>
            <w:r>
              <w:rPr>
                <w:rStyle w:val="Superscript"/>
              </w:rPr>
              <w:t>(a)</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74385D8" w14:textId="3116EBA4">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472B477" w14:textId="4FC0294B">
            <w:pPr>
              <w:pStyle w:val="Tablebody"/>
              <w:jc w:val="right"/>
              <w:cnfStyle w:val="000000100000"/>
            </w:pPr>
            <w:r>
              <w:t>tbc</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F8222F4" w14:textId="1C9E644B">
            <w:pPr>
              <w:pStyle w:val="Tablebody"/>
              <w:jc w:val="right"/>
              <w:cnfStyle w:val="000000100000"/>
            </w:pPr>
            <w:r>
              <w:t>tbc</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E83CFDE" w14:textId="0457E2A2">
            <w:pPr>
              <w:pStyle w:val="Tablebody"/>
              <w:jc w:val="right"/>
              <w:cnfStyle w:val="000000100000"/>
            </w:pPr>
            <w:r>
              <w:t>tbc</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1CA60C6" w14:textId="5E170555">
            <w:pPr>
              <w:pStyle w:val="Tablebody"/>
              <w:jc w:val="right"/>
              <w:cnfStyle w:val="000000100000"/>
            </w:pPr>
            <w:r>
              <w:t>tbc</w:t>
            </w:r>
          </w:p>
        </w:tc>
      </w:tr>
      <w:tr w:rsidRPr="00465031" w:rsidR="00670A04" w:rsidTr="000873B3" w14:paraId="3F95532F"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93A1297" w14:textId="469BCD5A">
            <w:pPr>
              <w:pStyle w:val="Tablebody"/>
              <w:rPr>
                <w:color w:val="auto"/>
              </w:rPr>
            </w:pPr>
            <w:r>
              <w:rPr>
                <w:lang w:val="en-US"/>
              </w:rPr>
              <w:t>Public water safety interventions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3E7CE4D" w14:textId="5B2DDBFC">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EE2103A" w14:textId="5AE650CF">
            <w:pPr>
              <w:pStyle w:val="Tablebody"/>
              <w:jc w:val="right"/>
              <w:cnfStyle w:val="000000010000"/>
            </w:pPr>
            <w:r>
              <w:t>3.0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1955A04" w14:textId="196C9139">
            <w:pPr>
              <w:pStyle w:val="Tablebody"/>
              <w:jc w:val="right"/>
              <w:cnfStyle w:val="000000010000"/>
            </w:pPr>
            <w:r>
              <w:t>3.1</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9AAEFDE" w14:textId="687D76E3">
            <w:pPr>
              <w:pStyle w:val="Tablebody"/>
              <w:jc w:val="right"/>
              <w:cnfStyle w:val="000000010000"/>
            </w:pPr>
            <w:r>
              <w:t>3.2</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DC0FC22" w14:textId="26DAB52E">
            <w:pPr>
              <w:pStyle w:val="Tablebody"/>
              <w:jc w:val="right"/>
              <w:cnfStyle w:val="000000010000"/>
            </w:pPr>
            <w:r>
              <w:t>3.3</w:t>
            </w:r>
          </w:p>
        </w:tc>
      </w:tr>
      <w:tr w:rsidRPr="00465031" w:rsidR="00670A04" w:rsidTr="000873B3" w14:paraId="5E178CF8"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EA4F9B4" w14:textId="4845B3DF">
            <w:pPr>
              <w:pStyle w:val="Tablebody"/>
              <w:rPr>
                <w:color w:val="auto"/>
              </w:rPr>
            </w:pPr>
            <w:r>
              <w:rPr>
                <w:lang w:val="en-US"/>
              </w:rPr>
              <w:t>Strengthening critical Victorian community information services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A0C611A" w14:textId="6032000E">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7F6262B" w14:textId="18D7BF41">
            <w:pPr>
              <w:pStyle w:val="Tablebody"/>
              <w:jc w:val="right"/>
              <w:cnfStyle w:val="000000100000"/>
            </w:pPr>
            <w:r>
              <w:t>2.2</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923260C" w14:textId="14A122C9">
            <w:pPr>
              <w:pStyle w:val="Tablebody"/>
              <w:jc w:val="right"/>
              <w:cnfStyle w:val="000000100000"/>
            </w:pPr>
            <w:r>
              <w:t>2.3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4777FCF" w14:textId="5BC29272">
            <w:pPr>
              <w:pStyle w:val="Tablebody"/>
              <w:jc w:val="right"/>
              <w:cnfStyle w:val="000000100000"/>
            </w:pPr>
            <w:r>
              <w:t>2.3</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76F2627" w14:textId="071E775B">
            <w:pPr>
              <w:pStyle w:val="Tablebody"/>
              <w:jc w:val="right"/>
              <w:cnfStyle w:val="000000100000"/>
            </w:pPr>
            <w:r>
              <w:t>2.4</w:t>
            </w:r>
          </w:p>
        </w:tc>
      </w:tr>
      <w:tr w:rsidRPr="00465031" w:rsidR="00670A04" w:rsidTr="000873B3" w14:paraId="27286CEB" w14:textId="77777777">
        <w:trPr>
          <w:cnfStyle w:val="000000010000"/>
        </w:trPr>
        <w:tc>
          <w:tcPr>
            <w:cnfStyle w:val="001000000000"/>
            <w:tcW w:w="6236"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2A68C1BD" w14:textId="1787D7CE">
            <w:pPr>
              <w:pStyle w:val="Tablebody"/>
              <w:rPr>
                <w:color w:val="auto"/>
              </w:rPr>
            </w:pPr>
            <w:r>
              <w:rPr>
                <w:lang w:val="en-US"/>
              </w:rPr>
              <w:t>Supplementation for the Inspector General for Emergency Management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0FDD338C" w14:textId="3BA73626">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340F4B11" w14:textId="418694D3">
            <w:pPr>
              <w:pStyle w:val="Tablebody"/>
              <w:jc w:val="right"/>
              <w:cnfStyle w:val="000000010000"/>
            </w:pPr>
            <w:r>
              <w:t>2.2</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49BF9069" w14:textId="4E673B0C">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5513DFB0" w14:textId="689580F4">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76795114" w14:textId="51A16079">
            <w:pPr>
              <w:pStyle w:val="Tablebody"/>
              <w:jc w:val="right"/>
              <w:cnfStyle w:val="000000010000"/>
            </w:pPr>
            <w:r>
              <w:rPr>
                <w:lang w:val="en-US"/>
              </w:rPr>
              <w:t>..</w:t>
            </w:r>
          </w:p>
        </w:tc>
      </w:tr>
      <w:tr w:rsidRPr="00465031" w:rsidR="00465031" w:rsidTr="000873B3" w14:paraId="61E8EC3A" w14:textId="77777777">
        <w:trPr>
          <w:cnfStyle w:val="000000100000"/>
        </w:trPr>
        <w:tc>
          <w:tcPr>
            <w:cnfStyle w:val="001000000000"/>
            <w:tcW w:w="6236" w:type="dxa"/>
            <w:tcBorders>
              <w:top w:val="single" w:color="auto" w:sz="4" w:space="0"/>
              <w:left w:val="nil"/>
              <w:right w:val="nil"/>
            </w:tcBorders>
            <w:shd w:val="clear" w:color="auto" w:fill="E6F5FD"/>
            <w:tcMar>
              <w:top w:w="28" w:type="dxa"/>
            </w:tcMar>
          </w:tcPr>
          <w:p w:rsidRPr="00465031" w:rsidR="00676A81" w:rsidP="000873B3" w:rsidRDefault="00281BE6" w14:paraId="17109D25" w14:textId="27F7E527">
            <w:pPr>
              <w:pStyle w:val="Tablebody"/>
              <w:rPr>
                <w:b/>
                <w:bCs/>
                <w:color w:val="auto"/>
              </w:rPr>
            </w:pPr>
            <w:r w:rsidRPr="00281BE6">
              <w:rPr>
                <w:b/>
                <w:bCs/>
                <w:color w:val="auto"/>
              </w:rPr>
              <w:t>Forensic Justice Services</w:t>
            </w:r>
          </w:p>
        </w:tc>
        <w:tc>
          <w:tcPr>
            <w:tcW w:w="794" w:type="dxa"/>
            <w:tcBorders>
              <w:top w:val="single" w:color="auto" w:sz="4" w:space="0"/>
              <w:left w:val="nil"/>
              <w:right w:val="nil"/>
            </w:tcBorders>
            <w:shd w:val="clear" w:color="auto" w:fill="E6F5FD"/>
            <w:tcMar>
              <w:top w:w="28" w:type="dxa"/>
            </w:tcMar>
          </w:tcPr>
          <w:p w:rsidRPr="00465031" w:rsidR="00676A81" w:rsidP="000873B3" w:rsidRDefault="00676A81" w14:paraId="73694F68"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676A81" w:rsidP="000873B3" w:rsidRDefault="00676A81" w14:paraId="2A18471D"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676A81" w:rsidP="000873B3" w:rsidRDefault="00676A81" w14:paraId="006CE09B"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676A81" w:rsidP="000873B3" w:rsidRDefault="00676A81" w14:paraId="6BF14F35"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676A81" w:rsidP="000873B3" w:rsidRDefault="00676A81" w14:paraId="2378873D" w14:textId="77777777">
            <w:pPr>
              <w:pStyle w:val="Tablebody"/>
              <w:jc w:val="right"/>
              <w:cnfStyle w:val="000000100000"/>
              <w:rPr>
                <w:b/>
              </w:rPr>
            </w:pPr>
          </w:p>
        </w:tc>
      </w:tr>
      <w:tr w:rsidRPr="00465031" w:rsidR="00670A04" w:rsidTr="000873B3" w14:paraId="34519370" w14:textId="77777777">
        <w:trPr>
          <w:cnfStyle w:val="000000010000"/>
        </w:trPr>
        <w:tc>
          <w:tcPr>
            <w:cnfStyle w:val="001000000000"/>
            <w:tcW w:w="6236" w:type="dxa"/>
            <w:tcBorders>
              <w:left w:val="nil"/>
              <w:bottom w:val="single" w:color="auto" w:sz="4" w:space="0"/>
              <w:right w:val="nil"/>
            </w:tcBorders>
            <w:shd w:val="clear" w:color="auto" w:fill="auto"/>
            <w:tcMar>
              <w:top w:w="28" w:type="dxa"/>
            </w:tcMar>
          </w:tcPr>
          <w:p w:rsidRPr="00406543" w:rsidR="00670A04" w:rsidP="000873B3" w:rsidRDefault="00670A04" w14:paraId="3FBB4855" w14:textId="762D65D2">
            <w:pPr>
              <w:pStyle w:val="Tablebody"/>
              <w:rPr>
                <w:lang w:val="en-GB"/>
              </w:rPr>
            </w:pPr>
            <w:r w:rsidRPr="00406543">
              <w:rPr>
                <w:lang w:val="en-GB"/>
              </w:rPr>
              <w:t>Implementing a new and sustainable clinical forensic medicine service model</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0ED2C7DD" w14:textId="0EE9E72A">
            <w:pPr>
              <w:pStyle w:val="Tablebody"/>
              <w:jc w:val="right"/>
              <w:cnfStyle w:val="00000001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474A1ABD" w14:textId="01509ED6">
            <w:pPr>
              <w:pStyle w:val="Tablebody"/>
              <w:jc w:val="right"/>
              <w:cnfStyle w:val="000000010000"/>
            </w:pPr>
            <w:r>
              <w:t>1.4</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00F09A02" w14:textId="0BF3B2C4">
            <w:pPr>
              <w:pStyle w:val="Tablebody"/>
              <w:jc w:val="right"/>
              <w:cnfStyle w:val="000000010000"/>
            </w:pPr>
            <w:r>
              <w:t>3.8</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2950EDEF" w14:textId="52D50135">
            <w:pPr>
              <w:pStyle w:val="Tablebody"/>
              <w:jc w:val="right"/>
              <w:cnfStyle w:val="000000010000"/>
            </w:pPr>
            <w:r>
              <w:t>7.0</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20C4ADF0" w14:textId="10551288">
            <w:pPr>
              <w:pStyle w:val="Tablebody"/>
              <w:jc w:val="right"/>
              <w:cnfStyle w:val="000000010000"/>
            </w:pPr>
            <w:r>
              <w:rPr>
                <w:lang w:val="en-US"/>
              </w:rPr>
              <w:t>7.2</w:t>
            </w:r>
          </w:p>
        </w:tc>
      </w:tr>
      <w:tr w:rsidRPr="00465031" w:rsidR="00465031" w:rsidTr="000873B3" w14:paraId="3B2CE8F1" w14:textId="77777777">
        <w:trPr>
          <w:cnfStyle w:val="000000100000"/>
        </w:trPr>
        <w:tc>
          <w:tcPr>
            <w:cnfStyle w:val="001000000000"/>
            <w:tcW w:w="6236" w:type="dxa"/>
            <w:tcBorders>
              <w:top w:val="single" w:color="auto" w:sz="4" w:space="0"/>
              <w:left w:val="nil"/>
              <w:right w:val="nil"/>
            </w:tcBorders>
            <w:shd w:val="clear" w:color="auto" w:fill="E6F5FD"/>
            <w:tcMar>
              <w:top w:w="28" w:type="dxa"/>
            </w:tcMar>
          </w:tcPr>
          <w:p w:rsidRPr="00465031" w:rsidR="000620C7" w:rsidP="000873B3" w:rsidRDefault="002E1365" w14:paraId="54E74890" w14:textId="0A5D9EA7">
            <w:pPr>
              <w:pStyle w:val="Tablebody"/>
              <w:rPr>
                <w:b/>
                <w:color w:val="auto"/>
                <w:lang w:val="en-GB"/>
              </w:rPr>
            </w:pPr>
            <w:r w:rsidRPr="00465031">
              <w:rPr>
                <w:b/>
                <w:color w:val="auto"/>
                <w:lang w:val="en-GB"/>
              </w:rPr>
              <w:t>Gambling</w:t>
            </w:r>
            <w:r w:rsidR="00406543">
              <w:rPr>
                <w:b/>
                <w:color w:val="auto"/>
                <w:lang w:val="en-GB"/>
              </w:rPr>
              <w:t>,</w:t>
            </w:r>
            <w:r w:rsidRPr="00465031">
              <w:rPr>
                <w:b/>
                <w:color w:val="auto"/>
                <w:lang w:val="en-GB"/>
              </w:rPr>
              <w:t xml:space="preserve"> Liquor</w:t>
            </w:r>
            <w:r w:rsidR="00406543">
              <w:rPr>
                <w:b/>
                <w:color w:val="auto"/>
                <w:lang w:val="en-GB"/>
              </w:rPr>
              <w:t xml:space="preserve"> and Casino</w:t>
            </w:r>
            <w:r w:rsidRPr="00465031">
              <w:rPr>
                <w:b/>
                <w:color w:val="auto"/>
                <w:lang w:val="en-GB"/>
              </w:rPr>
              <w:t xml:space="preserve"> Regulation</w:t>
            </w:r>
          </w:p>
        </w:tc>
        <w:tc>
          <w:tcPr>
            <w:tcW w:w="794" w:type="dxa"/>
            <w:tcBorders>
              <w:top w:val="single" w:color="auto" w:sz="4" w:space="0"/>
              <w:left w:val="nil"/>
              <w:right w:val="nil"/>
            </w:tcBorders>
            <w:shd w:val="clear" w:color="auto" w:fill="E6F5FD"/>
            <w:tcMar>
              <w:top w:w="28" w:type="dxa"/>
            </w:tcMar>
          </w:tcPr>
          <w:p w:rsidRPr="00465031" w:rsidR="000620C7" w:rsidP="000873B3" w:rsidRDefault="000620C7" w14:paraId="47D7AA4F"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0620C7" w:rsidP="000873B3" w:rsidRDefault="000620C7" w14:paraId="37AD650D"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0620C7" w:rsidP="000873B3" w:rsidRDefault="000620C7" w14:paraId="120A8116"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0620C7" w:rsidP="000873B3" w:rsidRDefault="000620C7" w14:paraId="3806E8E8"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0620C7" w:rsidP="000873B3" w:rsidRDefault="000620C7" w14:paraId="7C21E3CB" w14:textId="77777777">
            <w:pPr>
              <w:pStyle w:val="Tablebody"/>
              <w:jc w:val="right"/>
              <w:cnfStyle w:val="000000100000"/>
              <w:rPr>
                <w:b/>
              </w:rPr>
            </w:pPr>
          </w:p>
        </w:tc>
      </w:tr>
      <w:tr w:rsidRPr="00465031" w:rsidR="00670A04" w:rsidTr="000873B3" w14:paraId="2BB9EC5A" w14:textId="77777777">
        <w:trPr>
          <w:cnfStyle w:val="000000010000"/>
        </w:trPr>
        <w:tc>
          <w:tcPr>
            <w:cnfStyle w:val="001000000000"/>
            <w:tcW w:w="6236" w:type="dxa"/>
            <w:tcBorders>
              <w:left w:val="nil"/>
              <w:bottom w:val="single" w:color="auto" w:sz="4" w:space="0"/>
              <w:right w:val="nil"/>
            </w:tcBorders>
            <w:shd w:val="clear" w:color="auto" w:fill="auto"/>
            <w:tcMar>
              <w:top w:w="28" w:type="dxa"/>
            </w:tcMar>
          </w:tcPr>
          <w:p w:rsidRPr="00670A04" w:rsidR="00670A04" w:rsidP="000873B3" w:rsidRDefault="00670A04" w14:paraId="4A422B92" w14:textId="36101B21">
            <w:pPr>
              <w:pStyle w:val="Tablebody"/>
              <w:rPr>
                <w:lang w:val="en-GB"/>
              </w:rPr>
            </w:pPr>
            <w:r w:rsidRPr="00670A04">
              <w:rPr>
                <w:lang w:val="en-GB"/>
              </w:rPr>
              <w:t>Preventing and addressing gambling harm</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678E536F" w14:textId="1D00B629">
            <w:pPr>
              <w:pStyle w:val="Tablebody"/>
              <w:jc w:val="right"/>
              <w:cnfStyle w:val="000000010000"/>
            </w:pPr>
            <w:r>
              <w:t>35.5</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5A23A988" w14:textId="53C8027C">
            <w:pPr>
              <w:pStyle w:val="Tablebody"/>
              <w:jc w:val="right"/>
              <w:cnfStyle w:val="000000010000"/>
            </w:pPr>
            <w:r>
              <w:t>74.5</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252BA8F0" w14:textId="0F0CC2AB">
            <w:pPr>
              <w:pStyle w:val="Tablebody"/>
              <w:jc w:val="right"/>
              <w:cnfStyle w:val="00000001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16FCD38F" w14:textId="212D68F0">
            <w:pPr>
              <w:pStyle w:val="Tablebody"/>
              <w:jc w:val="right"/>
              <w:cnfStyle w:val="00000001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7C4CDCA7" w14:textId="645E3D4D">
            <w:pPr>
              <w:pStyle w:val="Tablebody"/>
              <w:jc w:val="right"/>
              <w:cnfStyle w:val="000000010000"/>
            </w:pPr>
            <w:r>
              <w:rPr>
                <w:lang w:val="en-US"/>
              </w:rPr>
              <w:t>..</w:t>
            </w:r>
          </w:p>
        </w:tc>
      </w:tr>
      <w:tr w:rsidRPr="00465031" w:rsidR="00465031" w:rsidTr="000873B3" w14:paraId="76502689" w14:textId="77777777">
        <w:trPr>
          <w:cnfStyle w:val="00000010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0620C7" w:rsidP="000873B3" w:rsidRDefault="002E1365" w14:paraId="16AD11F0" w14:textId="368D4E02">
            <w:pPr>
              <w:pStyle w:val="Tablebody"/>
              <w:rPr>
                <w:b/>
                <w:color w:val="auto"/>
              </w:rPr>
            </w:pPr>
            <w:r w:rsidRPr="00465031">
              <w:rPr>
                <w:b/>
                <w:color w:val="auto"/>
              </w:rPr>
              <w:t>Justice Policy, Services and Law Reform</w:t>
            </w: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0895E47B"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796AF050"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16921EA8"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7EAED497"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141EA297" w14:textId="77777777">
            <w:pPr>
              <w:pStyle w:val="Tablebody"/>
              <w:jc w:val="right"/>
              <w:cnfStyle w:val="000000100000"/>
              <w:rPr>
                <w:b/>
              </w:rPr>
            </w:pPr>
          </w:p>
        </w:tc>
      </w:tr>
      <w:tr w:rsidRPr="00465031" w:rsidR="00670A04" w:rsidTr="000873B3" w14:paraId="2358FDA9" w14:textId="77777777">
        <w:trPr>
          <w:cnfStyle w:val="000000010000"/>
        </w:trPr>
        <w:tc>
          <w:tcPr>
            <w:cnfStyle w:val="001000000000"/>
            <w:tcW w:w="6236"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0C23D5E6" w14:textId="468763B6">
            <w:pPr>
              <w:pStyle w:val="Tablebody"/>
              <w:rPr>
                <w:color w:val="auto"/>
              </w:rPr>
            </w:pPr>
            <w:r w:rsidRPr="00465031">
              <w:rPr>
                <w:color w:val="auto"/>
              </w:rPr>
              <w:t>Royal Commission into the Management of Police Informants</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55D1988B" w14:textId="1A22E7C9">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64D5EAFB" w14:textId="76C9CE72">
            <w:pPr>
              <w:pStyle w:val="Tablebody"/>
              <w:jc w:val="right"/>
              <w:cnfStyle w:val="000000010000"/>
            </w:pPr>
            <w:r>
              <w:t>7.7</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7DA47AE4" w14:textId="5DBEF4E8">
            <w:pPr>
              <w:pStyle w:val="Tablebody"/>
              <w:jc w:val="right"/>
              <w:cnfStyle w:val="000000010000"/>
            </w:pPr>
            <w:r>
              <w:t>0.9</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2A0B899F" w14:textId="2E538BE4">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17AB57EE" w14:textId="36E20D1E">
            <w:pPr>
              <w:pStyle w:val="Tablebody"/>
              <w:jc w:val="right"/>
              <w:cnfStyle w:val="000000010000"/>
            </w:pPr>
            <w:r>
              <w:rPr>
                <w:lang w:val="en-US"/>
              </w:rPr>
              <w:t>..</w:t>
            </w:r>
          </w:p>
        </w:tc>
      </w:tr>
      <w:tr w:rsidRPr="00465031" w:rsidR="00465031" w:rsidTr="000873B3" w14:paraId="15ED171F" w14:textId="77777777">
        <w:trPr>
          <w:cnfStyle w:val="00000010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0620C7" w:rsidP="000873B3" w:rsidRDefault="002E1365" w14:paraId="2807F8B7" w14:textId="0FA0BDF6">
            <w:pPr>
              <w:pStyle w:val="Tablebody"/>
              <w:rPr>
                <w:b/>
                <w:color w:val="auto"/>
                <w:lang w:val="en-GB"/>
              </w:rPr>
            </w:pPr>
            <w:r w:rsidRPr="00465031">
              <w:rPr>
                <w:b/>
                <w:color w:val="auto"/>
                <w:lang w:val="en-GB"/>
              </w:rPr>
              <w:t>Policing and Community Safety</w:t>
            </w: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54DD406C"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46FD5510"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7FB51AE1"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61D5224C"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0620C7" w:rsidP="000873B3" w:rsidRDefault="000620C7" w14:paraId="4891A17D" w14:textId="77777777">
            <w:pPr>
              <w:pStyle w:val="Tablebody"/>
              <w:jc w:val="right"/>
              <w:cnfStyle w:val="000000100000"/>
              <w:rPr>
                <w:b/>
              </w:rPr>
            </w:pPr>
          </w:p>
        </w:tc>
      </w:tr>
      <w:tr w:rsidRPr="00465031" w:rsidR="00670A04" w:rsidTr="000873B3" w14:paraId="3B927CC7" w14:textId="77777777">
        <w:trPr>
          <w:cnfStyle w:val="000000010000"/>
        </w:trPr>
        <w:tc>
          <w:tcPr>
            <w:cnfStyle w:val="001000000000"/>
            <w:tcW w:w="6236" w:type="dxa"/>
            <w:tcBorders>
              <w:top w:val="nil"/>
              <w:left w:val="nil"/>
              <w:bottom w:val="dotted" w:color="auto" w:sz="4" w:space="0"/>
              <w:right w:val="nil"/>
            </w:tcBorders>
            <w:shd w:val="clear" w:color="auto" w:fill="auto"/>
            <w:tcMar>
              <w:top w:w="28" w:type="dxa"/>
            </w:tcMar>
          </w:tcPr>
          <w:p w:rsidRPr="00465031" w:rsidR="00670A04" w:rsidP="000873B3" w:rsidRDefault="00670A04" w14:paraId="4E4CDE9E" w14:textId="41E79542">
            <w:pPr>
              <w:pStyle w:val="Tablebody"/>
              <w:rPr>
                <w:color w:val="auto"/>
              </w:rPr>
            </w:pPr>
            <w:r>
              <w:t>Drug tests on our roads</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76053554" w14:textId="24BEDCA9">
            <w:pPr>
              <w:pStyle w:val="Tablebody"/>
              <w:jc w:val="right"/>
              <w:cnfStyle w:val="00000001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0DBC0DD" w14:textId="057F0BCA">
            <w:pPr>
              <w:pStyle w:val="Tablebody"/>
              <w:jc w:val="right"/>
              <w:cnfStyle w:val="000000010000"/>
            </w:pPr>
            <w:r>
              <w:t>6.3</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982C71C" w14:textId="296D5C22">
            <w:pPr>
              <w:pStyle w:val="Tablebody"/>
              <w:jc w:val="right"/>
              <w:cnfStyle w:val="000000010000"/>
            </w:pPr>
            <w:r>
              <w:t>6.4</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391D5B6F" w14:textId="7FA7EDFD">
            <w:pPr>
              <w:pStyle w:val="Tablebody"/>
              <w:jc w:val="right"/>
              <w:cnfStyle w:val="000000010000"/>
            </w:pPr>
            <w:r>
              <w:t>6.5</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36497822" w14:textId="15126AC8">
            <w:pPr>
              <w:pStyle w:val="Tablebody"/>
              <w:jc w:val="right"/>
              <w:cnfStyle w:val="000000010000"/>
            </w:pPr>
            <w:r>
              <w:t>6.6</w:t>
            </w:r>
          </w:p>
        </w:tc>
      </w:tr>
      <w:tr w:rsidRPr="00465031" w:rsidR="00670A04" w:rsidTr="000873B3" w14:paraId="786667ED"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DC9C29E" w14:textId="376E3149">
            <w:pPr>
              <w:pStyle w:val="Tablebody"/>
              <w:rPr>
                <w:color w:val="auto"/>
              </w:rPr>
            </w:pPr>
            <w:r>
              <w:rPr>
                <w:lang w:val="en-US"/>
              </w:rPr>
              <w:t xml:space="preserve">Embedding and expanding the </w:t>
            </w:r>
            <w:proofErr w:type="spellStart"/>
            <w:r>
              <w:rPr>
                <w:lang w:val="en-US"/>
              </w:rPr>
              <w:t>BlueHub</w:t>
            </w:r>
            <w:proofErr w:type="spellEnd"/>
            <w:r>
              <w:rPr>
                <w:lang w:val="en-US"/>
              </w:rPr>
              <w:t xml:space="preserve"> Police Mental Health Project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03C2FEB" w14:textId="0B91E058">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0072269" w14:textId="313D53D0">
            <w:pPr>
              <w:pStyle w:val="Tablebody"/>
              <w:jc w:val="right"/>
              <w:cnfStyle w:val="000000100000"/>
            </w:pPr>
            <w:r>
              <w:t>1.0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CC00065" w14:textId="5F7EBA80">
            <w:pPr>
              <w:pStyle w:val="Tablebody"/>
              <w:jc w:val="right"/>
              <w:cnfStyle w:val="000000100000"/>
            </w:pPr>
            <w:r>
              <w:t>1.0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CDBEBE6" w14:textId="0B92D5AC">
            <w:pPr>
              <w:pStyle w:val="Tablebody"/>
              <w:jc w:val="right"/>
              <w:cnfStyle w:val="000000100000"/>
            </w:pPr>
            <w:r>
              <w:t>1.0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BF59BC9" w14:textId="1580EE7E">
            <w:pPr>
              <w:pStyle w:val="Tablebody"/>
              <w:jc w:val="right"/>
              <w:cnfStyle w:val="000000100000"/>
            </w:pPr>
            <w:r>
              <w:t>1.0</w:t>
            </w:r>
          </w:p>
        </w:tc>
      </w:tr>
      <w:tr w:rsidRPr="00465031" w:rsidR="00670A04" w:rsidTr="000873B3" w14:paraId="4FE2D94B" w14:textId="77777777">
        <w:trPr>
          <w:cnfStyle w:val="000000010000"/>
        </w:trPr>
        <w:tc>
          <w:tcPr>
            <w:cnfStyle w:val="001000000000"/>
            <w:tcW w:w="6236"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43F54791" w14:textId="6841838B">
            <w:pPr>
              <w:pStyle w:val="Tablebody"/>
              <w:rPr>
                <w:color w:val="auto"/>
              </w:rPr>
            </w:pPr>
            <w:r>
              <w:rPr>
                <w:lang w:val="en-US"/>
              </w:rPr>
              <w:t>Health based response to public intoxication</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33C74BEB" w14:textId="4A8A1D51">
            <w:pPr>
              <w:pStyle w:val="Tablebody"/>
              <w:jc w:val="right"/>
              <w:cnfStyle w:val="000000010000"/>
            </w:pPr>
            <w:r>
              <w:t>..</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7FB84079" w14:textId="4A9B247A">
            <w:pPr>
              <w:pStyle w:val="Tablebody"/>
              <w:jc w:val="right"/>
              <w:cnfStyle w:val="000000010000"/>
            </w:pPr>
            <w:r>
              <w:t>1.8</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5A8E5472" w14:textId="0E6CCD96">
            <w:pPr>
              <w:pStyle w:val="Tablebody"/>
              <w:jc w:val="right"/>
              <w:cnfStyle w:val="000000010000"/>
            </w:pPr>
            <w:r>
              <w:t>1.7</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214A883C" w14:textId="4A813D5A">
            <w:pPr>
              <w:pStyle w:val="Tablebody"/>
              <w:jc w:val="right"/>
              <w:cnfStyle w:val="000000010000"/>
            </w:pPr>
            <w:r>
              <w:t>1.8</w:t>
            </w:r>
          </w:p>
        </w:tc>
        <w:tc>
          <w:tcPr>
            <w:tcW w:w="794" w:type="dxa"/>
            <w:tcBorders>
              <w:top w:val="dotted" w:color="auto" w:sz="4" w:space="0"/>
              <w:left w:val="nil"/>
              <w:bottom w:val="single" w:color="auto" w:sz="4" w:space="0"/>
              <w:right w:val="nil"/>
            </w:tcBorders>
            <w:shd w:val="clear" w:color="auto" w:fill="auto"/>
            <w:tcMar>
              <w:top w:w="28" w:type="dxa"/>
            </w:tcMar>
          </w:tcPr>
          <w:p w:rsidRPr="00465031" w:rsidR="00670A04" w:rsidP="000873B3" w:rsidRDefault="00670A04" w14:paraId="43593213" w14:textId="472111A7">
            <w:pPr>
              <w:pStyle w:val="Tablebody"/>
              <w:jc w:val="right"/>
              <w:cnfStyle w:val="000000010000"/>
            </w:pPr>
            <w:r>
              <w:rPr>
                <w:lang w:val="en-US"/>
              </w:rPr>
              <w:t>..</w:t>
            </w:r>
          </w:p>
        </w:tc>
      </w:tr>
      <w:tr w:rsidRPr="00465031" w:rsidR="00465031" w:rsidTr="000873B3" w14:paraId="2791D7E6" w14:textId="77777777">
        <w:trPr>
          <w:cnfStyle w:val="000000100000"/>
        </w:trPr>
        <w:tc>
          <w:tcPr>
            <w:cnfStyle w:val="001000000000"/>
            <w:tcW w:w="6236" w:type="dxa"/>
            <w:tcBorders>
              <w:top w:val="single" w:color="auto" w:sz="4" w:space="0"/>
              <w:left w:val="nil"/>
              <w:right w:val="nil"/>
            </w:tcBorders>
            <w:shd w:val="clear" w:color="auto" w:fill="E6F5FD"/>
            <w:tcMar>
              <w:top w:w="28" w:type="dxa"/>
            </w:tcMar>
          </w:tcPr>
          <w:p w:rsidRPr="00465031" w:rsidR="002E1365" w:rsidP="000873B3" w:rsidRDefault="002E1365" w14:paraId="797FC49E" w14:textId="402DCBFB">
            <w:pPr>
              <w:pStyle w:val="Tablebody"/>
              <w:rPr>
                <w:b/>
                <w:color w:val="auto"/>
              </w:rPr>
            </w:pPr>
            <w:r w:rsidRPr="00465031">
              <w:rPr>
                <w:b/>
                <w:color w:val="auto"/>
              </w:rPr>
              <w:t>Prisoner Supervision and Support</w:t>
            </w: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35A6CE6C"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5B49C3CC"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37E95CA6"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0E942998"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650C652A" w14:textId="77777777">
            <w:pPr>
              <w:pStyle w:val="Tablebody"/>
              <w:jc w:val="right"/>
              <w:cnfStyle w:val="000000100000"/>
              <w:rPr>
                <w:b/>
              </w:rPr>
            </w:pPr>
          </w:p>
        </w:tc>
      </w:tr>
      <w:tr w:rsidRPr="00465031" w:rsidR="00670A04" w:rsidTr="000873B3" w14:paraId="39D9D888" w14:textId="77777777">
        <w:trPr>
          <w:cnfStyle w:val="000000010000"/>
        </w:trPr>
        <w:tc>
          <w:tcPr>
            <w:cnfStyle w:val="001000000000"/>
            <w:tcW w:w="6236" w:type="dxa"/>
            <w:tcBorders>
              <w:left w:val="nil"/>
              <w:bottom w:val="dotted" w:color="000000" w:themeColor="text1" w:sz="4" w:space="0"/>
              <w:right w:val="nil"/>
            </w:tcBorders>
            <w:shd w:val="clear" w:color="auto" w:fill="auto"/>
            <w:tcMar>
              <w:top w:w="28" w:type="dxa"/>
            </w:tcMar>
          </w:tcPr>
          <w:p w:rsidRPr="00465031" w:rsidR="00670A04" w:rsidP="000873B3" w:rsidRDefault="00670A04" w14:paraId="4CB6FCA5" w14:textId="1B427C08">
            <w:pPr>
              <w:pStyle w:val="Tablebody"/>
              <w:rPr>
                <w:color w:val="auto"/>
              </w:rPr>
            </w:pPr>
            <w:r>
              <w:rPr>
                <w:spacing w:val="-2"/>
              </w:rPr>
              <w:t>Continuing a safe and proportionate response to COVID 19 in Corrections and Youth Justice</w:t>
            </w:r>
          </w:p>
        </w:tc>
        <w:tc>
          <w:tcPr>
            <w:tcW w:w="794" w:type="dxa"/>
            <w:tcBorders>
              <w:left w:val="nil"/>
              <w:bottom w:val="dotted" w:color="000000" w:themeColor="text1" w:sz="4" w:space="0"/>
              <w:right w:val="nil"/>
            </w:tcBorders>
            <w:shd w:val="clear" w:color="auto" w:fill="auto"/>
            <w:tcMar>
              <w:top w:w="28" w:type="dxa"/>
            </w:tcMar>
          </w:tcPr>
          <w:p w:rsidRPr="00465031" w:rsidR="00670A04" w:rsidP="000873B3" w:rsidRDefault="00670A04" w14:paraId="23071D16" w14:textId="11427E59">
            <w:pPr>
              <w:pStyle w:val="Tablebody"/>
              <w:jc w:val="right"/>
              <w:cnfStyle w:val="000000010000"/>
            </w:pPr>
            <w:r>
              <w:t>34.6</w:t>
            </w:r>
          </w:p>
        </w:tc>
        <w:tc>
          <w:tcPr>
            <w:tcW w:w="794" w:type="dxa"/>
            <w:tcBorders>
              <w:left w:val="nil"/>
              <w:bottom w:val="dotted" w:color="000000" w:themeColor="text1" w:sz="4" w:space="0"/>
              <w:right w:val="nil"/>
            </w:tcBorders>
            <w:shd w:val="clear" w:color="auto" w:fill="auto"/>
            <w:tcMar>
              <w:top w:w="28" w:type="dxa"/>
            </w:tcMar>
          </w:tcPr>
          <w:p w:rsidRPr="00465031" w:rsidR="00670A04" w:rsidP="000873B3" w:rsidRDefault="00670A04" w14:paraId="62F391FB" w14:textId="7ABB8121">
            <w:pPr>
              <w:pStyle w:val="Tablebody"/>
              <w:jc w:val="right"/>
              <w:cnfStyle w:val="000000010000"/>
            </w:pPr>
            <w:r>
              <w:t>..</w:t>
            </w:r>
          </w:p>
        </w:tc>
        <w:tc>
          <w:tcPr>
            <w:tcW w:w="794" w:type="dxa"/>
            <w:tcBorders>
              <w:left w:val="nil"/>
              <w:bottom w:val="dotted" w:color="000000" w:themeColor="text1" w:sz="4" w:space="0"/>
              <w:right w:val="nil"/>
            </w:tcBorders>
            <w:shd w:val="clear" w:color="auto" w:fill="auto"/>
            <w:tcMar>
              <w:top w:w="28" w:type="dxa"/>
            </w:tcMar>
          </w:tcPr>
          <w:p w:rsidRPr="00465031" w:rsidR="00670A04" w:rsidP="000873B3" w:rsidRDefault="00670A04" w14:paraId="353444D8" w14:textId="25D7B284">
            <w:pPr>
              <w:pStyle w:val="Tablebody"/>
              <w:jc w:val="right"/>
              <w:cnfStyle w:val="000000010000"/>
            </w:pPr>
            <w:r>
              <w:t>..</w:t>
            </w:r>
          </w:p>
        </w:tc>
        <w:tc>
          <w:tcPr>
            <w:tcW w:w="794" w:type="dxa"/>
            <w:tcBorders>
              <w:left w:val="nil"/>
              <w:bottom w:val="dotted" w:color="000000" w:themeColor="text1" w:sz="4" w:space="0"/>
              <w:right w:val="nil"/>
            </w:tcBorders>
            <w:shd w:val="clear" w:color="auto" w:fill="auto"/>
            <w:tcMar>
              <w:top w:w="28" w:type="dxa"/>
            </w:tcMar>
          </w:tcPr>
          <w:p w:rsidRPr="00465031" w:rsidR="00670A04" w:rsidP="000873B3" w:rsidRDefault="00670A04" w14:paraId="3141D335" w14:textId="0F0FAF2C">
            <w:pPr>
              <w:pStyle w:val="Tablebody"/>
              <w:jc w:val="right"/>
              <w:cnfStyle w:val="000000010000"/>
            </w:pPr>
            <w:r>
              <w:t>..</w:t>
            </w:r>
          </w:p>
        </w:tc>
        <w:tc>
          <w:tcPr>
            <w:tcW w:w="794" w:type="dxa"/>
            <w:tcBorders>
              <w:left w:val="nil"/>
              <w:bottom w:val="dotted" w:color="000000" w:themeColor="text1" w:sz="4" w:space="0"/>
              <w:right w:val="nil"/>
            </w:tcBorders>
            <w:shd w:val="clear" w:color="auto" w:fill="auto"/>
            <w:tcMar>
              <w:top w:w="28" w:type="dxa"/>
            </w:tcMar>
          </w:tcPr>
          <w:p w:rsidRPr="00465031" w:rsidR="00670A04" w:rsidP="000873B3" w:rsidRDefault="00670A04" w14:paraId="45506FB2" w14:textId="4A04E12A">
            <w:pPr>
              <w:pStyle w:val="Tablebody"/>
              <w:jc w:val="right"/>
              <w:cnfStyle w:val="000000010000"/>
            </w:pPr>
            <w:r>
              <w:t>..</w:t>
            </w:r>
          </w:p>
        </w:tc>
      </w:tr>
      <w:tr w:rsidRPr="00465031" w:rsidR="00670A04" w:rsidTr="000873B3" w14:paraId="26C2E50B" w14:textId="77777777">
        <w:trPr>
          <w:cnfStyle w:val="000000100000"/>
        </w:trPr>
        <w:tc>
          <w:tcPr>
            <w:cnfStyle w:val="001000000000"/>
            <w:tcW w:w="6236"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36C2B37B" w14:textId="020DF421">
            <w:pPr>
              <w:pStyle w:val="Tablebody"/>
              <w:rPr>
                <w:color w:val="auto"/>
              </w:rPr>
            </w:pPr>
            <w:r>
              <w:rPr>
                <w:lang w:val="en-US"/>
              </w:rPr>
              <w:t>Reducing future justice demand and keeping the community safe</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666C4854" w14:textId="5F214E81">
            <w:pPr>
              <w:pStyle w:val="Tablebody"/>
              <w:jc w:val="right"/>
              <w:cnfStyle w:val="00000010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631FA5C4" w14:textId="37011836">
            <w:pPr>
              <w:pStyle w:val="Tablebody"/>
              <w:jc w:val="right"/>
              <w:cnfStyle w:val="000000100000"/>
            </w:pPr>
            <w:r>
              <w:t>8.5</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50273595" w14:textId="70060DDC">
            <w:pPr>
              <w:pStyle w:val="Tablebody"/>
              <w:jc w:val="right"/>
              <w:cnfStyle w:val="000000100000"/>
            </w:pPr>
            <w:r>
              <w:t>9.2</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0B3F65C1" w14:textId="6B97D9AF">
            <w:pPr>
              <w:pStyle w:val="Tablebody"/>
              <w:jc w:val="right"/>
              <w:cnfStyle w:val="000000100000"/>
            </w:pPr>
            <w:r>
              <w:t>3.3</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1A2F61AD" w14:textId="45FE693F">
            <w:pPr>
              <w:pStyle w:val="Tablebody"/>
              <w:jc w:val="right"/>
              <w:cnfStyle w:val="000000100000"/>
            </w:pPr>
            <w:r>
              <w:t>3.2</w:t>
            </w:r>
          </w:p>
        </w:tc>
      </w:tr>
      <w:tr w:rsidRPr="00465031" w:rsidR="00670A04" w:rsidTr="000873B3" w14:paraId="5959F50D" w14:textId="77777777">
        <w:trPr>
          <w:cnfStyle w:val="000000010000"/>
        </w:trPr>
        <w:tc>
          <w:tcPr>
            <w:cnfStyle w:val="001000000000"/>
            <w:tcW w:w="6236"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2E973906" w14:textId="03BC9BD1">
            <w:pPr>
              <w:pStyle w:val="Tablebody"/>
              <w:rPr>
                <w:color w:val="auto"/>
              </w:rPr>
            </w:pPr>
            <w:r>
              <w:rPr>
                <w:lang w:val="en-US"/>
              </w:rPr>
              <w:t>Supporting the corrections system to improve community safety</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7A735D0A" w14:textId="600D298B">
            <w:pPr>
              <w:pStyle w:val="Tablebody"/>
              <w:jc w:val="right"/>
              <w:cnfStyle w:val="00000001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36C53BE0" w14:textId="3105E1EC">
            <w:pPr>
              <w:pStyle w:val="Tablebody"/>
              <w:jc w:val="right"/>
              <w:cnfStyle w:val="000000010000"/>
            </w:pPr>
            <w:r>
              <w:t>18.0</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4796C1F0" w14:textId="541624E8">
            <w:pPr>
              <w:pStyle w:val="Tablebody"/>
              <w:jc w:val="right"/>
              <w:cnfStyle w:val="000000010000"/>
            </w:pPr>
            <w:r>
              <w:t>0.3</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7D9AEB8D" w14:textId="47355C05">
            <w:pPr>
              <w:pStyle w:val="Tablebody"/>
              <w:jc w:val="right"/>
              <w:cnfStyle w:val="00000001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3B4B787C" w14:textId="6513D5E9">
            <w:pPr>
              <w:pStyle w:val="Tablebody"/>
              <w:jc w:val="right"/>
              <w:cnfStyle w:val="000000010000"/>
            </w:pPr>
            <w:r>
              <w:t>..</w:t>
            </w:r>
          </w:p>
        </w:tc>
      </w:tr>
      <w:tr w:rsidRPr="00465031" w:rsidR="00670A04" w:rsidTr="000873B3" w14:paraId="3A284141" w14:textId="77777777">
        <w:trPr>
          <w:cnfStyle w:val="000000100000"/>
        </w:trPr>
        <w:tc>
          <w:tcPr>
            <w:cnfStyle w:val="001000000000"/>
            <w:tcW w:w="6236"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203ACCDA" w14:textId="54379248">
            <w:pPr>
              <w:pStyle w:val="Tablebody"/>
              <w:rPr>
                <w:color w:val="auto"/>
              </w:rPr>
            </w:pPr>
            <w:r>
              <w:rPr>
                <w:lang w:val="en-US"/>
              </w:rPr>
              <w:t>Western Plains Correctional Centre</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0AD18C48" w14:textId="7F398E25">
            <w:pPr>
              <w:pStyle w:val="Tablebody"/>
              <w:jc w:val="right"/>
              <w:cnfStyle w:val="00000010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23FF6BC4" w14:textId="05C4061B">
            <w:pPr>
              <w:pStyle w:val="Tablebody"/>
              <w:jc w:val="right"/>
              <w:cnfStyle w:val="000000100000"/>
            </w:pPr>
            <w:r>
              <w:t>36.0</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18D60E3B" w14:textId="25FD79C5">
            <w:pPr>
              <w:pStyle w:val="Tablebody"/>
              <w:jc w:val="right"/>
              <w:cnfStyle w:val="00000010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66ECA09C" w14:textId="7FD75841">
            <w:pPr>
              <w:pStyle w:val="Tablebody"/>
              <w:jc w:val="right"/>
              <w:cnfStyle w:val="000000100000"/>
            </w:pPr>
            <w:r>
              <w:t>..</w:t>
            </w:r>
          </w:p>
        </w:tc>
        <w:tc>
          <w:tcPr>
            <w:tcW w:w="794" w:type="dxa"/>
            <w:tcBorders>
              <w:top w:val="dotted" w:color="auto" w:sz="4" w:space="0"/>
              <w:left w:val="nil"/>
              <w:bottom w:val="dotted" w:color="000000" w:themeColor="text1" w:sz="4" w:space="0"/>
              <w:right w:val="nil"/>
            </w:tcBorders>
            <w:shd w:val="clear" w:color="auto" w:fill="auto"/>
            <w:tcMar>
              <w:top w:w="28" w:type="dxa"/>
            </w:tcMar>
          </w:tcPr>
          <w:p w:rsidRPr="00465031" w:rsidR="00670A04" w:rsidP="000873B3" w:rsidRDefault="00670A04" w14:paraId="1EDA5CD6" w14:textId="545E1DB5">
            <w:pPr>
              <w:pStyle w:val="Tablebody"/>
              <w:jc w:val="right"/>
              <w:cnfStyle w:val="000000100000"/>
            </w:pPr>
            <w:r>
              <w:t>..</w:t>
            </w:r>
          </w:p>
        </w:tc>
      </w:tr>
      <w:tr w:rsidRPr="00465031" w:rsidR="00670A04" w:rsidTr="000873B3" w14:paraId="14B5955B" w14:textId="77777777">
        <w:trPr>
          <w:cnfStyle w:val="000000010000"/>
        </w:trPr>
        <w:tc>
          <w:tcPr>
            <w:cnfStyle w:val="001000000000"/>
            <w:tcW w:w="6236"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569DCA69" w14:textId="091664EF">
            <w:pPr>
              <w:pStyle w:val="Tablebody"/>
              <w:rPr>
                <w:color w:val="auto"/>
              </w:rPr>
            </w:pPr>
            <w:r>
              <w:rPr>
                <w:lang w:val="en-US"/>
              </w:rPr>
              <w:t>Women’s custodial health services</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7E6AF429" w14:textId="44686D54">
            <w:pPr>
              <w:pStyle w:val="Tablebody"/>
              <w:jc w:val="right"/>
              <w:cnfStyle w:val="000000010000"/>
            </w:pPr>
            <w:r>
              <w:t>5.8</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6825B6D0" w14:textId="5D8E0149">
            <w:pPr>
              <w:pStyle w:val="Tablebody"/>
              <w:jc w:val="right"/>
              <w:cnfStyle w:val="000000010000"/>
            </w:pPr>
            <w:r>
              <w:t>8.2</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09E33563" w14:textId="08EA9893">
            <w:pPr>
              <w:pStyle w:val="Tablebody"/>
              <w:jc w:val="right"/>
              <w:cnfStyle w:val="000000010000"/>
            </w:pPr>
            <w:r>
              <w:t>8.9</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6C83D90D" w14:textId="39D427C6">
            <w:pPr>
              <w:pStyle w:val="Tablebody"/>
              <w:jc w:val="right"/>
              <w:cnfStyle w:val="000000010000"/>
            </w:pPr>
            <w:r>
              <w:t>9.6</w:t>
            </w:r>
          </w:p>
        </w:tc>
        <w:tc>
          <w:tcPr>
            <w:tcW w:w="794" w:type="dxa"/>
            <w:tcBorders>
              <w:top w:val="dotted" w:color="000000" w:themeColor="text1" w:sz="4" w:space="0"/>
              <w:left w:val="nil"/>
              <w:bottom w:val="single" w:color="auto" w:sz="4" w:space="0"/>
              <w:right w:val="nil"/>
            </w:tcBorders>
            <w:shd w:val="clear" w:color="auto" w:fill="auto"/>
            <w:tcMar>
              <w:top w:w="28" w:type="dxa"/>
            </w:tcMar>
          </w:tcPr>
          <w:p w:rsidRPr="00465031" w:rsidR="00670A04" w:rsidP="000873B3" w:rsidRDefault="00670A04" w14:paraId="192AA982" w14:textId="66CFF43E">
            <w:pPr>
              <w:pStyle w:val="Tablebody"/>
              <w:jc w:val="right"/>
              <w:cnfStyle w:val="000000010000"/>
            </w:pPr>
            <w:r>
              <w:rPr>
                <w:lang w:val="en-US"/>
              </w:rPr>
              <w:t>10.5</w:t>
            </w:r>
          </w:p>
        </w:tc>
      </w:tr>
      <w:tr w:rsidRPr="00465031" w:rsidR="00465031" w:rsidTr="000873B3" w14:paraId="315F9773" w14:textId="77777777">
        <w:trPr>
          <w:cnfStyle w:val="00000010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2E1365" w:rsidP="000873B3" w:rsidRDefault="002E1365" w14:paraId="22026EE6" w14:textId="558AD2F2">
            <w:pPr>
              <w:pStyle w:val="Tablebody"/>
              <w:rPr>
                <w:b/>
                <w:color w:val="auto"/>
              </w:rPr>
            </w:pPr>
            <w:r w:rsidRPr="00465031">
              <w:rPr>
                <w:b/>
                <w:color w:val="auto"/>
              </w:rPr>
              <w:t>Public Prosecutions and Legal Assistance</w:t>
            </w: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52652F6A"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0ED8E8C0"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3265CF2A"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06C947B1"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72D00513" w14:textId="77777777">
            <w:pPr>
              <w:pStyle w:val="Tablebody"/>
              <w:jc w:val="right"/>
              <w:cnfStyle w:val="000000100000"/>
              <w:rPr>
                <w:b/>
              </w:rPr>
            </w:pPr>
          </w:p>
        </w:tc>
      </w:tr>
      <w:tr w:rsidRPr="00465031" w:rsidR="00670A04" w:rsidTr="000873B3" w14:paraId="3014F59D"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6ADAE3C" w14:textId="6B1FD797">
            <w:pPr>
              <w:pStyle w:val="Tablebody"/>
              <w:rPr>
                <w:color w:val="auto"/>
              </w:rPr>
            </w:pPr>
            <w:r>
              <w:t>Justice system costs associated with court programs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001EF71" w14:textId="3C4FE40A">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54B8C02" w14:textId="024E8FFF">
            <w:pPr>
              <w:pStyle w:val="Tablebody"/>
              <w:jc w:val="right"/>
              <w:cnfStyle w:val="000000010000"/>
            </w:pPr>
            <w:r>
              <w:t>6.8</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E46E6EB" w14:textId="0A4B81B3">
            <w:pPr>
              <w:pStyle w:val="Tablebody"/>
              <w:jc w:val="right"/>
              <w:cnfStyle w:val="000000010000"/>
            </w:pPr>
            <w:r>
              <w:t>0.5</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1159612" w14:textId="66B496C0">
            <w:pPr>
              <w:pStyle w:val="Tablebody"/>
              <w:jc w:val="right"/>
              <w:cnfStyle w:val="000000010000"/>
            </w:pPr>
            <w:r>
              <w:t>0.5</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42AFC10" w14:textId="0CC4DD95">
            <w:pPr>
              <w:pStyle w:val="Tablebody"/>
              <w:jc w:val="right"/>
              <w:cnfStyle w:val="000000010000"/>
            </w:pPr>
            <w:r>
              <w:t>0.5</w:t>
            </w:r>
          </w:p>
        </w:tc>
      </w:tr>
      <w:tr w:rsidRPr="00465031" w:rsidR="00670A04" w:rsidTr="000873B3" w14:paraId="765C7032"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F1F4EFE" w14:textId="46BB678B">
            <w:pPr>
              <w:pStyle w:val="Tablebody"/>
              <w:rPr>
                <w:color w:val="auto"/>
              </w:rPr>
            </w:pPr>
            <w:r>
              <w:rPr>
                <w:lang w:val="en-US"/>
              </w:rPr>
              <w:t>Pre court assistance to reduce delays and adjournments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F2640A3" w14:textId="6DB2D8AC">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98A894D" w14:textId="0A964DEF">
            <w:pPr>
              <w:pStyle w:val="Tablebody"/>
              <w:jc w:val="right"/>
              <w:cnfStyle w:val="000000100000"/>
            </w:pPr>
            <w:r>
              <w:t>1.9</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2C231E1" w14:textId="6723878D">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F005596" w14:textId="74E80F8D">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AE034F5" w14:textId="56CC7E9D">
            <w:pPr>
              <w:pStyle w:val="Tablebody"/>
              <w:jc w:val="right"/>
              <w:cnfStyle w:val="000000100000"/>
            </w:pPr>
            <w:r>
              <w:t>..</w:t>
            </w:r>
          </w:p>
        </w:tc>
      </w:tr>
      <w:tr w:rsidRPr="00465031" w:rsidR="00670A04" w:rsidTr="000873B3" w14:paraId="713B0230"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3491C28" w14:textId="31FCF990">
            <w:pPr>
              <w:pStyle w:val="Tablebody"/>
              <w:rPr>
                <w:color w:val="auto"/>
              </w:rPr>
            </w:pPr>
            <w:r>
              <w:rPr>
                <w:lang w:val="en-US"/>
              </w:rPr>
              <w:t>Providing legal assistance and supporting Victorians with disability</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6CA1D3F" w14:textId="03592197">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2D0D740" w14:textId="4040D843">
            <w:pPr>
              <w:pStyle w:val="Tablebody"/>
              <w:jc w:val="right"/>
              <w:cnfStyle w:val="000000010000"/>
            </w:pPr>
            <w:r>
              <w:t>7.0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0DE722B" w14:textId="51ACAD3F">
            <w:pPr>
              <w:pStyle w:val="Tablebody"/>
              <w:jc w:val="right"/>
              <w:cnfStyle w:val="000000010000"/>
            </w:pPr>
            <w:r>
              <w:t>7.0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10CE8CC8" w14:textId="709BA777">
            <w:pPr>
              <w:pStyle w:val="Tablebody"/>
              <w:jc w:val="right"/>
              <w:cnfStyle w:val="00000001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EFB7EC4" w14:textId="72AA1F86">
            <w:pPr>
              <w:pStyle w:val="Tablebody"/>
              <w:jc w:val="right"/>
              <w:cnfStyle w:val="000000010000"/>
            </w:pPr>
            <w:r>
              <w:t>..</w:t>
            </w:r>
          </w:p>
        </w:tc>
      </w:tr>
      <w:tr w:rsidRPr="00465031" w:rsidR="00670A04" w:rsidTr="000873B3" w14:paraId="13100822" w14:textId="77777777">
        <w:trPr>
          <w:cnfStyle w:val="00000010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823F0A4" w14:textId="5D4901BE">
            <w:pPr>
              <w:pStyle w:val="Tablebody"/>
              <w:rPr>
                <w:color w:val="auto"/>
              </w:rPr>
            </w:pPr>
            <w:r>
              <w:rPr>
                <w:lang w:val="en-US"/>
              </w:rPr>
              <w:t>Specialist family violence legal assistance at court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65D3679E" w14:textId="1C649BAE">
            <w:pPr>
              <w:pStyle w:val="Tablebody"/>
              <w:jc w:val="right"/>
              <w:cnfStyle w:val="000000100000"/>
            </w:pPr>
            <w:r>
              <w:t>..</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7A3B0065" w14:textId="74F03A5A">
            <w:pPr>
              <w:pStyle w:val="Tablebody"/>
              <w:jc w:val="right"/>
              <w:cnfStyle w:val="000000100000"/>
            </w:pPr>
            <w:r>
              <w:t>7.8</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448B2764" w14:textId="4F64703E">
            <w:pPr>
              <w:pStyle w:val="Tablebody"/>
              <w:jc w:val="right"/>
              <w:cnfStyle w:val="000000100000"/>
            </w:pPr>
            <w:r>
              <w:t>8.2</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972F52E" w14:textId="4651F93E">
            <w:pPr>
              <w:pStyle w:val="Tablebody"/>
              <w:jc w:val="right"/>
              <w:cnfStyle w:val="000000100000"/>
            </w:pPr>
            <w:r>
              <w:t>3.4</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3A34B4FC" w14:textId="401F1A65">
            <w:pPr>
              <w:pStyle w:val="Tablebody"/>
              <w:jc w:val="right"/>
              <w:cnfStyle w:val="000000100000"/>
            </w:pPr>
            <w:r>
              <w:t>3.4</w:t>
            </w:r>
          </w:p>
        </w:tc>
      </w:tr>
      <w:tr w:rsidRPr="00465031" w:rsidR="00670A04" w:rsidTr="000873B3" w14:paraId="51FF52F0" w14:textId="77777777">
        <w:trPr>
          <w:cnfStyle w:val="000000010000"/>
        </w:trPr>
        <w:tc>
          <w:tcPr>
            <w:cnfStyle w:val="001000000000"/>
            <w:tcW w:w="6236"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51E0636F" w14:textId="02ACF1F2">
            <w:pPr>
              <w:pStyle w:val="Tablebody"/>
              <w:rPr>
                <w:color w:val="auto"/>
              </w:rPr>
            </w:pPr>
            <w:r>
              <w:rPr>
                <w:lang w:val="en-US"/>
              </w:rPr>
              <w:t>Supporting Community Sector Jobs</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8538659" w14:textId="4E76DE6B">
            <w:pPr>
              <w:pStyle w:val="Tablebody"/>
              <w:jc w:val="right"/>
              <w:cnfStyle w:val="000000010000"/>
            </w:pPr>
            <w:r>
              <w:t>1.6</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755C2D3" w14:textId="3BC5F2CD">
            <w:pPr>
              <w:pStyle w:val="Tablebody"/>
              <w:jc w:val="right"/>
              <w:cnfStyle w:val="000000010000"/>
            </w:pPr>
            <w:r>
              <w:t>0.8</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01FDEDD" w14:textId="1069095A">
            <w:pPr>
              <w:pStyle w:val="Tablebody"/>
              <w:jc w:val="right"/>
              <w:cnfStyle w:val="000000010000"/>
            </w:pPr>
            <w:r>
              <w:t>0.9</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01B57F55" w14:textId="7C8EC23F">
            <w:pPr>
              <w:pStyle w:val="Tablebody"/>
              <w:jc w:val="right"/>
              <w:cnfStyle w:val="000000010000"/>
            </w:pPr>
            <w:r>
              <w:t>1.0</w:t>
            </w:r>
          </w:p>
        </w:tc>
        <w:tc>
          <w:tcPr>
            <w:tcW w:w="794" w:type="dxa"/>
            <w:tcBorders>
              <w:top w:val="dotted" w:color="auto" w:sz="4" w:space="0"/>
              <w:left w:val="nil"/>
              <w:bottom w:val="dotted" w:color="auto" w:sz="4" w:space="0"/>
              <w:right w:val="nil"/>
            </w:tcBorders>
            <w:shd w:val="clear" w:color="auto" w:fill="auto"/>
            <w:tcMar>
              <w:top w:w="28" w:type="dxa"/>
            </w:tcMar>
          </w:tcPr>
          <w:p w:rsidRPr="00465031" w:rsidR="00670A04" w:rsidP="000873B3" w:rsidRDefault="00670A04" w14:paraId="2AE29874" w14:textId="365642CA">
            <w:pPr>
              <w:pStyle w:val="Tablebody"/>
              <w:jc w:val="right"/>
              <w:cnfStyle w:val="000000010000"/>
            </w:pPr>
            <w:r>
              <w:rPr>
                <w:lang w:val="en-US"/>
              </w:rPr>
              <w:t>1.1</w:t>
            </w:r>
          </w:p>
        </w:tc>
      </w:tr>
      <w:tr w:rsidRPr="00465031" w:rsidR="00465031" w:rsidTr="000873B3" w14:paraId="2A9F6B3B" w14:textId="77777777">
        <w:trPr>
          <w:cnfStyle w:val="000000100000"/>
        </w:trPr>
        <w:tc>
          <w:tcPr>
            <w:cnfStyle w:val="001000000000"/>
            <w:tcW w:w="6236" w:type="dxa"/>
            <w:tcBorders>
              <w:top w:val="single" w:color="auto" w:sz="4" w:space="0"/>
              <w:left w:val="nil"/>
              <w:right w:val="nil"/>
            </w:tcBorders>
            <w:shd w:val="clear" w:color="auto" w:fill="E6F5FD"/>
            <w:tcMar>
              <w:top w:w="28" w:type="dxa"/>
            </w:tcMar>
          </w:tcPr>
          <w:p w:rsidRPr="00465031" w:rsidR="002E1365" w:rsidP="000873B3" w:rsidRDefault="002E1365" w14:paraId="6CE220C2" w14:textId="3A8B7EAC">
            <w:pPr>
              <w:pStyle w:val="Tablebody"/>
              <w:rPr>
                <w:b/>
                <w:color w:val="auto"/>
                <w:lang w:val="en-GB"/>
              </w:rPr>
            </w:pPr>
            <w:r w:rsidRPr="00465031">
              <w:rPr>
                <w:b/>
                <w:color w:val="auto"/>
                <w:lang w:val="en-GB"/>
              </w:rPr>
              <w:t xml:space="preserve">Public Sector Information Management, </w:t>
            </w:r>
            <w:proofErr w:type="gramStart"/>
            <w:r w:rsidRPr="00465031">
              <w:rPr>
                <w:b/>
                <w:color w:val="auto"/>
                <w:lang w:val="en-GB"/>
              </w:rPr>
              <w:t>Privacy</w:t>
            </w:r>
            <w:proofErr w:type="gramEnd"/>
            <w:r w:rsidRPr="00465031">
              <w:rPr>
                <w:b/>
                <w:color w:val="auto"/>
                <w:lang w:val="en-GB"/>
              </w:rPr>
              <w:t xml:space="preserve"> and Integrity</w:t>
            </w: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3A0FAC29"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064C7A23"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3EF65101"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0A8E675D" w14:textId="77777777">
            <w:pPr>
              <w:pStyle w:val="Tablebody"/>
              <w:jc w:val="right"/>
              <w:cnfStyle w:val="000000100000"/>
              <w:rPr>
                <w:b/>
              </w:rPr>
            </w:pPr>
          </w:p>
        </w:tc>
        <w:tc>
          <w:tcPr>
            <w:tcW w:w="794" w:type="dxa"/>
            <w:tcBorders>
              <w:top w:val="single" w:color="auto" w:sz="4" w:space="0"/>
              <w:left w:val="nil"/>
              <w:right w:val="nil"/>
            </w:tcBorders>
            <w:shd w:val="clear" w:color="auto" w:fill="E6F5FD"/>
            <w:tcMar>
              <w:top w:w="28" w:type="dxa"/>
            </w:tcMar>
          </w:tcPr>
          <w:p w:rsidRPr="00465031" w:rsidR="002E1365" w:rsidP="000873B3" w:rsidRDefault="002E1365" w14:paraId="141FFFA7" w14:textId="77777777">
            <w:pPr>
              <w:pStyle w:val="Tablebody"/>
              <w:jc w:val="right"/>
              <w:cnfStyle w:val="000000100000"/>
              <w:rPr>
                <w:b/>
              </w:rPr>
            </w:pPr>
          </w:p>
        </w:tc>
      </w:tr>
      <w:tr w:rsidRPr="00465031" w:rsidR="00670A04" w:rsidTr="000873B3" w14:paraId="53571C37" w14:textId="77777777">
        <w:trPr>
          <w:cnfStyle w:val="000000010000"/>
        </w:trPr>
        <w:tc>
          <w:tcPr>
            <w:cnfStyle w:val="001000000000"/>
            <w:tcW w:w="6236" w:type="dxa"/>
            <w:tcBorders>
              <w:left w:val="nil"/>
              <w:bottom w:val="single" w:color="auto" w:sz="4" w:space="0"/>
              <w:right w:val="nil"/>
            </w:tcBorders>
            <w:shd w:val="clear" w:color="auto" w:fill="auto"/>
            <w:tcMar>
              <w:top w:w="28" w:type="dxa"/>
            </w:tcMar>
          </w:tcPr>
          <w:p w:rsidRPr="00670A04" w:rsidR="00670A04" w:rsidP="000873B3" w:rsidRDefault="00670A04" w14:paraId="4B1DA5E4" w14:textId="5E1B632F">
            <w:pPr>
              <w:pStyle w:val="Tablebody"/>
              <w:rPr>
                <w:lang w:val="en-GB"/>
              </w:rPr>
            </w:pPr>
            <w:r w:rsidRPr="00670A04">
              <w:rPr>
                <w:lang w:val="en-GB"/>
              </w:rPr>
              <w:t>Protecting integrity in local government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4B71FA76" w14:textId="16B227A9">
            <w:pPr>
              <w:pStyle w:val="Tablebody"/>
              <w:jc w:val="right"/>
              <w:cnfStyle w:val="00000001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6EA26A83" w14:textId="113A2AE8">
            <w:pPr>
              <w:pStyle w:val="Tablebody"/>
              <w:jc w:val="right"/>
              <w:cnfStyle w:val="000000010000"/>
            </w:pPr>
            <w:r>
              <w:t>0.6</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67DD2823" w14:textId="572BFD37">
            <w:pPr>
              <w:pStyle w:val="Tablebody"/>
              <w:jc w:val="right"/>
              <w:cnfStyle w:val="000000010000"/>
            </w:pPr>
            <w:r>
              <w:t>0.6</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2A59ACFE" w14:textId="405BD7EE">
            <w:pPr>
              <w:pStyle w:val="Tablebody"/>
              <w:jc w:val="right"/>
              <w:cnfStyle w:val="000000010000"/>
            </w:pPr>
            <w:r>
              <w:t>0.6</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4D4E63CA" w14:textId="6BCB79CD">
            <w:pPr>
              <w:pStyle w:val="Tablebody"/>
              <w:jc w:val="right"/>
              <w:cnfStyle w:val="000000010000"/>
            </w:pPr>
            <w:r>
              <w:rPr>
                <w:lang w:val="en-US"/>
              </w:rPr>
              <w:t>0.6</w:t>
            </w:r>
          </w:p>
        </w:tc>
      </w:tr>
      <w:tr w:rsidRPr="00465031" w:rsidR="00465031" w:rsidTr="000873B3" w14:paraId="030F1E2E" w14:textId="77777777">
        <w:trPr>
          <w:cnfStyle w:val="00000010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2E1365" w:rsidP="000873B3" w:rsidRDefault="00670A04" w14:paraId="04A8F020" w14:textId="5C1ECFF7">
            <w:pPr>
              <w:pStyle w:val="Tablebody"/>
              <w:rPr>
                <w:b/>
                <w:color w:val="auto"/>
              </w:rPr>
            </w:pPr>
            <w:r>
              <w:rPr>
                <w:b/>
                <w:color w:val="auto"/>
              </w:rPr>
              <w:t>Racing</w:t>
            </w: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60109EEA"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78AD660C"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2F30E1E8"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01574B64" w14:textId="77777777">
            <w:pPr>
              <w:pStyle w:val="Tablebody"/>
              <w:jc w:val="right"/>
              <w:cnfStyle w:val="00000010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0CF3E118" w14:textId="77777777">
            <w:pPr>
              <w:pStyle w:val="Tablebody"/>
              <w:jc w:val="right"/>
              <w:cnfStyle w:val="000000100000"/>
              <w:rPr>
                <w:b/>
              </w:rPr>
            </w:pPr>
          </w:p>
        </w:tc>
      </w:tr>
      <w:tr w:rsidRPr="00465031" w:rsidR="00670A04" w:rsidTr="000873B3" w14:paraId="7DA45ACE" w14:textId="77777777">
        <w:trPr>
          <w:cnfStyle w:val="000000010000"/>
        </w:trPr>
        <w:tc>
          <w:tcPr>
            <w:cnfStyle w:val="001000000000"/>
            <w:tcW w:w="6236" w:type="dxa"/>
            <w:tcBorders>
              <w:top w:val="nil"/>
              <w:left w:val="nil"/>
              <w:bottom w:val="dotted" w:color="auto" w:sz="4" w:space="0"/>
              <w:right w:val="nil"/>
            </w:tcBorders>
            <w:shd w:val="clear" w:color="auto" w:fill="auto"/>
            <w:tcMar>
              <w:top w:w="28" w:type="dxa"/>
            </w:tcMar>
          </w:tcPr>
          <w:p w:rsidRPr="00465031" w:rsidR="00670A04" w:rsidP="000873B3" w:rsidRDefault="00670A04" w14:paraId="242102FF" w14:textId="4E8FC223">
            <w:pPr>
              <w:pStyle w:val="Tablebody"/>
              <w:rPr>
                <w:color w:val="auto"/>
              </w:rPr>
            </w:pPr>
            <w:r>
              <w:t>Backing jobs in Victorian Racing</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217CB75F" w14:textId="210BB682">
            <w:pPr>
              <w:pStyle w:val="Tablebody"/>
              <w:jc w:val="right"/>
              <w:cnfStyle w:val="00000001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8937CF8" w14:textId="22BD1334">
            <w:pPr>
              <w:pStyle w:val="Tablebody"/>
              <w:jc w:val="right"/>
              <w:cnfStyle w:val="000000010000"/>
            </w:pPr>
            <w:r>
              <w:t>23.0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5D2E1E8B" w14:textId="0BF9FC6E">
            <w:pPr>
              <w:pStyle w:val="Tablebody"/>
              <w:jc w:val="right"/>
              <w:cnfStyle w:val="000000010000"/>
            </w:pPr>
            <w:r>
              <w:t>23.0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D569C47" w14:textId="42FEF521">
            <w:pPr>
              <w:pStyle w:val="Tablebody"/>
              <w:jc w:val="right"/>
              <w:cnfStyle w:val="000000010000"/>
            </w:pPr>
            <w:r>
              <w:t>23.0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0EB62B35" w14:textId="3378E256">
            <w:pPr>
              <w:pStyle w:val="Tablebody"/>
              <w:jc w:val="right"/>
              <w:cnfStyle w:val="000000010000"/>
            </w:pPr>
            <w:r>
              <w:t>18.0</w:t>
            </w:r>
          </w:p>
        </w:tc>
      </w:tr>
      <w:tr w:rsidRPr="00465031" w:rsidR="00670A04" w:rsidTr="000873B3" w14:paraId="354B68A7" w14:textId="77777777">
        <w:trPr>
          <w:cnfStyle w:val="000000100000"/>
        </w:trPr>
        <w:tc>
          <w:tcPr>
            <w:cnfStyle w:val="001000000000"/>
            <w:tcW w:w="6236" w:type="dxa"/>
            <w:tcBorders>
              <w:top w:val="nil"/>
              <w:left w:val="nil"/>
              <w:bottom w:val="dotted" w:color="auto" w:sz="4" w:space="0"/>
              <w:right w:val="nil"/>
            </w:tcBorders>
            <w:shd w:val="clear" w:color="auto" w:fill="auto"/>
            <w:tcMar>
              <w:top w:w="28" w:type="dxa"/>
            </w:tcMar>
          </w:tcPr>
          <w:p w:rsidRPr="00465031" w:rsidR="00670A04" w:rsidP="000873B3" w:rsidRDefault="00670A04" w14:paraId="76057C20" w14:textId="315DCC3D">
            <w:pPr>
              <w:pStyle w:val="Tablebody"/>
              <w:rPr>
                <w:color w:val="auto"/>
              </w:rPr>
            </w:pPr>
            <w:r>
              <w:rPr>
                <w:lang w:val="en-US"/>
              </w:rPr>
              <w:t>Backing Victoria’s Racing Industry: increase to wagering revenue payment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B77BCAB" w14:textId="0C26F336">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B8DC79C" w14:textId="1F3DA598">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192F7D32" w14:textId="61F3AB19">
            <w:pPr>
              <w:pStyle w:val="Tablebody"/>
              <w:jc w:val="right"/>
              <w:cnfStyle w:val="000000100000"/>
            </w:pPr>
            <w:r>
              <w:t>114.0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DE2B29E" w14:textId="4E2E92AB">
            <w:pPr>
              <w:pStyle w:val="Tablebody"/>
              <w:jc w:val="right"/>
              <w:cnfStyle w:val="000000100000"/>
            </w:pPr>
            <w:r>
              <w:t>118.6</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0CEB2DDE" w14:textId="5EB33A9A">
            <w:pPr>
              <w:pStyle w:val="Tablebody"/>
              <w:jc w:val="right"/>
              <w:cnfStyle w:val="000000100000"/>
            </w:pPr>
            <w:r>
              <w:rPr>
                <w:lang w:val="en-US"/>
              </w:rPr>
              <w:t>123.3</w:t>
            </w:r>
          </w:p>
        </w:tc>
      </w:tr>
      <w:tr w:rsidRPr="00465031" w:rsidR="00465031" w:rsidTr="000873B3" w14:paraId="3F046858" w14:textId="77777777">
        <w:trPr>
          <w:cnfStyle w:val="000000010000"/>
        </w:trPr>
        <w:tc>
          <w:tcPr>
            <w:cnfStyle w:val="001000000000"/>
            <w:tcW w:w="6236" w:type="dxa"/>
            <w:tcBorders>
              <w:top w:val="single" w:color="auto" w:sz="4" w:space="0"/>
              <w:left w:val="nil"/>
              <w:bottom w:val="nil"/>
              <w:right w:val="nil"/>
            </w:tcBorders>
            <w:shd w:val="clear" w:color="auto" w:fill="E6F5FD"/>
            <w:tcMar>
              <w:top w:w="28" w:type="dxa"/>
            </w:tcMar>
          </w:tcPr>
          <w:p w:rsidRPr="00465031" w:rsidR="002E1365" w:rsidP="000873B3" w:rsidRDefault="00281BE6" w14:paraId="6A962037" w14:textId="62B624D5">
            <w:pPr>
              <w:pStyle w:val="Tablebody"/>
              <w:rPr>
                <w:b/>
                <w:bCs/>
                <w:color w:val="auto"/>
                <w:lang w:val="en-GB"/>
              </w:rPr>
            </w:pPr>
            <w:r w:rsidRPr="00465031">
              <w:rPr>
                <w:b/>
                <w:bCs/>
                <w:color w:val="auto"/>
              </w:rPr>
              <w:t>Y</w:t>
            </w:r>
            <w:proofErr w:type="spellStart"/>
            <w:r w:rsidRPr="00465031">
              <w:rPr>
                <w:b/>
                <w:bCs/>
                <w:color w:val="auto"/>
                <w:lang w:val="en-GB"/>
              </w:rPr>
              <w:t>outh</w:t>
            </w:r>
            <w:proofErr w:type="spellEnd"/>
            <w:r w:rsidRPr="00465031">
              <w:rPr>
                <w:b/>
                <w:bCs/>
                <w:color w:val="auto"/>
                <w:lang w:val="en-GB"/>
              </w:rPr>
              <w:t xml:space="preserve"> Justice Community Based Services</w:t>
            </w: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1C5ECDA0"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7C033F53"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23A148F1"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7D780DB4" w14:textId="77777777">
            <w:pPr>
              <w:pStyle w:val="Tablebody"/>
              <w:jc w:val="right"/>
              <w:cnfStyle w:val="000000010000"/>
              <w:rPr>
                <w:b/>
              </w:rPr>
            </w:pPr>
          </w:p>
        </w:tc>
        <w:tc>
          <w:tcPr>
            <w:tcW w:w="794" w:type="dxa"/>
            <w:tcBorders>
              <w:top w:val="single" w:color="auto" w:sz="4" w:space="0"/>
              <w:left w:val="nil"/>
              <w:bottom w:val="nil"/>
              <w:right w:val="nil"/>
            </w:tcBorders>
            <w:shd w:val="clear" w:color="auto" w:fill="E6F5FD"/>
            <w:tcMar>
              <w:top w:w="28" w:type="dxa"/>
            </w:tcMar>
          </w:tcPr>
          <w:p w:rsidRPr="00465031" w:rsidR="002E1365" w:rsidP="000873B3" w:rsidRDefault="002E1365" w14:paraId="01B2AF86" w14:textId="77777777">
            <w:pPr>
              <w:pStyle w:val="Tablebody"/>
              <w:jc w:val="right"/>
              <w:cnfStyle w:val="000000010000"/>
              <w:rPr>
                <w:b/>
              </w:rPr>
            </w:pPr>
          </w:p>
        </w:tc>
      </w:tr>
      <w:tr w:rsidRPr="00465031" w:rsidR="00670A04" w:rsidTr="000873B3" w14:paraId="46D61E6E" w14:textId="77777777">
        <w:trPr>
          <w:cnfStyle w:val="000000100000"/>
        </w:trPr>
        <w:tc>
          <w:tcPr>
            <w:cnfStyle w:val="001000000000"/>
            <w:tcW w:w="6236" w:type="dxa"/>
            <w:tcBorders>
              <w:top w:val="nil"/>
              <w:left w:val="nil"/>
              <w:bottom w:val="dotted" w:color="auto" w:sz="4" w:space="0"/>
              <w:right w:val="nil"/>
            </w:tcBorders>
            <w:shd w:val="clear" w:color="auto" w:fill="auto"/>
            <w:tcMar>
              <w:top w:w="28" w:type="dxa"/>
            </w:tcMar>
          </w:tcPr>
          <w:p w:rsidRPr="00670A04" w:rsidR="00670A04" w:rsidP="000873B3" w:rsidRDefault="00670A04" w14:paraId="2723C872" w14:textId="35B1DFAE">
            <w:pPr>
              <w:pStyle w:val="Tablebody"/>
              <w:rPr>
                <w:lang w:val="en-GB"/>
              </w:rPr>
            </w:pPr>
            <w:r w:rsidRPr="00670A04">
              <w:rPr>
                <w:lang w:val="en-GB"/>
              </w:rPr>
              <w:t>Addressing over representation in the Youth Justice system</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22CD8B0B" w14:textId="394555FA">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425BDF5E" w14:textId="07FC40DF">
            <w:pPr>
              <w:pStyle w:val="Tablebody"/>
              <w:jc w:val="right"/>
              <w:cnfStyle w:val="000000100000"/>
            </w:pPr>
            <w:r>
              <w:t>3.0</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5994DFBB" w14:textId="11EAE6DF">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3F57E6D2" w14:textId="6D03ACE3">
            <w:pPr>
              <w:pStyle w:val="Tablebody"/>
              <w:jc w:val="right"/>
              <w:cnfStyle w:val="000000100000"/>
            </w:pPr>
            <w:r>
              <w:t>..</w:t>
            </w:r>
          </w:p>
        </w:tc>
        <w:tc>
          <w:tcPr>
            <w:tcW w:w="794" w:type="dxa"/>
            <w:tcBorders>
              <w:top w:val="nil"/>
              <w:left w:val="nil"/>
              <w:bottom w:val="dotted" w:color="auto" w:sz="4" w:space="0"/>
              <w:right w:val="nil"/>
            </w:tcBorders>
            <w:shd w:val="clear" w:color="auto" w:fill="auto"/>
            <w:tcMar>
              <w:top w:w="28" w:type="dxa"/>
            </w:tcMar>
          </w:tcPr>
          <w:p w:rsidRPr="00465031" w:rsidR="00670A04" w:rsidP="000873B3" w:rsidRDefault="00670A04" w14:paraId="2A3ED09F" w14:textId="15388E53">
            <w:pPr>
              <w:pStyle w:val="Tablebody"/>
              <w:jc w:val="right"/>
              <w:cnfStyle w:val="000000100000"/>
            </w:pPr>
            <w:r>
              <w:rPr>
                <w:lang w:val="en-US"/>
              </w:rPr>
              <w:t>..</w:t>
            </w:r>
          </w:p>
        </w:tc>
      </w:tr>
      <w:tr w:rsidRPr="00465031" w:rsidR="00465031" w:rsidTr="000873B3" w14:paraId="2FFB33B1" w14:textId="77777777">
        <w:trPr>
          <w:cnfStyle w:val="000000010000"/>
        </w:trPr>
        <w:tc>
          <w:tcPr>
            <w:cnfStyle w:val="001000000000"/>
            <w:tcW w:w="6236" w:type="dxa"/>
            <w:tcBorders>
              <w:top w:val="single" w:color="auto" w:sz="4" w:space="0"/>
              <w:left w:val="nil"/>
              <w:right w:val="nil"/>
            </w:tcBorders>
            <w:shd w:val="clear" w:color="auto" w:fill="E6F5FD"/>
            <w:tcMar>
              <w:top w:w="28" w:type="dxa"/>
            </w:tcMar>
          </w:tcPr>
          <w:p w:rsidRPr="00465031" w:rsidR="00281BE6" w:rsidP="000873B3" w:rsidRDefault="00034E5C" w14:paraId="3CB2B6C5" w14:textId="683639DC">
            <w:pPr>
              <w:pStyle w:val="Tablebody"/>
              <w:rPr>
                <w:b/>
                <w:bCs/>
                <w:color w:val="auto"/>
                <w:lang w:val="en-GB"/>
              </w:rPr>
            </w:pPr>
            <w:r w:rsidRPr="00034E5C">
              <w:rPr>
                <w:b/>
                <w:bCs/>
                <w:color w:val="auto"/>
                <w:lang w:val="en-GB"/>
              </w:rPr>
              <w:t>Youth Justice Custodial Services</w:t>
            </w:r>
          </w:p>
        </w:tc>
        <w:tc>
          <w:tcPr>
            <w:tcW w:w="794" w:type="dxa"/>
            <w:tcBorders>
              <w:top w:val="single" w:color="auto" w:sz="4" w:space="0"/>
              <w:left w:val="nil"/>
              <w:right w:val="nil"/>
            </w:tcBorders>
            <w:shd w:val="clear" w:color="auto" w:fill="E6F5FD"/>
            <w:tcMar>
              <w:top w:w="28" w:type="dxa"/>
            </w:tcMar>
          </w:tcPr>
          <w:p w:rsidRPr="00465031" w:rsidR="00281BE6" w:rsidP="000873B3" w:rsidRDefault="00281BE6" w14:paraId="2F1A8918" w14:textId="77777777">
            <w:pPr>
              <w:pStyle w:val="Tablebody"/>
              <w:jc w:val="right"/>
              <w:cnfStyle w:val="000000010000"/>
              <w:rPr>
                <w:b/>
              </w:rPr>
            </w:pPr>
          </w:p>
        </w:tc>
        <w:tc>
          <w:tcPr>
            <w:tcW w:w="794" w:type="dxa"/>
            <w:tcBorders>
              <w:top w:val="single" w:color="auto" w:sz="4" w:space="0"/>
              <w:left w:val="nil"/>
              <w:right w:val="nil"/>
            </w:tcBorders>
            <w:shd w:val="clear" w:color="auto" w:fill="E6F5FD"/>
            <w:tcMar>
              <w:top w:w="28" w:type="dxa"/>
            </w:tcMar>
          </w:tcPr>
          <w:p w:rsidRPr="00465031" w:rsidR="00281BE6" w:rsidP="000873B3" w:rsidRDefault="00281BE6" w14:paraId="280A3C48" w14:textId="77777777">
            <w:pPr>
              <w:pStyle w:val="Tablebody"/>
              <w:jc w:val="right"/>
              <w:cnfStyle w:val="000000010000"/>
              <w:rPr>
                <w:b/>
              </w:rPr>
            </w:pPr>
          </w:p>
        </w:tc>
        <w:tc>
          <w:tcPr>
            <w:tcW w:w="794" w:type="dxa"/>
            <w:tcBorders>
              <w:top w:val="single" w:color="auto" w:sz="4" w:space="0"/>
              <w:left w:val="nil"/>
              <w:right w:val="nil"/>
            </w:tcBorders>
            <w:shd w:val="clear" w:color="auto" w:fill="E6F5FD"/>
            <w:tcMar>
              <w:top w:w="28" w:type="dxa"/>
            </w:tcMar>
          </w:tcPr>
          <w:p w:rsidRPr="00465031" w:rsidR="00281BE6" w:rsidP="000873B3" w:rsidRDefault="00281BE6" w14:paraId="2BB7527A" w14:textId="77777777">
            <w:pPr>
              <w:pStyle w:val="Tablebody"/>
              <w:jc w:val="right"/>
              <w:cnfStyle w:val="000000010000"/>
              <w:rPr>
                <w:b/>
              </w:rPr>
            </w:pPr>
          </w:p>
        </w:tc>
        <w:tc>
          <w:tcPr>
            <w:tcW w:w="794" w:type="dxa"/>
            <w:tcBorders>
              <w:top w:val="single" w:color="auto" w:sz="4" w:space="0"/>
              <w:left w:val="nil"/>
              <w:right w:val="nil"/>
            </w:tcBorders>
            <w:shd w:val="clear" w:color="auto" w:fill="E6F5FD"/>
            <w:tcMar>
              <w:top w:w="28" w:type="dxa"/>
            </w:tcMar>
          </w:tcPr>
          <w:p w:rsidRPr="00465031" w:rsidR="00281BE6" w:rsidP="000873B3" w:rsidRDefault="00281BE6" w14:paraId="32E3CE44" w14:textId="77777777">
            <w:pPr>
              <w:pStyle w:val="Tablebody"/>
              <w:jc w:val="right"/>
              <w:cnfStyle w:val="000000010000"/>
              <w:rPr>
                <w:b/>
              </w:rPr>
            </w:pPr>
          </w:p>
        </w:tc>
        <w:tc>
          <w:tcPr>
            <w:tcW w:w="794" w:type="dxa"/>
            <w:tcBorders>
              <w:top w:val="single" w:color="auto" w:sz="4" w:space="0"/>
              <w:left w:val="nil"/>
              <w:right w:val="nil"/>
            </w:tcBorders>
            <w:shd w:val="clear" w:color="auto" w:fill="E6F5FD"/>
            <w:tcMar>
              <w:top w:w="28" w:type="dxa"/>
            </w:tcMar>
          </w:tcPr>
          <w:p w:rsidRPr="00465031" w:rsidR="00281BE6" w:rsidP="000873B3" w:rsidRDefault="00281BE6" w14:paraId="686CC62A" w14:textId="77777777">
            <w:pPr>
              <w:pStyle w:val="Tablebody"/>
              <w:jc w:val="right"/>
              <w:cnfStyle w:val="000000010000"/>
              <w:rPr>
                <w:b/>
              </w:rPr>
            </w:pPr>
          </w:p>
        </w:tc>
      </w:tr>
      <w:tr w:rsidRPr="00465031" w:rsidR="00670A04" w:rsidTr="000873B3" w14:paraId="23E2EB24" w14:textId="77777777">
        <w:trPr>
          <w:cnfStyle w:val="000000100000"/>
        </w:trPr>
        <w:tc>
          <w:tcPr>
            <w:cnfStyle w:val="001000000000"/>
            <w:tcW w:w="6236" w:type="dxa"/>
            <w:tcBorders>
              <w:left w:val="nil"/>
              <w:bottom w:val="single" w:color="auto" w:sz="4" w:space="0"/>
              <w:right w:val="nil"/>
            </w:tcBorders>
            <w:shd w:val="clear" w:color="auto" w:fill="auto"/>
            <w:tcMar>
              <w:top w:w="28" w:type="dxa"/>
            </w:tcMar>
          </w:tcPr>
          <w:p w:rsidRPr="00670A04" w:rsidR="00670A04" w:rsidP="000873B3" w:rsidRDefault="00670A04" w14:paraId="100B975E" w14:textId="33E9AC14">
            <w:pPr>
              <w:pStyle w:val="Tablebody"/>
              <w:rPr>
                <w:lang w:val="en-GB"/>
              </w:rPr>
            </w:pPr>
            <w:r w:rsidRPr="00670A04">
              <w:rPr>
                <w:lang w:val="en-GB"/>
              </w:rPr>
              <w:t>Continuing Youth Justice initiatives</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27BAB3D6" w14:textId="780BB5E2">
            <w:pPr>
              <w:pStyle w:val="Tablebody"/>
              <w:jc w:val="right"/>
              <w:cnfStyle w:val="00000010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4091E58B" w14:textId="5E6441D9">
            <w:pPr>
              <w:pStyle w:val="Tablebody"/>
              <w:jc w:val="right"/>
              <w:cnfStyle w:val="000000100000"/>
            </w:pPr>
            <w:r>
              <w:t>31.8</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381FE64E" w14:textId="55F94AC7">
            <w:pPr>
              <w:pStyle w:val="Tablebody"/>
              <w:jc w:val="right"/>
              <w:cnfStyle w:val="000000100000"/>
            </w:pPr>
            <w:r>
              <w:t>19.1</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3AD30BE3" w14:textId="1171C049">
            <w:pPr>
              <w:pStyle w:val="Tablebody"/>
              <w:jc w:val="right"/>
              <w:cnfStyle w:val="000000100000"/>
            </w:pPr>
            <w:r>
              <w:t>..</w:t>
            </w:r>
          </w:p>
        </w:tc>
        <w:tc>
          <w:tcPr>
            <w:tcW w:w="794" w:type="dxa"/>
            <w:tcBorders>
              <w:left w:val="nil"/>
              <w:bottom w:val="single" w:color="auto" w:sz="4" w:space="0"/>
              <w:right w:val="nil"/>
            </w:tcBorders>
            <w:shd w:val="clear" w:color="auto" w:fill="auto"/>
            <w:tcMar>
              <w:top w:w="28" w:type="dxa"/>
            </w:tcMar>
          </w:tcPr>
          <w:p w:rsidRPr="00465031" w:rsidR="00670A04" w:rsidP="000873B3" w:rsidRDefault="00670A04" w14:paraId="4D7BDD3A" w14:textId="6335F1DB">
            <w:pPr>
              <w:pStyle w:val="Tablebody"/>
              <w:jc w:val="right"/>
              <w:cnfStyle w:val="000000100000"/>
            </w:pPr>
            <w:r>
              <w:rPr>
                <w:lang w:val="en-US"/>
              </w:rPr>
              <w:t>..</w:t>
            </w:r>
          </w:p>
        </w:tc>
      </w:tr>
      <w:tr w:rsidRPr="00465031" w:rsidR="00670A04" w:rsidTr="000873B3" w14:paraId="756BEB0E" w14:textId="77777777">
        <w:trPr>
          <w:cnfStyle w:val="000000010000"/>
        </w:trPr>
        <w:tc>
          <w:tcPr>
            <w:cnfStyle w:val="001000000000"/>
            <w:tcW w:w="6236"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53637B39" w14:textId="7FD2B48E">
            <w:pPr>
              <w:pStyle w:val="Tablebody"/>
              <w:rPr>
                <w:rFonts w:cstheme="minorHAnsi"/>
                <w:b/>
                <w:color w:val="auto"/>
              </w:rPr>
            </w:pPr>
            <w:r w:rsidRPr="00465031">
              <w:rPr>
                <w:rStyle w:val="SemiBold"/>
                <w:color w:val="auto"/>
              </w:rPr>
              <w:t xml:space="preserve">Total output initiatives </w:t>
            </w:r>
            <w:r w:rsidRPr="00465031">
              <w:rPr>
                <w:rStyle w:val="Superscript"/>
                <w:color w:val="auto"/>
              </w:rPr>
              <w:t>(b)</w:t>
            </w:r>
            <w:r>
              <w:rPr>
                <w:rStyle w:val="Superscript"/>
                <w:color w:val="auto"/>
              </w:rPr>
              <w:t>(</w:t>
            </w:r>
            <w:r>
              <w:rPr>
                <w:rStyle w:val="Superscript"/>
              </w:rPr>
              <w:t>c)</w:t>
            </w:r>
          </w:p>
        </w:tc>
        <w:tc>
          <w:tcPr>
            <w:tcW w:w="794"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2A7B2DEC" w14:textId="168C6F26">
            <w:pPr>
              <w:pStyle w:val="Tablebody"/>
              <w:jc w:val="right"/>
              <w:cnfStyle w:val="000000010000"/>
              <w:rPr>
                <w:rFonts w:cstheme="minorHAnsi"/>
                <w:b/>
              </w:rPr>
            </w:pPr>
            <w:r>
              <w:rPr>
                <w:rStyle w:val="SemiBold"/>
              </w:rPr>
              <w:t>77.4</w:t>
            </w:r>
          </w:p>
        </w:tc>
        <w:tc>
          <w:tcPr>
            <w:tcW w:w="794"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529D8602" w14:textId="5F1FD225">
            <w:pPr>
              <w:pStyle w:val="Tablebody"/>
              <w:jc w:val="right"/>
              <w:cnfStyle w:val="000000010000"/>
              <w:rPr>
                <w:rFonts w:cstheme="minorHAnsi"/>
                <w:b/>
              </w:rPr>
            </w:pPr>
            <w:r>
              <w:rPr>
                <w:rStyle w:val="SemiBold"/>
              </w:rPr>
              <w:t>272.1</w:t>
            </w:r>
          </w:p>
        </w:tc>
        <w:tc>
          <w:tcPr>
            <w:tcW w:w="794"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002ADB50" w14:textId="0B3127A5">
            <w:pPr>
              <w:pStyle w:val="Tablebody"/>
              <w:jc w:val="right"/>
              <w:cnfStyle w:val="000000010000"/>
              <w:rPr>
                <w:rFonts w:cstheme="minorHAnsi"/>
                <w:b/>
              </w:rPr>
            </w:pPr>
            <w:r>
              <w:rPr>
                <w:rStyle w:val="SemiBold"/>
              </w:rPr>
              <w:t>227.6</w:t>
            </w:r>
          </w:p>
        </w:tc>
        <w:tc>
          <w:tcPr>
            <w:tcW w:w="794"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072C44B6" w14:textId="34CCD572">
            <w:pPr>
              <w:pStyle w:val="Tablebody"/>
              <w:jc w:val="right"/>
              <w:cnfStyle w:val="000000010000"/>
              <w:rPr>
                <w:rFonts w:cstheme="minorHAnsi"/>
                <w:b/>
              </w:rPr>
            </w:pPr>
            <w:r>
              <w:rPr>
                <w:rStyle w:val="SemiBold"/>
              </w:rPr>
              <w:t>189.5</w:t>
            </w:r>
          </w:p>
        </w:tc>
        <w:tc>
          <w:tcPr>
            <w:tcW w:w="794" w:type="dxa"/>
            <w:tcBorders>
              <w:top w:val="single" w:color="auto" w:sz="4" w:space="0"/>
              <w:left w:val="nil"/>
              <w:bottom w:val="single" w:color="auto" w:sz="4" w:space="0"/>
              <w:right w:val="nil"/>
            </w:tcBorders>
            <w:shd w:val="clear" w:color="auto" w:fill="auto"/>
            <w:tcMar>
              <w:top w:w="28" w:type="dxa"/>
            </w:tcMar>
          </w:tcPr>
          <w:p w:rsidRPr="00465031" w:rsidR="00670A04" w:rsidP="000873B3" w:rsidRDefault="00670A04" w14:paraId="4854B9E2" w14:textId="7E7C2B2E">
            <w:pPr>
              <w:pStyle w:val="Tablebody"/>
              <w:jc w:val="right"/>
              <w:cnfStyle w:val="000000010000"/>
              <w:rPr>
                <w:rFonts w:cstheme="minorHAnsi"/>
                <w:b/>
              </w:rPr>
            </w:pPr>
            <w:r>
              <w:rPr>
                <w:rStyle w:val="SemiBold"/>
                <w:lang w:val="en-US"/>
              </w:rPr>
              <w:t>184.2</w:t>
            </w:r>
          </w:p>
        </w:tc>
      </w:tr>
    </w:tbl>
    <w:p w:rsidRPr="00FF779F" w:rsidR="00FF779F" w:rsidP="00FF779F" w:rsidRDefault="00FF779F" w14:paraId="27092906" w14:textId="71C23538">
      <w:pPr>
        <w:spacing w:before="60" w:after="0"/>
        <w:rPr>
          <w:i/>
          <w:iCs/>
          <w:sz w:val="15"/>
          <w:szCs w:val="15"/>
        </w:rPr>
      </w:pPr>
      <w:r w:rsidRPr="00FF779F">
        <w:rPr>
          <w:i/>
          <w:iCs/>
          <w:sz w:val="15"/>
          <w:szCs w:val="15"/>
        </w:rPr>
        <w:t>Source: 202</w:t>
      </w:r>
      <w:r w:rsidR="00670A04">
        <w:rPr>
          <w:i/>
          <w:iCs/>
          <w:sz w:val="15"/>
          <w:szCs w:val="15"/>
        </w:rPr>
        <w:t>3</w:t>
      </w:r>
      <w:r w:rsidRPr="00FF779F">
        <w:rPr>
          <w:i/>
          <w:iCs/>
          <w:sz w:val="15"/>
          <w:szCs w:val="15"/>
        </w:rPr>
        <w:t>–2</w:t>
      </w:r>
      <w:r w:rsidR="00670A04">
        <w:rPr>
          <w:i/>
          <w:iCs/>
          <w:sz w:val="15"/>
          <w:szCs w:val="15"/>
        </w:rPr>
        <w:t>4</w:t>
      </w:r>
      <w:r w:rsidRPr="00FF779F">
        <w:rPr>
          <w:i/>
          <w:iCs/>
          <w:sz w:val="15"/>
          <w:szCs w:val="15"/>
        </w:rPr>
        <w:t xml:space="preserve"> Budget Paper 3 pp 8</w:t>
      </w:r>
      <w:r w:rsidR="00670A04">
        <w:rPr>
          <w:i/>
          <w:iCs/>
          <w:sz w:val="15"/>
          <w:szCs w:val="15"/>
        </w:rPr>
        <w:t>2</w:t>
      </w:r>
      <w:r w:rsidRPr="00FF779F">
        <w:rPr>
          <w:i/>
          <w:iCs/>
          <w:sz w:val="15"/>
          <w:szCs w:val="15"/>
        </w:rPr>
        <w:t>-</w:t>
      </w:r>
      <w:r w:rsidR="00670A04">
        <w:rPr>
          <w:i/>
          <w:iCs/>
          <w:sz w:val="15"/>
          <w:szCs w:val="15"/>
        </w:rPr>
        <w:t>83</w:t>
      </w:r>
      <w:r w:rsidRPr="00FF779F">
        <w:rPr>
          <w:i/>
          <w:iCs/>
          <w:sz w:val="15"/>
          <w:szCs w:val="15"/>
        </w:rPr>
        <w:t xml:space="preserve"> </w:t>
      </w:r>
    </w:p>
    <w:p w:rsidRPr="006971B7" w:rsidR="006971B7" w:rsidP="00FF779F" w:rsidRDefault="006971B7" w14:paraId="1C017157" w14:textId="6EABB1F7">
      <w:pPr>
        <w:spacing w:before="60" w:after="0"/>
        <w:rPr>
          <w:sz w:val="15"/>
          <w:szCs w:val="15"/>
        </w:rPr>
      </w:pPr>
      <w:r w:rsidRPr="006971B7">
        <w:rPr>
          <w:sz w:val="15"/>
          <w:szCs w:val="15"/>
        </w:rPr>
        <w:t>Notes:</w:t>
      </w:r>
    </w:p>
    <w:p w:rsidRPr="00670A04" w:rsidR="00670A04" w:rsidP="00670A04" w:rsidRDefault="002E1365" w14:paraId="5142CCE2" w14:textId="77777777">
      <w:pPr>
        <w:spacing w:before="40" w:after="0"/>
        <w:ind w:left="284" w:hanging="284"/>
        <w:rPr>
          <w:sz w:val="15"/>
          <w:szCs w:val="15"/>
        </w:rPr>
      </w:pPr>
      <w:r w:rsidRPr="002E1365">
        <w:rPr>
          <w:sz w:val="15"/>
          <w:szCs w:val="15"/>
        </w:rPr>
        <w:t>(a)</w:t>
      </w:r>
      <w:r w:rsidRPr="002E1365">
        <w:rPr>
          <w:sz w:val="15"/>
          <w:szCs w:val="15"/>
        </w:rPr>
        <w:tab/>
      </w:r>
      <w:r w:rsidRPr="00670A04" w:rsidR="00670A04">
        <w:rPr>
          <w:sz w:val="15"/>
          <w:szCs w:val="15"/>
        </w:rPr>
        <w:t xml:space="preserve">Funding is not reported at this time as commercial arrangements are still to be finalised. </w:t>
      </w:r>
    </w:p>
    <w:p w:rsidRPr="00670A04" w:rsidR="00670A04" w:rsidP="00670A04" w:rsidRDefault="00670A04" w14:paraId="0ABAE002" w14:textId="2B6EDCBA">
      <w:pPr>
        <w:spacing w:before="40" w:after="0"/>
        <w:ind w:left="284" w:hanging="284"/>
        <w:rPr>
          <w:sz w:val="15"/>
          <w:szCs w:val="15"/>
        </w:rPr>
      </w:pPr>
      <w:r>
        <w:rPr>
          <w:sz w:val="15"/>
          <w:szCs w:val="15"/>
        </w:rPr>
        <w:t>(b)</w:t>
      </w:r>
      <w:r>
        <w:rPr>
          <w:sz w:val="15"/>
          <w:szCs w:val="15"/>
        </w:rPr>
        <w:tab/>
      </w:r>
      <w:r w:rsidRPr="00670A04">
        <w:rPr>
          <w:sz w:val="15"/>
          <w:szCs w:val="15"/>
        </w:rPr>
        <w:t>Excludes Department of Justice and Community Safety components announced within the whole of government initiatives</w:t>
      </w:r>
    </w:p>
    <w:p w:rsidRPr="00034E5C" w:rsidR="00670A04" w:rsidP="00670A04" w:rsidRDefault="00670A04" w14:paraId="42F9AE6D" w14:textId="6DA85D6D">
      <w:pPr>
        <w:spacing w:before="40" w:after="240"/>
        <w:ind w:left="284" w:hanging="284"/>
        <w:rPr>
          <w:sz w:val="15"/>
          <w:szCs w:val="15"/>
        </w:rPr>
      </w:pPr>
      <w:r>
        <w:rPr>
          <w:sz w:val="15"/>
          <w:szCs w:val="15"/>
        </w:rPr>
        <w:t>(c)</w:t>
      </w:r>
      <w:r>
        <w:rPr>
          <w:sz w:val="15"/>
          <w:szCs w:val="15"/>
        </w:rPr>
        <w:tab/>
      </w:r>
      <w:r w:rsidRPr="00670A04">
        <w:rPr>
          <w:sz w:val="15"/>
          <w:szCs w:val="15"/>
        </w:rPr>
        <w:t>Table may not add due to rounding. Totals exclude estimated expenditure for the initiative with a ‘tbc’.</w:t>
      </w:r>
    </w:p>
    <w:p w:rsidRPr="008B7CC9" w:rsidR="008B7CC9" w:rsidP="00034E5C" w:rsidRDefault="008B7CC9" w14:paraId="0CE58A23" w14:textId="642D3BE3">
      <w:pPr>
        <w:spacing w:before="40" w:after="0"/>
        <w:ind w:left="284" w:hanging="284"/>
        <w:rPr>
          <w:b/>
        </w:rPr>
      </w:pPr>
      <w:r w:rsidRPr="008B7CC9">
        <w:rPr>
          <w:b/>
        </w:rPr>
        <w:lastRenderedPageBreak/>
        <w:t>Table 3 - Department of Justice and Community Safety 20</w:t>
      </w:r>
      <w:r w:rsidR="000873B3">
        <w:rPr>
          <w:b/>
        </w:rPr>
        <w:t>23</w:t>
      </w:r>
      <w:r w:rsidRPr="008B7CC9">
        <w:rPr>
          <w:b/>
        </w:rPr>
        <w:t>–</w:t>
      </w:r>
      <w:r w:rsidR="000873B3">
        <w:rPr>
          <w:b/>
        </w:rPr>
        <w:t>24</w:t>
      </w:r>
      <w:r w:rsidRPr="008B7CC9">
        <w:rPr>
          <w:b/>
        </w:rPr>
        <w:t xml:space="preserve"> State Budget funded asset initiatives</w:t>
      </w:r>
    </w:p>
    <w:tbl>
      <w:tblPr>
        <w:tblStyle w:val="TableGrid"/>
        <w:tblW w:w="0" w:type="auto"/>
        <w:tblCellMar>
          <w:top w:w="28" w:type="dxa"/>
          <w:left w:w="57" w:type="dxa"/>
          <w:bottom w:w="28" w:type="dxa"/>
          <w:right w:w="57" w:type="dxa"/>
        </w:tblCellMar>
        <w:tblLook w:firstRow="1" w:lastRow="0" w:firstColumn="1" w:lastColumn="0" w:noHBand="0" w:noVBand="1" w:val="04A0"/>
      </w:tblPr>
      <w:tblGrid>
        <w:gridCol w:w="5613"/>
        <w:gridCol w:w="794"/>
        <w:gridCol w:w="794"/>
        <w:gridCol w:w="794"/>
        <w:gridCol w:w="794"/>
        <w:gridCol w:w="794"/>
        <w:gridCol w:w="510"/>
      </w:tblGrid>
      <w:tr w:rsidRPr="00227F25" w:rsidR="00227F25" w:rsidTr="00227F25" w14:paraId="7D7EC978" w14:textId="369C7B21">
        <w:trPr>
          <w:cnfStyle w:val="100000000000"/>
          <w:tblHeader/>
        </w:trPr>
        <w:tc>
          <w:tcPr>
            <w:cnfStyle w:val="001000000000"/>
            <w:tcW w:w="5613" w:type="dxa"/>
            <w:tcBorders>
              <w:bottom w:val="single" w:color="195CA3" w:sz="4" w:space="0"/>
            </w:tcBorders>
            <w:shd w:val="clear" w:color="auto" w:fill="auto"/>
            <w:tcMar>
              <w:top w:w="0" w:type="nil"/>
              <w:bottom w:w="0" w:type="nil"/>
            </w:tcMar>
          </w:tcPr>
          <w:p w:rsidRPr="00227F25" w:rsidR="00487837" w:rsidP="00EB161C" w:rsidRDefault="00487837" w14:paraId="6DB33229" w14:textId="77777777">
            <w:pPr>
              <w:pStyle w:val="Tablebody"/>
              <w:rPr>
                <w:b w:val="false"/>
                <w:color w:val="195CA3"/>
              </w:rPr>
            </w:pPr>
          </w:p>
        </w:tc>
        <w:tc>
          <w:tcPr>
            <w:tcW w:w="794" w:type="dxa"/>
            <w:tcBorders>
              <w:bottom w:val="single" w:color="195CA3" w:sz="4" w:space="0"/>
            </w:tcBorders>
            <w:shd w:val="clear" w:color="auto" w:fill="auto"/>
            <w:tcMar>
              <w:top w:w="0" w:type="nil"/>
              <w:bottom w:w="0" w:type="nil"/>
            </w:tcMar>
          </w:tcPr>
          <w:p w:rsidRPr="00227F25" w:rsidR="00487837" w:rsidP="00EB161C" w:rsidRDefault="00487837" w14:paraId="0E983C98"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487837" w:rsidP="00EB161C" w:rsidRDefault="00487837" w14:paraId="015943B4"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487837" w:rsidP="00EB161C" w:rsidRDefault="00487837" w14:paraId="5886F182"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487837" w:rsidP="00EB161C" w:rsidRDefault="00487837" w14:paraId="4BEBED02" w14:textId="77777777">
            <w:pPr>
              <w:pStyle w:val="Tablebody"/>
              <w:jc w:val="right"/>
              <w:cnfStyle w:val="100000000000"/>
              <w:rPr>
                <w:color w:val="195CA3"/>
              </w:rPr>
            </w:pPr>
          </w:p>
        </w:tc>
        <w:tc>
          <w:tcPr>
            <w:tcW w:w="794" w:type="dxa"/>
            <w:tcBorders>
              <w:bottom w:val="single" w:color="195CA3" w:sz="4" w:space="0"/>
            </w:tcBorders>
            <w:shd w:val="clear" w:color="auto" w:fill="auto"/>
            <w:tcMar>
              <w:top w:w="0" w:type="nil"/>
              <w:bottom w:w="0" w:type="nil"/>
            </w:tcMar>
          </w:tcPr>
          <w:p w:rsidRPr="00227F25" w:rsidR="00487837" w:rsidP="00EB161C" w:rsidRDefault="00487837" w14:paraId="34F0306E" w14:textId="77777777">
            <w:pPr>
              <w:pStyle w:val="Tablebody"/>
              <w:jc w:val="right"/>
              <w:cnfStyle w:val="100000000000"/>
              <w:rPr>
                <w:color w:val="195CA3"/>
              </w:rPr>
            </w:pPr>
            <w:r w:rsidRPr="00227F25">
              <w:rPr>
                <w:color w:val="195CA3"/>
              </w:rPr>
              <w:t>($million)</w:t>
            </w:r>
          </w:p>
        </w:tc>
        <w:tc>
          <w:tcPr>
            <w:tcW w:w="510" w:type="dxa"/>
            <w:tcBorders>
              <w:bottom w:val="single" w:color="195CA3" w:sz="4" w:space="0"/>
            </w:tcBorders>
            <w:shd w:val="clear" w:color="auto" w:fill="auto"/>
          </w:tcPr>
          <w:p w:rsidRPr="00227F25" w:rsidR="00487837" w:rsidP="005E406B" w:rsidRDefault="00487837" w14:paraId="2C2C75E2" w14:textId="77777777">
            <w:pPr>
              <w:pStyle w:val="Tablebody"/>
              <w:cnfStyle w:val="100000000000"/>
              <w:rPr>
                <w:color w:val="195CA3"/>
              </w:rPr>
            </w:pPr>
          </w:p>
        </w:tc>
      </w:tr>
      <w:tr w:rsidRPr="00227F25" w:rsidR="00227F25" w:rsidTr="00227F25" w14:paraId="2647065D" w14:textId="40B33139">
        <w:trPr>
          <w:cnfStyle w:val="100000000000"/>
          <w:tblHeader/>
        </w:trPr>
        <w:tc>
          <w:tcPr>
            <w:cnfStyle w:val="001000000000"/>
            <w:tcW w:w="5613" w:type="dxa"/>
            <w:tcBorders>
              <w:top w:val="single" w:color="195CA3" w:sz="4" w:space="0"/>
              <w:left w:val="nil"/>
              <w:bottom w:val="single" w:color="195CA3" w:sz="4" w:space="0"/>
            </w:tcBorders>
            <w:shd w:val="clear" w:color="auto" w:fill="auto"/>
          </w:tcPr>
          <w:p w:rsidRPr="00227F25" w:rsidR="00A64129" w:rsidP="00A64129" w:rsidRDefault="00A64129" w14:paraId="0403F4D0" w14:textId="77777777">
            <w:pPr>
              <w:pStyle w:val="Tablebody"/>
              <w:spacing w:line="160" w:lineRule="exact"/>
              <w:jc w:val="right"/>
              <w:rPr>
                <w:color w:val="195CA3"/>
              </w:rPr>
            </w:pPr>
          </w:p>
        </w:tc>
        <w:tc>
          <w:tcPr>
            <w:tcW w:w="794" w:type="dxa"/>
            <w:tcBorders>
              <w:top w:val="single" w:color="195CA3" w:sz="4" w:space="0"/>
              <w:bottom w:val="single" w:color="195CA3" w:sz="4" w:space="0"/>
            </w:tcBorders>
            <w:shd w:val="clear" w:color="auto" w:fill="auto"/>
          </w:tcPr>
          <w:p w:rsidRPr="00227F25" w:rsidR="00A64129" w:rsidP="00A64129" w:rsidRDefault="00A64129" w14:paraId="26D3788D" w14:textId="31720359">
            <w:pPr>
              <w:pStyle w:val="Tablebody"/>
              <w:spacing w:line="160" w:lineRule="exact"/>
              <w:jc w:val="right"/>
              <w:cnfStyle w:val="100000000000"/>
              <w:rPr>
                <w:color w:val="195CA3"/>
              </w:rPr>
            </w:pPr>
            <w:r w:rsidRPr="00227F25">
              <w:rPr>
                <w:rStyle w:val="SemiBold"/>
                <w:b/>
                <w:bCs w:val="false"/>
                <w:color w:val="195CA3"/>
                <w:sz w:val="17"/>
                <w:szCs w:val="17"/>
              </w:rPr>
              <w:t>202</w:t>
            </w:r>
            <w:r w:rsidRPr="00227F25" w:rsidR="000873B3">
              <w:rPr>
                <w:rStyle w:val="SemiBold"/>
                <w:b/>
                <w:bCs w:val="false"/>
                <w:color w:val="195CA3"/>
                <w:sz w:val="17"/>
                <w:szCs w:val="17"/>
              </w:rPr>
              <w:t>2</w:t>
            </w:r>
            <w:r w:rsidRPr="00227F25">
              <w:rPr>
                <w:rStyle w:val="SemiBold"/>
                <w:b/>
                <w:bCs w:val="false"/>
                <w:color w:val="195CA3"/>
                <w:sz w:val="17"/>
                <w:szCs w:val="17"/>
              </w:rPr>
              <w:t>–2</w:t>
            </w:r>
            <w:r w:rsidRPr="00227F25" w:rsidR="000873B3">
              <w:rPr>
                <w:rStyle w:val="SemiBold"/>
                <w:b/>
                <w:bCs w:val="false"/>
                <w:color w:val="195CA3"/>
                <w:sz w:val="17"/>
                <w:szCs w:val="17"/>
              </w:rPr>
              <w:t>3</w:t>
            </w:r>
          </w:p>
        </w:tc>
        <w:tc>
          <w:tcPr>
            <w:tcW w:w="794" w:type="dxa"/>
            <w:tcBorders>
              <w:top w:val="single" w:color="195CA3" w:sz="4" w:space="0"/>
              <w:bottom w:val="single" w:color="195CA3" w:sz="4" w:space="0"/>
            </w:tcBorders>
            <w:shd w:val="clear" w:color="auto" w:fill="auto"/>
          </w:tcPr>
          <w:p w:rsidRPr="00227F25" w:rsidR="00A64129" w:rsidP="00A64129" w:rsidRDefault="00A64129" w14:paraId="19C47A6A" w14:textId="0781ED11">
            <w:pPr>
              <w:pStyle w:val="Tablebody"/>
              <w:spacing w:line="160" w:lineRule="exact"/>
              <w:jc w:val="right"/>
              <w:cnfStyle w:val="100000000000"/>
              <w:rPr>
                <w:rFonts w:cstheme="minorHAnsi"/>
                <w:color w:val="195CA3"/>
              </w:rPr>
            </w:pPr>
            <w:r w:rsidRPr="00227F25">
              <w:rPr>
                <w:rStyle w:val="SemiBold"/>
                <w:b/>
                <w:bCs w:val="false"/>
                <w:color w:val="195CA3"/>
                <w:sz w:val="17"/>
                <w:szCs w:val="17"/>
              </w:rPr>
              <w:t>202</w:t>
            </w:r>
            <w:r w:rsidRPr="00227F25" w:rsidR="000873B3">
              <w:rPr>
                <w:rStyle w:val="SemiBold"/>
                <w:b/>
                <w:bCs w:val="false"/>
                <w:color w:val="195CA3"/>
                <w:sz w:val="17"/>
                <w:szCs w:val="17"/>
              </w:rPr>
              <w:t>3</w:t>
            </w:r>
            <w:r w:rsidRPr="00227F25">
              <w:rPr>
                <w:rStyle w:val="SemiBold"/>
                <w:b/>
                <w:bCs w:val="false"/>
                <w:color w:val="195CA3"/>
                <w:sz w:val="17"/>
                <w:szCs w:val="17"/>
              </w:rPr>
              <w:t>–2</w:t>
            </w:r>
            <w:r w:rsidRPr="00227F25" w:rsidR="000873B3">
              <w:rPr>
                <w:rStyle w:val="SemiBold"/>
                <w:b/>
                <w:bCs w:val="false"/>
                <w:color w:val="195CA3"/>
                <w:sz w:val="17"/>
                <w:szCs w:val="17"/>
              </w:rPr>
              <w:t>4</w:t>
            </w:r>
          </w:p>
        </w:tc>
        <w:tc>
          <w:tcPr>
            <w:tcW w:w="794" w:type="dxa"/>
            <w:tcBorders>
              <w:top w:val="single" w:color="195CA3" w:sz="4" w:space="0"/>
              <w:bottom w:val="single" w:color="195CA3" w:sz="4" w:space="0"/>
            </w:tcBorders>
            <w:shd w:val="clear" w:color="auto" w:fill="auto"/>
          </w:tcPr>
          <w:p w:rsidRPr="00227F25" w:rsidR="00A64129" w:rsidP="00A64129" w:rsidRDefault="00A64129" w14:paraId="2198E909" w14:textId="5B3CB2EA">
            <w:pPr>
              <w:pStyle w:val="Tablebody"/>
              <w:spacing w:line="160" w:lineRule="exact"/>
              <w:jc w:val="right"/>
              <w:cnfStyle w:val="100000000000"/>
              <w:rPr>
                <w:rFonts w:cstheme="minorHAnsi"/>
                <w:color w:val="195CA3"/>
              </w:rPr>
            </w:pPr>
            <w:r w:rsidRPr="00227F25">
              <w:rPr>
                <w:rStyle w:val="SemiBold"/>
                <w:b/>
                <w:bCs w:val="false"/>
                <w:color w:val="195CA3"/>
                <w:sz w:val="17"/>
                <w:szCs w:val="17"/>
              </w:rPr>
              <w:t>202</w:t>
            </w:r>
            <w:r w:rsidRPr="00227F25" w:rsidR="000873B3">
              <w:rPr>
                <w:rStyle w:val="SemiBold"/>
                <w:b/>
                <w:bCs w:val="false"/>
                <w:color w:val="195CA3"/>
                <w:sz w:val="17"/>
                <w:szCs w:val="17"/>
              </w:rPr>
              <w:t>4</w:t>
            </w:r>
            <w:r w:rsidRPr="00227F25">
              <w:rPr>
                <w:rStyle w:val="SemiBold"/>
                <w:b/>
                <w:bCs w:val="false"/>
                <w:color w:val="195CA3"/>
                <w:sz w:val="17"/>
                <w:szCs w:val="17"/>
              </w:rPr>
              <w:t>–2</w:t>
            </w:r>
            <w:r w:rsidRPr="00227F25" w:rsidR="000873B3">
              <w:rPr>
                <w:rStyle w:val="SemiBold"/>
                <w:b/>
                <w:bCs w:val="false"/>
                <w:color w:val="195CA3"/>
                <w:sz w:val="17"/>
                <w:szCs w:val="17"/>
              </w:rPr>
              <w:t>5</w:t>
            </w:r>
          </w:p>
        </w:tc>
        <w:tc>
          <w:tcPr>
            <w:tcW w:w="794" w:type="dxa"/>
            <w:tcBorders>
              <w:top w:val="single" w:color="195CA3" w:sz="4" w:space="0"/>
              <w:bottom w:val="single" w:color="195CA3" w:sz="4" w:space="0"/>
            </w:tcBorders>
            <w:shd w:val="clear" w:color="auto" w:fill="auto"/>
          </w:tcPr>
          <w:p w:rsidRPr="00227F25" w:rsidR="00A64129" w:rsidP="00A64129" w:rsidRDefault="00A64129" w14:paraId="0230BE6A" w14:textId="743C7E90">
            <w:pPr>
              <w:pStyle w:val="Tablebody"/>
              <w:spacing w:line="160" w:lineRule="exact"/>
              <w:jc w:val="right"/>
              <w:cnfStyle w:val="100000000000"/>
              <w:rPr>
                <w:rFonts w:cstheme="minorHAnsi"/>
                <w:color w:val="195CA3"/>
              </w:rPr>
            </w:pPr>
            <w:r w:rsidRPr="00227F25">
              <w:rPr>
                <w:rStyle w:val="SemiBold"/>
                <w:b/>
                <w:bCs w:val="false"/>
                <w:color w:val="195CA3"/>
                <w:sz w:val="17"/>
                <w:szCs w:val="17"/>
              </w:rPr>
              <w:t>202</w:t>
            </w:r>
            <w:r w:rsidRPr="00227F25" w:rsidR="000873B3">
              <w:rPr>
                <w:rStyle w:val="SemiBold"/>
                <w:b/>
                <w:bCs w:val="false"/>
                <w:color w:val="195CA3"/>
                <w:sz w:val="17"/>
                <w:szCs w:val="17"/>
              </w:rPr>
              <w:t>5</w:t>
            </w:r>
            <w:r w:rsidRPr="00227F25">
              <w:rPr>
                <w:rStyle w:val="SemiBold"/>
                <w:b/>
                <w:bCs w:val="false"/>
                <w:color w:val="195CA3"/>
                <w:sz w:val="17"/>
                <w:szCs w:val="17"/>
              </w:rPr>
              <w:t>–2</w:t>
            </w:r>
            <w:r w:rsidRPr="00227F25" w:rsidR="000873B3">
              <w:rPr>
                <w:rStyle w:val="SemiBold"/>
                <w:b/>
                <w:bCs w:val="false"/>
                <w:color w:val="195CA3"/>
                <w:sz w:val="17"/>
                <w:szCs w:val="17"/>
              </w:rPr>
              <w:t>6</w:t>
            </w:r>
          </w:p>
        </w:tc>
        <w:tc>
          <w:tcPr>
            <w:tcW w:w="794" w:type="dxa"/>
            <w:tcBorders>
              <w:top w:val="single" w:color="195CA3" w:sz="4" w:space="0"/>
              <w:bottom w:val="single" w:color="195CA3" w:sz="4" w:space="0"/>
            </w:tcBorders>
            <w:shd w:val="clear" w:color="auto" w:fill="auto"/>
          </w:tcPr>
          <w:p w:rsidRPr="00227F25" w:rsidR="00A64129" w:rsidP="00A64129" w:rsidRDefault="00A64129" w14:paraId="23058834" w14:textId="14755CBA">
            <w:pPr>
              <w:pStyle w:val="Tablebody"/>
              <w:spacing w:line="160" w:lineRule="exact"/>
              <w:jc w:val="right"/>
              <w:cnfStyle w:val="100000000000"/>
              <w:rPr>
                <w:rFonts w:cstheme="minorHAnsi"/>
                <w:color w:val="195CA3"/>
              </w:rPr>
            </w:pPr>
            <w:r w:rsidRPr="00227F25">
              <w:rPr>
                <w:rStyle w:val="SemiBold"/>
                <w:b/>
                <w:bCs w:val="false"/>
                <w:color w:val="195CA3"/>
                <w:sz w:val="17"/>
                <w:szCs w:val="17"/>
              </w:rPr>
              <w:t>202</w:t>
            </w:r>
            <w:r w:rsidRPr="00227F25" w:rsidR="000873B3">
              <w:rPr>
                <w:rStyle w:val="SemiBold"/>
                <w:b/>
                <w:bCs w:val="false"/>
                <w:color w:val="195CA3"/>
                <w:sz w:val="17"/>
                <w:szCs w:val="17"/>
              </w:rPr>
              <w:t>6</w:t>
            </w:r>
            <w:r w:rsidRPr="00227F25">
              <w:rPr>
                <w:rStyle w:val="SemiBold"/>
                <w:b/>
                <w:bCs w:val="false"/>
                <w:color w:val="195CA3"/>
                <w:sz w:val="17"/>
                <w:szCs w:val="17"/>
              </w:rPr>
              <w:t>–2</w:t>
            </w:r>
            <w:r w:rsidRPr="00227F25" w:rsidR="000873B3">
              <w:rPr>
                <w:rStyle w:val="SemiBold"/>
                <w:b/>
                <w:bCs w:val="false"/>
                <w:color w:val="195CA3"/>
                <w:sz w:val="17"/>
                <w:szCs w:val="17"/>
              </w:rPr>
              <w:t>7</w:t>
            </w:r>
          </w:p>
        </w:tc>
        <w:tc>
          <w:tcPr>
            <w:tcW w:w="510" w:type="dxa"/>
            <w:tcBorders>
              <w:top w:val="single" w:color="195CA3" w:sz="4" w:space="0"/>
              <w:bottom w:val="single" w:color="195CA3" w:sz="4" w:space="0"/>
              <w:right w:val="nil"/>
            </w:tcBorders>
            <w:shd w:val="clear" w:color="auto" w:fill="auto"/>
          </w:tcPr>
          <w:p w:rsidRPr="00227F25" w:rsidR="00A64129" w:rsidP="00A64129" w:rsidRDefault="00A64129" w14:paraId="3574348B" w14:textId="76F5B666">
            <w:pPr>
              <w:pStyle w:val="Tablebody"/>
              <w:spacing w:line="160" w:lineRule="exact"/>
              <w:jc w:val="right"/>
              <w:cnfStyle w:val="100000000000"/>
              <w:rPr>
                <w:rStyle w:val="SemiBold"/>
                <w:rFonts w:asciiTheme="minorHAnsi" w:hAnsiTheme="minorHAnsi" w:cstheme="minorHAnsi"/>
                <w:b/>
                <w:color w:val="195CA3"/>
              </w:rPr>
            </w:pPr>
            <w:r w:rsidRPr="00227F25">
              <w:rPr>
                <w:rStyle w:val="SemiBold"/>
                <w:b/>
                <w:bCs w:val="false"/>
                <w:color w:val="195CA3"/>
                <w:sz w:val="17"/>
                <w:szCs w:val="17"/>
              </w:rPr>
              <w:t>TEI</w:t>
            </w:r>
          </w:p>
        </w:tc>
      </w:tr>
      <w:tr w:rsidRPr="00465031" w:rsidR="00465031" w:rsidTr="00227F25" w14:paraId="57265C97" w14:textId="4610945C">
        <w:trPr>
          <w:cnfStyle w:val="000000100000"/>
        </w:trPr>
        <w:tc>
          <w:tcPr>
            <w:cnfStyle w:val="001000000000"/>
            <w:tcW w:w="5613" w:type="dxa"/>
            <w:tcBorders>
              <w:top w:val="single" w:color="195CA3" w:sz="4" w:space="0"/>
              <w:left w:val="nil"/>
              <w:bottom w:val="nil"/>
              <w:right w:val="nil"/>
            </w:tcBorders>
            <w:shd w:val="clear" w:color="auto" w:fill="E6F5FD"/>
          </w:tcPr>
          <w:p w:rsidRPr="00465031" w:rsidR="00487837" w:rsidP="00487837" w:rsidRDefault="00A64129" w14:paraId="0DCBF59B" w14:textId="347B95FB">
            <w:pPr>
              <w:pStyle w:val="Tablebody"/>
              <w:rPr>
                <w:rFonts w:cstheme="minorHAnsi"/>
                <w:b/>
                <w:bCs/>
                <w:color w:val="auto"/>
                <w:lang w:val="en-GB"/>
              </w:rPr>
            </w:pPr>
            <w:r w:rsidRPr="00A64129">
              <w:rPr>
                <w:rFonts w:cstheme="minorHAnsi"/>
                <w:b/>
                <w:bCs/>
                <w:color w:val="auto"/>
                <w:lang w:val="en-GB"/>
              </w:rPr>
              <w:t>Emergency Management Capability</w:t>
            </w:r>
          </w:p>
        </w:tc>
        <w:tc>
          <w:tcPr>
            <w:tcW w:w="794" w:type="dxa"/>
            <w:tcBorders>
              <w:top w:val="single" w:color="195CA3" w:sz="4" w:space="0"/>
              <w:left w:val="nil"/>
              <w:bottom w:val="nil"/>
              <w:right w:val="nil"/>
            </w:tcBorders>
            <w:shd w:val="clear" w:color="auto" w:fill="E6F5FD"/>
          </w:tcPr>
          <w:p w:rsidRPr="00465031" w:rsidR="00487837" w:rsidP="00487837" w:rsidRDefault="00487837" w14:paraId="6499EA49" w14:textId="77777777">
            <w:pPr>
              <w:pStyle w:val="Tablebody"/>
              <w:jc w:val="right"/>
              <w:cnfStyle w:val="000000100000"/>
              <w:rPr>
                <w:rFonts w:cstheme="minorHAnsi"/>
                <w:b/>
                <w:bCs/>
              </w:rPr>
            </w:pPr>
          </w:p>
        </w:tc>
        <w:tc>
          <w:tcPr>
            <w:tcW w:w="794" w:type="dxa"/>
            <w:tcBorders>
              <w:top w:val="single" w:color="195CA3" w:sz="4" w:space="0"/>
              <w:left w:val="nil"/>
              <w:bottom w:val="nil"/>
              <w:right w:val="nil"/>
            </w:tcBorders>
            <w:shd w:val="clear" w:color="auto" w:fill="E6F5FD"/>
          </w:tcPr>
          <w:p w:rsidRPr="00465031" w:rsidR="00487837" w:rsidP="00487837" w:rsidRDefault="00487837" w14:paraId="7FBDEE73" w14:textId="77777777">
            <w:pPr>
              <w:pStyle w:val="Tablebody"/>
              <w:jc w:val="right"/>
              <w:cnfStyle w:val="000000100000"/>
              <w:rPr>
                <w:rFonts w:cstheme="minorHAnsi"/>
                <w:b/>
                <w:bCs/>
              </w:rPr>
            </w:pPr>
          </w:p>
        </w:tc>
        <w:tc>
          <w:tcPr>
            <w:tcW w:w="794" w:type="dxa"/>
            <w:tcBorders>
              <w:top w:val="single" w:color="195CA3" w:sz="4" w:space="0"/>
              <w:left w:val="nil"/>
              <w:bottom w:val="nil"/>
              <w:right w:val="nil"/>
            </w:tcBorders>
            <w:shd w:val="clear" w:color="auto" w:fill="E6F5FD"/>
          </w:tcPr>
          <w:p w:rsidRPr="00465031" w:rsidR="00487837" w:rsidP="00487837" w:rsidRDefault="00487837" w14:paraId="34719C40" w14:textId="77777777">
            <w:pPr>
              <w:pStyle w:val="Tablebody"/>
              <w:jc w:val="right"/>
              <w:cnfStyle w:val="000000100000"/>
              <w:rPr>
                <w:rFonts w:cstheme="minorHAnsi"/>
                <w:b/>
                <w:bCs/>
              </w:rPr>
            </w:pPr>
          </w:p>
        </w:tc>
        <w:tc>
          <w:tcPr>
            <w:tcW w:w="794" w:type="dxa"/>
            <w:tcBorders>
              <w:top w:val="single" w:color="195CA3" w:sz="4" w:space="0"/>
              <w:left w:val="nil"/>
              <w:bottom w:val="nil"/>
              <w:right w:val="nil"/>
            </w:tcBorders>
            <w:shd w:val="clear" w:color="auto" w:fill="E6F5FD"/>
          </w:tcPr>
          <w:p w:rsidRPr="00465031" w:rsidR="00487837" w:rsidP="00487837" w:rsidRDefault="00487837" w14:paraId="05842170" w14:textId="77777777">
            <w:pPr>
              <w:pStyle w:val="Tablebody"/>
              <w:jc w:val="right"/>
              <w:cnfStyle w:val="000000100000"/>
              <w:rPr>
                <w:rFonts w:cstheme="minorHAnsi"/>
                <w:b/>
                <w:bCs/>
              </w:rPr>
            </w:pPr>
          </w:p>
        </w:tc>
        <w:tc>
          <w:tcPr>
            <w:tcW w:w="794" w:type="dxa"/>
            <w:tcBorders>
              <w:top w:val="single" w:color="195CA3" w:sz="4" w:space="0"/>
              <w:left w:val="nil"/>
              <w:bottom w:val="nil"/>
              <w:right w:val="nil"/>
            </w:tcBorders>
            <w:shd w:val="clear" w:color="auto" w:fill="E6F5FD"/>
          </w:tcPr>
          <w:p w:rsidRPr="00465031" w:rsidR="00487837" w:rsidP="00487837" w:rsidRDefault="00487837" w14:paraId="39038587" w14:textId="77777777">
            <w:pPr>
              <w:pStyle w:val="Tablebody"/>
              <w:jc w:val="right"/>
              <w:cnfStyle w:val="000000100000"/>
              <w:rPr>
                <w:rFonts w:cstheme="minorHAnsi"/>
                <w:b/>
                <w:bCs/>
              </w:rPr>
            </w:pPr>
          </w:p>
        </w:tc>
        <w:tc>
          <w:tcPr>
            <w:tcW w:w="510" w:type="dxa"/>
            <w:tcBorders>
              <w:top w:val="single" w:color="195CA3" w:sz="4" w:space="0"/>
              <w:left w:val="nil"/>
              <w:bottom w:val="nil"/>
              <w:right w:val="nil"/>
            </w:tcBorders>
            <w:shd w:val="clear" w:color="auto" w:fill="E6F5FD"/>
          </w:tcPr>
          <w:p w:rsidRPr="00465031" w:rsidR="00487837" w:rsidP="00487837" w:rsidRDefault="00487837" w14:paraId="05185B6D" w14:textId="77777777">
            <w:pPr>
              <w:pStyle w:val="Tablebody"/>
              <w:jc w:val="right"/>
              <w:cnfStyle w:val="000000100000"/>
              <w:rPr>
                <w:rFonts w:cstheme="minorHAnsi"/>
                <w:b/>
                <w:bCs/>
              </w:rPr>
            </w:pPr>
          </w:p>
        </w:tc>
      </w:tr>
      <w:tr w:rsidRPr="00465031" w:rsidR="000873B3" w:rsidTr="00EC67C7" w14:paraId="2B02D426" w14:textId="12781B73">
        <w:trPr>
          <w:cnfStyle w:val="000000010000"/>
        </w:trPr>
        <w:tc>
          <w:tcPr>
            <w:cnfStyle w:val="001000000000"/>
            <w:tcW w:w="5613" w:type="dxa"/>
            <w:tcBorders>
              <w:top w:val="nil"/>
              <w:left w:val="nil"/>
              <w:bottom w:val="dotted" w:color="auto" w:sz="4" w:space="0"/>
              <w:right w:val="nil"/>
            </w:tcBorders>
            <w:shd w:val="clear" w:color="auto" w:fill="auto"/>
          </w:tcPr>
          <w:p w:rsidRPr="00465031" w:rsidR="000873B3" w:rsidP="000873B3" w:rsidRDefault="000873B3" w14:paraId="75BAF0CF" w14:textId="4941DCA2">
            <w:pPr>
              <w:pStyle w:val="Tablebody"/>
              <w:rPr>
                <w:rFonts w:cstheme="minorHAnsi"/>
                <w:color w:val="auto"/>
              </w:rPr>
            </w:pPr>
            <w:r>
              <w:t>Delivering emergency services upgrades</w:t>
            </w:r>
          </w:p>
        </w:tc>
        <w:tc>
          <w:tcPr>
            <w:tcW w:w="794" w:type="dxa"/>
            <w:tcBorders>
              <w:top w:val="nil"/>
              <w:left w:val="nil"/>
              <w:bottom w:val="dotted" w:color="auto" w:sz="4" w:space="0"/>
              <w:right w:val="nil"/>
            </w:tcBorders>
            <w:shd w:val="clear" w:color="auto" w:fill="auto"/>
          </w:tcPr>
          <w:p w:rsidRPr="00465031" w:rsidR="000873B3" w:rsidP="000873B3" w:rsidRDefault="000873B3" w14:paraId="1FB51AE1" w14:textId="6D56F193">
            <w:pPr>
              <w:pStyle w:val="Tablebody"/>
              <w:jc w:val="right"/>
              <w:cnfStyle w:val="000000010000"/>
              <w:rPr>
                <w:rFonts w:cstheme="minorHAnsi"/>
              </w:rPr>
            </w:pPr>
            <w:r>
              <w:t>..</w:t>
            </w:r>
          </w:p>
        </w:tc>
        <w:tc>
          <w:tcPr>
            <w:tcW w:w="794" w:type="dxa"/>
            <w:tcBorders>
              <w:top w:val="nil"/>
              <w:left w:val="nil"/>
              <w:bottom w:val="dotted" w:color="auto" w:sz="4" w:space="0"/>
              <w:right w:val="nil"/>
            </w:tcBorders>
            <w:shd w:val="clear" w:color="auto" w:fill="auto"/>
          </w:tcPr>
          <w:p w:rsidRPr="00465031" w:rsidR="000873B3" w:rsidP="000873B3" w:rsidRDefault="000873B3" w14:paraId="01D4EFF3" w14:textId="01A1F570">
            <w:pPr>
              <w:pStyle w:val="Tablebody"/>
              <w:jc w:val="right"/>
              <w:cnfStyle w:val="000000010000"/>
              <w:rPr>
                <w:rFonts w:cstheme="minorHAnsi"/>
              </w:rPr>
            </w:pPr>
            <w:r>
              <w:t>3.2</w:t>
            </w:r>
          </w:p>
        </w:tc>
        <w:tc>
          <w:tcPr>
            <w:tcW w:w="794" w:type="dxa"/>
            <w:tcBorders>
              <w:top w:val="nil"/>
              <w:left w:val="nil"/>
              <w:bottom w:val="dotted" w:color="auto" w:sz="4" w:space="0"/>
              <w:right w:val="nil"/>
            </w:tcBorders>
            <w:shd w:val="clear" w:color="auto" w:fill="auto"/>
          </w:tcPr>
          <w:p w:rsidRPr="00465031" w:rsidR="000873B3" w:rsidP="000873B3" w:rsidRDefault="000873B3" w14:paraId="6105F852" w14:textId="78D43618">
            <w:pPr>
              <w:pStyle w:val="Tablebody"/>
              <w:jc w:val="right"/>
              <w:cnfStyle w:val="000000010000"/>
              <w:rPr>
                <w:rFonts w:cstheme="minorHAnsi"/>
              </w:rPr>
            </w:pPr>
            <w:r>
              <w:t>15.1</w:t>
            </w:r>
          </w:p>
        </w:tc>
        <w:tc>
          <w:tcPr>
            <w:tcW w:w="794" w:type="dxa"/>
            <w:tcBorders>
              <w:top w:val="nil"/>
              <w:left w:val="nil"/>
              <w:bottom w:val="dotted" w:color="auto" w:sz="4" w:space="0"/>
              <w:right w:val="nil"/>
            </w:tcBorders>
            <w:shd w:val="clear" w:color="auto" w:fill="auto"/>
          </w:tcPr>
          <w:p w:rsidRPr="00465031" w:rsidR="000873B3" w:rsidP="000873B3" w:rsidRDefault="000873B3" w14:paraId="3D1440BA" w14:textId="39A0205D">
            <w:pPr>
              <w:pStyle w:val="Tablebody"/>
              <w:jc w:val="right"/>
              <w:cnfStyle w:val="000000010000"/>
              <w:rPr>
                <w:rFonts w:cstheme="minorHAnsi"/>
              </w:rPr>
            </w:pPr>
            <w:r>
              <w:t>83</w:t>
            </w:r>
          </w:p>
        </w:tc>
        <w:tc>
          <w:tcPr>
            <w:tcW w:w="794" w:type="dxa"/>
            <w:tcBorders>
              <w:top w:val="nil"/>
              <w:left w:val="nil"/>
              <w:bottom w:val="dotted" w:color="auto" w:sz="4" w:space="0"/>
              <w:right w:val="nil"/>
            </w:tcBorders>
            <w:shd w:val="clear" w:color="auto" w:fill="auto"/>
          </w:tcPr>
          <w:p w:rsidRPr="00465031" w:rsidR="000873B3" w:rsidP="000873B3" w:rsidRDefault="000873B3" w14:paraId="4D03EF5E" w14:textId="433768E2">
            <w:pPr>
              <w:pStyle w:val="Tablebody"/>
              <w:jc w:val="right"/>
              <w:cnfStyle w:val="000000010000"/>
              <w:rPr>
                <w:rFonts w:cstheme="minorHAnsi"/>
              </w:rPr>
            </w:pPr>
            <w:r>
              <w:t>0.1</w:t>
            </w:r>
          </w:p>
        </w:tc>
        <w:tc>
          <w:tcPr>
            <w:tcW w:w="510" w:type="dxa"/>
            <w:tcBorders>
              <w:top w:val="nil"/>
              <w:left w:val="nil"/>
              <w:bottom w:val="dotted" w:color="auto" w:sz="4" w:space="0"/>
              <w:right w:val="nil"/>
            </w:tcBorders>
            <w:shd w:val="clear" w:color="auto" w:fill="auto"/>
          </w:tcPr>
          <w:p w:rsidRPr="00465031" w:rsidR="000873B3" w:rsidP="000873B3" w:rsidRDefault="000873B3" w14:paraId="24C1BCC2" w14:textId="30263787">
            <w:pPr>
              <w:pStyle w:val="Tablebody"/>
              <w:jc w:val="right"/>
              <w:cnfStyle w:val="000000010000"/>
              <w:rPr>
                <w:rFonts w:cstheme="minorHAnsi"/>
              </w:rPr>
            </w:pPr>
            <w:r>
              <w:t>26.6</w:t>
            </w:r>
          </w:p>
        </w:tc>
      </w:tr>
      <w:tr w:rsidRPr="00465031" w:rsidR="000873B3" w:rsidTr="00EC67C7" w14:paraId="1F25A364" w14:textId="77777777">
        <w:trPr>
          <w:cnfStyle w:val="000000100000"/>
        </w:trPr>
        <w:tc>
          <w:tcPr>
            <w:cnfStyle w:val="001000000000"/>
            <w:tcW w:w="5613" w:type="dxa"/>
            <w:tcBorders>
              <w:top w:val="nil"/>
              <w:left w:val="nil"/>
              <w:bottom w:val="dotted" w:color="auto" w:sz="4" w:space="0"/>
              <w:right w:val="nil"/>
            </w:tcBorders>
            <w:shd w:val="clear" w:color="auto" w:fill="auto"/>
          </w:tcPr>
          <w:p w:rsidRPr="00465031" w:rsidR="000873B3" w:rsidP="000873B3" w:rsidRDefault="000873B3" w14:paraId="5A5CA1B1" w14:textId="43070E27">
            <w:pPr>
              <w:pStyle w:val="Tablebody"/>
              <w:rPr>
                <w:rFonts w:cstheme="minorHAnsi"/>
                <w:color w:val="auto"/>
              </w:rPr>
            </w:pPr>
            <w:r>
              <w:t xml:space="preserve">Next generation computer aided dispatch system for Triple Zero </w:t>
            </w:r>
            <w:r>
              <w:rPr>
                <w:rStyle w:val="Superscript"/>
              </w:rPr>
              <w:t>(a)</w:t>
            </w:r>
          </w:p>
        </w:tc>
        <w:tc>
          <w:tcPr>
            <w:tcW w:w="794" w:type="dxa"/>
            <w:tcBorders>
              <w:top w:val="nil"/>
              <w:left w:val="nil"/>
              <w:bottom w:val="dotted" w:color="auto" w:sz="4" w:space="0"/>
              <w:right w:val="nil"/>
            </w:tcBorders>
            <w:shd w:val="clear" w:color="auto" w:fill="auto"/>
          </w:tcPr>
          <w:p w:rsidRPr="00465031" w:rsidR="000873B3" w:rsidP="000873B3" w:rsidRDefault="000873B3" w14:paraId="2EB3DE6A" w14:textId="69492AFE">
            <w:pPr>
              <w:pStyle w:val="Tablebody"/>
              <w:jc w:val="right"/>
              <w:cnfStyle w:val="000000100000"/>
              <w:rPr>
                <w:rFonts w:cstheme="minorHAnsi"/>
              </w:rPr>
            </w:pPr>
            <w:r>
              <w:t>..</w:t>
            </w:r>
          </w:p>
        </w:tc>
        <w:tc>
          <w:tcPr>
            <w:tcW w:w="794" w:type="dxa"/>
            <w:tcBorders>
              <w:top w:val="nil"/>
              <w:left w:val="nil"/>
              <w:bottom w:val="dotted" w:color="auto" w:sz="4" w:space="0"/>
              <w:right w:val="nil"/>
            </w:tcBorders>
            <w:shd w:val="clear" w:color="auto" w:fill="auto"/>
          </w:tcPr>
          <w:p w:rsidRPr="00465031" w:rsidR="000873B3" w:rsidP="000873B3" w:rsidRDefault="000873B3" w14:paraId="45685D8D" w14:textId="1207ABF5">
            <w:pPr>
              <w:pStyle w:val="Tablebody"/>
              <w:jc w:val="right"/>
              <w:cnfStyle w:val="000000100000"/>
              <w:rPr>
                <w:rFonts w:cstheme="minorHAnsi"/>
              </w:rPr>
            </w:pPr>
            <w:r>
              <w:t>tbc</w:t>
            </w:r>
          </w:p>
        </w:tc>
        <w:tc>
          <w:tcPr>
            <w:tcW w:w="794" w:type="dxa"/>
            <w:tcBorders>
              <w:top w:val="nil"/>
              <w:left w:val="nil"/>
              <w:bottom w:val="dotted" w:color="auto" w:sz="4" w:space="0"/>
              <w:right w:val="nil"/>
            </w:tcBorders>
            <w:shd w:val="clear" w:color="auto" w:fill="auto"/>
          </w:tcPr>
          <w:p w:rsidRPr="00465031" w:rsidR="000873B3" w:rsidP="000873B3" w:rsidRDefault="000873B3" w14:paraId="4FD9CA48" w14:textId="391E5954">
            <w:pPr>
              <w:pStyle w:val="Tablebody"/>
              <w:jc w:val="right"/>
              <w:cnfStyle w:val="000000100000"/>
              <w:rPr>
                <w:rFonts w:cstheme="minorHAnsi"/>
              </w:rPr>
            </w:pPr>
            <w:r>
              <w:t>tbc</w:t>
            </w:r>
          </w:p>
        </w:tc>
        <w:tc>
          <w:tcPr>
            <w:tcW w:w="794" w:type="dxa"/>
            <w:tcBorders>
              <w:top w:val="nil"/>
              <w:left w:val="nil"/>
              <w:bottom w:val="dotted" w:color="auto" w:sz="4" w:space="0"/>
              <w:right w:val="nil"/>
            </w:tcBorders>
            <w:shd w:val="clear" w:color="auto" w:fill="auto"/>
          </w:tcPr>
          <w:p w:rsidRPr="00465031" w:rsidR="000873B3" w:rsidP="000873B3" w:rsidRDefault="000873B3" w14:paraId="713200BF" w14:textId="617E25DC">
            <w:pPr>
              <w:pStyle w:val="Tablebody"/>
              <w:jc w:val="right"/>
              <w:cnfStyle w:val="000000100000"/>
              <w:rPr>
                <w:rFonts w:cstheme="minorHAnsi"/>
              </w:rPr>
            </w:pPr>
            <w:r>
              <w:t>tbc</w:t>
            </w:r>
          </w:p>
        </w:tc>
        <w:tc>
          <w:tcPr>
            <w:tcW w:w="794" w:type="dxa"/>
            <w:tcBorders>
              <w:top w:val="nil"/>
              <w:left w:val="nil"/>
              <w:bottom w:val="dotted" w:color="auto" w:sz="4" w:space="0"/>
              <w:right w:val="nil"/>
            </w:tcBorders>
            <w:shd w:val="clear" w:color="auto" w:fill="auto"/>
          </w:tcPr>
          <w:p w:rsidRPr="00465031" w:rsidR="000873B3" w:rsidP="000873B3" w:rsidRDefault="000873B3" w14:paraId="2653A25D" w14:textId="10BDDE2E">
            <w:pPr>
              <w:pStyle w:val="Tablebody"/>
              <w:jc w:val="right"/>
              <w:cnfStyle w:val="000000100000"/>
              <w:rPr>
                <w:rFonts w:cstheme="minorHAnsi"/>
              </w:rPr>
            </w:pPr>
            <w:r>
              <w:t>tbc</w:t>
            </w:r>
          </w:p>
        </w:tc>
        <w:tc>
          <w:tcPr>
            <w:tcW w:w="510" w:type="dxa"/>
            <w:tcBorders>
              <w:top w:val="nil"/>
              <w:left w:val="nil"/>
              <w:bottom w:val="dotted" w:color="auto" w:sz="4" w:space="0"/>
              <w:right w:val="nil"/>
            </w:tcBorders>
            <w:shd w:val="clear" w:color="auto" w:fill="auto"/>
          </w:tcPr>
          <w:p w:rsidRPr="00465031" w:rsidR="000873B3" w:rsidP="000873B3" w:rsidRDefault="000873B3" w14:paraId="718890BD" w14:textId="4C263B58">
            <w:pPr>
              <w:pStyle w:val="Tablebody"/>
              <w:jc w:val="right"/>
              <w:cnfStyle w:val="000000100000"/>
              <w:rPr>
                <w:rFonts w:cstheme="minorHAnsi"/>
              </w:rPr>
            </w:pPr>
            <w:r>
              <w:t>tbc</w:t>
            </w:r>
          </w:p>
        </w:tc>
      </w:tr>
      <w:tr w:rsidRPr="00465031" w:rsidR="000873B3" w:rsidTr="00EC67C7" w14:paraId="57021FA7" w14:textId="77777777">
        <w:trPr>
          <w:cnfStyle w:val="000000010000"/>
        </w:trPr>
        <w:tc>
          <w:tcPr>
            <w:cnfStyle w:val="001000000000"/>
            <w:tcW w:w="5613" w:type="dxa"/>
            <w:tcBorders>
              <w:top w:val="nil"/>
              <w:left w:val="nil"/>
              <w:bottom w:val="dotted" w:color="auto" w:sz="4" w:space="0"/>
              <w:right w:val="nil"/>
            </w:tcBorders>
            <w:shd w:val="clear" w:color="auto" w:fill="auto"/>
          </w:tcPr>
          <w:p w:rsidRPr="00465031" w:rsidR="000873B3" w:rsidP="000873B3" w:rsidRDefault="000873B3" w14:paraId="5B819220" w14:textId="0009BC0E">
            <w:pPr>
              <w:pStyle w:val="Tablebody"/>
              <w:rPr>
                <w:rFonts w:cstheme="minorHAnsi"/>
                <w:color w:val="auto"/>
              </w:rPr>
            </w:pPr>
            <w:r>
              <w:rPr>
                <w:lang w:val="en-US"/>
              </w:rPr>
              <w:t>Strengthening critical Victorian community information services</w:t>
            </w:r>
          </w:p>
        </w:tc>
        <w:tc>
          <w:tcPr>
            <w:tcW w:w="794" w:type="dxa"/>
            <w:tcBorders>
              <w:top w:val="nil"/>
              <w:left w:val="nil"/>
              <w:bottom w:val="dotted" w:color="auto" w:sz="4" w:space="0"/>
              <w:right w:val="nil"/>
            </w:tcBorders>
            <w:shd w:val="clear" w:color="auto" w:fill="auto"/>
          </w:tcPr>
          <w:p w:rsidRPr="00465031" w:rsidR="000873B3" w:rsidP="000873B3" w:rsidRDefault="000873B3" w14:paraId="14CFB1CA" w14:textId="5A50C5F2">
            <w:pPr>
              <w:pStyle w:val="Tablebody"/>
              <w:jc w:val="right"/>
              <w:cnfStyle w:val="000000010000"/>
              <w:rPr>
                <w:rFonts w:cstheme="minorHAnsi"/>
              </w:rPr>
            </w:pPr>
            <w:r>
              <w:t>..</w:t>
            </w:r>
          </w:p>
        </w:tc>
        <w:tc>
          <w:tcPr>
            <w:tcW w:w="794" w:type="dxa"/>
            <w:tcBorders>
              <w:top w:val="nil"/>
              <w:left w:val="nil"/>
              <w:bottom w:val="dotted" w:color="auto" w:sz="4" w:space="0"/>
              <w:right w:val="nil"/>
            </w:tcBorders>
            <w:shd w:val="clear" w:color="auto" w:fill="auto"/>
          </w:tcPr>
          <w:p w:rsidRPr="00465031" w:rsidR="000873B3" w:rsidP="000873B3" w:rsidRDefault="000873B3" w14:paraId="7EE455E4" w14:textId="4F7DCD81">
            <w:pPr>
              <w:pStyle w:val="Tablebody"/>
              <w:jc w:val="right"/>
              <w:cnfStyle w:val="000000010000"/>
              <w:rPr>
                <w:rFonts w:cstheme="minorHAnsi"/>
              </w:rPr>
            </w:pPr>
            <w:r>
              <w:t>1.1</w:t>
            </w:r>
          </w:p>
        </w:tc>
        <w:tc>
          <w:tcPr>
            <w:tcW w:w="794" w:type="dxa"/>
            <w:tcBorders>
              <w:top w:val="nil"/>
              <w:left w:val="nil"/>
              <w:bottom w:val="dotted" w:color="auto" w:sz="4" w:space="0"/>
              <w:right w:val="nil"/>
            </w:tcBorders>
            <w:shd w:val="clear" w:color="auto" w:fill="auto"/>
          </w:tcPr>
          <w:p w:rsidRPr="00465031" w:rsidR="000873B3" w:rsidP="000873B3" w:rsidRDefault="000873B3" w14:paraId="18BFFEEC" w14:textId="7AE52963">
            <w:pPr>
              <w:pStyle w:val="Tablebody"/>
              <w:jc w:val="right"/>
              <w:cnfStyle w:val="000000010000"/>
              <w:rPr>
                <w:rFonts w:cstheme="minorHAnsi"/>
              </w:rPr>
            </w:pPr>
            <w:r>
              <w:t>..</w:t>
            </w:r>
          </w:p>
        </w:tc>
        <w:tc>
          <w:tcPr>
            <w:tcW w:w="794" w:type="dxa"/>
            <w:tcBorders>
              <w:top w:val="nil"/>
              <w:left w:val="nil"/>
              <w:bottom w:val="dotted" w:color="auto" w:sz="4" w:space="0"/>
              <w:right w:val="nil"/>
            </w:tcBorders>
            <w:shd w:val="clear" w:color="auto" w:fill="auto"/>
          </w:tcPr>
          <w:p w:rsidRPr="00465031" w:rsidR="000873B3" w:rsidP="000873B3" w:rsidRDefault="000873B3" w14:paraId="18A35736" w14:textId="570CD610">
            <w:pPr>
              <w:pStyle w:val="Tablebody"/>
              <w:jc w:val="right"/>
              <w:cnfStyle w:val="000000010000"/>
              <w:rPr>
                <w:rFonts w:cstheme="minorHAnsi"/>
              </w:rPr>
            </w:pPr>
            <w:r>
              <w:t>..</w:t>
            </w:r>
          </w:p>
        </w:tc>
        <w:tc>
          <w:tcPr>
            <w:tcW w:w="794" w:type="dxa"/>
            <w:tcBorders>
              <w:top w:val="nil"/>
              <w:left w:val="nil"/>
              <w:bottom w:val="dotted" w:color="auto" w:sz="4" w:space="0"/>
              <w:right w:val="nil"/>
            </w:tcBorders>
            <w:shd w:val="clear" w:color="auto" w:fill="auto"/>
          </w:tcPr>
          <w:p w:rsidRPr="00465031" w:rsidR="000873B3" w:rsidP="000873B3" w:rsidRDefault="000873B3" w14:paraId="4D55844A" w14:textId="2F106D5E">
            <w:pPr>
              <w:pStyle w:val="Tablebody"/>
              <w:jc w:val="right"/>
              <w:cnfStyle w:val="000000010000"/>
              <w:rPr>
                <w:rFonts w:cstheme="minorHAnsi"/>
              </w:rPr>
            </w:pPr>
            <w:r>
              <w:t>..</w:t>
            </w:r>
          </w:p>
        </w:tc>
        <w:tc>
          <w:tcPr>
            <w:tcW w:w="510" w:type="dxa"/>
            <w:tcBorders>
              <w:top w:val="nil"/>
              <w:left w:val="nil"/>
              <w:bottom w:val="dotted" w:color="auto" w:sz="4" w:space="0"/>
              <w:right w:val="nil"/>
            </w:tcBorders>
            <w:shd w:val="clear" w:color="auto" w:fill="auto"/>
          </w:tcPr>
          <w:p w:rsidRPr="00465031" w:rsidR="000873B3" w:rsidP="000873B3" w:rsidRDefault="000873B3" w14:paraId="64C0E445" w14:textId="5AB48501">
            <w:pPr>
              <w:pStyle w:val="Tablebody"/>
              <w:jc w:val="right"/>
              <w:cnfStyle w:val="000000010000"/>
              <w:rPr>
                <w:rFonts w:cstheme="minorHAnsi"/>
              </w:rPr>
            </w:pPr>
            <w:r>
              <w:t>1.1</w:t>
            </w:r>
          </w:p>
        </w:tc>
      </w:tr>
      <w:tr w:rsidRPr="00465031" w:rsidR="000873B3" w:rsidTr="00EC67C7" w14:paraId="27CBCAEF" w14:textId="043576D1">
        <w:trPr>
          <w:cnfStyle w:val="000000100000"/>
        </w:trPr>
        <w:tc>
          <w:tcPr>
            <w:cnfStyle w:val="001000000000"/>
            <w:tcW w:w="5613" w:type="dxa"/>
            <w:tcBorders>
              <w:top w:val="dotted" w:color="auto" w:sz="4" w:space="0"/>
              <w:left w:val="nil"/>
              <w:bottom w:val="single" w:color="auto" w:sz="4" w:space="0"/>
              <w:right w:val="nil"/>
            </w:tcBorders>
            <w:shd w:val="clear" w:color="auto" w:fill="auto"/>
          </w:tcPr>
          <w:p w:rsidRPr="00465031" w:rsidR="000873B3" w:rsidP="000873B3" w:rsidRDefault="000873B3" w14:paraId="075B6D3E" w14:textId="1F7FCF5D">
            <w:pPr>
              <w:pStyle w:val="Tablebody"/>
              <w:rPr>
                <w:rFonts w:cstheme="minorHAnsi"/>
                <w:color w:val="auto"/>
              </w:rPr>
            </w:pPr>
            <w:r>
              <w:rPr>
                <w:lang w:val="en-US"/>
              </w:rPr>
              <w:t>VICSES fleet capability</w:t>
            </w:r>
          </w:p>
        </w:tc>
        <w:tc>
          <w:tcPr>
            <w:tcW w:w="794" w:type="dxa"/>
            <w:tcBorders>
              <w:top w:val="dotted" w:color="auto" w:sz="4" w:space="0"/>
              <w:left w:val="nil"/>
              <w:bottom w:val="single" w:color="auto" w:sz="4" w:space="0"/>
              <w:right w:val="nil"/>
            </w:tcBorders>
            <w:shd w:val="clear" w:color="auto" w:fill="auto"/>
          </w:tcPr>
          <w:p w:rsidRPr="00465031" w:rsidR="000873B3" w:rsidP="000873B3" w:rsidRDefault="000873B3" w14:paraId="597AAB14" w14:textId="16B51E50">
            <w:pPr>
              <w:pStyle w:val="Tablebody"/>
              <w:jc w:val="right"/>
              <w:cnfStyle w:val="000000100000"/>
              <w:rPr>
                <w:rFonts w:cstheme="minorHAnsi"/>
              </w:rPr>
            </w:pPr>
            <w:r>
              <w:t>..</w:t>
            </w:r>
          </w:p>
        </w:tc>
        <w:tc>
          <w:tcPr>
            <w:tcW w:w="794" w:type="dxa"/>
            <w:tcBorders>
              <w:top w:val="dotted" w:color="auto" w:sz="4" w:space="0"/>
              <w:left w:val="nil"/>
              <w:bottom w:val="single" w:color="auto" w:sz="4" w:space="0"/>
              <w:right w:val="nil"/>
            </w:tcBorders>
            <w:shd w:val="clear" w:color="auto" w:fill="auto"/>
          </w:tcPr>
          <w:p w:rsidRPr="00465031" w:rsidR="000873B3" w:rsidP="000873B3" w:rsidRDefault="000873B3" w14:paraId="52020A03" w14:textId="0E45B343">
            <w:pPr>
              <w:pStyle w:val="Tablebody"/>
              <w:jc w:val="right"/>
              <w:cnfStyle w:val="000000100000"/>
              <w:rPr>
                <w:rFonts w:cstheme="minorHAnsi"/>
              </w:rPr>
            </w:pPr>
            <w:r>
              <w:t>0.8</w:t>
            </w:r>
          </w:p>
        </w:tc>
        <w:tc>
          <w:tcPr>
            <w:tcW w:w="794" w:type="dxa"/>
            <w:tcBorders>
              <w:top w:val="dotted" w:color="auto" w:sz="4" w:space="0"/>
              <w:left w:val="nil"/>
              <w:bottom w:val="single" w:color="auto" w:sz="4" w:space="0"/>
              <w:right w:val="nil"/>
            </w:tcBorders>
            <w:shd w:val="clear" w:color="auto" w:fill="auto"/>
          </w:tcPr>
          <w:p w:rsidRPr="00465031" w:rsidR="000873B3" w:rsidP="000873B3" w:rsidRDefault="000873B3" w14:paraId="3346F693" w14:textId="07550F02">
            <w:pPr>
              <w:pStyle w:val="Tablebody"/>
              <w:jc w:val="right"/>
              <w:cnfStyle w:val="000000100000"/>
              <w:rPr>
                <w:rFonts w:cstheme="minorHAnsi"/>
              </w:rPr>
            </w:pPr>
            <w:r>
              <w:t>3.1</w:t>
            </w:r>
          </w:p>
        </w:tc>
        <w:tc>
          <w:tcPr>
            <w:tcW w:w="794" w:type="dxa"/>
            <w:tcBorders>
              <w:top w:val="dotted" w:color="auto" w:sz="4" w:space="0"/>
              <w:left w:val="nil"/>
              <w:bottom w:val="single" w:color="auto" w:sz="4" w:space="0"/>
              <w:right w:val="nil"/>
            </w:tcBorders>
            <w:shd w:val="clear" w:color="auto" w:fill="auto"/>
          </w:tcPr>
          <w:p w:rsidRPr="00465031" w:rsidR="000873B3" w:rsidP="000873B3" w:rsidRDefault="000873B3" w14:paraId="446E24F1" w14:textId="1E24A6FC">
            <w:pPr>
              <w:pStyle w:val="Tablebody"/>
              <w:jc w:val="right"/>
              <w:cnfStyle w:val="000000100000"/>
              <w:rPr>
                <w:rFonts w:cstheme="minorHAnsi"/>
              </w:rPr>
            </w:pPr>
            <w:r>
              <w:t>5.1</w:t>
            </w:r>
          </w:p>
        </w:tc>
        <w:tc>
          <w:tcPr>
            <w:tcW w:w="794" w:type="dxa"/>
            <w:tcBorders>
              <w:top w:val="dotted" w:color="auto" w:sz="4" w:space="0"/>
              <w:left w:val="nil"/>
              <w:bottom w:val="single" w:color="auto" w:sz="4" w:space="0"/>
              <w:right w:val="nil"/>
            </w:tcBorders>
            <w:shd w:val="clear" w:color="auto" w:fill="auto"/>
          </w:tcPr>
          <w:p w:rsidRPr="00465031" w:rsidR="000873B3" w:rsidP="000873B3" w:rsidRDefault="000873B3" w14:paraId="508C0C97" w14:textId="0ECE586E">
            <w:pPr>
              <w:pStyle w:val="Tablebody"/>
              <w:jc w:val="right"/>
              <w:cnfStyle w:val="000000100000"/>
              <w:rPr>
                <w:rFonts w:cstheme="minorHAnsi"/>
              </w:rPr>
            </w:pPr>
            <w:r>
              <w:t>6.1</w:t>
            </w:r>
          </w:p>
        </w:tc>
        <w:tc>
          <w:tcPr>
            <w:tcW w:w="510" w:type="dxa"/>
            <w:tcBorders>
              <w:top w:val="dotted" w:color="auto" w:sz="4" w:space="0"/>
              <w:left w:val="nil"/>
              <w:bottom w:val="single" w:color="auto" w:sz="4" w:space="0"/>
              <w:right w:val="nil"/>
            </w:tcBorders>
            <w:shd w:val="clear" w:color="auto" w:fill="auto"/>
          </w:tcPr>
          <w:p w:rsidRPr="00465031" w:rsidR="000873B3" w:rsidP="000873B3" w:rsidRDefault="000873B3" w14:paraId="121BF563" w14:textId="6AAC6E56">
            <w:pPr>
              <w:pStyle w:val="Tablebody"/>
              <w:jc w:val="right"/>
              <w:cnfStyle w:val="000000100000"/>
              <w:rPr>
                <w:rFonts w:cstheme="minorHAnsi"/>
              </w:rPr>
            </w:pPr>
            <w:r>
              <w:rPr>
                <w:lang w:val="en-US"/>
              </w:rPr>
              <w:t>151</w:t>
            </w:r>
          </w:p>
        </w:tc>
      </w:tr>
      <w:tr w:rsidRPr="00465031" w:rsidR="000873B3" w:rsidTr="00EC67C7" w14:paraId="1E4981A7" w14:textId="52D40981">
        <w:trPr>
          <w:cnfStyle w:val="000000010000"/>
        </w:trPr>
        <w:tc>
          <w:tcPr>
            <w:cnfStyle w:val="001000000000"/>
            <w:tcW w:w="5613" w:type="dxa"/>
            <w:tcBorders>
              <w:top w:val="single" w:color="auto" w:sz="4" w:space="0"/>
              <w:left w:val="nil"/>
              <w:bottom w:val="single" w:color="auto" w:sz="4" w:space="0"/>
              <w:right w:val="nil"/>
            </w:tcBorders>
            <w:shd w:val="clear" w:color="auto" w:fill="auto"/>
          </w:tcPr>
          <w:p w:rsidRPr="00465031" w:rsidR="000873B3" w:rsidP="000873B3" w:rsidRDefault="000873B3" w14:paraId="20BB5FE3" w14:textId="3CF5F28B">
            <w:pPr>
              <w:pStyle w:val="Tablebody"/>
              <w:rPr>
                <w:rFonts w:cstheme="minorHAnsi"/>
                <w:color w:val="auto"/>
              </w:rPr>
            </w:pPr>
            <w:r w:rsidRPr="00465031">
              <w:rPr>
                <w:rStyle w:val="SemiBold"/>
                <w:color w:val="auto"/>
              </w:rPr>
              <w:t xml:space="preserve">Total asset initiatives </w:t>
            </w:r>
            <w:r w:rsidRPr="00465031">
              <w:rPr>
                <w:rStyle w:val="Superscript"/>
                <w:color w:val="auto"/>
              </w:rPr>
              <w:t>(</w:t>
            </w:r>
            <w:r>
              <w:rPr>
                <w:rStyle w:val="Superscript"/>
                <w:color w:val="auto"/>
              </w:rPr>
              <w:t>b</w:t>
            </w:r>
            <w:r w:rsidRPr="00465031">
              <w:rPr>
                <w:rStyle w:val="Superscript"/>
                <w:color w:val="auto"/>
              </w:rPr>
              <w:t>)</w:t>
            </w:r>
          </w:p>
        </w:tc>
        <w:tc>
          <w:tcPr>
            <w:tcW w:w="794" w:type="dxa"/>
            <w:tcBorders>
              <w:top w:val="single" w:color="auto" w:sz="4" w:space="0"/>
              <w:left w:val="nil"/>
              <w:bottom w:val="single" w:color="auto" w:sz="4" w:space="0"/>
              <w:right w:val="nil"/>
            </w:tcBorders>
            <w:shd w:val="clear" w:color="auto" w:fill="auto"/>
          </w:tcPr>
          <w:p w:rsidRPr="00465031" w:rsidR="000873B3" w:rsidP="000873B3" w:rsidRDefault="000873B3" w14:paraId="4F5A4821" w14:textId="42B6F5F3">
            <w:pPr>
              <w:pStyle w:val="Tablebody"/>
              <w:jc w:val="right"/>
              <w:cnfStyle w:val="000000010000"/>
              <w:rPr>
                <w:rFonts w:cstheme="minorHAnsi"/>
              </w:rPr>
            </w:pPr>
            <w:r>
              <w:t>..</w:t>
            </w:r>
          </w:p>
        </w:tc>
        <w:tc>
          <w:tcPr>
            <w:tcW w:w="794" w:type="dxa"/>
            <w:tcBorders>
              <w:top w:val="single" w:color="auto" w:sz="4" w:space="0"/>
              <w:left w:val="nil"/>
              <w:bottom w:val="single" w:color="auto" w:sz="4" w:space="0"/>
              <w:right w:val="nil"/>
            </w:tcBorders>
            <w:shd w:val="clear" w:color="auto" w:fill="auto"/>
          </w:tcPr>
          <w:p w:rsidRPr="00465031" w:rsidR="000873B3" w:rsidP="000873B3" w:rsidRDefault="000873B3" w14:paraId="558DEA76" w14:textId="0AAAAC2E">
            <w:pPr>
              <w:pStyle w:val="Tablebody"/>
              <w:jc w:val="right"/>
              <w:cnfStyle w:val="000000010000"/>
              <w:rPr>
                <w:rFonts w:cstheme="minorHAnsi"/>
              </w:rPr>
            </w:pPr>
            <w:r>
              <w:rPr>
                <w:rStyle w:val="SemiBold"/>
              </w:rPr>
              <w:t>5.1</w:t>
            </w:r>
          </w:p>
        </w:tc>
        <w:tc>
          <w:tcPr>
            <w:tcW w:w="794" w:type="dxa"/>
            <w:tcBorders>
              <w:top w:val="single" w:color="auto" w:sz="4" w:space="0"/>
              <w:left w:val="nil"/>
              <w:bottom w:val="single" w:color="auto" w:sz="4" w:space="0"/>
              <w:right w:val="nil"/>
            </w:tcBorders>
            <w:shd w:val="clear" w:color="auto" w:fill="auto"/>
          </w:tcPr>
          <w:p w:rsidRPr="00465031" w:rsidR="000873B3" w:rsidP="000873B3" w:rsidRDefault="000873B3" w14:paraId="40688DDA" w14:textId="0D946238">
            <w:pPr>
              <w:pStyle w:val="Tablebody"/>
              <w:jc w:val="right"/>
              <w:cnfStyle w:val="000000010000"/>
              <w:rPr>
                <w:rFonts w:cstheme="minorHAnsi"/>
              </w:rPr>
            </w:pPr>
            <w:r>
              <w:rPr>
                <w:rStyle w:val="SemiBold"/>
              </w:rPr>
              <w:t>18.2</w:t>
            </w:r>
          </w:p>
        </w:tc>
        <w:tc>
          <w:tcPr>
            <w:tcW w:w="794" w:type="dxa"/>
            <w:tcBorders>
              <w:top w:val="single" w:color="auto" w:sz="4" w:space="0"/>
              <w:left w:val="nil"/>
              <w:bottom w:val="single" w:color="auto" w:sz="4" w:space="0"/>
              <w:right w:val="nil"/>
            </w:tcBorders>
            <w:shd w:val="clear" w:color="auto" w:fill="auto"/>
          </w:tcPr>
          <w:p w:rsidRPr="00465031" w:rsidR="000873B3" w:rsidP="000873B3" w:rsidRDefault="000873B3" w14:paraId="0616CDFF" w14:textId="672EB60E">
            <w:pPr>
              <w:pStyle w:val="Tablebody"/>
              <w:jc w:val="right"/>
              <w:cnfStyle w:val="000000010000"/>
              <w:rPr>
                <w:rFonts w:cstheme="minorHAnsi"/>
              </w:rPr>
            </w:pPr>
            <w:r>
              <w:rPr>
                <w:rStyle w:val="SemiBold"/>
              </w:rPr>
              <w:t>13.4</w:t>
            </w:r>
          </w:p>
        </w:tc>
        <w:tc>
          <w:tcPr>
            <w:tcW w:w="794" w:type="dxa"/>
            <w:tcBorders>
              <w:top w:val="single" w:color="auto" w:sz="4" w:space="0"/>
              <w:left w:val="nil"/>
              <w:bottom w:val="single" w:color="auto" w:sz="4" w:space="0"/>
              <w:right w:val="nil"/>
            </w:tcBorders>
            <w:shd w:val="clear" w:color="auto" w:fill="auto"/>
          </w:tcPr>
          <w:p w:rsidRPr="00465031" w:rsidR="000873B3" w:rsidP="000873B3" w:rsidRDefault="000873B3" w14:paraId="33E97565" w14:textId="72F0F61E">
            <w:pPr>
              <w:pStyle w:val="Tablebody"/>
              <w:jc w:val="right"/>
              <w:cnfStyle w:val="000000010000"/>
              <w:rPr>
                <w:rFonts w:cstheme="minorHAnsi"/>
              </w:rPr>
            </w:pPr>
            <w:r>
              <w:rPr>
                <w:rStyle w:val="SemiBold"/>
              </w:rPr>
              <w:t>6.1</w:t>
            </w:r>
          </w:p>
        </w:tc>
        <w:tc>
          <w:tcPr>
            <w:tcW w:w="510" w:type="dxa"/>
            <w:tcBorders>
              <w:top w:val="single" w:color="auto" w:sz="4" w:space="0"/>
              <w:left w:val="nil"/>
              <w:bottom w:val="single" w:color="auto" w:sz="4" w:space="0"/>
              <w:right w:val="nil"/>
            </w:tcBorders>
            <w:shd w:val="clear" w:color="auto" w:fill="auto"/>
          </w:tcPr>
          <w:p w:rsidRPr="00465031" w:rsidR="000873B3" w:rsidP="000873B3" w:rsidRDefault="000873B3" w14:paraId="2B7D8E01" w14:textId="3806A0EA">
            <w:pPr>
              <w:pStyle w:val="Tablebody"/>
              <w:jc w:val="right"/>
              <w:cnfStyle w:val="000000010000"/>
              <w:rPr>
                <w:rStyle w:val="SemiBold"/>
                <w:rFonts w:asciiTheme="minorHAnsi" w:hAnsiTheme="minorHAnsi" w:cstheme="minorHAnsi"/>
              </w:rPr>
            </w:pPr>
            <w:r>
              <w:rPr>
                <w:rStyle w:val="SemiBold"/>
                <w:lang w:val="en-US"/>
              </w:rPr>
              <w:t>42.8</w:t>
            </w:r>
          </w:p>
        </w:tc>
      </w:tr>
    </w:tbl>
    <w:p w:rsidRPr="00487837" w:rsidR="00487837" w:rsidP="00487837" w:rsidRDefault="00487837" w14:paraId="57E8B5AB" w14:textId="6D99B66D">
      <w:pPr>
        <w:spacing w:before="60" w:after="0"/>
        <w:rPr>
          <w:i/>
          <w:iCs/>
          <w:sz w:val="15"/>
          <w:szCs w:val="15"/>
        </w:rPr>
      </w:pPr>
      <w:r w:rsidRPr="00487837">
        <w:rPr>
          <w:i/>
          <w:iCs/>
          <w:sz w:val="15"/>
          <w:szCs w:val="15"/>
        </w:rPr>
        <w:t>Source: 202</w:t>
      </w:r>
      <w:r w:rsidR="000873B3">
        <w:rPr>
          <w:i/>
          <w:iCs/>
          <w:sz w:val="15"/>
          <w:szCs w:val="15"/>
        </w:rPr>
        <w:t>3</w:t>
      </w:r>
      <w:r w:rsidRPr="00487837">
        <w:rPr>
          <w:i/>
          <w:iCs/>
          <w:sz w:val="15"/>
          <w:szCs w:val="15"/>
        </w:rPr>
        <w:t>–2</w:t>
      </w:r>
      <w:r w:rsidR="000873B3">
        <w:rPr>
          <w:i/>
          <w:iCs/>
          <w:sz w:val="15"/>
          <w:szCs w:val="15"/>
        </w:rPr>
        <w:t>4</w:t>
      </w:r>
      <w:r w:rsidRPr="00487837">
        <w:rPr>
          <w:i/>
          <w:iCs/>
          <w:sz w:val="15"/>
          <w:szCs w:val="15"/>
        </w:rPr>
        <w:t xml:space="preserve"> Budget Paper 3 p</w:t>
      </w:r>
      <w:r w:rsidR="000873B3">
        <w:rPr>
          <w:i/>
          <w:iCs/>
          <w:sz w:val="15"/>
          <w:szCs w:val="15"/>
        </w:rPr>
        <w:t>92</w:t>
      </w:r>
      <w:r w:rsidRPr="00487837">
        <w:rPr>
          <w:i/>
          <w:iCs/>
          <w:sz w:val="15"/>
          <w:szCs w:val="15"/>
        </w:rPr>
        <w:t xml:space="preserve"> </w:t>
      </w:r>
    </w:p>
    <w:p w:rsidRPr="00E710A2" w:rsidR="00E710A2" w:rsidP="00487837" w:rsidRDefault="00E710A2" w14:paraId="0FB91396" w14:textId="461578AA">
      <w:pPr>
        <w:spacing w:before="60" w:after="0"/>
        <w:rPr>
          <w:sz w:val="15"/>
          <w:szCs w:val="15"/>
        </w:rPr>
      </w:pPr>
      <w:r w:rsidRPr="00E710A2">
        <w:rPr>
          <w:sz w:val="15"/>
          <w:szCs w:val="15"/>
        </w:rPr>
        <w:t>Notes:</w:t>
      </w:r>
    </w:p>
    <w:p w:rsidRPr="000873B3" w:rsidR="000873B3" w:rsidP="000873B3" w:rsidRDefault="00487837" w14:paraId="49F449F5" w14:textId="77777777">
      <w:pPr>
        <w:spacing w:before="60" w:after="0"/>
        <w:ind w:left="284" w:hanging="284"/>
        <w:rPr>
          <w:sz w:val="15"/>
          <w:szCs w:val="15"/>
        </w:rPr>
      </w:pPr>
      <w:r w:rsidRPr="00487837">
        <w:rPr>
          <w:sz w:val="15"/>
          <w:szCs w:val="15"/>
        </w:rPr>
        <w:t>(a)</w:t>
      </w:r>
      <w:r w:rsidRPr="00487837">
        <w:rPr>
          <w:sz w:val="15"/>
          <w:szCs w:val="15"/>
        </w:rPr>
        <w:tab/>
      </w:r>
      <w:r w:rsidRPr="000873B3" w:rsidR="000873B3">
        <w:rPr>
          <w:sz w:val="15"/>
          <w:szCs w:val="15"/>
        </w:rPr>
        <w:t>Funding is not reported at this time as commercial arrangements are still to be finalised.</w:t>
      </w:r>
    </w:p>
    <w:p w:rsidRPr="000873B3" w:rsidR="000873B3" w:rsidP="000873B3" w:rsidRDefault="000873B3" w14:paraId="3BC62102" w14:textId="1B875288">
      <w:pPr>
        <w:spacing w:before="60" w:after="0"/>
        <w:ind w:left="284" w:hanging="284"/>
        <w:rPr>
          <w:sz w:val="15"/>
          <w:szCs w:val="15"/>
        </w:rPr>
      </w:pPr>
      <w:r>
        <w:rPr>
          <w:sz w:val="15"/>
          <w:szCs w:val="15"/>
        </w:rPr>
        <w:t>(b)</w:t>
      </w:r>
      <w:r>
        <w:rPr>
          <w:sz w:val="15"/>
          <w:szCs w:val="15"/>
        </w:rPr>
        <w:tab/>
      </w:r>
      <w:r w:rsidRPr="000873B3">
        <w:rPr>
          <w:sz w:val="15"/>
          <w:szCs w:val="15"/>
        </w:rPr>
        <w:t>Table may not add due to rounding. Totals exclude estimated expenditure for the initiative with a ‘tbc’.</w:t>
      </w:r>
    </w:p>
    <w:p w:rsidRPr="00192D78" w:rsidR="00192D78" w:rsidP="00192D78" w:rsidRDefault="00192D78" w14:paraId="46C79CA6" w14:textId="3AED1DDF">
      <w:pPr>
        <w:spacing w:before="60" w:after="0"/>
        <w:ind w:left="284" w:hanging="284"/>
        <w:rPr>
          <w:sz w:val="15"/>
          <w:szCs w:val="15"/>
        </w:rPr>
      </w:pPr>
    </w:p>
    <w:p w:rsidRPr="00487837" w:rsidR="00487837" w:rsidP="00192D78" w:rsidRDefault="00487837" w14:paraId="60E4495D" w14:textId="5CF908B8">
      <w:pPr>
        <w:spacing w:before="60" w:after="0"/>
        <w:ind w:left="284" w:hanging="284"/>
        <w:rPr>
          <w:sz w:val="15"/>
          <w:szCs w:val="15"/>
        </w:rPr>
      </w:pPr>
    </w:p>
    <w:p w:rsidR="00C3790E" w:rsidRDefault="00C3790E" w14:paraId="58F03C12" w14:textId="133D5D40">
      <w:pPr>
        <w:spacing w:after="0"/>
        <w:rPr>
          <w:sz w:val="15"/>
          <w:szCs w:val="15"/>
        </w:rPr>
      </w:pPr>
      <w:r>
        <w:rPr>
          <w:sz w:val="15"/>
          <w:szCs w:val="15"/>
        </w:rPr>
        <w:br w:type="page"/>
      </w:r>
    </w:p>
    <w:p w:rsidRPr="00C3790E" w:rsidR="00C3790E" w:rsidP="00C3790E" w:rsidRDefault="00C3790E" w14:paraId="11C0572E" w14:textId="7F01E375">
      <w:pPr>
        <w:pStyle w:val="Heading1"/>
      </w:pPr>
      <w:bookmarkStart w:id="44" w:name="_Toc144194147"/>
      <w:r w:rsidRPr="00C3790E">
        <w:lastRenderedPageBreak/>
        <w:t xml:space="preserve">Key </w:t>
      </w:r>
      <w:r w:rsidR="00C4412A">
        <w:t>Portfolio Entities</w:t>
      </w:r>
      <w:bookmarkEnd w:id="44"/>
    </w:p>
    <w:p w:rsidR="0024498F" w:rsidP="0024498F" w:rsidRDefault="0024498F" w14:paraId="35A4E6DA" w14:textId="77777777">
      <w:pPr>
        <w:pStyle w:val="Heading2"/>
        <w:sectPr w:rsidR="0024498F" w:rsidSect="00F1438E">
          <w:type w:val="continuous"/>
          <w:pgSz w:w="11900" w:h="16840"/>
          <w:pgMar w:top="1361" w:right="851" w:bottom="1021" w:left="851" w:header="0" w:footer="386" w:gutter="0"/>
          <w:cols w:space="708"/>
          <w:docGrid w:linePitch="360"/>
        </w:sectPr>
      </w:pPr>
    </w:p>
    <w:p w:rsidRPr="0024498F" w:rsidR="00C3790E" w:rsidP="0024498F" w:rsidRDefault="00C3790E" w14:paraId="1ADD4206" w14:textId="19C85656">
      <w:pPr>
        <w:pStyle w:val="Heading2"/>
      </w:pPr>
      <w:bookmarkStart w:id="45" w:name="_Toc144194148"/>
      <w:r w:rsidRPr="0024498F">
        <w:t>Attorney-General</w:t>
      </w:r>
      <w:bookmarkEnd w:id="45"/>
      <w:r w:rsidRPr="0024498F">
        <w:t xml:space="preserve"> </w:t>
      </w:r>
    </w:p>
    <w:p w:rsidRPr="00792E5C" w:rsidR="00C3790E" w:rsidP="00792E5C" w:rsidRDefault="00C3790E" w14:paraId="353AB081" w14:textId="77777777">
      <w:pPr>
        <w:pStyle w:val="Heading3"/>
      </w:pPr>
      <w:r w:rsidRPr="00792E5C">
        <w:t xml:space="preserve">Statutory offices </w:t>
      </w:r>
    </w:p>
    <w:p w:rsidRPr="000873B3" w:rsidR="000873B3" w:rsidP="000873B3" w:rsidRDefault="000873B3" w14:paraId="3E75D849" w14:textId="77777777">
      <w:pPr>
        <w:pStyle w:val="Bullet1"/>
        <w:rPr>
          <w:lang w:val="en-GB"/>
        </w:rPr>
      </w:pPr>
      <w:r w:rsidRPr="000873B3">
        <w:rPr>
          <w:lang w:val="en-GB"/>
        </w:rPr>
        <w:t xml:space="preserve">Chief Examiner and Examiner (jointly administered with the Minister for Police)  </w:t>
      </w:r>
    </w:p>
    <w:p w:rsidRPr="000873B3" w:rsidR="000873B3" w:rsidP="000873B3" w:rsidRDefault="000873B3" w14:paraId="49F73A44" w14:textId="77777777">
      <w:pPr>
        <w:pStyle w:val="Bullet1"/>
        <w:rPr>
          <w:lang w:val="en-GB"/>
        </w:rPr>
      </w:pPr>
      <w:r w:rsidRPr="000873B3">
        <w:rPr>
          <w:lang w:val="en-GB"/>
        </w:rPr>
        <w:t xml:space="preserve">Commissioner for Uniform Legal Services Regulation (jointly administered with the Attorney-General of New South Wales) </w:t>
      </w:r>
    </w:p>
    <w:p w:rsidRPr="000873B3" w:rsidR="000873B3" w:rsidP="000873B3" w:rsidRDefault="000873B3" w14:paraId="2C832310" w14:textId="77777777">
      <w:pPr>
        <w:pStyle w:val="Bullet1"/>
        <w:rPr>
          <w:lang w:val="en-GB"/>
        </w:rPr>
      </w:pPr>
      <w:r w:rsidRPr="000873B3">
        <w:rPr>
          <w:lang w:val="en-GB"/>
        </w:rPr>
        <w:t xml:space="preserve">Crown Counsel </w:t>
      </w:r>
    </w:p>
    <w:p w:rsidRPr="000873B3" w:rsidR="000873B3" w:rsidP="000873B3" w:rsidRDefault="000873B3" w14:paraId="3DE4E6EB" w14:textId="77777777">
      <w:pPr>
        <w:pStyle w:val="Bullet1"/>
        <w:rPr>
          <w:lang w:val="en-GB"/>
        </w:rPr>
      </w:pPr>
      <w:r w:rsidRPr="000873B3">
        <w:rPr>
          <w:lang w:val="en-GB"/>
        </w:rPr>
        <w:t xml:space="preserve">Crown Prosecutors </w:t>
      </w:r>
    </w:p>
    <w:p w:rsidRPr="000873B3" w:rsidR="000873B3" w:rsidP="000873B3" w:rsidRDefault="000873B3" w14:paraId="117B9180" w14:textId="77777777">
      <w:pPr>
        <w:pStyle w:val="Bullet1"/>
        <w:rPr>
          <w:lang w:val="en-GB"/>
        </w:rPr>
      </w:pPr>
      <w:r w:rsidRPr="000873B3">
        <w:rPr>
          <w:lang w:val="en-GB"/>
        </w:rPr>
        <w:t xml:space="preserve">Director of Public Prosecutions </w:t>
      </w:r>
    </w:p>
    <w:p w:rsidRPr="000873B3" w:rsidR="000873B3" w:rsidP="000873B3" w:rsidRDefault="000873B3" w14:paraId="4C89A3F5" w14:textId="77777777">
      <w:pPr>
        <w:pStyle w:val="Bullet1"/>
        <w:rPr>
          <w:lang w:val="en-GB"/>
        </w:rPr>
      </w:pPr>
      <w:r w:rsidRPr="000873B3">
        <w:rPr>
          <w:lang w:val="en-GB"/>
        </w:rPr>
        <w:t xml:space="preserve">Independent Broad-based Anti-Corruption Commission (IBAC) </w:t>
      </w:r>
    </w:p>
    <w:p w:rsidRPr="000873B3" w:rsidR="000873B3" w:rsidP="000873B3" w:rsidRDefault="000873B3" w14:paraId="5763BA48" w14:textId="77777777">
      <w:pPr>
        <w:pStyle w:val="Bullet1"/>
        <w:rPr>
          <w:lang w:val="en-GB"/>
        </w:rPr>
      </w:pPr>
      <w:r w:rsidRPr="000873B3">
        <w:rPr>
          <w:lang w:val="en-GB"/>
        </w:rPr>
        <w:t xml:space="preserve">Police Informants Royal Commission Implementation Monitor </w:t>
      </w:r>
    </w:p>
    <w:p w:rsidRPr="000873B3" w:rsidR="000873B3" w:rsidP="000873B3" w:rsidRDefault="000873B3" w14:paraId="27EE328D" w14:textId="77777777">
      <w:pPr>
        <w:pStyle w:val="Bullet1"/>
        <w:rPr>
          <w:lang w:val="en-GB"/>
        </w:rPr>
      </w:pPr>
      <w:r w:rsidRPr="000873B3">
        <w:rPr>
          <w:lang w:val="en-GB"/>
        </w:rPr>
        <w:t xml:space="preserve">Public Advocate </w:t>
      </w:r>
    </w:p>
    <w:p w:rsidRPr="000873B3" w:rsidR="000873B3" w:rsidP="000873B3" w:rsidRDefault="000873B3" w14:paraId="78160F41" w14:textId="77777777">
      <w:pPr>
        <w:pStyle w:val="Bullet1"/>
        <w:rPr>
          <w:lang w:val="en-GB"/>
        </w:rPr>
      </w:pPr>
      <w:r w:rsidRPr="000873B3">
        <w:rPr>
          <w:lang w:val="en-GB"/>
        </w:rPr>
        <w:t>Public Interest Monitor and Deputy Public Interest Monitors</w:t>
      </w:r>
    </w:p>
    <w:p w:rsidRPr="000873B3" w:rsidR="000873B3" w:rsidP="000873B3" w:rsidRDefault="000873B3" w14:paraId="01542E1F" w14:textId="77777777">
      <w:pPr>
        <w:pStyle w:val="Bullet1"/>
        <w:rPr>
          <w:lang w:val="en-GB"/>
        </w:rPr>
      </w:pPr>
      <w:r w:rsidRPr="000873B3">
        <w:rPr>
          <w:lang w:val="en-GB"/>
        </w:rPr>
        <w:t xml:space="preserve">Solicitor-General </w:t>
      </w:r>
    </w:p>
    <w:p w:rsidRPr="000873B3" w:rsidR="000873B3" w:rsidP="000873B3" w:rsidRDefault="000873B3" w14:paraId="157A1855" w14:textId="77777777">
      <w:pPr>
        <w:pStyle w:val="Bullet1"/>
        <w:rPr>
          <w:lang w:val="en-GB"/>
        </w:rPr>
      </w:pPr>
      <w:r w:rsidRPr="000873B3">
        <w:rPr>
          <w:lang w:val="en-GB"/>
        </w:rPr>
        <w:t xml:space="preserve">Special Investigator </w:t>
      </w:r>
    </w:p>
    <w:p w:rsidRPr="000873B3" w:rsidR="000873B3" w:rsidP="000873B3" w:rsidRDefault="000873B3" w14:paraId="080429C8" w14:textId="77777777">
      <w:pPr>
        <w:pStyle w:val="Bullet1"/>
        <w:rPr>
          <w:lang w:val="en-GB"/>
        </w:rPr>
      </w:pPr>
      <w:r w:rsidRPr="000873B3">
        <w:rPr>
          <w:lang w:val="en-GB"/>
        </w:rPr>
        <w:t>Victims of Crime Commissioner (jointly administered with the Minister for Victim Support)</w:t>
      </w:r>
    </w:p>
    <w:p w:rsidRPr="000873B3" w:rsidR="000873B3" w:rsidP="000873B3" w:rsidRDefault="000873B3" w14:paraId="22C3A5C7" w14:textId="77777777">
      <w:pPr>
        <w:pStyle w:val="Bullet1"/>
        <w:rPr>
          <w:lang w:val="en-GB"/>
        </w:rPr>
      </w:pPr>
      <w:r w:rsidRPr="000873B3">
        <w:rPr>
          <w:lang w:val="en-GB"/>
        </w:rPr>
        <w:t xml:space="preserve">Victorian Legal Services Commissioner </w:t>
      </w:r>
    </w:p>
    <w:p w:rsidRPr="000873B3" w:rsidR="000873B3" w:rsidP="000873B3" w:rsidRDefault="000873B3" w14:paraId="46BB8365" w14:textId="77777777">
      <w:pPr>
        <w:pStyle w:val="Bullet1"/>
        <w:rPr>
          <w:lang w:val="en-GB"/>
        </w:rPr>
      </w:pPr>
      <w:r w:rsidRPr="000873B3">
        <w:rPr>
          <w:lang w:val="en-GB"/>
        </w:rPr>
        <w:t xml:space="preserve">Victorian Inspectorate </w:t>
      </w:r>
    </w:p>
    <w:p w:rsidRPr="00192D78" w:rsidR="00792E5C" w:rsidP="000873B3" w:rsidRDefault="000873B3" w14:paraId="23615AF8" w14:textId="37B0A14E">
      <w:pPr>
        <w:pStyle w:val="Bullet1"/>
      </w:pPr>
      <w:r w:rsidRPr="000873B3">
        <w:rPr>
          <w:lang w:val="en-GB"/>
        </w:rPr>
        <w:t>Victorian Ombudsman</w:t>
      </w:r>
    </w:p>
    <w:p w:rsidRPr="00192D78" w:rsidR="00192D78" w:rsidP="00192D78" w:rsidRDefault="00192D78" w14:paraId="7D64258D" w14:textId="77777777">
      <w:pPr>
        <w:pStyle w:val="Heading3"/>
      </w:pPr>
      <w:r w:rsidRPr="00192D78">
        <w:t>Administrative offices</w:t>
      </w:r>
    </w:p>
    <w:p w:rsidRPr="000873B3" w:rsidR="000873B3" w:rsidP="000873B3" w:rsidRDefault="000873B3" w14:paraId="7F780C1B" w14:textId="77777777">
      <w:pPr>
        <w:pStyle w:val="Bullet1"/>
        <w:rPr>
          <w:lang w:val="en-GB"/>
        </w:rPr>
      </w:pPr>
      <w:r w:rsidRPr="000873B3">
        <w:rPr>
          <w:lang w:val="en-GB"/>
        </w:rPr>
        <w:t>Local Government Inspectorate (Chief Municipal Inspector)</w:t>
      </w:r>
    </w:p>
    <w:p w:rsidRPr="000873B3" w:rsidR="00192D78" w:rsidP="000873B3" w:rsidRDefault="000873B3" w14:paraId="23A3E5D1" w14:textId="2A9A0A2C">
      <w:pPr>
        <w:pStyle w:val="Bullet1"/>
        <w:rPr>
          <w:lang w:val="en-GB"/>
        </w:rPr>
      </w:pPr>
      <w:r w:rsidRPr="000873B3">
        <w:rPr>
          <w:lang w:val="en-GB"/>
        </w:rPr>
        <w:t>Victorian Government Solicitor’s Office</w:t>
      </w:r>
    </w:p>
    <w:p w:rsidRPr="00192D78" w:rsidR="00192D78" w:rsidP="00192D78" w:rsidRDefault="00192D78" w14:paraId="61B43CD8" w14:textId="77777777">
      <w:pPr>
        <w:pStyle w:val="Heading3"/>
      </w:pPr>
      <w:r w:rsidRPr="00192D78">
        <w:t>Statutory authorities</w:t>
      </w:r>
    </w:p>
    <w:p w:rsidRPr="000873B3" w:rsidR="000873B3" w:rsidP="000873B3" w:rsidRDefault="000873B3" w14:paraId="3950CC34" w14:textId="77777777">
      <w:pPr>
        <w:pStyle w:val="Bullet1"/>
        <w:rPr>
          <w:lang w:val="en-GB"/>
        </w:rPr>
      </w:pPr>
      <w:r w:rsidRPr="000873B3">
        <w:rPr>
          <w:lang w:val="en-GB"/>
        </w:rPr>
        <w:t xml:space="preserve">Appeal Costs Board </w:t>
      </w:r>
    </w:p>
    <w:p w:rsidRPr="000873B3" w:rsidR="000873B3" w:rsidP="000873B3" w:rsidRDefault="000873B3" w14:paraId="6BB6C898" w14:textId="77777777">
      <w:pPr>
        <w:pStyle w:val="Bullet1"/>
        <w:rPr>
          <w:lang w:val="en-GB"/>
        </w:rPr>
      </w:pPr>
      <w:r w:rsidRPr="000873B3">
        <w:rPr>
          <w:lang w:val="en-GB"/>
        </w:rPr>
        <w:t xml:space="preserve">Coronial Council of Victoria </w:t>
      </w:r>
    </w:p>
    <w:p w:rsidRPr="000873B3" w:rsidR="000873B3" w:rsidP="000873B3" w:rsidRDefault="000873B3" w14:paraId="5E3A6A06" w14:textId="77777777">
      <w:pPr>
        <w:pStyle w:val="Bullet1"/>
        <w:rPr>
          <w:lang w:val="en-GB"/>
        </w:rPr>
      </w:pPr>
      <w:r w:rsidRPr="000873B3">
        <w:rPr>
          <w:lang w:val="en-GB"/>
        </w:rPr>
        <w:t xml:space="preserve">Court Services Victoria </w:t>
      </w:r>
    </w:p>
    <w:p w:rsidRPr="000873B3" w:rsidR="000873B3" w:rsidP="000873B3" w:rsidRDefault="000873B3" w14:paraId="02025D4C" w14:textId="77777777">
      <w:pPr>
        <w:pStyle w:val="Bullet1"/>
        <w:rPr>
          <w:lang w:val="en-GB"/>
        </w:rPr>
      </w:pPr>
      <w:r w:rsidRPr="000873B3">
        <w:rPr>
          <w:lang w:val="en-GB"/>
        </w:rPr>
        <w:t xml:space="preserve">Judicial College of Victoria </w:t>
      </w:r>
    </w:p>
    <w:p w:rsidRPr="000873B3" w:rsidR="000873B3" w:rsidP="000873B3" w:rsidRDefault="000873B3" w14:paraId="2FC1DC6A" w14:textId="77777777">
      <w:pPr>
        <w:pStyle w:val="Bullet1"/>
        <w:rPr>
          <w:lang w:val="en-GB"/>
        </w:rPr>
      </w:pPr>
      <w:r w:rsidRPr="000873B3">
        <w:rPr>
          <w:lang w:val="en-GB"/>
        </w:rPr>
        <w:t xml:space="preserve">Judicial Commission of Victoria Board </w:t>
      </w:r>
    </w:p>
    <w:p w:rsidRPr="000873B3" w:rsidR="000873B3" w:rsidP="000873B3" w:rsidRDefault="000873B3" w14:paraId="3B31A401" w14:textId="77777777">
      <w:pPr>
        <w:pStyle w:val="Bullet1"/>
        <w:rPr>
          <w:lang w:val="en-GB"/>
        </w:rPr>
      </w:pPr>
      <w:r w:rsidRPr="000873B3">
        <w:rPr>
          <w:lang w:val="en-GB"/>
        </w:rPr>
        <w:t xml:space="preserve">Judicial Entitlements Panel </w:t>
      </w:r>
    </w:p>
    <w:p w:rsidRPr="000873B3" w:rsidR="000873B3" w:rsidP="000873B3" w:rsidRDefault="000873B3" w14:paraId="7A6D8E81" w14:textId="77777777">
      <w:pPr>
        <w:pStyle w:val="Bullet1"/>
        <w:rPr>
          <w:lang w:val="en-GB"/>
        </w:rPr>
      </w:pPr>
      <w:r w:rsidRPr="000873B3">
        <w:rPr>
          <w:lang w:val="en-GB"/>
        </w:rPr>
        <w:t xml:space="preserve">Legal Practitioners’ Liability Committee </w:t>
      </w:r>
    </w:p>
    <w:p w:rsidRPr="000873B3" w:rsidR="000873B3" w:rsidP="000873B3" w:rsidRDefault="000873B3" w14:paraId="5800EA64" w14:textId="77777777">
      <w:pPr>
        <w:pStyle w:val="Bullet1"/>
        <w:rPr>
          <w:lang w:val="en-GB"/>
        </w:rPr>
      </w:pPr>
      <w:r w:rsidRPr="000873B3">
        <w:rPr>
          <w:lang w:val="en-GB"/>
        </w:rPr>
        <w:t xml:space="preserve">Legal Services Council (Uniform Legal Services Regulation) (jointly administered with the Attorney-General of New South Wales) </w:t>
      </w:r>
    </w:p>
    <w:p w:rsidRPr="000873B3" w:rsidR="000873B3" w:rsidP="000873B3" w:rsidRDefault="000873B3" w14:paraId="362CDE2A" w14:textId="77777777">
      <w:pPr>
        <w:pStyle w:val="Bullet1"/>
        <w:rPr>
          <w:lang w:val="en-GB"/>
        </w:rPr>
      </w:pPr>
      <w:r w:rsidRPr="000873B3">
        <w:rPr>
          <w:lang w:val="en-GB"/>
        </w:rPr>
        <w:t xml:space="preserve">Forensic Leave Panel </w:t>
      </w:r>
    </w:p>
    <w:p w:rsidRPr="000873B3" w:rsidR="000873B3" w:rsidP="000873B3" w:rsidRDefault="000873B3" w14:paraId="7253B0F2" w14:textId="77777777">
      <w:pPr>
        <w:pStyle w:val="Bullet1"/>
        <w:rPr>
          <w:lang w:val="en-GB"/>
        </w:rPr>
      </w:pPr>
      <w:r w:rsidRPr="000873B3">
        <w:rPr>
          <w:lang w:val="en-GB"/>
        </w:rPr>
        <w:t xml:space="preserve">Office of Public Prosecutions </w:t>
      </w:r>
    </w:p>
    <w:p w:rsidRPr="000873B3" w:rsidR="000873B3" w:rsidP="000873B3" w:rsidRDefault="000873B3" w14:paraId="0FB81CE4" w14:textId="77777777">
      <w:pPr>
        <w:pStyle w:val="Bullet1"/>
        <w:rPr>
          <w:lang w:val="en-GB"/>
        </w:rPr>
      </w:pPr>
      <w:r w:rsidRPr="000873B3">
        <w:rPr>
          <w:lang w:val="en-GB"/>
        </w:rPr>
        <w:t xml:space="preserve">Office of the Special Investigator </w:t>
      </w:r>
    </w:p>
    <w:p w:rsidRPr="000873B3" w:rsidR="000873B3" w:rsidP="000873B3" w:rsidRDefault="000873B3" w14:paraId="25391CBD" w14:textId="77777777">
      <w:pPr>
        <w:pStyle w:val="Bullet1"/>
        <w:rPr>
          <w:lang w:val="en-GB"/>
        </w:rPr>
      </w:pPr>
      <w:r w:rsidRPr="000873B3">
        <w:rPr>
          <w:lang w:val="en-GB"/>
        </w:rPr>
        <w:t xml:space="preserve">Office of the Victorian Information Commissioner </w:t>
      </w:r>
    </w:p>
    <w:p w:rsidRPr="000873B3" w:rsidR="000873B3" w:rsidP="000873B3" w:rsidRDefault="000873B3" w14:paraId="1B104432" w14:textId="77777777">
      <w:pPr>
        <w:pStyle w:val="Bullet1"/>
        <w:rPr>
          <w:lang w:val="en-GB"/>
        </w:rPr>
      </w:pPr>
      <w:r w:rsidRPr="000873B3">
        <w:rPr>
          <w:lang w:val="en-GB"/>
        </w:rPr>
        <w:t xml:space="preserve">Sentencing Advisory Council </w:t>
      </w:r>
    </w:p>
    <w:p w:rsidRPr="000873B3" w:rsidR="000873B3" w:rsidP="000873B3" w:rsidRDefault="000873B3" w14:paraId="5A14FB38" w14:textId="77777777">
      <w:pPr>
        <w:pStyle w:val="Bullet1"/>
        <w:rPr>
          <w:lang w:val="en-GB"/>
        </w:rPr>
      </w:pPr>
      <w:r w:rsidRPr="000873B3">
        <w:rPr>
          <w:lang w:val="en-GB"/>
        </w:rPr>
        <w:t xml:space="preserve">Victorian Civil and Administrative Tribunal Rules Committee </w:t>
      </w:r>
    </w:p>
    <w:p w:rsidRPr="000873B3" w:rsidR="000873B3" w:rsidP="000873B3" w:rsidRDefault="000873B3" w14:paraId="71F67100" w14:textId="77777777">
      <w:pPr>
        <w:pStyle w:val="Bullet1"/>
        <w:rPr>
          <w:lang w:val="en-GB"/>
        </w:rPr>
      </w:pPr>
      <w:r w:rsidRPr="000873B3">
        <w:rPr>
          <w:lang w:val="en-GB"/>
        </w:rPr>
        <w:t>Victims of Crime Consultative Committee (jointly administered with the Minister for Victim Support)</w:t>
      </w:r>
    </w:p>
    <w:p w:rsidRPr="000873B3" w:rsidR="000873B3" w:rsidP="000873B3" w:rsidRDefault="000873B3" w14:paraId="165A0F27" w14:textId="77777777">
      <w:pPr>
        <w:pStyle w:val="Bullet1"/>
        <w:rPr>
          <w:lang w:val="en-GB"/>
        </w:rPr>
      </w:pPr>
      <w:r w:rsidRPr="000873B3">
        <w:rPr>
          <w:lang w:val="en-GB"/>
        </w:rPr>
        <w:t xml:space="preserve">Victorian Equal Opportunity and Human Rights Commission </w:t>
      </w:r>
    </w:p>
    <w:p w:rsidRPr="000873B3" w:rsidR="000873B3" w:rsidP="000873B3" w:rsidRDefault="000873B3" w14:paraId="18041247" w14:textId="77777777">
      <w:pPr>
        <w:pStyle w:val="Bullet1"/>
        <w:rPr>
          <w:lang w:val="en-GB"/>
        </w:rPr>
      </w:pPr>
      <w:r w:rsidRPr="000873B3">
        <w:rPr>
          <w:lang w:val="en-GB"/>
        </w:rPr>
        <w:t xml:space="preserve">Victoria Law Foundation </w:t>
      </w:r>
    </w:p>
    <w:p w:rsidRPr="000873B3" w:rsidR="000873B3" w:rsidP="000873B3" w:rsidRDefault="000873B3" w14:paraId="6F3DEFBA" w14:textId="77777777">
      <w:pPr>
        <w:pStyle w:val="Bullet1"/>
        <w:rPr>
          <w:lang w:val="en-GB"/>
        </w:rPr>
      </w:pPr>
      <w:r w:rsidRPr="000873B3">
        <w:rPr>
          <w:lang w:val="en-GB"/>
        </w:rPr>
        <w:t xml:space="preserve">Victoria Legal Aid </w:t>
      </w:r>
    </w:p>
    <w:p w:rsidRPr="000873B3" w:rsidR="000873B3" w:rsidP="000873B3" w:rsidRDefault="000873B3" w14:paraId="3622ACC7" w14:textId="77777777">
      <w:pPr>
        <w:pStyle w:val="Bullet1"/>
        <w:rPr>
          <w:lang w:val="en-GB"/>
        </w:rPr>
      </w:pPr>
      <w:r w:rsidRPr="000873B3">
        <w:rPr>
          <w:lang w:val="en-GB"/>
        </w:rPr>
        <w:t xml:space="preserve">Victoria Legal Aid Panel of Independent Reviews </w:t>
      </w:r>
    </w:p>
    <w:p w:rsidRPr="000873B3" w:rsidR="000873B3" w:rsidP="000873B3" w:rsidRDefault="000873B3" w14:paraId="6B4B3205" w14:textId="77777777">
      <w:pPr>
        <w:pStyle w:val="Bullet1"/>
        <w:rPr>
          <w:lang w:val="en-GB"/>
        </w:rPr>
      </w:pPr>
      <w:r w:rsidRPr="000873B3">
        <w:rPr>
          <w:lang w:val="en-GB"/>
        </w:rPr>
        <w:t xml:space="preserve">Victorian Institute of Forensic Medicine </w:t>
      </w:r>
    </w:p>
    <w:p w:rsidRPr="000873B3" w:rsidR="000873B3" w:rsidP="000873B3" w:rsidRDefault="000873B3" w14:paraId="3ECAE0F4" w14:textId="77777777">
      <w:pPr>
        <w:pStyle w:val="Bullet1"/>
        <w:rPr>
          <w:lang w:val="en-GB"/>
        </w:rPr>
      </w:pPr>
      <w:r w:rsidRPr="000873B3">
        <w:rPr>
          <w:lang w:val="en-GB"/>
        </w:rPr>
        <w:t xml:space="preserve">Victorian Law Reform Commission </w:t>
      </w:r>
    </w:p>
    <w:p w:rsidRPr="000873B3" w:rsidR="000873B3" w:rsidP="000873B3" w:rsidRDefault="000873B3" w14:paraId="0824C34A" w14:textId="77777777">
      <w:pPr>
        <w:pStyle w:val="Bullet1"/>
        <w:rPr>
          <w:lang w:val="en-GB"/>
        </w:rPr>
      </w:pPr>
      <w:r w:rsidRPr="000873B3">
        <w:rPr>
          <w:lang w:val="en-GB"/>
        </w:rPr>
        <w:t xml:space="preserve">Victorian Legal Services Board </w:t>
      </w:r>
    </w:p>
    <w:p w:rsidRPr="000873B3" w:rsidR="000873B3" w:rsidP="000873B3" w:rsidRDefault="000873B3" w14:paraId="0564AEC6" w14:textId="77777777">
      <w:pPr>
        <w:pStyle w:val="Bullet1"/>
        <w:rPr>
          <w:lang w:val="en-GB"/>
        </w:rPr>
      </w:pPr>
      <w:r w:rsidRPr="000873B3">
        <w:rPr>
          <w:lang w:val="en-GB"/>
        </w:rPr>
        <w:t xml:space="preserve">Victorian Legal Admissions Board </w:t>
      </w:r>
    </w:p>
    <w:p w:rsidRPr="000873B3" w:rsidR="000873B3" w:rsidP="000873B3" w:rsidRDefault="000873B3" w14:paraId="0291A0F3" w14:textId="77777777">
      <w:pPr>
        <w:pStyle w:val="Bullet1"/>
        <w:rPr>
          <w:lang w:val="en-GB"/>
        </w:rPr>
      </w:pPr>
      <w:r w:rsidRPr="000873B3">
        <w:rPr>
          <w:lang w:val="en-GB"/>
        </w:rPr>
        <w:t xml:space="preserve">Victorian Professional Standards Council </w:t>
      </w:r>
    </w:p>
    <w:p w:rsidRPr="000873B3" w:rsidR="000873B3" w:rsidP="000873B3" w:rsidRDefault="000873B3" w14:paraId="7A54EBE7" w14:textId="77777777">
      <w:pPr>
        <w:pStyle w:val="Heading3"/>
      </w:pPr>
      <w:r w:rsidRPr="000873B3">
        <w:t>Judicial and quasi-judicial bodies</w:t>
      </w:r>
    </w:p>
    <w:p w:rsidRPr="000873B3" w:rsidR="000873B3" w:rsidP="000873B3" w:rsidRDefault="000873B3" w14:paraId="26EB0750" w14:textId="77777777">
      <w:pPr>
        <w:pStyle w:val="Bullet1"/>
        <w:rPr>
          <w:lang w:val="en-GB"/>
        </w:rPr>
      </w:pPr>
      <w:r w:rsidRPr="000873B3">
        <w:rPr>
          <w:lang w:val="en-GB"/>
        </w:rPr>
        <w:t xml:space="preserve">Children’s Court of Victoria </w:t>
      </w:r>
    </w:p>
    <w:p w:rsidRPr="000873B3" w:rsidR="000873B3" w:rsidP="000873B3" w:rsidRDefault="000873B3" w14:paraId="21844E6C" w14:textId="77777777">
      <w:pPr>
        <w:pStyle w:val="Bullet1"/>
        <w:rPr>
          <w:lang w:val="en-GB"/>
        </w:rPr>
      </w:pPr>
      <w:r w:rsidRPr="000873B3">
        <w:rPr>
          <w:lang w:val="en-GB"/>
        </w:rPr>
        <w:t xml:space="preserve">Coroners Court of Victoria </w:t>
      </w:r>
    </w:p>
    <w:p w:rsidRPr="000873B3" w:rsidR="000873B3" w:rsidP="000873B3" w:rsidRDefault="000873B3" w14:paraId="6BC14E36" w14:textId="77777777">
      <w:pPr>
        <w:pStyle w:val="Bullet1"/>
        <w:rPr>
          <w:lang w:val="en-GB"/>
        </w:rPr>
      </w:pPr>
      <w:r w:rsidRPr="000873B3">
        <w:rPr>
          <w:lang w:val="en-GB"/>
        </w:rPr>
        <w:t xml:space="preserve">County Court of Victoria </w:t>
      </w:r>
    </w:p>
    <w:p w:rsidRPr="000873B3" w:rsidR="000873B3" w:rsidP="000873B3" w:rsidRDefault="000873B3" w14:paraId="71E26AAB" w14:textId="77777777">
      <w:pPr>
        <w:pStyle w:val="Bullet1"/>
        <w:rPr>
          <w:lang w:val="en-GB"/>
        </w:rPr>
      </w:pPr>
      <w:r w:rsidRPr="000873B3">
        <w:rPr>
          <w:lang w:val="en-GB"/>
        </w:rPr>
        <w:t xml:space="preserve">Magistrates’ Court of Victoria </w:t>
      </w:r>
    </w:p>
    <w:p w:rsidRPr="000873B3" w:rsidR="000873B3" w:rsidP="000873B3" w:rsidRDefault="000873B3" w14:paraId="16232878" w14:textId="77777777">
      <w:pPr>
        <w:pStyle w:val="Bullet1"/>
        <w:rPr>
          <w:lang w:val="en-GB"/>
        </w:rPr>
      </w:pPr>
      <w:r w:rsidRPr="000873B3">
        <w:rPr>
          <w:lang w:val="en-GB"/>
        </w:rPr>
        <w:t xml:space="preserve">Supreme Court of Victoria </w:t>
      </w:r>
    </w:p>
    <w:p w:rsidRPr="000873B3" w:rsidR="000873B3" w:rsidP="000873B3" w:rsidRDefault="000873B3" w14:paraId="5DD4514B" w14:textId="77777777">
      <w:pPr>
        <w:pStyle w:val="Bullet1"/>
        <w:rPr>
          <w:lang w:val="en-GB"/>
        </w:rPr>
      </w:pPr>
      <w:r w:rsidRPr="000873B3">
        <w:rPr>
          <w:lang w:val="en-GB"/>
        </w:rPr>
        <w:t xml:space="preserve">Victorian Civil and Administrative Tribunal </w:t>
      </w:r>
    </w:p>
    <w:p w:rsidRPr="000873B3" w:rsidR="000873B3" w:rsidP="000873B3" w:rsidRDefault="000873B3" w14:paraId="353F91F3" w14:textId="77777777">
      <w:pPr>
        <w:pStyle w:val="Bullet1"/>
        <w:rPr>
          <w:lang w:val="en-GB"/>
        </w:rPr>
      </w:pPr>
      <w:r w:rsidRPr="000873B3">
        <w:rPr>
          <w:lang w:val="en-GB"/>
        </w:rPr>
        <w:t>Victims of Crime Assistance Tribunal (jointly administered with the Minister for Victim Support)</w:t>
      </w:r>
    </w:p>
    <w:p w:rsidRPr="000873B3" w:rsidR="000873B3" w:rsidP="000873B3" w:rsidRDefault="000873B3" w14:paraId="62CED9BD" w14:textId="77777777">
      <w:pPr>
        <w:pStyle w:val="Heading2"/>
      </w:pPr>
      <w:bookmarkStart w:id="46" w:name="_Toc144194149"/>
      <w:r w:rsidRPr="000873B3">
        <w:t>Casino, Gaming and Liquor Regulation</w:t>
      </w:r>
      <w:bookmarkEnd w:id="46"/>
    </w:p>
    <w:p w:rsidRPr="000873B3" w:rsidR="000873B3" w:rsidP="000873B3" w:rsidRDefault="000873B3" w14:paraId="348405EC" w14:textId="77777777">
      <w:pPr>
        <w:pStyle w:val="Heading3"/>
      </w:pPr>
      <w:r w:rsidRPr="000873B3">
        <w:t>Statutory offices</w:t>
      </w:r>
    </w:p>
    <w:p w:rsidRPr="000873B3" w:rsidR="000873B3" w:rsidP="000873B3" w:rsidRDefault="000873B3" w14:paraId="47E3F58B" w14:textId="77777777">
      <w:pPr>
        <w:pStyle w:val="Bullet1"/>
        <w:rPr>
          <w:lang w:val="en-GB"/>
        </w:rPr>
      </w:pPr>
      <w:r w:rsidRPr="000873B3">
        <w:rPr>
          <w:lang w:val="en-GB"/>
        </w:rPr>
        <w:t>Special Manager for Crown Melbourne Limited (Crown Melbourne)</w:t>
      </w:r>
    </w:p>
    <w:p w:rsidRPr="000873B3" w:rsidR="000873B3" w:rsidP="000873B3" w:rsidRDefault="000873B3" w14:paraId="0F4FA1ED" w14:textId="77777777">
      <w:pPr>
        <w:pStyle w:val="Heading3"/>
      </w:pPr>
      <w:r w:rsidRPr="000873B3">
        <w:t>Statutory authorities and advisory bodies</w:t>
      </w:r>
    </w:p>
    <w:p w:rsidRPr="000873B3" w:rsidR="000873B3" w:rsidP="000873B3" w:rsidRDefault="000873B3" w14:paraId="7D03BF0F" w14:textId="77777777">
      <w:pPr>
        <w:pStyle w:val="Bullet1"/>
        <w:rPr>
          <w:lang w:val="en-GB"/>
        </w:rPr>
      </w:pPr>
      <w:r w:rsidRPr="000873B3">
        <w:rPr>
          <w:lang w:val="en-GB"/>
        </w:rPr>
        <w:t xml:space="preserve">Independent Review Panel </w:t>
      </w:r>
    </w:p>
    <w:p w:rsidRPr="000873B3" w:rsidR="000873B3" w:rsidP="000873B3" w:rsidRDefault="000873B3" w14:paraId="13C5AAF9" w14:textId="77777777">
      <w:pPr>
        <w:pStyle w:val="Bullet1"/>
        <w:rPr>
          <w:lang w:val="en-GB"/>
        </w:rPr>
      </w:pPr>
      <w:r w:rsidRPr="000873B3">
        <w:rPr>
          <w:lang w:val="en-GB"/>
        </w:rPr>
        <w:t xml:space="preserve">Liquor Control Advisory Council </w:t>
      </w:r>
    </w:p>
    <w:p w:rsidRPr="000873B3" w:rsidR="000873B3" w:rsidP="000873B3" w:rsidRDefault="000873B3" w14:paraId="213CC423" w14:textId="77777777">
      <w:pPr>
        <w:pStyle w:val="Bullet1"/>
        <w:rPr>
          <w:lang w:val="en-GB"/>
        </w:rPr>
      </w:pPr>
      <w:r w:rsidRPr="000873B3">
        <w:rPr>
          <w:lang w:val="en-GB"/>
        </w:rPr>
        <w:t xml:space="preserve">Responsible Gambling Ministerial Advisory Council </w:t>
      </w:r>
    </w:p>
    <w:p w:rsidRPr="000873B3" w:rsidR="000873B3" w:rsidP="000873B3" w:rsidRDefault="000873B3" w14:paraId="333D369A" w14:textId="77777777">
      <w:pPr>
        <w:pStyle w:val="Bullet1"/>
        <w:rPr>
          <w:lang w:val="en-GB"/>
        </w:rPr>
      </w:pPr>
      <w:r w:rsidRPr="000873B3">
        <w:rPr>
          <w:lang w:val="en-GB"/>
        </w:rPr>
        <w:t xml:space="preserve">Victorian Gambling and Casino Control Commission </w:t>
      </w:r>
    </w:p>
    <w:p w:rsidRPr="000873B3" w:rsidR="000873B3" w:rsidP="000873B3" w:rsidRDefault="000873B3" w14:paraId="4E647B26" w14:textId="77777777">
      <w:pPr>
        <w:pStyle w:val="Bullet1"/>
        <w:rPr>
          <w:lang w:val="en-GB"/>
        </w:rPr>
      </w:pPr>
      <w:r w:rsidRPr="000873B3">
        <w:rPr>
          <w:lang w:val="en-GB"/>
        </w:rPr>
        <w:t xml:space="preserve">Victorian Liquor Commission </w:t>
      </w:r>
    </w:p>
    <w:p w:rsidRPr="000873B3" w:rsidR="000873B3" w:rsidP="000873B3" w:rsidRDefault="000873B3" w14:paraId="7FD54C66" w14:textId="77777777">
      <w:pPr>
        <w:pStyle w:val="Bullet1"/>
        <w:rPr>
          <w:lang w:val="en-GB"/>
        </w:rPr>
      </w:pPr>
      <w:r w:rsidRPr="000873B3">
        <w:rPr>
          <w:lang w:val="en-GB"/>
        </w:rPr>
        <w:t>Victorian Responsible Gambling Foundation</w:t>
      </w:r>
    </w:p>
    <w:p w:rsidRPr="000873B3" w:rsidR="000873B3" w:rsidP="000873B3" w:rsidRDefault="000873B3" w14:paraId="34E0DEF7" w14:textId="77777777">
      <w:pPr>
        <w:pStyle w:val="Heading2"/>
      </w:pPr>
      <w:bookmarkStart w:id="47" w:name="_Toc144194150"/>
      <w:r w:rsidRPr="000873B3">
        <w:t>Corrections</w:t>
      </w:r>
      <w:bookmarkEnd w:id="47"/>
    </w:p>
    <w:p w:rsidRPr="000873B3" w:rsidR="000873B3" w:rsidP="000873B3" w:rsidRDefault="000873B3" w14:paraId="31D67197" w14:textId="77777777">
      <w:pPr>
        <w:pStyle w:val="Heading3"/>
      </w:pPr>
      <w:r w:rsidRPr="000873B3">
        <w:t>Statutory authorities</w:t>
      </w:r>
    </w:p>
    <w:p w:rsidRPr="000873B3" w:rsidR="000873B3" w:rsidP="000873B3" w:rsidRDefault="000873B3" w14:paraId="0AD068C1" w14:textId="77777777">
      <w:pPr>
        <w:pStyle w:val="Bullet1"/>
        <w:rPr>
          <w:lang w:val="en-GB"/>
        </w:rPr>
      </w:pPr>
      <w:r w:rsidRPr="000873B3">
        <w:rPr>
          <w:lang w:val="en-GB"/>
        </w:rPr>
        <w:t>Adult Parole Board</w:t>
      </w:r>
    </w:p>
    <w:p w:rsidRPr="000873B3" w:rsidR="000873B3" w:rsidP="000873B3" w:rsidRDefault="000873B3" w14:paraId="784F5EBF" w14:textId="77777777">
      <w:pPr>
        <w:pStyle w:val="Bullet1"/>
        <w:rPr>
          <w:lang w:val="en-GB"/>
        </w:rPr>
      </w:pPr>
      <w:r w:rsidRPr="000873B3">
        <w:rPr>
          <w:lang w:val="en-GB"/>
        </w:rPr>
        <w:t>Post Sentence Authority</w:t>
      </w:r>
    </w:p>
    <w:p w:rsidRPr="000873B3" w:rsidR="000873B3" w:rsidP="000873B3" w:rsidRDefault="000873B3" w14:paraId="17F2ACCA" w14:textId="77777777">
      <w:pPr>
        <w:pStyle w:val="Heading2"/>
      </w:pPr>
      <w:bookmarkStart w:id="48" w:name="_Toc144194151"/>
      <w:r w:rsidRPr="000873B3">
        <w:t>Emergency Services</w:t>
      </w:r>
      <w:bookmarkEnd w:id="48"/>
    </w:p>
    <w:p w:rsidRPr="00CF34E2" w:rsidR="000873B3" w:rsidP="00CF34E2" w:rsidRDefault="000873B3" w14:paraId="53DB8E55" w14:textId="77777777">
      <w:pPr>
        <w:pStyle w:val="Heading3"/>
      </w:pPr>
      <w:r w:rsidRPr="00CF34E2">
        <w:t>Statutory offices</w:t>
      </w:r>
    </w:p>
    <w:p w:rsidRPr="000873B3" w:rsidR="000873B3" w:rsidP="000873B3" w:rsidRDefault="000873B3" w14:paraId="28F041A0" w14:textId="77777777">
      <w:pPr>
        <w:pStyle w:val="Bullet1"/>
        <w:rPr>
          <w:lang w:val="en-GB"/>
        </w:rPr>
      </w:pPr>
      <w:r w:rsidRPr="000873B3">
        <w:rPr>
          <w:lang w:val="en-GB"/>
        </w:rPr>
        <w:t>Emergency Management Commissioner</w:t>
      </w:r>
    </w:p>
    <w:p w:rsidRPr="000873B3" w:rsidR="000873B3" w:rsidP="000873B3" w:rsidRDefault="000873B3" w14:paraId="24125C70" w14:textId="77777777">
      <w:pPr>
        <w:pStyle w:val="Bullet1"/>
        <w:rPr>
          <w:lang w:val="en-GB"/>
        </w:rPr>
      </w:pPr>
      <w:r w:rsidRPr="000873B3">
        <w:rPr>
          <w:lang w:val="en-GB"/>
        </w:rPr>
        <w:t>Fire Services Implementation Monitor</w:t>
      </w:r>
    </w:p>
    <w:p w:rsidRPr="000873B3" w:rsidR="000873B3" w:rsidP="000873B3" w:rsidRDefault="000873B3" w14:paraId="6F70E8D6" w14:textId="77777777">
      <w:pPr>
        <w:pStyle w:val="Bullet1"/>
        <w:rPr>
          <w:lang w:val="en-GB"/>
        </w:rPr>
      </w:pPr>
      <w:r w:rsidRPr="000873B3">
        <w:rPr>
          <w:lang w:val="en-GB"/>
        </w:rPr>
        <w:t>Fire Rescue Commissioner and Deputy Fire Rescue Commissioners</w:t>
      </w:r>
    </w:p>
    <w:p w:rsidRPr="000873B3" w:rsidR="000873B3" w:rsidP="00CF34E2" w:rsidRDefault="000873B3" w14:paraId="1AB190F2" w14:textId="7F4669D2">
      <w:pPr>
        <w:pStyle w:val="Bullet1"/>
        <w:rPr>
          <w:lang w:val="en-GB"/>
        </w:rPr>
      </w:pPr>
      <w:r w:rsidRPr="000873B3">
        <w:rPr>
          <w:lang w:val="en-GB"/>
        </w:rPr>
        <w:t>Inspector-General for Emergency Management</w:t>
      </w:r>
    </w:p>
    <w:p w:rsidRPr="000873B3" w:rsidR="000873B3" w:rsidP="00CF34E2" w:rsidRDefault="000873B3" w14:paraId="2912461E" w14:textId="77777777">
      <w:pPr>
        <w:pStyle w:val="Heading3"/>
      </w:pPr>
      <w:r w:rsidRPr="000873B3">
        <w:t>Statutory authorities</w:t>
      </w:r>
    </w:p>
    <w:p w:rsidRPr="000873B3" w:rsidR="000873B3" w:rsidP="000873B3" w:rsidRDefault="000873B3" w14:paraId="3D18BB33" w14:textId="77777777">
      <w:pPr>
        <w:pStyle w:val="Bullet1"/>
        <w:rPr>
          <w:lang w:val="en-GB"/>
        </w:rPr>
      </w:pPr>
      <w:r w:rsidRPr="000873B3">
        <w:rPr>
          <w:lang w:val="en-GB"/>
        </w:rPr>
        <w:t xml:space="preserve">Country Fire Authority </w:t>
      </w:r>
    </w:p>
    <w:p w:rsidRPr="000873B3" w:rsidR="000873B3" w:rsidP="000873B3" w:rsidRDefault="000873B3" w14:paraId="78D2663F" w14:textId="77777777">
      <w:pPr>
        <w:pStyle w:val="Bullet1"/>
        <w:rPr>
          <w:lang w:val="en-GB"/>
        </w:rPr>
      </w:pPr>
      <w:r w:rsidRPr="000873B3">
        <w:rPr>
          <w:lang w:val="en-GB"/>
        </w:rPr>
        <w:t xml:space="preserve">Country Fire Authority Appeals Commission </w:t>
      </w:r>
    </w:p>
    <w:p w:rsidRPr="000873B3" w:rsidR="000873B3" w:rsidP="000873B3" w:rsidRDefault="000873B3" w14:paraId="3AA96D1B" w14:textId="77777777">
      <w:pPr>
        <w:pStyle w:val="Bullet1"/>
        <w:rPr>
          <w:lang w:val="en-GB"/>
        </w:rPr>
      </w:pPr>
      <w:r w:rsidRPr="000873B3">
        <w:rPr>
          <w:lang w:val="en-GB"/>
        </w:rPr>
        <w:t xml:space="preserve">Emergency Management Victoria </w:t>
      </w:r>
    </w:p>
    <w:p w:rsidRPr="000873B3" w:rsidR="000873B3" w:rsidP="000873B3" w:rsidRDefault="000873B3" w14:paraId="10CB8625" w14:textId="77777777">
      <w:pPr>
        <w:pStyle w:val="Bullet1"/>
        <w:rPr>
          <w:lang w:val="en-GB"/>
        </w:rPr>
      </w:pPr>
      <w:r w:rsidRPr="000873B3">
        <w:rPr>
          <w:lang w:val="en-GB"/>
        </w:rPr>
        <w:t xml:space="preserve">Emergency Recovery Victoria </w:t>
      </w:r>
    </w:p>
    <w:p w:rsidRPr="000873B3" w:rsidR="000873B3" w:rsidP="000873B3" w:rsidRDefault="000873B3" w14:paraId="6AE5EB0B" w14:textId="77777777">
      <w:pPr>
        <w:pStyle w:val="Bullet1"/>
        <w:rPr>
          <w:lang w:val="en-GB"/>
        </w:rPr>
      </w:pPr>
      <w:r w:rsidRPr="000873B3">
        <w:rPr>
          <w:lang w:val="en-GB"/>
        </w:rPr>
        <w:t xml:space="preserve">Emergency Services Telecommunications Authority </w:t>
      </w:r>
    </w:p>
    <w:p w:rsidRPr="000873B3" w:rsidR="000873B3" w:rsidP="000873B3" w:rsidRDefault="000873B3" w14:paraId="1176E847" w14:textId="77777777">
      <w:pPr>
        <w:pStyle w:val="Bullet1"/>
        <w:rPr>
          <w:lang w:val="en-GB"/>
        </w:rPr>
      </w:pPr>
      <w:r w:rsidRPr="000873B3">
        <w:rPr>
          <w:lang w:val="en-GB"/>
        </w:rPr>
        <w:t xml:space="preserve">Fire District Review Panel </w:t>
      </w:r>
    </w:p>
    <w:p w:rsidRPr="000873B3" w:rsidR="000873B3" w:rsidP="000873B3" w:rsidRDefault="000873B3" w14:paraId="19B9B932" w14:textId="77777777">
      <w:pPr>
        <w:pStyle w:val="Bullet1"/>
        <w:rPr>
          <w:lang w:val="en-GB"/>
        </w:rPr>
      </w:pPr>
      <w:r w:rsidRPr="000873B3">
        <w:rPr>
          <w:lang w:val="en-GB"/>
        </w:rPr>
        <w:t xml:space="preserve">Fire Rescue Victoria </w:t>
      </w:r>
    </w:p>
    <w:p w:rsidRPr="000873B3" w:rsidR="000873B3" w:rsidP="000873B3" w:rsidRDefault="000873B3" w14:paraId="05027EFF" w14:textId="77777777">
      <w:pPr>
        <w:pStyle w:val="Bullet1"/>
        <w:rPr>
          <w:lang w:val="en-GB"/>
        </w:rPr>
      </w:pPr>
      <w:r w:rsidRPr="000873B3">
        <w:rPr>
          <w:lang w:val="en-GB"/>
        </w:rPr>
        <w:t xml:space="preserve">Fire Rescue Victoria Appeals Commission  </w:t>
      </w:r>
    </w:p>
    <w:p w:rsidRPr="000873B3" w:rsidR="000873B3" w:rsidP="000873B3" w:rsidRDefault="000873B3" w14:paraId="4BCEA938" w14:textId="77777777">
      <w:pPr>
        <w:pStyle w:val="Bullet1"/>
        <w:rPr>
          <w:lang w:val="en-GB"/>
        </w:rPr>
      </w:pPr>
      <w:r w:rsidRPr="000873B3">
        <w:rPr>
          <w:lang w:val="en-GB"/>
        </w:rPr>
        <w:lastRenderedPageBreak/>
        <w:t>Fire Rescue Victoria Strategic Advisory Committee</w:t>
      </w:r>
    </w:p>
    <w:p w:rsidRPr="000873B3" w:rsidR="000873B3" w:rsidP="000873B3" w:rsidRDefault="000873B3" w14:paraId="523EA61B" w14:textId="77777777">
      <w:pPr>
        <w:pStyle w:val="Bullet1"/>
        <w:rPr>
          <w:lang w:val="en-GB"/>
        </w:rPr>
      </w:pPr>
      <w:r w:rsidRPr="000873B3">
        <w:rPr>
          <w:lang w:val="en-GB"/>
        </w:rPr>
        <w:t>Victoria State Emergency Service Authority</w:t>
      </w:r>
    </w:p>
    <w:p w:rsidRPr="000873B3" w:rsidR="000873B3" w:rsidP="00CF34E2" w:rsidRDefault="000873B3" w14:paraId="48772EB4" w14:textId="77777777">
      <w:pPr>
        <w:pStyle w:val="Heading2"/>
      </w:pPr>
      <w:bookmarkStart w:id="49" w:name="_Toc144194152"/>
      <w:r w:rsidRPr="000873B3">
        <w:t>Police</w:t>
      </w:r>
      <w:bookmarkEnd w:id="49"/>
      <w:r w:rsidRPr="000873B3">
        <w:t xml:space="preserve"> </w:t>
      </w:r>
    </w:p>
    <w:p w:rsidRPr="00CF34E2" w:rsidR="000873B3" w:rsidP="00CF34E2" w:rsidRDefault="000873B3" w14:paraId="1F478184" w14:textId="77777777">
      <w:pPr>
        <w:pStyle w:val="Heading3"/>
      </w:pPr>
      <w:r w:rsidRPr="00CF34E2">
        <w:t>Statutory offices</w:t>
      </w:r>
    </w:p>
    <w:p w:rsidRPr="000873B3" w:rsidR="000873B3" w:rsidP="000873B3" w:rsidRDefault="000873B3" w14:paraId="15405B6E" w14:textId="77777777">
      <w:pPr>
        <w:pStyle w:val="Bullet1"/>
        <w:rPr>
          <w:lang w:val="en-GB"/>
        </w:rPr>
      </w:pPr>
      <w:r w:rsidRPr="000873B3">
        <w:rPr>
          <w:lang w:val="en-GB"/>
        </w:rPr>
        <w:t>Chief Commissioner and Deputy Commissioners of Police</w:t>
      </w:r>
    </w:p>
    <w:p w:rsidRPr="000873B3" w:rsidR="000873B3" w:rsidP="000873B3" w:rsidRDefault="000873B3" w14:paraId="61004075" w14:textId="77777777">
      <w:pPr>
        <w:pStyle w:val="Bullet1"/>
        <w:rPr>
          <w:lang w:val="en-GB"/>
        </w:rPr>
      </w:pPr>
      <w:r w:rsidRPr="000873B3">
        <w:rPr>
          <w:lang w:val="en-GB"/>
        </w:rPr>
        <w:t>Chief Examiner and Examiner (jointly administered with the Attorney-General)</w:t>
      </w:r>
    </w:p>
    <w:p w:rsidRPr="000873B3" w:rsidR="000873B3" w:rsidP="00CF34E2" w:rsidRDefault="000873B3" w14:paraId="61B5BCDE" w14:textId="77777777">
      <w:pPr>
        <w:pStyle w:val="Heading3"/>
      </w:pPr>
      <w:r w:rsidRPr="000873B3">
        <w:t>Statutory authorities</w:t>
      </w:r>
    </w:p>
    <w:p w:rsidRPr="000873B3" w:rsidR="000873B3" w:rsidP="000873B3" w:rsidRDefault="000873B3" w14:paraId="141B6DDD" w14:textId="77777777">
      <w:pPr>
        <w:pStyle w:val="Bullet1"/>
        <w:rPr>
          <w:lang w:val="en-GB"/>
        </w:rPr>
      </w:pPr>
      <w:r w:rsidRPr="000873B3">
        <w:rPr>
          <w:lang w:val="en-GB"/>
        </w:rPr>
        <w:t>Firearms Appeals Committee</w:t>
      </w:r>
    </w:p>
    <w:p w:rsidRPr="000873B3" w:rsidR="000873B3" w:rsidP="000873B3" w:rsidRDefault="000873B3" w14:paraId="7B526942" w14:textId="77777777">
      <w:pPr>
        <w:pStyle w:val="Bullet1"/>
        <w:rPr>
          <w:lang w:val="en-GB"/>
        </w:rPr>
      </w:pPr>
      <w:r w:rsidRPr="000873B3">
        <w:rPr>
          <w:lang w:val="en-GB"/>
        </w:rPr>
        <w:t>Police Registration and Services Board</w:t>
      </w:r>
    </w:p>
    <w:p w:rsidRPr="000873B3" w:rsidR="000873B3" w:rsidP="000873B3" w:rsidRDefault="000873B3" w14:paraId="239D0F1A" w14:textId="77777777">
      <w:pPr>
        <w:pStyle w:val="Bullet1"/>
        <w:rPr>
          <w:lang w:val="en-GB"/>
        </w:rPr>
      </w:pPr>
      <w:r w:rsidRPr="000873B3">
        <w:rPr>
          <w:lang w:val="en-GB"/>
        </w:rPr>
        <w:t>Road Safety Camera Commissioner</w:t>
      </w:r>
    </w:p>
    <w:p w:rsidRPr="000873B3" w:rsidR="000873B3" w:rsidP="000873B3" w:rsidRDefault="000873B3" w14:paraId="5B591151" w14:textId="77777777">
      <w:pPr>
        <w:pStyle w:val="Bullet1"/>
        <w:rPr>
          <w:lang w:val="en-GB"/>
        </w:rPr>
      </w:pPr>
      <w:r w:rsidRPr="000873B3">
        <w:rPr>
          <w:lang w:val="en-GB"/>
        </w:rPr>
        <w:t>Road Safety Camera Commissioner Reference Group</w:t>
      </w:r>
    </w:p>
    <w:p w:rsidRPr="00CF34E2" w:rsidR="000873B3" w:rsidP="00CF34E2" w:rsidRDefault="000873B3" w14:paraId="02FA2519" w14:textId="77777777">
      <w:pPr>
        <w:pStyle w:val="Heading3"/>
      </w:pPr>
      <w:r w:rsidRPr="00CF34E2">
        <w:t>Portfolio agency</w:t>
      </w:r>
    </w:p>
    <w:p w:rsidRPr="000873B3" w:rsidR="000873B3" w:rsidP="000873B3" w:rsidRDefault="000873B3" w14:paraId="516DED4C" w14:textId="77777777">
      <w:pPr>
        <w:pStyle w:val="Bullet1"/>
        <w:rPr>
          <w:lang w:val="en-GB"/>
        </w:rPr>
      </w:pPr>
      <w:r w:rsidRPr="000873B3">
        <w:rPr>
          <w:lang w:val="en-GB"/>
        </w:rPr>
        <w:t>Victoria Police</w:t>
      </w:r>
    </w:p>
    <w:p w:rsidRPr="000873B3" w:rsidR="000873B3" w:rsidP="00CF34E2" w:rsidRDefault="000873B3" w14:paraId="013565D1" w14:textId="77777777">
      <w:pPr>
        <w:pStyle w:val="Heading2"/>
      </w:pPr>
      <w:bookmarkStart w:id="50" w:name="_Toc144194153"/>
      <w:r w:rsidRPr="000873B3">
        <w:t>Racing</w:t>
      </w:r>
      <w:bookmarkEnd w:id="50"/>
    </w:p>
    <w:p w:rsidRPr="000873B3" w:rsidR="000873B3" w:rsidP="00CF34E2" w:rsidRDefault="000873B3" w14:paraId="788FA7F0" w14:textId="77777777">
      <w:pPr>
        <w:pStyle w:val="Heading3"/>
      </w:pPr>
      <w:r w:rsidRPr="000873B3">
        <w:t>Statutory offices</w:t>
      </w:r>
    </w:p>
    <w:p w:rsidRPr="000873B3" w:rsidR="000873B3" w:rsidP="000873B3" w:rsidRDefault="000873B3" w14:paraId="3A2A980D" w14:textId="77777777">
      <w:pPr>
        <w:pStyle w:val="Bullet1"/>
        <w:rPr>
          <w:lang w:val="en-GB"/>
        </w:rPr>
      </w:pPr>
      <w:r w:rsidRPr="000873B3">
        <w:rPr>
          <w:lang w:val="en-GB"/>
        </w:rPr>
        <w:t>Harness Racing Victoria</w:t>
      </w:r>
    </w:p>
    <w:p w:rsidRPr="000873B3" w:rsidR="000873B3" w:rsidP="000873B3" w:rsidRDefault="000873B3" w14:paraId="0F180577" w14:textId="77777777">
      <w:pPr>
        <w:pStyle w:val="Bullet1"/>
        <w:rPr>
          <w:lang w:val="en-GB"/>
        </w:rPr>
      </w:pPr>
      <w:r w:rsidRPr="000873B3">
        <w:rPr>
          <w:lang w:val="en-GB"/>
        </w:rPr>
        <w:t>Racing Integrity Commissioner</w:t>
      </w:r>
    </w:p>
    <w:p w:rsidR="00C4412A" w:rsidP="00C4412A" w:rsidRDefault="000873B3" w14:paraId="76A9FE1F" w14:textId="77777777">
      <w:pPr>
        <w:pStyle w:val="Heading3"/>
      </w:pPr>
      <w:r w:rsidRPr="000873B3">
        <w:t>Statutory authorities</w:t>
      </w:r>
    </w:p>
    <w:p w:rsidRPr="000873B3" w:rsidR="000873B3" w:rsidP="000873B3" w:rsidRDefault="000873B3" w14:paraId="2796586F" w14:textId="067FFA17">
      <w:pPr>
        <w:pStyle w:val="Bullet1"/>
        <w:rPr>
          <w:lang w:val="en-GB"/>
        </w:rPr>
      </w:pPr>
      <w:r w:rsidRPr="000873B3">
        <w:rPr>
          <w:lang w:val="en-GB"/>
        </w:rPr>
        <w:t xml:space="preserve">Greyhound Racing Victoria </w:t>
      </w:r>
    </w:p>
    <w:p w:rsidRPr="000873B3" w:rsidR="000873B3" w:rsidP="000873B3" w:rsidRDefault="000873B3" w14:paraId="4DCB68A0" w14:textId="77777777">
      <w:pPr>
        <w:pStyle w:val="Bullet1"/>
        <w:rPr>
          <w:lang w:val="en-GB"/>
        </w:rPr>
      </w:pPr>
      <w:r w:rsidRPr="000873B3">
        <w:rPr>
          <w:lang w:val="en-GB"/>
        </w:rPr>
        <w:t>Victorian Racing Integrity Board</w:t>
      </w:r>
    </w:p>
    <w:p w:rsidRPr="000873B3" w:rsidR="000873B3" w:rsidP="00CF34E2" w:rsidRDefault="000873B3" w14:paraId="0F7994D9" w14:textId="77777777">
      <w:pPr>
        <w:pStyle w:val="Heading3"/>
      </w:pPr>
      <w:r w:rsidRPr="000873B3">
        <w:t>Quasi-judicial bodies</w:t>
      </w:r>
    </w:p>
    <w:p w:rsidRPr="000873B3" w:rsidR="000873B3" w:rsidP="000873B3" w:rsidRDefault="000873B3" w14:paraId="465010B0" w14:textId="77777777">
      <w:pPr>
        <w:pStyle w:val="Bullet1"/>
        <w:rPr>
          <w:lang w:val="en-GB"/>
        </w:rPr>
      </w:pPr>
      <w:r w:rsidRPr="000873B3">
        <w:rPr>
          <w:lang w:val="en-GB"/>
        </w:rPr>
        <w:t>Victorian Racing Tribunal</w:t>
      </w:r>
    </w:p>
    <w:p w:rsidRPr="00CF34E2" w:rsidR="000873B3" w:rsidP="00CF34E2" w:rsidRDefault="000873B3" w14:paraId="089D1133" w14:textId="77777777">
      <w:pPr>
        <w:pStyle w:val="Heading2"/>
      </w:pPr>
      <w:bookmarkStart w:id="51" w:name="_Toc144194154"/>
      <w:r w:rsidRPr="00CF34E2">
        <w:t>Victim Support</w:t>
      </w:r>
      <w:bookmarkEnd w:id="51"/>
    </w:p>
    <w:p w:rsidRPr="00CF34E2" w:rsidR="000873B3" w:rsidP="00CF34E2" w:rsidRDefault="000873B3" w14:paraId="0CA97C2A" w14:textId="77777777">
      <w:pPr>
        <w:pStyle w:val="Heading3"/>
      </w:pPr>
      <w:r w:rsidRPr="00CF34E2">
        <w:t xml:space="preserve">Statutory offices </w:t>
      </w:r>
    </w:p>
    <w:p w:rsidRPr="000873B3" w:rsidR="000873B3" w:rsidP="000873B3" w:rsidRDefault="000873B3" w14:paraId="5D0D184B" w14:textId="77777777">
      <w:pPr>
        <w:pStyle w:val="Bullet1"/>
        <w:rPr>
          <w:lang w:val="en-GB"/>
        </w:rPr>
      </w:pPr>
      <w:r w:rsidRPr="000873B3">
        <w:rPr>
          <w:lang w:val="en-GB"/>
        </w:rPr>
        <w:t>Victims of Crime Commissioner (jointly administered with the Attorney-General)</w:t>
      </w:r>
    </w:p>
    <w:p w:rsidRPr="000873B3" w:rsidR="000873B3" w:rsidP="000873B3" w:rsidRDefault="000873B3" w14:paraId="5A69E88F" w14:textId="77777777">
      <w:pPr>
        <w:pStyle w:val="Bullet1"/>
        <w:rPr>
          <w:lang w:val="en-GB"/>
        </w:rPr>
      </w:pPr>
      <w:r w:rsidRPr="000873B3">
        <w:rPr>
          <w:lang w:val="en-GB"/>
        </w:rPr>
        <w:t>Victims of Crime Consultative Committee (jointly administered with the Attorney-General)</w:t>
      </w:r>
    </w:p>
    <w:p w:rsidRPr="000873B3" w:rsidR="000873B3" w:rsidP="00CF34E2" w:rsidRDefault="000873B3" w14:paraId="2C0BA4B2" w14:textId="77777777">
      <w:pPr>
        <w:pStyle w:val="Heading2"/>
      </w:pPr>
      <w:bookmarkStart w:id="52" w:name="_Toc144194155"/>
      <w:r w:rsidRPr="000873B3">
        <w:t>Youth Justice</w:t>
      </w:r>
      <w:bookmarkEnd w:id="52"/>
    </w:p>
    <w:p w:rsidRPr="000873B3" w:rsidR="000873B3" w:rsidP="00CF34E2" w:rsidRDefault="000873B3" w14:paraId="55BA05F9" w14:textId="77777777">
      <w:pPr>
        <w:pStyle w:val="Heading3"/>
      </w:pPr>
      <w:r w:rsidRPr="000873B3">
        <w:t>Statutory authorities</w:t>
      </w:r>
    </w:p>
    <w:p w:rsidRPr="000873B3" w:rsidR="000873B3" w:rsidP="000873B3" w:rsidRDefault="000873B3" w14:paraId="5C83FBF8" w14:textId="77777777">
      <w:pPr>
        <w:pStyle w:val="Bullet1"/>
        <w:rPr>
          <w:lang w:val="en-US"/>
        </w:rPr>
      </w:pPr>
      <w:r w:rsidRPr="000873B3">
        <w:rPr>
          <w:lang w:val="en-US"/>
        </w:rPr>
        <w:t>Youth Parole Board</w:t>
      </w:r>
    </w:p>
    <w:p w:rsidRPr="000873B3" w:rsidR="000873B3" w:rsidP="000873B3" w:rsidRDefault="000873B3" w14:paraId="51CB9C31" w14:textId="77777777">
      <w:pPr>
        <w:pStyle w:val="Bullet1"/>
        <w:numPr>
          <w:ilvl w:val="0"/>
          <w:numId w:val="0"/>
        </w:numPr>
      </w:pPr>
    </w:p>
    <w:p w:rsidRPr="00E710A2" w:rsidR="00C3790E" w:rsidP="00792E5C" w:rsidRDefault="00C3790E" w14:paraId="342F2A81" w14:textId="2066AC1E"/>
    <w:sectPr w:rsidRPr="00E710A2" w:rsidR="00C3790E" w:rsidSect="00F1438E">
      <w:type w:val="continuous"/>
      <w:pgSz w:w="11900" w:h="16840"/>
      <w:pgMar w:top="1361" w:right="851" w:bottom="851" w:left="851" w:header="0" w:footer="425" w:gutter="0"/>
      <w:cols w:space="284" w:num="2"/>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endnote w:type="separator" w:id="-1">
    <w:p w:rsidR="0047328E" w:rsidP="003967DD" w:rsidRDefault="0047328E" w14:paraId="376FC7FC" w14:textId="77777777">
      <w:pPr>
        <w:spacing w:after="0"/>
      </w:pPr>
      <w:r>
        <w:separator/>
      </w:r>
    </w:p>
  </w:endnote>
  <w:endnote w:type="continuationSeparator" w:id="0">
    <w:p w:rsidR="0047328E" w:rsidP="003967DD" w:rsidRDefault="0047328E" w14:paraId="0355E858" w14:textId="77777777">
      <w:pPr>
        <w:spacing w:after="0"/>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0000500000000020000"/>
    <w:charset w:val="00"/>
    <w:family w:val="roman"/>
    <w:pitch w:val="variable"/>
    <w:sig w:usb0="E0002AFF" w:usb1="C0007841" w:usb2="00000009" w:usb3="00000000" w:csb0="000001FF" w:csb1="00000000"/>
  </w:font>
  <w:font w:name="Times New Roman (Body CS)">
    <w:altName w:val="Times New Roman"/>
    <w:panose1 w:val="00000500000000020000"/>
    <w:charset w:val="00"/>
    <w:family w:val="roman"/>
    <w:pitch w:val="variable"/>
    <w:sig w:usb0="E0002AFF" w:usb1="C0007841" w:usb2="00000009" w:usb3="00000000" w:csb0="000001FF" w:csb1="00000000"/>
  </w:font>
  <w:font w:name="VIC Light">
    <w:panose1 w:val="00000400000000000000"/>
    <w:charset w:val="4D"/>
    <w:family w:val="auto"/>
    <w:pitch w:val="variable"/>
    <w:sig w:usb0="00000007" w:usb1="00000000" w:usb2="00000000" w:usb3="00000000" w:csb0="00000093" w:csb1="00000000"/>
  </w:font>
  <w:font w:name="VIC-Semi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p w:rsidR="00A268E1" w:rsidP="00E17D0D" w:rsidRDefault="00A268E1" w14:paraId="1FA36CB5" w14:textId="77777777">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68E1" w:rsidP="00E17D0D" w:rsidRDefault="00A268E1" w14:paraId="5A12BBCE" w14:textId="77777777">
    <w:pPr>
      <w:ind w:right="360" w:firstLine="360"/>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p w:rsidR="008A2832" w:rsidP="00E91707" w:rsidRDefault="008A2832" w14:paraId="30FCBE2D" w14:textId="590E7D6E">
    <w:pPr>
      <w:pStyle w:val="Footer"/>
      <w:framePr w:wrap="none" w:hAnchor="margin" w:vAnchor="text" w:y="1"/>
      <w:rPr>
        <w:rStyle w:val="PageNumber"/>
      </w:rPr>
    </w:pPr>
  </w:p>
  <w:p w:rsidR="00A268E1" w:rsidP="008A2832" w:rsidRDefault="00A268E1" w14:paraId="0CD3DEB7" w14:textId="065054C8">
    <w:pPr>
      <w:ind w:firstLine="360"/>
      <w:jc w:val="right"/>
    </w:pPr>
  </w:p>
  <w:p w:rsidR="008A2832" w:rsidP="008A2832" w:rsidRDefault="008A2832" w14:paraId="720E49B2" w14:textId="77777777">
    <w:pPr>
      <w:ind w:firstLine="360"/>
      <w:jc w:val="right"/>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p w:rsidR="00A268E1" w:rsidP="00E17D0D" w:rsidRDefault="00A268E1" w14:paraId="4B6C5A6E" w14:textId="77777777">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Pr="0029423D" w:rsidR="00A268E1" w:rsidP="00E17D0D" w:rsidRDefault="00E17D0D" w14:paraId="16D61271" w14:textId="4DE5E63B">
    <w:pPr>
      <w:spacing w:after="0"/>
      <w:ind w:left="-851" w:right="360"/>
      <w:rPr>
        <w:sz w:val="20"/>
        <w:szCs w:val="20"/>
      </w:rPr>
    </w:pPr>
    <w:r>
      <w:rPr>
        <w:noProof/>
        <w:sz w:val="20"/>
        <w:szCs w:val="20"/>
      </w:rPr>
      <w:drawing>
        <wp:anchor distT="0" distB="0" distL="114300" distR="114300" simplePos="false" relativeHeight="251668480" behindDoc="true" locked="false" layoutInCell="true" allowOverlap="true" wp14:anchorId="07BE3755" wp14:editId="72BAEB8F">
          <wp:simplePos x="0" y="0"/>
          <wp:positionH relativeFrom="column">
            <wp:posOffset>-570865</wp:posOffset>
          </wp:positionH>
          <wp:positionV relativeFrom="paragraph">
            <wp:posOffset>-86995</wp:posOffset>
          </wp:positionV>
          <wp:extent cx="7485172" cy="427724"/>
          <wp:effectExtent l="0" t="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42835345" name="Picture 1142835345">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Picture 2">
                    <a:extLst>
                      <a:ext uri="{C183D7F6-B498-43B3-948B-1728B52AA6E4}">
                        <ns0:decorative xmlns:ns0="http://schemas.microsoft.com/office/drawing/2017/decorative" val="true"/>
                      </a:ext>
                    </a:extLst>
                  </pic:cNvPr>
                  <pic:cNvPicPr/>
                </pic:nvPicPr>
                <pic:blipFill>
                  <a:blip r:embed="rId1">
                    <a:extLst>
                      <a:ext uri="{28A0092B-C50C-407E-A947-70E740481C1C}">
                        <a14:useLocalDpi val="false"/>
                      </a:ext>
                    </a:extLst>
                  </a:blip>
                  <a:stretch>
                    <a:fillRect/>
                  </a:stretch>
                </pic:blipFill>
                <pic:spPr>
                  <a:xfrm>
                    <a:off x="0" y="0"/>
                    <a:ext cx="7485172" cy="4277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footnote w:type="separator" w:id="-1">
    <w:p w:rsidR="0047328E" w:rsidP="003967DD" w:rsidRDefault="0047328E" w14:paraId="37F72CAC" w14:textId="77777777">
      <w:pPr>
        <w:spacing w:after="0"/>
      </w:pPr>
      <w:r>
        <w:separator/>
      </w:r>
    </w:p>
  </w:footnote>
  <w:footnote w:type="continuationSeparator" w:id="0">
    <w:p w:rsidR="0047328E" w:rsidP="003967DD" w:rsidRDefault="0047328E" w14:paraId="708AEAAC" w14:textId="77777777">
      <w:pPr>
        <w:spacing w:after="0"/>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p w:rsidR="00A268E1" w:rsidP="00605640" w:rsidRDefault="00A268E1" w14:paraId="43025D12" w14:textId="3A04F96E">
    <w:pPr>
      <w:ind w:left="-1134" w:right="-1134"/>
    </w:pPr>
    <w:r>
      <w:rPr>
        <w:noProof/>
      </w:rPr>
      <w:drawing>
        <wp:anchor distT="0" distB="0" distL="114300" distR="114300" simplePos="false" relativeHeight="251666432" behindDoc="true" locked="false" layoutInCell="true" allowOverlap="true" wp14:anchorId="64100A8E" wp14:editId="03A32F2B">
          <wp:simplePos x="0" y="0"/>
          <wp:positionH relativeFrom="column">
            <wp:posOffset>-720090</wp:posOffset>
          </wp:positionH>
          <wp:positionV relativeFrom="paragraph">
            <wp:posOffset>-170180</wp:posOffset>
          </wp:positionV>
          <wp:extent cx="7555509" cy="10679300"/>
          <wp:effectExtent l="0" t="0" r="127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51184022" name="Picture 1951184022">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951184022" name="Picture 1951184022">
                    <a:extLst>
                      <a:ext uri="{C183D7F6-B498-43B3-948B-1728B52AA6E4}">
                        <ns0:decorative xmlns:ns0="http://schemas.microsoft.com/office/drawing/2017/decorative" val="true"/>
                      </a:ext>
                    </a:extLst>
                  </pic:cNvPr>
                  <pic:cNvPicPr/>
                </pic:nvPicPr>
                <pic:blipFill>
                  <a:blip r:embed="rId1">
                    <a:extLst>
                      <a:ext uri="{28A0092B-C50C-407E-A947-70E740481C1C}">
                        <a14:useLocalDpi val="false"/>
                      </a:ext>
                    </a:extLst>
                  </a:blip>
                  <a:stretch>
                    <a:fillRect/>
                  </a:stretch>
                </pic:blipFill>
                <pic:spPr>
                  <a:xfrm>
                    <a:off x="0" y="0"/>
                    <a:ext cx="7555509" cy="106793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p w:rsidRPr="00560B05" w:rsidR="00A268E1" w:rsidP="00AC47C1" w:rsidRDefault="00AC47C1" w14:paraId="324AD681" w14:textId="79B1BF5D">
    <w:pPr>
      <w:pStyle w:val="Headertitle"/>
      <w:ind w:left="-851" w:right="-851"/>
      <w:jc w:val="right"/>
    </w:pPr>
    <w:r>
      <w:rPr>
        <w:noProof/>
      </w:rPr>
      <w:drawing>
        <wp:anchor distT="0" distB="0" distL="114300" distR="114300" simplePos="false" relativeHeight="251669504" behindDoc="true" locked="false" layoutInCell="true" allowOverlap="true" wp14:anchorId="33074B6C" wp14:editId="779E5E73">
          <wp:simplePos x="0" y="0"/>
          <wp:positionH relativeFrom="column">
            <wp:posOffset>-540385</wp:posOffset>
          </wp:positionH>
          <wp:positionV relativeFrom="paragraph">
            <wp:posOffset>11760</wp:posOffset>
          </wp:positionV>
          <wp:extent cx="7560000" cy="508547"/>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7956238" name="Picture 177956238">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76524541" name="Picture 1076524541">
                    <a:extLst>
                      <a:ext uri="{C183D7F6-B498-43B3-948B-1728B52AA6E4}">
                        <ns0:decorative xmlns:ns0="http://schemas.microsoft.com/office/drawing/2017/decorative" val="true"/>
                      </a:ext>
                    </a:extLst>
                  </pic:cNvPr>
                  <pic:cNvPicPr/>
                </pic:nvPicPr>
                <pic:blipFill>
                  <a:blip r:embed="rId1">
                    <a:extLst>
                      <a:ext uri="{28A0092B-C50C-407E-A947-70E740481C1C}">
                        <a14:useLocalDpi val="false"/>
                      </a:ext>
                    </a:extLst>
                  </a:blip>
                  <a:stretch>
                    <a:fillRect/>
                  </a:stretch>
                </pic:blipFill>
                <pic:spPr>
                  <a:xfrm>
                    <a:off x="0" y="0"/>
                    <a:ext cx="7560000" cy="5085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p14">
  <w:numPicBullet w:numPicBulletId="0">
    <w:pict>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alt="Department of Justice and Community Safety Logo" style="width:400.8pt;height:108pt;visibility:visible;mso-wrap-style:square" id="_x0000_i1092" o:bullet="t">
        <v:imagedata o:title="Department of Justice and Community Safety Logo" r:id="rId1"/>
      </v:shape>
    </w:pict>
  </w:numPicBullet>
  <w:abstractNum w:abstractNumId="0">
    <w:nsid w:val="FFFFFF1D"/>
    <w:multiLevelType w:val="multilevel"/>
    <w:tmpl w:val="353EF81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FFFFFF7C"/>
    <w:multiLevelType w:val="singleLevel"/>
    <w:tmpl w:val="7EB21A30"/>
    <w:lvl w:ilvl="0">
      <w:start w:val="1"/>
      <w:numFmt w:val="decimal"/>
      <w:lvlText w:val="%1."/>
      <w:lvlJc w:val="left"/>
      <w:pPr>
        <w:tabs>
          <w:tab w:val="num" w:pos="1492"/>
        </w:tabs>
        <w:ind w:left="1492" w:hanging="360"/>
      </w:pPr>
    </w:lvl>
  </w:abstractNum>
  <w:abstractNum w:abstractNumId="2">
    <w:nsid w:val="FFFFFF7D"/>
    <w:multiLevelType w:val="singleLevel"/>
    <w:tmpl w:val="0D9C71A4"/>
    <w:lvl w:ilvl="0">
      <w:start w:val="1"/>
      <w:numFmt w:val="decimal"/>
      <w:lvlText w:val="%1."/>
      <w:lvlJc w:val="left"/>
      <w:pPr>
        <w:tabs>
          <w:tab w:val="num" w:pos="1209"/>
        </w:tabs>
        <w:ind w:left="1209" w:hanging="360"/>
      </w:pPr>
    </w:lvl>
  </w:abstractNum>
  <w:abstractNum w:abstractNumId="3">
    <w:nsid w:val="FFFFFF7E"/>
    <w:multiLevelType w:val="singleLevel"/>
    <w:tmpl w:val="0DB2E388"/>
    <w:lvl w:ilvl="0">
      <w:start w:val="1"/>
      <w:numFmt w:val="decimal"/>
      <w:lvlText w:val="%1."/>
      <w:lvlJc w:val="left"/>
      <w:pPr>
        <w:tabs>
          <w:tab w:val="num" w:pos="926"/>
        </w:tabs>
        <w:ind w:left="926" w:hanging="360"/>
      </w:pPr>
    </w:lvl>
  </w:abstractNum>
  <w:abstractNum w:abstractNumId="4">
    <w:nsid w:val="FFFFFF7F"/>
    <w:multiLevelType w:val="singleLevel"/>
    <w:tmpl w:val="54A810B4"/>
    <w:lvl w:ilvl="0">
      <w:start w:val="1"/>
      <w:numFmt w:val="decimal"/>
      <w:lvlText w:val="%1."/>
      <w:lvlJc w:val="left"/>
      <w:pPr>
        <w:tabs>
          <w:tab w:val="num" w:pos="643"/>
        </w:tabs>
        <w:ind w:left="643" w:hanging="360"/>
      </w:pPr>
    </w:lvl>
  </w:abstractNum>
  <w:abstractNum w:abstractNumId="5">
    <w:nsid w:val="FFFFFF80"/>
    <w:multiLevelType w:val="singleLevel"/>
    <w:tmpl w:val="16287D9E"/>
    <w:lvl w:ilvl="0">
      <w:start w:val="1"/>
      <w:numFmt w:val="bullet"/>
      <w:lvlText w:val=""/>
      <w:lvlJc w:val="left"/>
      <w:pPr>
        <w:tabs>
          <w:tab w:val="num" w:pos="1492"/>
        </w:tabs>
        <w:ind w:left="1492" w:hanging="360"/>
      </w:pPr>
      <w:rPr>
        <w:rFonts w:hint="default" w:ascii="Symbol" w:hAnsi="Symbol"/>
      </w:rPr>
    </w:lvl>
  </w:abstractNum>
  <w:abstractNum w:abstractNumId="6">
    <w:nsid w:val="FFFFFF81"/>
    <w:multiLevelType w:val="singleLevel"/>
    <w:tmpl w:val="96DCF5D2"/>
    <w:lvl w:ilvl="0">
      <w:start w:val="1"/>
      <w:numFmt w:val="bullet"/>
      <w:lvlText w:val=""/>
      <w:lvlJc w:val="left"/>
      <w:pPr>
        <w:tabs>
          <w:tab w:val="num" w:pos="1209"/>
        </w:tabs>
        <w:ind w:left="1209" w:hanging="360"/>
      </w:pPr>
      <w:rPr>
        <w:rFonts w:hint="default" w:ascii="Symbol" w:hAnsi="Symbol"/>
      </w:rPr>
    </w:lvl>
  </w:abstractNum>
  <w:abstractNum w:abstractNumId="7">
    <w:nsid w:val="FFFFFF82"/>
    <w:multiLevelType w:val="singleLevel"/>
    <w:tmpl w:val="09DCA8CA"/>
    <w:lvl w:ilvl="0">
      <w:start w:val="1"/>
      <w:numFmt w:val="bullet"/>
      <w:lvlText w:val=""/>
      <w:lvlJc w:val="left"/>
      <w:pPr>
        <w:tabs>
          <w:tab w:val="num" w:pos="926"/>
        </w:tabs>
        <w:ind w:left="926" w:hanging="360"/>
      </w:pPr>
      <w:rPr>
        <w:rFonts w:hint="default" w:ascii="Symbol" w:hAnsi="Symbol"/>
      </w:rPr>
    </w:lvl>
  </w:abstractNum>
  <w:abstractNum w:abstractNumId="8">
    <w:nsid w:val="FFFFFF83"/>
    <w:multiLevelType w:val="singleLevel"/>
    <w:tmpl w:val="ED2EA1EC"/>
    <w:lvl w:ilvl="0">
      <w:start w:val="1"/>
      <w:numFmt w:val="bullet"/>
      <w:lvlText w:val=""/>
      <w:lvlJc w:val="left"/>
      <w:pPr>
        <w:tabs>
          <w:tab w:val="num" w:pos="643"/>
        </w:tabs>
        <w:ind w:left="643" w:hanging="360"/>
      </w:pPr>
      <w:rPr>
        <w:rFonts w:hint="default" w:ascii="Symbol" w:hAnsi="Symbol"/>
      </w:rPr>
    </w:lvl>
  </w:abstractNum>
  <w:abstractNum w:abstractNumId="9">
    <w:nsid w:val="FFFFFF88"/>
    <w:multiLevelType w:val="singleLevel"/>
    <w:tmpl w:val="0680B3E6"/>
    <w:lvl w:ilvl="0">
      <w:start w:val="1"/>
      <w:numFmt w:val="decimal"/>
      <w:lvlText w:val="%1."/>
      <w:lvlJc w:val="left"/>
      <w:pPr>
        <w:tabs>
          <w:tab w:val="num" w:pos="360"/>
        </w:tabs>
        <w:ind w:left="360" w:hanging="360"/>
      </w:pPr>
    </w:lvl>
  </w:abstractNum>
  <w:abstractNum w:abstractNumId="10">
    <w:nsid w:val="FFFFFF89"/>
    <w:multiLevelType w:val="singleLevel"/>
    <w:tmpl w:val="72489014"/>
    <w:lvl w:ilvl="0">
      <w:start w:val="1"/>
      <w:numFmt w:val="bullet"/>
      <w:lvlText w:val=""/>
      <w:lvlJc w:val="left"/>
      <w:pPr>
        <w:tabs>
          <w:tab w:val="num" w:pos="360"/>
        </w:tabs>
        <w:ind w:left="360" w:hanging="360"/>
      </w:pPr>
      <w:rPr>
        <w:rFonts w:hint="default" w:ascii="Symbol" w:hAnsi="Symbol"/>
      </w:rPr>
    </w:lvl>
  </w:abstractNum>
  <w:abstractNum w:abstractNumId="11">
    <w:nsid w:val="2BA35373"/>
    <w:multiLevelType w:val="hybridMultilevel"/>
    <w:tmpl w:val="467A483A"/>
    <w:lvl w:ilvl="0" w:tplc="1F323846">
      <w:start w:val="1"/>
      <w:numFmt w:val="decimal"/>
      <w:pStyle w:val="Numberlist"/>
      <w:lvlText w:val="%1."/>
      <w:lvlJc w:val="left"/>
      <w:pPr>
        <w:ind w:left="720" w:hanging="360"/>
      </w:pPr>
    </w:lvl>
    <w:lvl w:ilvl="1" w:tplc="08090019" w:tentative="true">
      <w:start w:val="1"/>
      <w:numFmt w:val="lowerLetter"/>
      <w:lvlText w:val="%2."/>
      <w:lvlJc w:val="left"/>
      <w:pPr>
        <w:ind w:left="1440" w:hanging="360"/>
      </w:pPr>
    </w:lvl>
    <w:lvl w:ilvl="2" w:tplc="0809001B" w:tentative="true">
      <w:start w:val="1"/>
      <w:numFmt w:val="lowerRoman"/>
      <w:lvlText w:val="%3."/>
      <w:lvlJc w:val="right"/>
      <w:pPr>
        <w:ind w:left="2160" w:hanging="180"/>
      </w:pPr>
    </w:lvl>
    <w:lvl w:ilvl="3" w:tplc="0809000F" w:tentative="true">
      <w:start w:val="1"/>
      <w:numFmt w:val="decimal"/>
      <w:lvlText w:val="%4."/>
      <w:lvlJc w:val="left"/>
      <w:pPr>
        <w:ind w:left="2880" w:hanging="360"/>
      </w:pPr>
    </w:lvl>
    <w:lvl w:ilvl="4" w:tplc="08090019" w:tentative="true">
      <w:start w:val="1"/>
      <w:numFmt w:val="lowerLetter"/>
      <w:lvlText w:val="%5."/>
      <w:lvlJc w:val="left"/>
      <w:pPr>
        <w:ind w:left="3600" w:hanging="360"/>
      </w:pPr>
    </w:lvl>
    <w:lvl w:ilvl="5" w:tplc="0809001B" w:tentative="true">
      <w:start w:val="1"/>
      <w:numFmt w:val="lowerRoman"/>
      <w:lvlText w:val="%6."/>
      <w:lvlJc w:val="right"/>
      <w:pPr>
        <w:ind w:left="4320" w:hanging="180"/>
      </w:pPr>
    </w:lvl>
    <w:lvl w:ilvl="6" w:tplc="0809000F" w:tentative="true">
      <w:start w:val="1"/>
      <w:numFmt w:val="decimal"/>
      <w:lvlText w:val="%7."/>
      <w:lvlJc w:val="left"/>
      <w:pPr>
        <w:ind w:left="5040" w:hanging="360"/>
      </w:pPr>
    </w:lvl>
    <w:lvl w:ilvl="7" w:tplc="08090019" w:tentative="true">
      <w:start w:val="1"/>
      <w:numFmt w:val="lowerLetter"/>
      <w:lvlText w:val="%8."/>
      <w:lvlJc w:val="left"/>
      <w:pPr>
        <w:ind w:left="5760" w:hanging="360"/>
      </w:pPr>
    </w:lvl>
    <w:lvl w:ilvl="8" w:tplc="0809001B" w:tentative="true">
      <w:start w:val="1"/>
      <w:numFmt w:val="lowerRoman"/>
      <w:lvlText w:val="%9."/>
      <w:lvlJc w:val="right"/>
      <w:pPr>
        <w:ind w:left="6480" w:hanging="180"/>
      </w:pPr>
    </w:lvl>
  </w:abstractNum>
  <w:abstractNum w:abstractNumId="12">
    <w:nsid w:val="356B7CD3"/>
    <w:multiLevelType w:val="hybridMultilevel"/>
    <w:tmpl w:val="B01E02C6"/>
    <w:lvl w:ilvl="0" w:tplc="093A77C8">
      <w:start w:val="1"/>
      <w:numFmt w:val="bullet"/>
      <w:pStyle w:val="Bullet2"/>
      <w:lvlText w:val="o"/>
      <w:lvlJc w:val="left"/>
      <w:pPr>
        <w:ind w:left="644" w:hanging="360"/>
      </w:pPr>
      <w:rPr>
        <w:rFonts w:hint="default" w:ascii="Courier New" w:hAnsi="Courier New" w:cs="Courier New"/>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3">
    <w:nsid w:val="4CB619BD"/>
    <w:multiLevelType w:val="hybridMultilevel"/>
    <w:tmpl w:val="3070A5AC"/>
    <w:lvl w:ilvl="0" w:tplc="1E68E876">
      <w:start w:val="1"/>
      <w:numFmt w:val="lowerLetter"/>
      <w:pStyle w:val="Alphabetlist"/>
      <w:lvlText w:val="%1."/>
      <w:lvlJc w:val="left"/>
      <w:pPr>
        <w:ind w:left="1004" w:hanging="360"/>
      </w:pPr>
    </w:lvl>
    <w:lvl w:ilvl="1" w:tplc="08090019" w:tentative="true">
      <w:start w:val="1"/>
      <w:numFmt w:val="lowerLetter"/>
      <w:lvlText w:val="%2."/>
      <w:lvlJc w:val="left"/>
      <w:pPr>
        <w:ind w:left="1724" w:hanging="360"/>
      </w:pPr>
    </w:lvl>
    <w:lvl w:ilvl="2" w:tplc="0809001B" w:tentative="true">
      <w:start w:val="1"/>
      <w:numFmt w:val="lowerRoman"/>
      <w:lvlText w:val="%3."/>
      <w:lvlJc w:val="right"/>
      <w:pPr>
        <w:ind w:left="2444" w:hanging="180"/>
      </w:pPr>
    </w:lvl>
    <w:lvl w:ilvl="3" w:tplc="0809000F" w:tentative="true">
      <w:start w:val="1"/>
      <w:numFmt w:val="decimal"/>
      <w:lvlText w:val="%4."/>
      <w:lvlJc w:val="left"/>
      <w:pPr>
        <w:ind w:left="3164" w:hanging="360"/>
      </w:pPr>
    </w:lvl>
    <w:lvl w:ilvl="4" w:tplc="08090019" w:tentative="true">
      <w:start w:val="1"/>
      <w:numFmt w:val="lowerLetter"/>
      <w:lvlText w:val="%5."/>
      <w:lvlJc w:val="left"/>
      <w:pPr>
        <w:ind w:left="3884" w:hanging="360"/>
      </w:pPr>
    </w:lvl>
    <w:lvl w:ilvl="5" w:tplc="0809001B" w:tentative="true">
      <w:start w:val="1"/>
      <w:numFmt w:val="lowerRoman"/>
      <w:lvlText w:val="%6."/>
      <w:lvlJc w:val="right"/>
      <w:pPr>
        <w:ind w:left="4604" w:hanging="180"/>
      </w:pPr>
    </w:lvl>
    <w:lvl w:ilvl="6" w:tplc="0809000F" w:tentative="true">
      <w:start w:val="1"/>
      <w:numFmt w:val="decimal"/>
      <w:lvlText w:val="%7."/>
      <w:lvlJc w:val="left"/>
      <w:pPr>
        <w:ind w:left="5324" w:hanging="360"/>
      </w:pPr>
    </w:lvl>
    <w:lvl w:ilvl="7" w:tplc="08090019" w:tentative="true">
      <w:start w:val="1"/>
      <w:numFmt w:val="lowerLetter"/>
      <w:lvlText w:val="%8."/>
      <w:lvlJc w:val="left"/>
      <w:pPr>
        <w:ind w:left="6044" w:hanging="360"/>
      </w:pPr>
    </w:lvl>
    <w:lvl w:ilvl="8" w:tplc="0809001B" w:tentative="true">
      <w:start w:val="1"/>
      <w:numFmt w:val="lowerRoman"/>
      <w:lvlText w:val="%9."/>
      <w:lvlJc w:val="right"/>
      <w:pPr>
        <w:ind w:left="6764" w:hanging="180"/>
      </w:pPr>
    </w:lvl>
  </w:abstractNum>
  <w:abstractNum w:abstractNumId="14">
    <w:nsid w:val="5EC3233D"/>
    <w:multiLevelType w:val="multilevel"/>
    <w:tmpl w:val="67B2765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nsid w:val="64B36AF8"/>
    <w:multiLevelType w:val="hybridMultilevel"/>
    <w:tmpl w:val="173CE234"/>
    <w:lvl w:ilvl="0" w:tplc="9A4CD56E">
      <w:start w:val="1"/>
      <w:numFmt w:val="bullet"/>
      <w:pStyle w:val="Bullet1"/>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4"/>
  </w:num>
  <w:num w:numId="14">
    <w:abstractNumId w:val="15"/>
  </w:num>
  <w:num w:numId="15">
    <w:abstractNumId w:val="11"/>
  </w:num>
  <w:num w:numId="16">
    <w:abstractNumId w:val="11"/>
    <w:lvlOverride w:ilvl="0">
      <w:startOverride w:val="1"/>
    </w:lvlOverride>
  </w:num>
  <w:num w:numId="17">
    <w:abstractNumId w:val="13"/>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25"/>
  <w:proofState w:spelling="clean" w:grammar="clean"/>
  <w:stylePaneFormatFilter w:val="1F08"/>
  <w:defaultTabStop w:val="720"/>
  <w:drawingGridHorizontalSpacing w:val="100"/>
  <w:displayHorizontalDrawingGridEvery w:val="2"/>
  <w:displayVerticalDrawingGridEvery w:val="2"/>
  <w:characterSpacingControl w:val="doNotCompress"/>
  <w:hdrShapeDefaults>
    <o:shapedefaults xmlns:o="urn:schemas-microsoft-com:office:office" xmlns:v="urn:schemas-microsoft-com:vml" spidmax="2050"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8CE"/>
    <w:rsid w:val="00012FC5"/>
    <w:rsid w:val="00013339"/>
    <w:rsid w:val="000136A4"/>
    <w:rsid w:val="00015E32"/>
    <w:rsid w:val="00024A82"/>
    <w:rsid w:val="000272CA"/>
    <w:rsid w:val="00031C8A"/>
    <w:rsid w:val="00034E5C"/>
    <w:rsid w:val="0005040D"/>
    <w:rsid w:val="000620C7"/>
    <w:rsid w:val="00065195"/>
    <w:rsid w:val="0006773D"/>
    <w:rsid w:val="00072874"/>
    <w:rsid w:val="00076A85"/>
    <w:rsid w:val="00081E59"/>
    <w:rsid w:val="00082899"/>
    <w:rsid w:val="00086F67"/>
    <w:rsid w:val="000873B3"/>
    <w:rsid w:val="0009592E"/>
    <w:rsid w:val="00097CD0"/>
    <w:rsid w:val="000A47D4"/>
    <w:rsid w:val="000A5631"/>
    <w:rsid w:val="000C0271"/>
    <w:rsid w:val="000C2D7E"/>
    <w:rsid w:val="000E1B65"/>
    <w:rsid w:val="000F51E8"/>
    <w:rsid w:val="00106D05"/>
    <w:rsid w:val="001110D5"/>
    <w:rsid w:val="00122369"/>
    <w:rsid w:val="00124D09"/>
    <w:rsid w:val="00141F23"/>
    <w:rsid w:val="00144151"/>
    <w:rsid w:val="0019161C"/>
    <w:rsid w:val="00192D78"/>
    <w:rsid w:val="001C0A1A"/>
    <w:rsid w:val="001C3C0C"/>
    <w:rsid w:val="001D340E"/>
    <w:rsid w:val="001D3514"/>
    <w:rsid w:val="001D6E54"/>
    <w:rsid w:val="001E0399"/>
    <w:rsid w:val="001F6623"/>
    <w:rsid w:val="00200A1D"/>
    <w:rsid w:val="00207499"/>
    <w:rsid w:val="002231DE"/>
    <w:rsid w:val="0022411E"/>
    <w:rsid w:val="00227F25"/>
    <w:rsid w:val="002336C5"/>
    <w:rsid w:val="00235BEB"/>
    <w:rsid w:val="00241595"/>
    <w:rsid w:val="0024498F"/>
    <w:rsid w:val="00244CBC"/>
    <w:rsid w:val="00251530"/>
    <w:rsid w:val="002575B7"/>
    <w:rsid w:val="0026178B"/>
    <w:rsid w:val="00265926"/>
    <w:rsid w:val="00281BE6"/>
    <w:rsid w:val="0028499C"/>
    <w:rsid w:val="002853BB"/>
    <w:rsid w:val="00286918"/>
    <w:rsid w:val="00292C0D"/>
    <w:rsid w:val="0029423D"/>
    <w:rsid w:val="002970D9"/>
    <w:rsid w:val="002A4A96"/>
    <w:rsid w:val="002A7261"/>
    <w:rsid w:val="002B4CAC"/>
    <w:rsid w:val="002D0BB3"/>
    <w:rsid w:val="002D14EE"/>
    <w:rsid w:val="002E108B"/>
    <w:rsid w:val="002E1365"/>
    <w:rsid w:val="002E3BED"/>
    <w:rsid w:val="002F4467"/>
    <w:rsid w:val="00312720"/>
    <w:rsid w:val="00323DD1"/>
    <w:rsid w:val="00331FE8"/>
    <w:rsid w:val="00337C4E"/>
    <w:rsid w:val="00343D7F"/>
    <w:rsid w:val="00352A37"/>
    <w:rsid w:val="00363EE5"/>
    <w:rsid w:val="003967DD"/>
    <w:rsid w:val="003A6705"/>
    <w:rsid w:val="003A74DD"/>
    <w:rsid w:val="003B3958"/>
    <w:rsid w:val="003B471C"/>
    <w:rsid w:val="003C5853"/>
    <w:rsid w:val="003F4622"/>
    <w:rsid w:val="003F4DA5"/>
    <w:rsid w:val="003F7C72"/>
    <w:rsid w:val="00406543"/>
    <w:rsid w:val="00413FF1"/>
    <w:rsid w:val="00414327"/>
    <w:rsid w:val="00416D1D"/>
    <w:rsid w:val="00420C4D"/>
    <w:rsid w:val="0045446B"/>
    <w:rsid w:val="00465031"/>
    <w:rsid w:val="00471AB0"/>
    <w:rsid w:val="0047328E"/>
    <w:rsid w:val="0047548D"/>
    <w:rsid w:val="00487837"/>
    <w:rsid w:val="00492EC4"/>
    <w:rsid w:val="004A0C6A"/>
    <w:rsid w:val="004A37B6"/>
    <w:rsid w:val="004B078F"/>
    <w:rsid w:val="004E6A97"/>
    <w:rsid w:val="00507148"/>
    <w:rsid w:val="005379C9"/>
    <w:rsid w:val="0055096A"/>
    <w:rsid w:val="00557BA9"/>
    <w:rsid w:val="00560B05"/>
    <w:rsid w:val="00577819"/>
    <w:rsid w:val="00581E31"/>
    <w:rsid w:val="00584366"/>
    <w:rsid w:val="005849BE"/>
    <w:rsid w:val="005B51D5"/>
    <w:rsid w:val="005B5EB3"/>
    <w:rsid w:val="005B799A"/>
    <w:rsid w:val="005C191C"/>
    <w:rsid w:val="005C62E8"/>
    <w:rsid w:val="005E385C"/>
    <w:rsid w:val="005E406B"/>
    <w:rsid w:val="005F7E96"/>
    <w:rsid w:val="00605640"/>
    <w:rsid w:val="00624A55"/>
    <w:rsid w:val="00635C65"/>
    <w:rsid w:val="00644A21"/>
    <w:rsid w:val="006621B2"/>
    <w:rsid w:val="00670A04"/>
    <w:rsid w:val="00676A81"/>
    <w:rsid w:val="0069187E"/>
    <w:rsid w:val="006971B7"/>
    <w:rsid w:val="006A25AC"/>
    <w:rsid w:val="006B166F"/>
    <w:rsid w:val="006C68CF"/>
    <w:rsid w:val="0070767C"/>
    <w:rsid w:val="00714D72"/>
    <w:rsid w:val="00736FB0"/>
    <w:rsid w:val="00744E46"/>
    <w:rsid w:val="00745AEE"/>
    <w:rsid w:val="0075505E"/>
    <w:rsid w:val="00762CF4"/>
    <w:rsid w:val="00792E5C"/>
    <w:rsid w:val="007B556E"/>
    <w:rsid w:val="007B5834"/>
    <w:rsid w:val="007C757B"/>
    <w:rsid w:val="007C7B1F"/>
    <w:rsid w:val="007D1FB1"/>
    <w:rsid w:val="007D3E38"/>
    <w:rsid w:val="007E6965"/>
    <w:rsid w:val="00840D31"/>
    <w:rsid w:val="00864086"/>
    <w:rsid w:val="00874C1A"/>
    <w:rsid w:val="0088124A"/>
    <w:rsid w:val="00886574"/>
    <w:rsid w:val="00886D98"/>
    <w:rsid w:val="008A2832"/>
    <w:rsid w:val="008A7B24"/>
    <w:rsid w:val="008B5C45"/>
    <w:rsid w:val="008B74CB"/>
    <w:rsid w:val="008B7CC9"/>
    <w:rsid w:val="008C6C2E"/>
    <w:rsid w:val="008C78AF"/>
    <w:rsid w:val="008C7AC2"/>
    <w:rsid w:val="008E0352"/>
    <w:rsid w:val="008E281E"/>
    <w:rsid w:val="008E7D28"/>
    <w:rsid w:val="008F494F"/>
    <w:rsid w:val="00910A3A"/>
    <w:rsid w:val="00932558"/>
    <w:rsid w:val="009551DD"/>
    <w:rsid w:val="0096260D"/>
    <w:rsid w:val="00994E66"/>
    <w:rsid w:val="009B43B6"/>
    <w:rsid w:val="009C5945"/>
    <w:rsid w:val="009D6011"/>
    <w:rsid w:val="009E0D6F"/>
    <w:rsid w:val="00A25F79"/>
    <w:rsid w:val="00A268E1"/>
    <w:rsid w:val="00A31926"/>
    <w:rsid w:val="00A43939"/>
    <w:rsid w:val="00A44E20"/>
    <w:rsid w:val="00A47A31"/>
    <w:rsid w:val="00A63D55"/>
    <w:rsid w:val="00A64129"/>
    <w:rsid w:val="00A70C50"/>
    <w:rsid w:val="00A724F4"/>
    <w:rsid w:val="00A8688D"/>
    <w:rsid w:val="00A97035"/>
    <w:rsid w:val="00AA1F85"/>
    <w:rsid w:val="00AB390F"/>
    <w:rsid w:val="00AC47C1"/>
    <w:rsid w:val="00AD2B71"/>
    <w:rsid w:val="00AD52A0"/>
    <w:rsid w:val="00AF17E7"/>
    <w:rsid w:val="00AF21B5"/>
    <w:rsid w:val="00B023FC"/>
    <w:rsid w:val="00B04CD2"/>
    <w:rsid w:val="00B211E6"/>
    <w:rsid w:val="00B31A2B"/>
    <w:rsid w:val="00B45324"/>
    <w:rsid w:val="00B47E4D"/>
    <w:rsid w:val="00B63DA8"/>
    <w:rsid w:val="00B720AB"/>
    <w:rsid w:val="00B77935"/>
    <w:rsid w:val="00B85862"/>
    <w:rsid w:val="00BA71AF"/>
    <w:rsid w:val="00BB5707"/>
    <w:rsid w:val="00BC5E6D"/>
    <w:rsid w:val="00BE47BC"/>
    <w:rsid w:val="00BE4AA7"/>
    <w:rsid w:val="00BE63CA"/>
    <w:rsid w:val="00C029F8"/>
    <w:rsid w:val="00C02EF3"/>
    <w:rsid w:val="00C20E3F"/>
    <w:rsid w:val="00C216B7"/>
    <w:rsid w:val="00C3790E"/>
    <w:rsid w:val="00C4412A"/>
    <w:rsid w:val="00C52942"/>
    <w:rsid w:val="00C5682D"/>
    <w:rsid w:val="00C857F4"/>
    <w:rsid w:val="00CB00E6"/>
    <w:rsid w:val="00CC5997"/>
    <w:rsid w:val="00CC63B3"/>
    <w:rsid w:val="00CF34E2"/>
    <w:rsid w:val="00D013E1"/>
    <w:rsid w:val="00D44EDB"/>
    <w:rsid w:val="00D54963"/>
    <w:rsid w:val="00D73BDD"/>
    <w:rsid w:val="00D85FF2"/>
    <w:rsid w:val="00DA2C68"/>
    <w:rsid w:val="00DA3218"/>
    <w:rsid w:val="00DA5F30"/>
    <w:rsid w:val="00DB6644"/>
    <w:rsid w:val="00DC054C"/>
    <w:rsid w:val="00DE156F"/>
    <w:rsid w:val="00DE44F4"/>
    <w:rsid w:val="00DF3442"/>
    <w:rsid w:val="00DF7020"/>
    <w:rsid w:val="00E144C5"/>
    <w:rsid w:val="00E17D0D"/>
    <w:rsid w:val="00E20009"/>
    <w:rsid w:val="00E34141"/>
    <w:rsid w:val="00E53F71"/>
    <w:rsid w:val="00E710A2"/>
    <w:rsid w:val="00E73457"/>
    <w:rsid w:val="00E8420E"/>
    <w:rsid w:val="00E85A06"/>
    <w:rsid w:val="00EB027C"/>
    <w:rsid w:val="00EC67C7"/>
    <w:rsid w:val="00ED49EA"/>
    <w:rsid w:val="00EE5794"/>
    <w:rsid w:val="00EF36E2"/>
    <w:rsid w:val="00F1438E"/>
    <w:rsid w:val="00F24AE5"/>
    <w:rsid w:val="00F65CC6"/>
    <w:rsid w:val="00F96232"/>
    <w:rsid w:val="00FB3359"/>
    <w:rsid w:val="00FC7D0E"/>
    <w:rsid w:val="00FE52E4"/>
    <w:rsid w:val="00FF3DFA"/>
    <w:rsid w:val="00FF7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050" v:ext="edit"/>
    <o:shapelayout xmlns:o="urn:schemas-microsoft-com:office:office" xmlns:v="urn:schemas-microsoft-com:vml" v:ext="edit">
      <o:idmap data="2" v:ext="edit"/>
    </o:shapelayout>
  </w:shapeDefaults>
  <w:decimalSymbol w:val="."/>
  <w:listSeparator w:val=","/>
  <w15:chartTrackingRefBased/>
  <w14:docId w14:val="401355FF"/>
  <w15:docId w15:val="{FFFFF82B-A1D2-465B-82CE-BF2A1CA965C2}"/>
  <w14:defaultImageDpi w14:val="32767"/>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Smart Link" w:semiHidden="true" w:unhideWhenUsed="true"/>
  </w:latentStyles>
  <w:style w:type="paragraph" w:styleId="Normal" w:default="true">
    <w:name w:val="Normal"/>
    <w:qFormat/>
    <w:rsid w:val="002E1365"/>
    <w:pPr>
      <w:spacing w:after="120"/>
    </w:pPr>
    <w:rPr>
      <w:sz w:val="18"/>
    </w:rPr>
  </w:style>
  <w:style w:type="paragraph" w:styleId="Heading1">
    <w:name w:val="heading 1"/>
    <w:basedOn w:val="Normal"/>
    <w:next w:val="Normal"/>
    <w:link w:val="Heading1Char"/>
    <w:uiPriority w:val="9"/>
    <w:qFormat/>
    <w:rsid w:val="00CF34E2"/>
    <w:pPr>
      <w:keepNext/>
      <w:keepLines/>
      <w:spacing w:after="360"/>
      <w:outlineLvl w:val="0"/>
    </w:pPr>
    <w:rPr>
      <w:rFonts w:cs="Times New Roman (Headings CS)" w:asciiTheme="majorHAnsi" w:hAnsiTheme="majorHAnsi" w:eastAsiaTheme="majorEastAsia"/>
      <w:b/>
      <w:color w:val="195CA3"/>
      <w:sz w:val="46"/>
      <w:szCs w:val="32"/>
    </w:rPr>
  </w:style>
  <w:style w:type="paragraph" w:styleId="Heading2">
    <w:name w:val="heading 2"/>
    <w:basedOn w:val="Normal"/>
    <w:next w:val="Normal"/>
    <w:link w:val="Heading2Char"/>
    <w:uiPriority w:val="9"/>
    <w:unhideWhenUsed/>
    <w:qFormat/>
    <w:rsid w:val="00CF34E2"/>
    <w:pPr>
      <w:keepNext/>
      <w:keepLines/>
      <w:spacing w:before="120" w:after="60"/>
      <w:outlineLvl w:val="1"/>
    </w:pPr>
    <w:rPr>
      <w:rFonts w:cs="Times New Roman (Headings CS)" w:asciiTheme="majorHAnsi" w:hAnsiTheme="majorHAnsi" w:eastAsiaTheme="majorEastAsia"/>
      <w:b/>
      <w:color w:val="195CA3"/>
      <w:sz w:val="26"/>
      <w:szCs w:val="26"/>
    </w:rPr>
  </w:style>
  <w:style w:type="paragraph" w:styleId="Heading3">
    <w:name w:val="heading 3"/>
    <w:basedOn w:val="Normal"/>
    <w:next w:val="Normal"/>
    <w:link w:val="Heading3Char"/>
    <w:uiPriority w:val="9"/>
    <w:unhideWhenUsed/>
    <w:qFormat/>
    <w:rsid w:val="00CF34E2"/>
    <w:pPr>
      <w:keepNext/>
      <w:keepLines/>
      <w:spacing w:before="60" w:after="60"/>
      <w:outlineLvl w:val="2"/>
    </w:pPr>
    <w:rPr>
      <w:rFonts w:asciiTheme="majorHAnsi" w:hAnsiTheme="majorHAnsi" w:eastAsiaTheme="majorEastAsia" w:cstheme="majorBidi"/>
      <w:color w:val="195CA3"/>
      <w:sz w:val="22"/>
    </w:rPr>
  </w:style>
  <w:style w:type="paragraph" w:styleId="Heading4">
    <w:name w:val="heading 4"/>
    <w:basedOn w:val="Normal"/>
    <w:next w:val="Normal"/>
    <w:link w:val="Heading4Char"/>
    <w:uiPriority w:val="9"/>
    <w:unhideWhenUsed/>
    <w:qFormat/>
    <w:rsid w:val="0026178B"/>
    <w:pPr>
      <w:keepNext/>
      <w:keepLines/>
      <w:spacing w:before="40" w:after="0"/>
      <w:outlineLvl w:val="3"/>
    </w:pPr>
    <w:rPr>
      <w:rFonts w:asciiTheme="majorHAnsi" w:hAnsiTheme="majorHAnsi" w:eastAsiaTheme="majorEastAsia" w:cstheme="majorBidi"/>
      <w:i/>
      <w:iCs/>
      <w:color w:val="00A7B7"/>
    </w:rPr>
  </w:style>
  <w:style w:type="paragraph" w:styleId="Heading5">
    <w:name w:val="heading 5"/>
    <w:basedOn w:val="Normal"/>
    <w:next w:val="Normal"/>
    <w:link w:val="Heading5Char"/>
    <w:uiPriority w:val="9"/>
    <w:semiHidden/>
    <w:unhideWhenUsed/>
    <w:qFormat/>
    <w:rsid w:val="002D14EE"/>
    <w:pPr>
      <w:keepNext/>
      <w:keepLines/>
      <w:spacing w:before="40" w:after="0"/>
      <w:outlineLvl w:val="4"/>
    </w:pPr>
    <w:rPr>
      <w:rFonts w:asciiTheme="majorHAnsi" w:hAnsiTheme="majorHAnsi" w:eastAsiaTheme="majorEastAsia" w:cstheme="majorBidi"/>
      <w:color w:val="01883F"/>
    </w:rPr>
  </w:style>
  <w:style w:type="character" w:styleId="DefaultParagraphFont" w:default="true">
    <w:name w:val="Default Paragraph Font"/>
    <w:uiPriority w:val="1"/>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AF21B5"/>
    <w:rPr>
      <w:b/>
      <w:bCs/>
      <w:smallCaps/>
      <w:color w:val="008842"/>
      <w:spacing w:val="5"/>
    </w:rPr>
  </w:style>
  <w:style w:type="paragraph" w:styleId="IntenseQuote">
    <w:name w:val="Intense Quote"/>
    <w:basedOn w:val="ListParagraph"/>
    <w:next w:val="Normal"/>
    <w:link w:val="IntenseQuoteChar"/>
    <w:uiPriority w:val="30"/>
    <w:qFormat/>
    <w:rsid w:val="00AF21B5"/>
  </w:style>
  <w:style w:type="character" w:styleId="IntenseQuoteChar" w:customStyle="true">
    <w:name w:val="Intense Quote Char"/>
    <w:basedOn w:val="DefaultParagraphFont"/>
    <w:link w:val="IntenseQuote"/>
    <w:uiPriority w:val="30"/>
    <w:rsid w:val="00AF21B5"/>
    <w:rPr>
      <w:sz w:val="22"/>
    </w:rPr>
  </w:style>
  <w:style w:type="character" w:styleId="Heading1Char" w:customStyle="true">
    <w:name w:val="Heading 1 Char"/>
    <w:basedOn w:val="DefaultParagraphFont"/>
    <w:link w:val="Heading1"/>
    <w:uiPriority w:val="9"/>
    <w:rsid w:val="00CF34E2"/>
    <w:rPr>
      <w:rFonts w:cs="Times New Roman (Headings CS)" w:asciiTheme="majorHAnsi" w:hAnsiTheme="majorHAnsi" w:eastAsiaTheme="majorEastAsia"/>
      <w:b/>
      <w:color w:val="195CA3"/>
      <w:sz w:val="46"/>
      <w:szCs w:val="32"/>
    </w:rPr>
  </w:style>
  <w:style w:type="character" w:styleId="Heading4Char" w:customStyle="true">
    <w:name w:val="Heading 4 Char"/>
    <w:basedOn w:val="DefaultParagraphFont"/>
    <w:link w:val="Heading4"/>
    <w:uiPriority w:val="9"/>
    <w:rsid w:val="0026178B"/>
    <w:rPr>
      <w:rFonts w:asciiTheme="majorHAnsi" w:hAnsiTheme="majorHAnsi" w:eastAsiaTheme="majorEastAsia" w:cstheme="majorBidi"/>
      <w:i/>
      <w:iCs/>
      <w:color w:val="00A7B7"/>
      <w:sz w:val="18"/>
    </w:rPr>
  </w:style>
  <w:style w:type="character" w:styleId="Heading2Char" w:customStyle="true">
    <w:name w:val="Heading 2 Char"/>
    <w:basedOn w:val="DefaultParagraphFont"/>
    <w:link w:val="Heading2"/>
    <w:uiPriority w:val="9"/>
    <w:rsid w:val="00CF34E2"/>
    <w:rPr>
      <w:rFonts w:cs="Times New Roman (Headings CS)" w:asciiTheme="majorHAnsi" w:hAnsiTheme="majorHAnsi" w:eastAsiaTheme="majorEastAsia"/>
      <w:b/>
      <w:color w:val="195CA3"/>
      <w:sz w:val="26"/>
      <w:szCs w:val="26"/>
    </w:rPr>
  </w:style>
  <w:style w:type="character" w:styleId="Heading3Char" w:customStyle="true">
    <w:name w:val="Heading 3 Char"/>
    <w:basedOn w:val="DefaultParagraphFont"/>
    <w:link w:val="Heading3"/>
    <w:uiPriority w:val="9"/>
    <w:rsid w:val="00CF34E2"/>
    <w:rPr>
      <w:rFonts w:asciiTheme="majorHAnsi" w:hAnsiTheme="majorHAnsi" w:eastAsiaTheme="majorEastAsia" w:cstheme="majorBidi"/>
      <w:color w:val="195CA3"/>
      <w:sz w:val="22"/>
    </w:rPr>
  </w:style>
  <w:style w:type="paragraph" w:styleId="Quote">
    <w:name w:val="Quote"/>
    <w:basedOn w:val="Normal"/>
    <w:next w:val="Normal"/>
    <w:link w:val="QuoteChar"/>
    <w:uiPriority w:val="29"/>
    <w:qFormat/>
    <w:rsid w:val="00292C0D"/>
    <w:pPr>
      <w:spacing w:before="240" w:after="240"/>
      <w:ind w:left="284" w:right="284"/>
    </w:pPr>
    <w:rPr>
      <w:i/>
      <w:iCs/>
      <w:color w:val="008842"/>
      <w:sz w:val="24"/>
    </w:rPr>
  </w:style>
  <w:style w:type="character" w:styleId="QuoteChar" w:customStyle="true">
    <w:name w:val="Quote Char"/>
    <w:basedOn w:val="DefaultParagraphFont"/>
    <w:link w:val="Quote"/>
    <w:uiPriority w:val="29"/>
    <w:rsid w:val="00292C0D"/>
    <w:rPr>
      <w:i/>
      <w:iCs/>
      <w:color w:val="008842"/>
    </w:rPr>
  </w:style>
  <w:style w:type="paragraph" w:styleId="Bullet1" w:customStyle="true">
    <w:name w:val="Bullet 1"/>
    <w:basedOn w:val="Normal"/>
    <w:next w:val="Normal"/>
    <w:qFormat/>
    <w:rsid w:val="00DE44F4"/>
    <w:pPr>
      <w:numPr>
        <w:numId w:val="14"/>
      </w:numPr>
      <w:spacing w:after="60"/>
      <w:ind w:left="284" w:hanging="284"/>
    </w:pPr>
    <w:rPr>
      <w:lang w:val="en-AU"/>
    </w:rPr>
  </w:style>
  <w:style w:type="paragraph" w:styleId="Bullet2" w:customStyle="true">
    <w:name w:val="Bullet 2"/>
    <w:basedOn w:val="Bullet1"/>
    <w:qFormat/>
    <w:rsid w:val="002E3BED"/>
    <w:pPr>
      <w:numPr>
        <w:numId w:val="12"/>
      </w:numPr>
    </w:pPr>
  </w:style>
  <w:style w:type="paragraph" w:styleId="Numberlist" w:customStyle="true">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465031"/>
    <w:rPr>
      <w:sz w:val="20"/>
    </w:rPr>
    <w:tblPr>
      <w:tblStyleRowBandSize w:val="1"/>
      <w:tblCellMar>
        <w:top w:w="85" w:type="dxa"/>
        <w:bottom w:w="85" w:type="dxa"/>
      </w:tblCellMar>
    </w:tblPr>
    <w:tcPr>
      <w:shd w:val="clear" w:color="auto" w:fill="DBF0F1"/>
      <w:tcMar>
        <w:top w:w="57" w:type="dxa"/>
        <w:bottom w:w="57" w:type="dxa"/>
      </w:tcMar>
    </w:tcPr>
    <w:tblStylePr w:type="firstRow">
      <w:pPr>
        <w:jc w:val="left"/>
      </w:pPr>
      <w:rPr>
        <w:rFonts w:asciiTheme="minorHAnsi" w:hAnsiTheme="minorHAnsi"/>
        <w:b/>
        <w:color w:val="FFFFFF" w:themeColor="background1"/>
        <w:sz w:val="15"/>
      </w:rPr>
      <w:tblPr/>
      <w:tcPr>
        <w:shd w:val="clear" w:color="auto" w:fill="006CB3"/>
      </w:tcPr>
    </w:tblStylePr>
    <w:tblStylePr w:type="firstCol">
      <w:rPr>
        <w:rFonts w:asciiTheme="minorHAnsi" w:hAnsiTheme="minorHAnsi"/>
        <w:b w:val="false"/>
        <w:color w:val="1E1647"/>
        <w:sz w:val="16"/>
      </w:rPr>
    </w:tblStylePr>
    <w:tblStylePr w:type="band1Horz">
      <w:tblPr/>
      <w:tcPr>
        <w:shd w:val="clear" w:color="auto" w:fill="EDF1F8"/>
      </w:tcPr>
    </w:tblStylePr>
    <w:tblStylePr w:type="band2Horz">
      <w:tblPr/>
      <w:tcPr>
        <w:shd w:val="clear" w:color="auto" w:fill="DAE2F2"/>
      </w:tcPr>
    </w:tblStylePr>
  </w:style>
  <w:style w:type="paragraph" w:styleId="TableHead" w:customStyle="true">
    <w:name w:val="Table Head"/>
    <w:basedOn w:val="Normal"/>
    <w:qFormat/>
    <w:rsid w:val="003F4622"/>
    <w:pPr>
      <w:spacing w:after="0"/>
    </w:pPr>
    <w:rPr>
      <w:b/>
      <w:color w:val="1E1647"/>
      <w:sz w:val="15"/>
      <w:lang w:val="en-AU"/>
    </w:rPr>
  </w:style>
  <w:style w:type="paragraph" w:styleId="Tablebody" w:customStyle="true">
    <w:name w:val="Table body"/>
    <w:basedOn w:val="Normal"/>
    <w:qFormat/>
    <w:rsid w:val="00BC5E6D"/>
    <w:pPr>
      <w:spacing w:after="0"/>
    </w:pPr>
    <w:rPr>
      <w:sz w:val="15"/>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3B3958"/>
    <w:pPr>
      <w:spacing w:line="240" w:lineRule="atLeast"/>
      <w:ind w:left="360"/>
    </w:pPr>
    <w:rPr>
      <w:rFonts w:ascii="Arial" w:hAnsi="Arial" w:cs="Arial" w:eastAsiaTheme="minorEastAsia"/>
      <w:szCs w:val="18"/>
      <w:lang w:val="en-US"/>
    </w:rPr>
  </w:style>
  <w:style w:type="paragraph" w:styleId="TOC1">
    <w:name w:val="toc 1"/>
    <w:basedOn w:val="Normal"/>
    <w:next w:val="Normal"/>
    <w:autoRedefine/>
    <w:uiPriority w:val="39"/>
    <w:unhideWhenUsed/>
    <w:rsid w:val="00577819"/>
    <w:pPr>
      <w:tabs>
        <w:tab w:val="right" w:leader="dot" w:pos="10206"/>
      </w:tabs>
      <w:spacing w:before="120" w:after="0"/>
    </w:pPr>
    <w:rPr>
      <w:rFonts w:ascii="Arial" w:hAnsi="Arial" w:cs="Arial" w:eastAsiaTheme="minorEastAsia"/>
      <w:b/>
      <w:szCs w:val="18"/>
      <w:lang w:val="en-US"/>
    </w:rPr>
  </w:style>
  <w:style w:type="paragraph" w:styleId="TOC2">
    <w:name w:val="toc 2"/>
    <w:basedOn w:val="Normal"/>
    <w:next w:val="Normal"/>
    <w:autoRedefine/>
    <w:uiPriority w:val="39"/>
    <w:unhideWhenUsed/>
    <w:rsid w:val="00577819"/>
    <w:pPr>
      <w:tabs>
        <w:tab w:val="right" w:leader="dot" w:pos="10188"/>
      </w:tabs>
      <w:spacing w:before="60" w:after="0"/>
      <w:ind w:left="181"/>
    </w:pPr>
    <w:rPr>
      <w:rFonts w:ascii="Arial" w:hAnsi="Arial" w:cs="Arial" w:eastAsiaTheme="minorEastAsia"/>
      <w:szCs w:val="18"/>
      <w:lang w:val="en-US"/>
    </w:rPr>
  </w:style>
  <w:style w:type="paragraph" w:styleId="Figuretitle" w:customStyle="true">
    <w:name w:val="Figure title"/>
    <w:basedOn w:val="Normal"/>
    <w:qFormat/>
    <w:rsid w:val="004A37B6"/>
    <w:rPr>
      <w:b/>
      <w:color w:val="008842"/>
      <w:szCs w:val="18"/>
      <w:lang w:val="en-AU"/>
    </w:rPr>
  </w:style>
  <w:style w:type="paragraph" w:styleId="FootnoteText">
    <w:name w:val="footnote text"/>
    <w:basedOn w:val="Normal"/>
    <w:link w:val="FootnoteTextChar"/>
    <w:uiPriority w:val="99"/>
    <w:unhideWhenUsed/>
    <w:rsid w:val="00AD52A0"/>
    <w:pPr>
      <w:spacing w:after="40"/>
    </w:pPr>
    <w:rPr>
      <w:rFonts w:ascii="Arial" w:hAnsi="Arial" w:cs="Arial" w:eastAsiaTheme="minorEastAsia"/>
      <w:color w:val="404040" w:themeColor="text1" w:themeTint="BF"/>
      <w:sz w:val="15"/>
      <w:szCs w:val="11"/>
      <w:lang w:val="en-US"/>
    </w:rPr>
  </w:style>
  <w:style w:type="character" w:styleId="FootnoteTextChar" w:customStyle="true">
    <w:name w:val="Footnote Text Char"/>
    <w:basedOn w:val="DefaultParagraphFont"/>
    <w:link w:val="FootnoteText"/>
    <w:uiPriority w:val="99"/>
    <w:rsid w:val="00AD52A0"/>
    <w:rPr>
      <w:rFonts w:ascii="Arial" w:hAnsi="Arial" w:cs="Arial" w:eastAsiaTheme="minorEastAsia"/>
      <w:color w:val="404040" w:themeColor="text1" w:themeTint="BF"/>
      <w:sz w:val="15"/>
      <w:szCs w:val="11"/>
      <w:lang w:val="en-US"/>
    </w:rPr>
  </w:style>
  <w:style w:type="character" w:styleId="FootnoteReference">
    <w:name w:val="footnote reference"/>
    <w:basedOn w:val="DefaultParagraphFont"/>
    <w:uiPriority w:val="99"/>
    <w:unhideWhenUsed/>
    <w:rsid w:val="00C52942"/>
    <w:rPr>
      <w:color w:val="1E1647"/>
      <w:sz w:val="15"/>
      <w:szCs w:val="13"/>
      <w:vertAlign w:val="superscript"/>
    </w:rPr>
  </w:style>
  <w:style w:type="paragraph" w:styleId="Covertitle" w:customStyle="true">
    <w:name w:val="Cover title"/>
    <w:basedOn w:val="Normal"/>
    <w:qFormat/>
    <w:rsid w:val="00413FF1"/>
    <w:pPr>
      <w:spacing w:before="2400" w:after="0"/>
    </w:pPr>
    <w:rPr>
      <w:color w:val="1E1647"/>
      <w:sz w:val="56"/>
      <w:lang w:val="en-AU"/>
    </w:rPr>
  </w:style>
  <w:style w:type="paragraph" w:styleId="Coversubtitle" w:customStyle="true">
    <w:name w:val="Cover subtitle"/>
    <w:basedOn w:val="Covertitle"/>
    <w:qFormat/>
    <w:rsid w:val="00235BEB"/>
    <w:pPr>
      <w:spacing w:before="0"/>
    </w:pPr>
    <w:rPr>
      <w:b/>
      <w:sz w:val="36"/>
    </w:rPr>
  </w:style>
  <w:style w:type="paragraph" w:styleId="Alphabetlist" w:customStyle="true">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4EA8" w:themeColor="hyperlink"/>
      <w:u w:val="single"/>
    </w:rPr>
  </w:style>
  <w:style w:type="character" w:styleId="IntenseEmphasis">
    <w:name w:val="Intense Emphasis"/>
    <w:basedOn w:val="DefaultParagraphFont"/>
    <w:uiPriority w:val="21"/>
    <w:qFormat/>
    <w:rsid w:val="00C52942"/>
    <w:rPr>
      <w:rFonts w:asciiTheme="minorHAnsi" w:hAnsiTheme="minorHAnsi"/>
      <w:b/>
      <w:i w:val="false"/>
      <w:iCs/>
      <w:color w:val="1E1647"/>
      <w:sz w:val="24"/>
    </w:rPr>
  </w:style>
  <w:style w:type="character" w:styleId="Strong">
    <w:name w:val="Strong"/>
    <w:basedOn w:val="DefaultParagraphFont"/>
    <w:uiPriority w:val="22"/>
    <w:qFormat/>
    <w:rsid w:val="00DF7020"/>
    <w:rPr>
      <w:b/>
      <w:bCs/>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styleId="BalloonTextChar" w:customStyle="true">
    <w:name w:val="Balloon Text Char"/>
    <w:basedOn w:val="DefaultParagraphFont"/>
    <w:link w:val="BalloonText"/>
    <w:uiPriority w:val="99"/>
    <w:semiHidden/>
    <w:rsid w:val="008E0352"/>
    <w:rPr>
      <w:rFonts w:ascii="Times New Roman" w:hAnsi="Times New Roman" w:cs="Times New Roman"/>
      <w:sz w:val="18"/>
      <w:szCs w:val="18"/>
    </w:rPr>
  </w:style>
  <w:style w:type="paragraph" w:styleId="Headertitle" w:customStyle="tru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styleId="HeaderChar" w:customStyle="true">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styleId="FooterChar" w:customStyle="true">
    <w:name w:val="Footer Char"/>
    <w:basedOn w:val="DefaultParagraphFont"/>
    <w:link w:val="Footer"/>
    <w:uiPriority w:val="99"/>
    <w:rsid w:val="0029423D"/>
    <w:rPr>
      <w:sz w:val="22"/>
    </w:rPr>
  </w:style>
  <w:style w:type="character" w:styleId="Heading5Char" w:customStyle="true">
    <w:name w:val="Heading 5 Char"/>
    <w:basedOn w:val="DefaultParagraphFont"/>
    <w:link w:val="Heading5"/>
    <w:uiPriority w:val="9"/>
    <w:semiHidden/>
    <w:rsid w:val="002D14EE"/>
    <w:rPr>
      <w:rFonts w:asciiTheme="majorHAnsi" w:hAnsiTheme="majorHAnsi" w:eastAsiaTheme="majorEastAsia" w:cstheme="majorBidi"/>
      <w:color w:val="01883F"/>
      <w:sz w:val="22"/>
    </w:rPr>
  </w:style>
  <w:style w:type="character" w:styleId="UnresolvedMention">
    <w:name w:val="Unresolved Mention"/>
    <w:basedOn w:val="DefaultParagraphFont"/>
    <w:uiPriority w:val="99"/>
    <w:rsid w:val="00081E59"/>
    <w:rPr>
      <w:color w:val="605E5C"/>
      <w:shd w:val="clear" w:color="auto" w:fill="E1DFDD"/>
    </w:rPr>
  </w:style>
  <w:style w:type="character" w:styleId="medium" w:customStyle="true">
    <w:name w:val="medium"/>
    <w:uiPriority w:val="99"/>
    <w:rsid w:val="000F51E8"/>
    <w:rPr>
      <w:color w:val="000000"/>
    </w:rPr>
  </w:style>
  <w:style w:type="paragraph" w:styleId="bodycopytabletable" w:customStyle="true">
    <w:name w:val="body copy table  (table)"/>
    <w:basedOn w:val="Normal"/>
    <w:uiPriority w:val="99"/>
    <w:rsid w:val="000F51E8"/>
    <w:pPr>
      <w:suppressAutoHyphens/>
      <w:autoSpaceDE w:val="false"/>
      <w:autoSpaceDN w:val="false"/>
      <w:adjustRightInd w:val="false"/>
      <w:spacing w:after="43" w:line="200" w:lineRule="atLeast"/>
      <w:textAlignment w:val="center"/>
    </w:pPr>
    <w:rPr>
      <w:rFonts w:ascii="VIC Light" w:hAnsi="VIC Light" w:cs="VIC Light"/>
      <w:color w:val="000000"/>
      <w:sz w:val="16"/>
      <w:szCs w:val="16"/>
    </w:rPr>
  </w:style>
  <w:style w:type="character" w:styleId="Superscript" w:customStyle="true">
    <w:name w:val="Superscript"/>
    <w:uiPriority w:val="99"/>
    <w:rsid w:val="000F51E8"/>
    <w:rPr>
      <w:vertAlign w:val="superscript"/>
    </w:rPr>
  </w:style>
  <w:style w:type="paragraph" w:styleId="Intro" w:customStyle="true">
    <w:name w:val="Intro"/>
    <w:basedOn w:val="Normal"/>
    <w:qFormat/>
    <w:rsid w:val="00AD2B71"/>
    <w:pPr>
      <w:pBdr>
        <w:top w:val="single" w:color="C5E9FC" w:sz="36" w:space="1"/>
        <w:left w:val="single" w:color="C5E9FC" w:sz="36" w:space="4"/>
        <w:bottom w:val="single" w:color="C5E9FC" w:sz="36" w:space="1"/>
        <w:right w:val="single" w:color="C5E9FC" w:sz="36" w:space="4"/>
      </w:pBdr>
      <w:shd w:val="clear" w:color="auto" w:fill="C5E9FC"/>
      <w:spacing w:after="160"/>
      <w:ind w:left="227" w:right="227"/>
    </w:pPr>
    <w:rPr>
      <w:b/>
      <w:color w:val="006CB3"/>
      <w:sz w:val="24"/>
    </w:rPr>
  </w:style>
  <w:style w:type="paragraph" w:styleId="Tablebullet" w:customStyle="true">
    <w:name w:val="Table bullet"/>
    <w:basedOn w:val="Bullet1"/>
    <w:qFormat/>
    <w:rsid w:val="00FE52E4"/>
    <w:pPr>
      <w:spacing w:after="40"/>
      <w:ind w:left="227" w:hanging="227"/>
    </w:pPr>
    <w:rPr>
      <w:sz w:val="15"/>
      <w:szCs w:val="16"/>
    </w:rPr>
  </w:style>
  <w:style w:type="character" w:styleId="SemiBold" w:customStyle="true">
    <w:name w:val="SemiBold"/>
    <w:basedOn w:val="DefaultParagraphFont"/>
    <w:uiPriority w:val="99"/>
    <w:rsid w:val="0019161C"/>
    <w:rPr>
      <w:rFonts w:ascii="VIC-SemiBold" w:hAnsi="VIC-SemiBold" w:cs="VIC-SemiBold"/>
      <w:b/>
      <w:bCs/>
    </w:rPr>
  </w:style>
  <w:style w:type="table" w:styleId="TableGridLight">
    <w:name w:val="Grid Table Light"/>
    <w:basedOn w:val="TableNormal"/>
    <w:uiPriority w:val="40"/>
    <w:rsid w:val="00EC67C7"/>
    <w:tblPr>
      <w:tblStyleRowBandSize w:val="1"/>
      <w:tblCellMar>
        <w:top w:w="85" w:type="dxa"/>
        <w:bottom w:w="85" w:type="dxa"/>
      </w:tblCellMar>
    </w:tblPr>
    <w:tblStylePr w:type="firstRow">
      <w:rPr>
        <w:rFonts w:asciiTheme="majorHAnsi" w:hAnsiTheme="majorHAnsi"/>
      </w:rPr>
      <w:tblPr/>
      <w:tcPr>
        <w:shd w:val="clear" w:color="auto" w:fill="00B5EF"/>
      </w:tcPr>
    </w:tblStylePr>
    <w:tblStylePr w:type="band1Horz">
      <w:tblPr/>
      <w:tcPr>
        <w:shd w:val="clear" w:color="auto" w:fill="E6F5FD"/>
      </w:tcPr>
    </w:tblStylePr>
    <w:tblStylePr w:type="band2Horz">
      <w:tblPr>
        <w:tblCellMar>
          <w:top w:w="57" w:type="dxa"/>
          <w:left w:w="57" w:type="dxa"/>
          <w:bottom w:w="57" w:type="dxa"/>
          <w:right w:w="57" w:type="dxa"/>
        </w:tblCellMar>
      </w:tblPr>
      <w:tcPr>
        <w:shd w:val="clear" w:color="auto" w:fill="C5E9FB"/>
      </w:tcPr>
    </w:tblStylePr>
  </w:style>
  <w:style w:type="paragraph" w:styleId="Index1">
    <w:name w:val="index 1"/>
    <w:basedOn w:val="Normal"/>
    <w:next w:val="Normal"/>
    <w:autoRedefine/>
    <w:uiPriority w:val="99"/>
    <w:semiHidden/>
    <w:unhideWhenUsed/>
    <w:rsid w:val="007E6965"/>
    <w:pPr>
      <w:spacing w:after="0"/>
      <w:ind w:left="180" w:hanging="180"/>
    </w:p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header1.xml" Type="http://schemas.openxmlformats.org/officeDocument/2006/relationships/header" Id="rId8"/>
   <Relationship TargetMode="External" Target="https://www.justice.vic.gov.au/people-and-organisational-structure" Type="http://schemas.openxmlformats.org/officeDocument/2006/relationships/hyperlink" Id="rId13"/>
   <Relationship Target="fontTable.xml" Type="http://schemas.openxmlformats.org/officeDocument/2006/relationships/fontTable" Id="rId18"/>
   <Relationship Target="settings.xml" Type="http://schemas.openxmlformats.org/officeDocument/2006/relationships/settings" Id="rId3"/>
   <Relationship Target="media/image2.png" Type="http://schemas.openxmlformats.org/officeDocument/2006/relationships/image" Id="rId7"/>
   <Relationship Target="footer3.xml" Type="http://schemas.openxmlformats.org/officeDocument/2006/relationships/footer" Id="rId12"/>
   <Relationship TargetMode="External" Target="https://www.dtf.vic.gov.au/home" Type="http://schemas.openxmlformats.org/officeDocument/2006/relationships/hyperlink" Id="rId17"/>
   <Relationship Target="styles.xml" Type="http://schemas.openxmlformats.org/officeDocument/2006/relationships/styles" Id="rId2"/>
   <Relationship TargetMode="External" Target="https://www.justice.vic.gov.au/annual-reports" Type="http://schemas.openxmlformats.org/officeDocument/2006/relationships/hyperlink" Id="rId16"/>
   <Relationship Target="numbering.xml" Type="http://schemas.openxmlformats.org/officeDocument/2006/relationships/numbering" Id="rId1"/>
   <Relationship Target="endnotes.xml" Type="http://schemas.openxmlformats.org/officeDocument/2006/relationships/endnotes" Id="rId6"/>
   <Relationship Target="header2.xml" Type="http://schemas.openxmlformats.org/officeDocument/2006/relationships/header" Id="rId11"/>
   <Relationship Target="footnotes.xml" Type="http://schemas.openxmlformats.org/officeDocument/2006/relationships/footnotes" Id="rId5"/>
   <Relationship Target="media/image6.jpg" Type="http://schemas.openxmlformats.org/officeDocument/2006/relationships/image" Id="rId15"/>
   <Relationship Target="footer2.xml" Type="http://schemas.openxmlformats.org/officeDocument/2006/relationships/footer" Id="rId10"/>
   <Relationship Target="theme/theme1.xml" Type="http://schemas.openxmlformats.org/officeDocument/2006/relationships/theme" Id="rId19"/>
   <Relationship Target="webSettings.xml" Type="http://schemas.openxmlformats.org/officeDocument/2006/relationships/webSettings" Id="rId4"/>
   <Relationship Target="footer1.xml" Type="http://schemas.openxmlformats.org/officeDocument/2006/relationships/footer" Id="rId9"/>
   <Relationship TargetMode="External" Target="https://www.justice.vic.gov.au/annual-reports" Type="http://schemas.openxmlformats.org/officeDocument/2006/relationships/hyperlink" Id="rId14"/>
</Relationships>

</file>

<file path=word/_rels/footer3.xml.rels><?xml version="1.0" encoding="UTF-8"?>
<Relationships xmlns="http://schemas.openxmlformats.org/package/2006/relationships">
   <Relationship Target="media/image5.jpg" Type="http://schemas.openxmlformats.org/officeDocument/2006/relationships/image" Id="rId1"/>
</Relationships>

</file>

<file path=word/_rels/header1.xml.rels><?xml version="1.0" encoding="UTF-8"?>
<Relationships xmlns="http://schemas.openxmlformats.org/package/2006/relationships">
   <Relationship Target="media/image3.jpg" Type="http://schemas.openxmlformats.org/officeDocument/2006/relationships/image" Id="rId1"/>
</Relationships>

</file>

<file path=word/_rels/header2.xml.rels><?xml version="1.0" encoding="UTF-8"?>
<Relationships xmlns="http://schemas.openxmlformats.org/package/2006/relationships">
   <Relationship Target="media/image4.jpg" Type="http://schemas.openxmlformats.org/officeDocument/2006/relationships/image" Id="rId1"/>
</Relationships>

</file>

<file path=word/_rels/numbering.xml.rels><?xml version="1.0" encoding="UTF-8"?>
<Relationships xmlns="http://schemas.openxmlformats.org/package/2006/relationships">
   <Relationship Target="media/image1.pn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16</properties:Pages>
  <properties:Words>6746</properties:Words>
  <properties:Characters>38457</properties:Characters>
  <properties:Lines>320</properties:Lines>
  <properties:Paragraphs>90</properties:Paragraphs>
  <properties:TotalTime>139</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Department of Justice and Community Safety Corporate Plan 2022-26</vt:lpstr>
    </vt:vector>
  </properties:TitlesOfParts>
  <properties:LinksUpToDate>false</properties:LinksUpToDate>
  <properties:CharactersWithSpaces>45113</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2023-08-25T05:03:00Z</dcterms:created>
  <dc:creator/>
  <dc:description/>
  <cp:keywords/>
  <cp:lastModifiedBy/>
  <dcterms:modified xmlns:xsi="http://www.w3.org/2001/XMLSchema-instance" xsi:type="dcterms:W3CDTF">2023-08-29T08:10:00Z</dcterms:modified>
  <cp:revision>19</cp:revision>
  <dc:subject/>
  <dc:title>Department of Justice and Community Safety Corporate Plan 2022-26</dc:title>
</cp:coreProperties>
</file>