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0E3F0" w14:textId="342FD125" w:rsidR="00C51B1C" w:rsidRPr="00256E7C" w:rsidRDefault="00C51B1C" w:rsidP="00BE6A62">
      <w:pPr>
        <w:pStyle w:val="DJCSbody"/>
        <w:sectPr w:rsidR="00C51B1C" w:rsidRPr="00256E7C" w:rsidSect="00C5670C">
          <w:headerReference w:type="default" r:id="rId8"/>
          <w:footerReference w:type="default" r:id="rId9"/>
          <w:headerReference w:type="first" r:id="rId10"/>
          <w:type w:val="continuous"/>
          <w:pgSz w:w="11906" w:h="16838" w:code="9"/>
          <w:pgMar w:top="1985" w:right="851" w:bottom="1134" w:left="851" w:header="283" w:footer="680" w:gutter="0"/>
          <w:cols w:space="720"/>
          <w:titlePg/>
          <w:docGrid w:linePitch="360"/>
        </w:sectPr>
      </w:pPr>
    </w:p>
    <w:p w14:paraId="0B4515D4" w14:textId="76B447D8" w:rsidR="001D2A2D" w:rsidRDefault="001D2A2D" w:rsidP="00BE6A62">
      <w:pPr>
        <w:pStyle w:val="DJCSbody"/>
      </w:pPr>
    </w:p>
    <w:p w14:paraId="74631CDC" w14:textId="045219D1" w:rsidR="0084768A" w:rsidRDefault="0084768A" w:rsidP="00BE6A62">
      <w:pPr>
        <w:pStyle w:val="DJCSbody"/>
      </w:pPr>
    </w:p>
    <w:tbl>
      <w:tblPr>
        <w:tblW w:w="10093" w:type="dxa"/>
        <w:tblCellMar>
          <w:left w:w="0" w:type="dxa"/>
          <w:right w:w="0" w:type="dxa"/>
        </w:tblCellMar>
        <w:tblLook w:val="04A0" w:firstRow="1" w:lastRow="0" w:firstColumn="1" w:lastColumn="0" w:noHBand="0" w:noVBand="1"/>
      </w:tblPr>
      <w:tblGrid>
        <w:gridCol w:w="10093"/>
      </w:tblGrid>
      <w:tr w:rsidR="00B461C5" w:rsidRPr="003072C6" w14:paraId="76D907FE" w14:textId="77777777" w:rsidTr="0081418F">
        <w:trPr>
          <w:trHeight w:val="2552"/>
        </w:trPr>
        <w:tc>
          <w:tcPr>
            <w:tcW w:w="10093" w:type="dxa"/>
            <w:shd w:val="clear" w:color="auto" w:fill="auto"/>
          </w:tcPr>
          <w:p w14:paraId="5E653362" w14:textId="2FA5DEA2" w:rsidR="00B461C5" w:rsidRPr="00B461C5" w:rsidRDefault="00D94DF0" w:rsidP="0081418F">
            <w:pPr>
              <w:pStyle w:val="DJCSreportmaintitlecover"/>
              <w:rPr>
                <w:color w:val="FFFFFF" w:themeColor="background1"/>
              </w:rPr>
            </w:pPr>
            <w:r>
              <w:rPr>
                <w:color w:val="FFFFFF" w:themeColor="background1"/>
              </w:rPr>
              <w:t>D</w:t>
            </w:r>
            <w:r w:rsidR="006912DA">
              <w:rPr>
                <w:color w:val="FFFFFF" w:themeColor="background1"/>
              </w:rPr>
              <w:t xml:space="preserve">isability Scholarship Program </w:t>
            </w:r>
          </w:p>
          <w:p w14:paraId="6B710CD7" w14:textId="0C317B81" w:rsidR="00B461C5" w:rsidRPr="00B461C5" w:rsidRDefault="006912DA" w:rsidP="0081418F">
            <w:pPr>
              <w:pStyle w:val="DJCSreportsubtitlecover"/>
              <w:rPr>
                <w:color w:val="FFFFFF" w:themeColor="background1"/>
              </w:rPr>
            </w:pPr>
            <w:r>
              <w:rPr>
                <w:color w:val="FFFFFF" w:themeColor="background1"/>
              </w:rPr>
              <w:t xml:space="preserve">Guidelines </w:t>
            </w:r>
          </w:p>
          <w:p w14:paraId="6B0696EE" w14:textId="55AD862E" w:rsidR="00B461C5" w:rsidRPr="003072C6" w:rsidRDefault="006912DA" w:rsidP="0081418F">
            <w:pPr>
              <w:pStyle w:val="DJCSreportsubtitlecover"/>
            </w:pPr>
            <w:r>
              <w:rPr>
                <w:color w:val="FFFFFF" w:themeColor="background1"/>
              </w:rPr>
              <w:t>Department of Justice and Community Safety</w:t>
            </w:r>
          </w:p>
        </w:tc>
      </w:tr>
    </w:tbl>
    <w:p w14:paraId="7F148BE3" w14:textId="1A4DA569" w:rsidR="00B461C5" w:rsidRPr="00256E7C" w:rsidRDefault="00B461C5" w:rsidP="00B461C5">
      <w:pPr>
        <w:pStyle w:val="DJCSbody"/>
        <w:sectPr w:rsidR="00B461C5" w:rsidRPr="00256E7C" w:rsidSect="006E5DBA">
          <w:headerReference w:type="even" r:id="rId11"/>
          <w:headerReference w:type="default" r:id="rId12"/>
          <w:footerReference w:type="default" r:id="rId13"/>
          <w:headerReference w:type="first" r:id="rId14"/>
          <w:type w:val="continuous"/>
          <w:pgSz w:w="11906" w:h="16838" w:code="9"/>
          <w:pgMar w:top="1985" w:right="851" w:bottom="1134" w:left="851" w:header="454" w:footer="567" w:gutter="0"/>
          <w:cols w:space="720"/>
          <w:titlePg/>
          <w:docGrid w:linePitch="360"/>
        </w:sectPr>
      </w:pPr>
    </w:p>
    <w:p w14:paraId="524783F7" w14:textId="77777777" w:rsidR="00B461C5" w:rsidRDefault="00B461C5" w:rsidP="00B461C5">
      <w:pPr>
        <w:pStyle w:val="DJCSbody"/>
      </w:pPr>
    </w:p>
    <w:p w14:paraId="1C9E885A" w14:textId="77777777" w:rsidR="00B461C5" w:rsidRDefault="00B461C5" w:rsidP="00B461C5">
      <w:pPr>
        <w:pStyle w:val="DJCSbody"/>
      </w:pPr>
    </w:p>
    <w:p w14:paraId="195722A1" w14:textId="77777777" w:rsidR="002430EB" w:rsidRDefault="002430EB" w:rsidP="000B1380">
      <w:pPr>
        <w:pStyle w:val="DJRTOCheadingreport"/>
        <w:sectPr w:rsidR="002430EB" w:rsidSect="006E5DBA">
          <w:headerReference w:type="even" r:id="rId15"/>
          <w:headerReference w:type="default" r:id="rId16"/>
          <w:footerReference w:type="default" r:id="rId17"/>
          <w:headerReference w:type="first" r:id="rId18"/>
          <w:type w:val="continuous"/>
          <w:pgSz w:w="11906" w:h="16838" w:code="9"/>
          <w:pgMar w:top="1871" w:right="851" w:bottom="1588" w:left="851" w:header="1106" w:footer="567" w:gutter="0"/>
          <w:cols w:space="720"/>
          <w:docGrid w:linePitch="360"/>
        </w:sectPr>
      </w:pPr>
    </w:p>
    <w:tbl>
      <w:tblPr>
        <w:tblW w:w="0" w:type="auto"/>
        <w:tblCellMar>
          <w:top w:w="113" w:type="dxa"/>
          <w:left w:w="0" w:type="dxa"/>
          <w:bottom w:w="57" w:type="dxa"/>
          <w:right w:w="0" w:type="dxa"/>
        </w:tblCellMar>
        <w:tblLook w:val="00A0" w:firstRow="1" w:lastRow="0" w:firstColumn="1" w:lastColumn="0" w:noHBand="0" w:noVBand="0"/>
      </w:tblPr>
      <w:tblGrid>
        <w:gridCol w:w="9401"/>
      </w:tblGrid>
      <w:tr w:rsidR="006912DA" w14:paraId="3398EE44" w14:textId="77777777" w:rsidTr="00801888">
        <w:trPr>
          <w:trHeight w:val="5387"/>
        </w:trPr>
        <w:tc>
          <w:tcPr>
            <w:tcW w:w="9401" w:type="dxa"/>
            <w:vAlign w:val="bottom"/>
            <w:hideMark/>
          </w:tcPr>
          <w:p w14:paraId="70C6991D" w14:textId="77777777" w:rsidR="006912DA" w:rsidRPr="00331B87" w:rsidRDefault="006912DA" w:rsidP="00801888">
            <w:pPr>
              <w:spacing w:before="120" w:after="120" w:line="240" w:lineRule="atLeast"/>
              <w:rPr>
                <w:rFonts w:ascii="Arial" w:eastAsia="Times" w:hAnsi="Arial" w:cs="Arial"/>
                <w:sz w:val="24"/>
                <w:szCs w:val="24"/>
              </w:rPr>
            </w:pPr>
            <w:r w:rsidRPr="00331B87">
              <w:rPr>
                <w:rFonts w:ascii="Arial" w:eastAsia="Times" w:hAnsi="Arial" w:cs="Arial"/>
                <w:sz w:val="24"/>
                <w:szCs w:val="24"/>
              </w:rPr>
              <w:lastRenderedPageBreak/>
              <w:t xml:space="preserve">To receive this publication in an alternative format </w:t>
            </w:r>
            <w:bookmarkStart w:id="0" w:name="_Hlk51575836"/>
            <w:r w:rsidRPr="00331B87">
              <w:rPr>
                <w:rFonts w:ascii="Arial" w:hAnsi="Arial" w:cs="Arial"/>
                <w:sz w:val="24"/>
                <w:szCs w:val="24"/>
              </w:rPr>
              <w:fldChar w:fldCharType="begin"/>
            </w:r>
            <w:r w:rsidRPr="00331B87">
              <w:rPr>
                <w:rFonts w:ascii="Arial" w:hAnsi="Arial" w:cs="Arial"/>
                <w:sz w:val="24"/>
                <w:szCs w:val="24"/>
              </w:rPr>
              <w:instrText xml:space="preserve"> HYPERLINK "mailto:inclusion&amp;intersectionality@justice.vic.gov.au" </w:instrText>
            </w:r>
            <w:r w:rsidRPr="00331B87">
              <w:rPr>
                <w:rFonts w:ascii="Arial" w:hAnsi="Arial" w:cs="Arial"/>
                <w:sz w:val="24"/>
                <w:szCs w:val="24"/>
              </w:rPr>
              <w:fldChar w:fldCharType="separate"/>
            </w:r>
            <w:r w:rsidRPr="00331B87">
              <w:rPr>
                <w:rStyle w:val="Hyperlink"/>
                <w:rFonts w:ascii="Arial" w:eastAsia="Times" w:hAnsi="Arial" w:cs="Arial"/>
                <w:sz w:val="24"/>
                <w:szCs w:val="24"/>
                <w:u w:val="single"/>
              </w:rPr>
              <w:t>email the Inclusion and Intersectionality branch</w:t>
            </w:r>
            <w:r w:rsidRPr="00331B87">
              <w:rPr>
                <w:rFonts w:ascii="Arial" w:hAnsi="Arial" w:cs="Arial"/>
                <w:sz w:val="24"/>
                <w:szCs w:val="24"/>
              </w:rPr>
              <w:fldChar w:fldCharType="end"/>
            </w:r>
            <w:r w:rsidRPr="00331B87">
              <w:rPr>
                <w:rFonts w:ascii="Arial" w:eastAsia="Times" w:hAnsi="Arial" w:cs="Arial"/>
                <w:sz w:val="24"/>
                <w:szCs w:val="24"/>
              </w:rPr>
              <w:t xml:space="preserve"> &lt;inclusion&amp;intersectionality@justice.vic.gov.au&gt;.</w:t>
            </w:r>
            <w:bookmarkEnd w:id="0"/>
          </w:p>
          <w:p w14:paraId="0DECEE57" w14:textId="77777777" w:rsidR="006912DA" w:rsidRDefault="006912DA" w:rsidP="00801888">
            <w:pPr>
              <w:spacing w:before="120" w:after="120" w:line="240" w:lineRule="atLeast"/>
              <w:rPr>
                <w:rFonts w:ascii="Arial" w:eastAsia="Times" w:hAnsi="Arial" w:cs="Arial"/>
                <w:sz w:val="24"/>
                <w:szCs w:val="24"/>
              </w:rPr>
            </w:pPr>
            <w:r w:rsidRPr="00331B87">
              <w:rPr>
                <w:rFonts w:ascii="Arial" w:eastAsia="Times" w:hAnsi="Arial" w:cs="Arial"/>
                <w:sz w:val="24"/>
                <w:szCs w:val="24"/>
              </w:rPr>
              <w:t xml:space="preserve">Available from the </w:t>
            </w:r>
            <w:hyperlink r:id="rId19" w:history="1">
              <w:r w:rsidRPr="00331B87">
                <w:rPr>
                  <w:rStyle w:val="Hyperlink"/>
                  <w:rFonts w:ascii="Arial" w:eastAsia="Times" w:hAnsi="Arial" w:cs="Arial"/>
                  <w:sz w:val="24"/>
                  <w:szCs w:val="24"/>
                  <w:u w:val="single"/>
                </w:rPr>
                <w:t>Disability Scholarship Program webpage</w:t>
              </w:r>
            </w:hyperlink>
            <w:r w:rsidRPr="00331B87">
              <w:rPr>
                <w:rFonts w:ascii="Arial" w:eastAsia="Times" w:hAnsi="Arial" w:cs="Arial"/>
                <w:color w:val="007DC3" w:themeColor="accent1"/>
                <w:sz w:val="24"/>
                <w:szCs w:val="24"/>
              </w:rPr>
              <w:t xml:space="preserve"> </w:t>
            </w:r>
            <w:r w:rsidRPr="00331B87">
              <w:rPr>
                <w:rFonts w:ascii="Arial" w:eastAsia="Times" w:hAnsi="Arial" w:cs="Arial"/>
                <w:sz w:val="24"/>
                <w:szCs w:val="24"/>
              </w:rPr>
              <w:t>&lt;https://www.justice.vic.‌gov.au/careers/disability-scholarship-program&gt;.</w:t>
            </w:r>
          </w:p>
          <w:p w14:paraId="55803C5F" w14:textId="77777777" w:rsidR="006912DA" w:rsidRDefault="006912DA" w:rsidP="00801888">
            <w:pPr>
              <w:spacing w:before="120" w:after="120" w:line="240" w:lineRule="atLeast"/>
              <w:rPr>
                <w:rFonts w:ascii="Arial" w:eastAsia="Times" w:hAnsi="Arial" w:cs="Arial"/>
                <w:sz w:val="24"/>
              </w:rPr>
            </w:pPr>
          </w:p>
        </w:tc>
      </w:tr>
    </w:tbl>
    <w:p w14:paraId="2A1C734B" w14:textId="7F075BF3" w:rsidR="006912DA" w:rsidRDefault="006912DA" w:rsidP="000B1380">
      <w:pPr>
        <w:pStyle w:val="DJRTOCheadingreport"/>
      </w:pPr>
    </w:p>
    <w:p w14:paraId="585F6B9E" w14:textId="77777777" w:rsidR="006912DA" w:rsidRDefault="006912DA">
      <w:pPr>
        <w:rPr>
          <w:rFonts w:ascii="Arial" w:eastAsia="MS Gothic" w:hAnsi="Arial" w:cs="Arial"/>
          <w:b/>
          <w:bCs/>
          <w:color w:val="808080" w:themeColor="background1" w:themeShade="80"/>
          <w:kern w:val="32"/>
          <w:sz w:val="40"/>
          <w:szCs w:val="40"/>
        </w:rPr>
      </w:pPr>
      <w:r>
        <w:br w:type="page"/>
      </w:r>
    </w:p>
    <w:p w14:paraId="3ED833F5" w14:textId="0F28C50E" w:rsidR="00AC0C3B" w:rsidRPr="006912DA" w:rsidRDefault="002B124B" w:rsidP="006912DA">
      <w:pPr>
        <w:pStyle w:val="DJRTOCheadingreport"/>
        <w:spacing w:before="240" w:after="240" w:line="240" w:lineRule="atLeast"/>
        <w:rPr>
          <w:color w:val="16145F" w:themeColor="accent3"/>
        </w:rPr>
      </w:pPr>
      <w:r w:rsidRPr="006912DA">
        <w:rPr>
          <w:color w:val="16145F" w:themeColor="accent3"/>
        </w:rPr>
        <w:lastRenderedPageBreak/>
        <w:t>Table of c</w:t>
      </w:r>
      <w:r w:rsidR="00AC0C3B" w:rsidRPr="006912DA">
        <w:rPr>
          <w:color w:val="16145F" w:themeColor="accent3"/>
        </w:rPr>
        <w:t>ontents</w:t>
      </w:r>
    </w:p>
    <w:p w14:paraId="2D8BF49C" w14:textId="1998AEF3" w:rsidR="0054248D" w:rsidRPr="0054248D" w:rsidRDefault="00BE6A62" w:rsidP="0054248D">
      <w:pPr>
        <w:pStyle w:val="TOC1"/>
        <w:spacing w:before="120" w:after="120" w:line="240" w:lineRule="atLeast"/>
        <w:rPr>
          <w:rFonts w:asciiTheme="minorHAnsi" w:eastAsiaTheme="minorEastAsia" w:hAnsiTheme="minorHAnsi" w:cstheme="minorBidi"/>
          <w:b w:val="0"/>
          <w:color w:val="auto"/>
          <w:sz w:val="28"/>
          <w:szCs w:val="28"/>
          <w:lang w:eastAsia="en-AU"/>
        </w:rPr>
      </w:pPr>
      <w:r>
        <w:rPr>
          <w:b w:val="0"/>
          <w:noProof w:val="0"/>
        </w:rPr>
        <w:fldChar w:fldCharType="begin"/>
      </w:r>
      <w:r>
        <w:rPr>
          <w:b w:val="0"/>
          <w:noProof w:val="0"/>
        </w:rPr>
        <w:instrText xml:space="preserve"> TOC \o "1-3" \h \z \u </w:instrText>
      </w:r>
      <w:r>
        <w:rPr>
          <w:b w:val="0"/>
          <w:noProof w:val="0"/>
        </w:rPr>
        <w:fldChar w:fldCharType="separate"/>
      </w:r>
      <w:hyperlink w:anchor="_Toc90987202" w:history="1">
        <w:r w:rsidR="0054248D" w:rsidRPr="0054248D">
          <w:rPr>
            <w:rStyle w:val="Hyperlink"/>
            <w:sz w:val="24"/>
            <w:szCs w:val="24"/>
          </w:rPr>
          <w:t>Introduction</w:t>
        </w:r>
        <w:r w:rsidR="0054248D" w:rsidRPr="0054248D">
          <w:rPr>
            <w:webHidden/>
            <w:sz w:val="24"/>
            <w:szCs w:val="24"/>
          </w:rPr>
          <w:tab/>
        </w:r>
        <w:r w:rsidR="0054248D" w:rsidRPr="0054248D">
          <w:rPr>
            <w:webHidden/>
            <w:sz w:val="24"/>
            <w:szCs w:val="24"/>
          </w:rPr>
          <w:fldChar w:fldCharType="begin"/>
        </w:r>
        <w:r w:rsidR="0054248D" w:rsidRPr="0054248D">
          <w:rPr>
            <w:webHidden/>
            <w:sz w:val="24"/>
            <w:szCs w:val="24"/>
          </w:rPr>
          <w:instrText xml:space="preserve"> PAGEREF _Toc90987202 \h </w:instrText>
        </w:r>
        <w:r w:rsidR="0054248D" w:rsidRPr="0054248D">
          <w:rPr>
            <w:webHidden/>
            <w:sz w:val="24"/>
            <w:szCs w:val="24"/>
          </w:rPr>
        </w:r>
        <w:r w:rsidR="0054248D" w:rsidRPr="0054248D">
          <w:rPr>
            <w:webHidden/>
            <w:sz w:val="24"/>
            <w:szCs w:val="24"/>
          </w:rPr>
          <w:fldChar w:fldCharType="separate"/>
        </w:r>
        <w:r w:rsidR="0054248D" w:rsidRPr="0054248D">
          <w:rPr>
            <w:webHidden/>
            <w:sz w:val="24"/>
            <w:szCs w:val="24"/>
          </w:rPr>
          <w:t>4</w:t>
        </w:r>
        <w:r w:rsidR="0054248D" w:rsidRPr="0054248D">
          <w:rPr>
            <w:webHidden/>
            <w:sz w:val="24"/>
            <w:szCs w:val="24"/>
          </w:rPr>
          <w:fldChar w:fldCharType="end"/>
        </w:r>
      </w:hyperlink>
    </w:p>
    <w:p w14:paraId="6D33E122" w14:textId="122E1138" w:rsidR="0054248D" w:rsidRPr="0054248D" w:rsidRDefault="004A42F8" w:rsidP="0054248D">
      <w:pPr>
        <w:pStyle w:val="TOC1"/>
        <w:spacing w:before="120" w:after="120" w:line="240" w:lineRule="atLeast"/>
        <w:rPr>
          <w:rFonts w:asciiTheme="minorHAnsi" w:eastAsiaTheme="minorEastAsia" w:hAnsiTheme="minorHAnsi" w:cstheme="minorBidi"/>
          <w:b w:val="0"/>
          <w:color w:val="auto"/>
          <w:sz w:val="28"/>
          <w:szCs w:val="28"/>
          <w:lang w:eastAsia="en-AU"/>
        </w:rPr>
      </w:pPr>
      <w:hyperlink w:anchor="_Toc90987203" w:history="1">
        <w:r w:rsidR="0054248D" w:rsidRPr="0054248D">
          <w:rPr>
            <w:rStyle w:val="Hyperlink"/>
            <w:sz w:val="24"/>
            <w:szCs w:val="24"/>
          </w:rPr>
          <w:t>About the program</w:t>
        </w:r>
        <w:r w:rsidR="0054248D" w:rsidRPr="0054248D">
          <w:rPr>
            <w:webHidden/>
            <w:sz w:val="24"/>
            <w:szCs w:val="24"/>
          </w:rPr>
          <w:tab/>
        </w:r>
        <w:r w:rsidR="0054248D" w:rsidRPr="0054248D">
          <w:rPr>
            <w:webHidden/>
            <w:sz w:val="24"/>
            <w:szCs w:val="24"/>
          </w:rPr>
          <w:fldChar w:fldCharType="begin"/>
        </w:r>
        <w:r w:rsidR="0054248D" w:rsidRPr="0054248D">
          <w:rPr>
            <w:webHidden/>
            <w:sz w:val="24"/>
            <w:szCs w:val="24"/>
          </w:rPr>
          <w:instrText xml:space="preserve"> PAGEREF _Toc90987203 \h </w:instrText>
        </w:r>
        <w:r w:rsidR="0054248D" w:rsidRPr="0054248D">
          <w:rPr>
            <w:webHidden/>
            <w:sz w:val="24"/>
            <w:szCs w:val="24"/>
          </w:rPr>
        </w:r>
        <w:r w:rsidR="0054248D" w:rsidRPr="0054248D">
          <w:rPr>
            <w:webHidden/>
            <w:sz w:val="24"/>
            <w:szCs w:val="24"/>
          </w:rPr>
          <w:fldChar w:fldCharType="separate"/>
        </w:r>
        <w:r w:rsidR="0054248D" w:rsidRPr="0054248D">
          <w:rPr>
            <w:webHidden/>
            <w:sz w:val="24"/>
            <w:szCs w:val="24"/>
          </w:rPr>
          <w:t>5</w:t>
        </w:r>
        <w:r w:rsidR="0054248D" w:rsidRPr="0054248D">
          <w:rPr>
            <w:webHidden/>
            <w:sz w:val="24"/>
            <w:szCs w:val="24"/>
          </w:rPr>
          <w:fldChar w:fldCharType="end"/>
        </w:r>
      </w:hyperlink>
    </w:p>
    <w:p w14:paraId="7A50B4BB" w14:textId="12180D17" w:rsidR="0054248D" w:rsidRPr="0054248D" w:rsidRDefault="004A42F8" w:rsidP="0054248D">
      <w:pPr>
        <w:pStyle w:val="TOC1"/>
        <w:spacing w:before="120" w:after="120" w:line="240" w:lineRule="atLeast"/>
        <w:rPr>
          <w:rFonts w:asciiTheme="minorHAnsi" w:eastAsiaTheme="minorEastAsia" w:hAnsiTheme="minorHAnsi" w:cstheme="minorBidi"/>
          <w:b w:val="0"/>
          <w:color w:val="auto"/>
          <w:sz w:val="28"/>
          <w:szCs w:val="28"/>
          <w:lang w:eastAsia="en-AU"/>
        </w:rPr>
      </w:pPr>
      <w:hyperlink w:anchor="_Toc90987204" w:history="1">
        <w:r w:rsidR="0054248D" w:rsidRPr="0054248D">
          <w:rPr>
            <w:rStyle w:val="Hyperlink"/>
            <w:sz w:val="24"/>
            <w:szCs w:val="24"/>
          </w:rPr>
          <w:t>Scholarships on offer</w:t>
        </w:r>
        <w:r w:rsidR="0054248D" w:rsidRPr="0054248D">
          <w:rPr>
            <w:webHidden/>
            <w:sz w:val="24"/>
            <w:szCs w:val="24"/>
          </w:rPr>
          <w:tab/>
        </w:r>
        <w:r w:rsidR="0054248D" w:rsidRPr="0054248D">
          <w:rPr>
            <w:webHidden/>
            <w:sz w:val="24"/>
            <w:szCs w:val="24"/>
          </w:rPr>
          <w:fldChar w:fldCharType="begin"/>
        </w:r>
        <w:r w:rsidR="0054248D" w:rsidRPr="0054248D">
          <w:rPr>
            <w:webHidden/>
            <w:sz w:val="24"/>
            <w:szCs w:val="24"/>
          </w:rPr>
          <w:instrText xml:space="preserve"> PAGEREF _Toc90987204 \h </w:instrText>
        </w:r>
        <w:r w:rsidR="0054248D" w:rsidRPr="0054248D">
          <w:rPr>
            <w:webHidden/>
            <w:sz w:val="24"/>
            <w:szCs w:val="24"/>
          </w:rPr>
        </w:r>
        <w:r w:rsidR="0054248D" w:rsidRPr="0054248D">
          <w:rPr>
            <w:webHidden/>
            <w:sz w:val="24"/>
            <w:szCs w:val="24"/>
          </w:rPr>
          <w:fldChar w:fldCharType="separate"/>
        </w:r>
        <w:r w:rsidR="0054248D" w:rsidRPr="0054248D">
          <w:rPr>
            <w:webHidden/>
            <w:sz w:val="24"/>
            <w:szCs w:val="24"/>
          </w:rPr>
          <w:t>5</w:t>
        </w:r>
        <w:r w:rsidR="0054248D" w:rsidRPr="0054248D">
          <w:rPr>
            <w:webHidden/>
            <w:sz w:val="24"/>
            <w:szCs w:val="24"/>
          </w:rPr>
          <w:fldChar w:fldCharType="end"/>
        </w:r>
      </w:hyperlink>
    </w:p>
    <w:p w14:paraId="053272FB" w14:textId="013A32F7" w:rsidR="0054248D" w:rsidRPr="0054248D" w:rsidRDefault="004A42F8" w:rsidP="0054248D">
      <w:pPr>
        <w:pStyle w:val="TOC1"/>
        <w:spacing w:before="120" w:after="120" w:line="240" w:lineRule="atLeast"/>
        <w:rPr>
          <w:rFonts w:asciiTheme="minorHAnsi" w:eastAsiaTheme="minorEastAsia" w:hAnsiTheme="minorHAnsi" w:cstheme="minorBidi"/>
          <w:b w:val="0"/>
          <w:color w:val="auto"/>
          <w:sz w:val="28"/>
          <w:szCs w:val="28"/>
          <w:lang w:eastAsia="en-AU"/>
        </w:rPr>
      </w:pPr>
      <w:hyperlink w:anchor="_Toc90987205" w:history="1">
        <w:r w:rsidR="0054248D" w:rsidRPr="0054248D">
          <w:rPr>
            <w:rStyle w:val="Hyperlink"/>
            <w:sz w:val="24"/>
            <w:szCs w:val="24"/>
          </w:rPr>
          <w:t>Eligibility</w:t>
        </w:r>
        <w:r w:rsidR="0054248D" w:rsidRPr="0054248D">
          <w:rPr>
            <w:webHidden/>
            <w:sz w:val="24"/>
            <w:szCs w:val="24"/>
          </w:rPr>
          <w:tab/>
        </w:r>
        <w:r w:rsidR="0054248D" w:rsidRPr="0054248D">
          <w:rPr>
            <w:webHidden/>
            <w:sz w:val="24"/>
            <w:szCs w:val="24"/>
          </w:rPr>
          <w:fldChar w:fldCharType="begin"/>
        </w:r>
        <w:r w:rsidR="0054248D" w:rsidRPr="0054248D">
          <w:rPr>
            <w:webHidden/>
            <w:sz w:val="24"/>
            <w:szCs w:val="24"/>
          </w:rPr>
          <w:instrText xml:space="preserve"> PAGEREF _Toc90987205 \h </w:instrText>
        </w:r>
        <w:r w:rsidR="0054248D" w:rsidRPr="0054248D">
          <w:rPr>
            <w:webHidden/>
            <w:sz w:val="24"/>
            <w:szCs w:val="24"/>
          </w:rPr>
        </w:r>
        <w:r w:rsidR="0054248D" w:rsidRPr="0054248D">
          <w:rPr>
            <w:webHidden/>
            <w:sz w:val="24"/>
            <w:szCs w:val="24"/>
          </w:rPr>
          <w:fldChar w:fldCharType="separate"/>
        </w:r>
        <w:r w:rsidR="0054248D" w:rsidRPr="0054248D">
          <w:rPr>
            <w:webHidden/>
            <w:sz w:val="24"/>
            <w:szCs w:val="24"/>
          </w:rPr>
          <w:t>6</w:t>
        </w:r>
        <w:r w:rsidR="0054248D" w:rsidRPr="0054248D">
          <w:rPr>
            <w:webHidden/>
            <w:sz w:val="24"/>
            <w:szCs w:val="24"/>
          </w:rPr>
          <w:fldChar w:fldCharType="end"/>
        </w:r>
      </w:hyperlink>
    </w:p>
    <w:p w14:paraId="7B71C333" w14:textId="030B2149" w:rsidR="0054248D" w:rsidRPr="0054248D" w:rsidRDefault="004A42F8" w:rsidP="0054248D">
      <w:pPr>
        <w:pStyle w:val="TOC2"/>
        <w:spacing w:before="120" w:after="120" w:line="240" w:lineRule="atLeast"/>
        <w:rPr>
          <w:rFonts w:asciiTheme="minorHAnsi" w:eastAsiaTheme="minorEastAsia" w:hAnsiTheme="minorHAnsi" w:cstheme="minorBidi"/>
          <w:sz w:val="28"/>
          <w:szCs w:val="28"/>
          <w:lang w:eastAsia="en-AU"/>
        </w:rPr>
      </w:pPr>
      <w:hyperlink w:anchor="_Toc90987206" w:history="1">
        <w:r w:rsidR="0054248D" w:rsidRPr="0054248D">
          <w:rPr>
            <w:rStyle w:val="Hyperlink"/>
            <w:sz w:val="24"/>
            <w:szCs w:val="24"/>
          </w:rPr>
          <w:t>Undergraduate applicants</w:t>
        </w:r>
        <w:r w:rsidR="0054248D" w:rsidRPr="0054248D">
          <w:rPr>
            <w:webHidden/>
            <w:sz w:val="24"/>
            <w:szCs w:val="24"/>
          </w:rPr>
          <w:tab/>
        </w:r>
        <w:r w:rsidR="0054248D" w:rsidRPr="0054248D">
          <w:rPr>
            <w:webHidden/>
            <w:sz w:val="24"/>
            <w:szCs w:val="24"/>
          </w:rPr>
          <w:fldChar w:fldCharType="begin"/>
        </w:r>
        <w:r w:rsidR="0054248D" w:rsidRPr="0054248D">
          <w:rPr>
            <w:webHidden/>
            <w:sz w:val="24"/>
            <w:szCs w:val="24"/>
          </w:rPr>
          <w:instrText xml:space="preserve"> PAGEREF _Toc90987206 \h </w:instrText>
        </w:r>
        <w:r w:rsidR="0054248D" w:rsidRPr="0054248D">
          <w:rPr>
            <w:webHidden/>
            <w:sz w:val="24"/>
            <w:szCs w:val="24"/>
          </w:rPr>
        </w:r>
        <w:r w:rsidR="0054248D" w:rsidRPr="0054248D">
          <w:rPr>
            <w:webHidden/>
            <w:sz w:val="24"/>
            <w:szCs w:val="24"/>
          </w:rPr>
          <w:fldChar w:fldCharType="separate"/>
        </w:r>
        <w:r w:rsidR="0054248D" w:rsidRPr="0054248D">
          <w:rPr>
            <w:webHidden/>
            <w:sz w:val="24"/>
            <w:szCs w:val="24"/>
          </w:rPr>
          <w:t>6</w:t>
        </w:r>
        <w:r w:rsidR="0054248D" w:rsidRPr="0054248D">
          <w:rPr>
            <w:webHidden/>
            <w:sz w:val="24"/>
            <w:szCs w:val="24"/>
          </w:rPr>
          <w:fldChar w:fldCharType="end"/>
        </w:r>
      </w:hyperlink>
    </w:p>
    <w:p w14:paraId="565A6852" w14:textId="044ED2B2" w:rsidR="0054248D" w:rsidRPr="0054248D" w:rsidRDefault="004A42F8" w:rsidP="0054248D">
      <w:pPr>
        <w:pStyle w:val="TOC2"/>
        <w:spacing w:before="120" w:after="120" w:line="240" w:lineRule="atLeast"/>
        <w:rPr>
          <w:rFonts w:asciiTheme="minorHAnsi" w:eastAsiaTheme="minorEastAsia" w:hAnsiTheme="minorHAnsi" w:cstheme="minorBidi"/>
          <w:sz w:val="28"/>
          <w:szCs w:val="28"/>
          <w:lang w:eastAsia="en-AU"/>
        </w:rPr>
      </w:pPr>
      <w:hyperlink w:anchor="_Toc90987207" w:history="1">
        <w:r w:rsidR="0054248D" w:rsidRPr="0054248D">
          <w:rPr>
            <w:rStyle w:val="Hyperlink"/>
            <w:sz w:val="24"/>
            <w:szCs w:val="24"/>
          </w:rPr>
          <w:t>Postgraduate applicants</w:t>
        </w:r>
        <w:r w:rsidR="0054248D" w:rsidRPr="0054248D">
          <w:rPr>
            <w:webHidden/>
            <w:sz w:val="24"/>
            <w:szCs w:val="24"/>
          </w:rPr>
          <w:tab/>
        </w:r>
        <w:r w:rsidR="0054248D" w:rsidRPr="0054248D">
          <w:rPr>
            <w:webHidden/>
            <w:sz w:val="24"/>
            <w:szCs w:val="24"/>
          </w:rPr>
          <w:fldChar w:fldCharType="begin"/>
        </w:r>
        <w:r w:rsidR="0054248D" w:rsidRPr="0054248D">
          <w:rPr>
            <w:webHidden/>
            <w:sz w:val="24"/>
            <w:szCs w:val="24"/>
          </w:rPr>
          <w:instrText xml:space="preserve"> PAGEREF _Toc90987207 \h </w:instrText>
        </w:r>
        <w:r w:rsidR="0054248D" w:rsidRPr="0054248D">
          <w:rPr>
            <w:webHidden/>
            <w:sz w:val="24"/>
            <w:szCs w:val="24"/>
          </w:rPr>
        </w:r>
        <w:r w:rsidR="0054248D" w:rsidRPr="0054248D">
          <w:rPr>
            <w:webHidden/>
            <w:sz w:val="24"/>
            <w:szCs w:val="24"/>
          </w:rPr>
          <w:fldChar w:fldCharType="separate"/>
        </w:r>
        <w:r w:rsidR="0054248D" w:rsidRPr="0054248D">
          <w:rPr>
            <w:webHidden/>
            <w:sz w:val="24"/>
            <w:szCs w:val="24"/>
          </w:rPr>
          <w:t>6</w:t>
        </w:r>
        <w:r w:rsidR="0054248D" w:rsidRPr="0054248D">
          <w:rPr>
            <w:webHidden/>
            <w:sz w:val="24"/>
            <w:szCs w:val="24"/>
          </w:rPr>
          <w:fldChar w:fldCharType="end"/>
        </w:r>
      </w:hyperlink>
    </w:p>
    <w:p w14:paraId="65610819" w14:textId="4138CA06" w:rsidR="0054248D" w:rsidRPr="0054248D" w:rsidRDefault="004A42F8" w:rsidP="0054248D">
      <w:pPr>
        <w:pStyle w:val="TOC2"/>
        <w:spacing w:before="120" w:after="120" w:line="240" w:lineRule="atLeast"/>
        <w:rPr>
          <w:rFonts w:asciiTheme="minorHAnsi" w:eastAsiaTheme="minorEastAsia" w:hAnsiTheme="minorHAnsi" w:cstheme="minorBidi"/>
          <w:sz w:val="28"/>
          <w:szCs w:val="28"/>
          <w:lang w:eastAsia="en-AU"/>
        </w:rPr>
      </w:pPr>
      <w:hyperlink w:anchor="_Toc90987208" w:history="1">
        <w:r w:rsidR="0054248D" w:rsidRPr="0054248D">
          <w:rPr>
            <w:rStyle w:val="Hyperlink"/>
            <w:sz w:val="24"/>
            <w:szCs w:val="24"/>
          </w:rPr>
          <w:t>Persons ineligible for a scholarship</w:t>
        </w:r>
        <w:r w:rsidR="0054248D" w:rsidRPr="0054248D">
          <w:rPr>
            <w:webHidden/>
            <w:sz w:val="24"/>
            <w:szCs w:val="24"/>
          </w:rPr>
          <w:tab/>
        </w:r>
        <w:r w:rsidR="0054248D" w:rsidRPr="0054248D">
          <w:rPr>
            <w:webHidden/>
            <w:sz w:val="24"/>
            <w:szCs w:val="24"/>
          </w:rPr>
          <w:fldChar w:fldCharType="begin"/>
        </w:r>
        <w:r w:rsidR="0054248D" w:rsidRPr="0054248D">
          <w:rPr>
            <w:webHidden/>
            <w:sz w:val="24"/>
            <w:szCs w:val="24"/>
          </w:rPr>
          <w:instrText xml:space="preserve"> PAGEREF _Toc90987208 \h </w:instrText>
        </w:r>
        <w:r w:rsidR="0054248D" w:rsidRPr="0054248D">
          <w:rPr>
            <w:webHidden/>
            <w:sz w:val="24"/>
            <w:szCs w:val="24"/>
          </w:rPr>
        </w:r>
        <w:r w:rsidR="0054248D" w:rsidRPr="0054248D">
          <w:rPr>
            <w:webHidden/>
            <w:sz w:val="24"/>
            <w:szCs w:val="24"/>
          </w:rPr>
          <w:fldChar w:fldCharType="separate"/>
        </w:r>
        <w:r w:rsidR="0054248D" w:rsidRPr="0054248D">
          <w:rPr>
            <w:webHidden/>
            <w:sz w:val="24"/>
            <w:szCs w:val="24"/>
          </w:rPr>
          <w:t>6</w:t>
        </w:r>
        <w:r w:rsidR="0054248D" w:rsidRPr="0054248D">
          <w:rPr>
            <w:webHidden/>
            <w:sz w:val="24"/>
            <w:szCs w:val="24"/>
          </w:rPr>
          <w:fldChar w:fldCharType="end"/>
        </w:r>
      </w:hyperlink>
    </w:p>
    <w:p w14:paraId="5680A004" w14:textId="5FC2BA0E" w:rsidR="0054248D" w:rsidRPr="0054248D" w:rsidRDefault="004A42F8" w:rsidP="0054248D">
      <w:pPr>
        <w:pStyle w:val="TOC2"/>
        <w:spacing w:before="120" w:after="120" w:line="240" w:lineRule="atLeast"/>
        <w:rPr>
          <w:rFonts w:asciiTheme="minorHAnsi" w:eastAsiaTheme="minorEastAsia" w:hAnsiTheme="minorHAnsi" w:cstheme="minorBidi"/>
          <w:sz w:val="28"/>
          <w:szCs w:val="28"/>
          <w:lang w:eastAsia="en-AU"/>
        </w:rPr>
      </w:pPr>
      <w:hyperlink w:anchor="_Toc90987209" w:history="1">
        <w:r w:rsidR="0054248D" w:rsidRPr="0054248D">
          <w:rPr>
            <w:rStyle w:val="Hyperlink"/>
            <w:sz w:val="24"/>
            <w:szCs w:val="24"/>
          </w:rPr>
          <w:t>Cessation of the scholarship</w:t>
        </w:r>
        <w:r w:rsidR="0054248D" w:rsidRPr="0054248D">
          <w:rPr>
            <w:webHidden/>
            <w:sz w:val="24"/>
            <w:szCs w:val="24"/>
          </w:rPr>
          <w:tab/>
        </w:r>
        <w:r w:rsidR="0054248D" w:rsidRPr="0054248D">
          <w:rPr>
            <w:webHidden/>
            <w:sz w:val="24"/>
            <w:szCs w:val="24"/>
          </w:rPr>
          <w:fldChar w:fldCharType="begin"/>
        </w:r>
        <w:r w:rsidR="0054248D" w:rsidRPr="0054248D">
          <w:rPr>
            <w:webHidden/>
            <w:sz w:val="24"/>
            <w:szCs w:val="24"/>
          </w:rPr>
          <w:instrText xml:space="preserve"> PAGEREF _Toc90987209 \h </w:instrText>
        </w:r>
        <w:r w:rsidR="0054248D" w:rsidRPr="0054248D">
          <w:rPr>
            <w:webHidden/>
            <w:sz w:val="24"/>
            <w:szCs w:val="24"/>
          </w:rPr>
        </w:r>
        <w:r w:rsidR="0054248D" w:rsidRPr="0054248D">
          <w:rPr>
            <w:webHidden/>
            <w:sz w:val="24"/>
            <w:szCs w:val="24"/>
          </w:rPr>
          <w:fldChar w:fldCharType="separate"/>
        </w:r>
        <w:r w:rsidR="0054248D" w:rsidRPr="0054248D">
          <w:rPr>
            <w:webHidden/>
            <w:sz w:val="24"/>
            <w:szCs w:val="24"/>
          </w:rPr>
          <w:t>7</w:t>
        </w:r>
        <w:r w:rsidR="0054248D" w:rsidRPr="0054248D">
          <w:rPr>
            <w:webHidden/>
            <w:sz w:val="24"/>
            <w:szCs w:val="24"/>
          </w:rPr>
          <w:fldChar w:fldCharType="end"/>
        </w:r>
      </w:hyperlink>
    </w:p>
    <w:p w14:paraId="1F8799BD" w14:textId="24516544" w:rsidR="0054248D" w:rsidRPr="0054248D" w:rsidRDefault="004A42F8" w:rsidP="0054248D">
      <w:pPr>
        <w:pStyle w:val="TOC1"/>
        <w:spacing w:before="120" w:after="120" w:line="240" w:lineRule="atLeast"/>
        <w:rPr>
          <w:rFonts w:asciiTheme="minorHAnsi" w:eastAsiaTheme="minorEastAsia" w:hAnsiTheme="minorHAnsi" w:cstheme="minorBidi"/>
          <w:b w:val="0"/>
          <w:color w:val="auto"/>
          <w:sz w:val="28"/>
          <w:szCs w:val="28"/>
          <w:lang w:eastAsia="en-AU"/>
        </w:rPr>
      </w:pPr>
      <w:hyperlink w:anchor="_Toc90987210" w:history="1">
        <w:r w:rsidR="0054248D" w:rsidRPr="0054248D">
          <w:rPr>
            <w:rStyle w:val="Hyperlink"/>
            <w:sz w:val="24"/>
            <w:szCs w:val="24"/>
          </w:rPr>
          <w:t>Scholarship requirements</w:t>
        </w:r>
        <w:r w:rsidR="0054248D" w:rsidRPr="0054248D">
          <w:rPr>
            <w:webHidden/>
            <w:sz w:val="24"/>
            <w:szCs w:val="24"/>
          </w:rPr>
          <w:tab/>
        </w:r>
        <w:r w:rsidR="0054248D" w:rsidRPr="0054248D">
          <w:rPr>
            <w:webHidden/>
            <w:sz w:val="24"/>
            <w:szCs w:val="24"/>
          </w:rPr>
          <w:fldChar w:fldCharType="begin"/>
        </w:r>
        <w:r w:rsidR="0054248D" w:rsidRPr="0054248D">
          <w:rPr>
            <w:webHidden/>
            <w:sz w:val="24"/>
            <w:szCs w:val="24"/>
          </w:rPr>
          <w:instrText xml:space="preserve"> PAGEREF _Toc90987210 \h </w:instrText>
        </w:r>
        <w:r w:rsidR="0054248D" w:rsidRPr="0054248D">
          <w:rPr>
            <w:webHidden/>
            <w:sz w:val="24"/>
            <w:szCs w:val="24"/>
          </w:rPr>
        </w:r>
        <w:r w:rsidR="0054248D" w:rsidRPr="0054248D">
          <w:rPr>
            <w:webHidden/>
            <w:sz w:val="24"/>
            <w:szCs w:val="24"/>
          </w:rPr>
          <w:fldChar w:fldCharType="separate"/>
        </w:r>
        <w:r w:rsidR="0054248D" w:rsidRPr="0054248D">
          <w:rPr>
            <w:webHidden/>
            <w:sz w:val="24"/>
            <w:szCs w:val="24"/>
          </w:rPr>
          <w:t>7</w:t>
        </w:r>
        <w:r w:rsidR="0054248D" w:rsidRPr="0054248D">
          <w:rPr>
            <w:webHidden/>
            <w:sz w:val="24"/>
            <w:szCs w:val="24"/>
          </w:rPr>
          <w:fldChar w:fldCharType="end"/>
        </w:r>
      </w:hyperlink>
    </w:p>
    <w:p w14:paraId="3021AACC" w14:textId="0BC28C89" w:rsidR="0054248D" w:rsidRPr="0054248D" w:rsidRDefault="004A42F8" w:rsidP="0054248D">
      <w:pPr>
        <w:pStyle w:val="TOC1"/>
        <w:spacing w:before="120" w:after="120" w:line="240" w:lineRule="atLeast"/>
        <w:rPr>
          <w:rFonts w:asciiTheme="minorHAnsi" w:eastAsiaTheme="minorEastAsia" w:hAnsiTheme="minorHAnsi" w:cstheme="minorBidi"/>
          <w:b w:val="0"/>
          <w:color w:val="auto"/>
          <w:sz w:val="28"/>
          <w:szCs w:val="28"/>
          <w:lang w:eastAsia="en-AU"/>
        </w:rPr>
      </w:pPr>
      <w:hyperlink w:anchor="_Toc90987211" w:history="1">
        <w:r w:rsidR="0054248D" w:rsidRPr="0054248D">
          <w:rPr>
            <w:rStyle w:val="Hyperlink"/>
            <w:sz w:val="24"/>
            <w:szCs w:val="24"/>
          </w:rPr>
          <w:t>Additional documentation</w:t>
        </w:r>
        <w:r w:rsidR="0054248D" w:rsidRPr="0054248D">
          <w:rPr>
            <w:webHidden/>
            <w:sz w:val="24"/>
            <w:szCs w:val="24"/>
          </w:rPr>
          <w:tab/>
        </w:r>
        <w:r w:rsidR="0054248D" w:rsidRPr="0054248D">
          <w:rPr>
            <w:webHidden/>
            <w:sz w:val="24"/>
            <w:szCs w:val="24"/>
          </w:rPr>
          <w:fldChar w:fldCharType="begin"/>
        </w:r>
        <w:r w:rsidR="0054248D" w:rsidRPr="0054248D">
          <w:rPr>
            <w:webHidden/>
            <w:sz w:val="24"/>
            <w:szCs w:val="24"/>
          </w:rPr>
          <w:instrText xml:space="preserve"> PAGEREF _Toc90987211 \h </w:instrText>
        </w:r>
        <w:r w:rsidR="0054248D" w:rsidRPr="0054248D">
          <w:rPr>
            <w:webHidden/>
            <w:sz w:val="24"/>
            <w:szCs w:val="24"/>
          </w:rPr>
        </w:r>
        <w:r w:rsidR="0054248D" w:rsidRPr="0054248D">
          <w:rPr>
            <w:webHidden/>
            <w:sz w:val="24"/>
            <w:szCs w:val="24"/>
          </w:rPr>
          <w:fldChar w:fldCharType="separate"/>
        </w:r>
        <w:r w:rsidR="0054248D" w:rsidRPr="0054248D">
          <w:rPr>
            <w:webHidden/>
            <w:sz w:val="24"/>
            <w:szCs w:val="24"/>
          </w:rPr>
          <w:t>7</w:t>
        </w:r>
        <w:r w:rsidR="0054248D" w:rsidRPr="0054248D">
          <w:rPr>
            <w:webHidden/>
            <w:sz w:val="24"/>
            <w:szCs w:val="24"/>
          </w:rPr>
          <w:fldChar w:fldCharType="end"/>
        </w:r>
      </w:hyperlink>
    </w:p>
    <w:p w14:paraId="16A2245C" w14:textId="1337CA06" w:rsidR="0054248D" w:rsidRPr="0054248D" w:rsidRDefault="004A42F8" w:rsidP="0054248D">
      <w:pPr>
        <w:pStyle w:val="TOC3"/>
        <w:spacing w:before="120" w:after="120" w:line="240" w:lineRule="atLeast"/>
        <w:rPr>
          <w:rFonts w:asciiTheme="minorHAnsi" w:eastAsiaTheme="minorEastAsia" w:hAnsiTheme="minorHAnsi" w:cstheme="minorBidi"/>
          <w:sz w:val="28"/>
          <w:szCs w:val="28"/>
          <w:lang w:eastAsia="en-AU"/>
        </w:rPr>
      </w:pPr>
      <w:hyperlink w:anchor="_Toc90987212" w:history="1">
        <w:r w:rsidR="0054248D" w:rsidRPr="0054248D">
          <w:rPr>
            <w:rStyle w:val="Hyperlink"/>
            <w:color w:val="auto"/>
            <w:sz w:val="24"/>
            <w:szCs w:val="24"/>
          </w:rPr>
          <w:t>Past academic results</w:t>
        </w:r>
        <w:r w:rsidR="0054248D" w:rsidRPr="0054248D">
          <w:rPr>
            <w:webHidden/>
            <w:sz w:val="24"/>
            <w:szCs w:val="24"/>
          </w:rPr>
          <w:tab/>
        </w:r>
        <w:r w:rsidR="0054248D" w:rsidRPr="0054248D">
          <w:rPr>
            <w:webHidden/>
            <w:sz w:val="24"/>
            <w:szCs w:val="24"/>
          </w:rPr>
          <w:fldChar w:fldCharType="begin"/>
        </w:r>
        <w:r w:rsidR="0054248D" w:rsidRPr="0054248D">
          <w:rPr>
            <w:webHidden/>
            <w:sz w:val="24"/>
            <w:szCs w:val="24"/>
          </w:rPr>
          <w:instrText xml:space="preserve"> PAGEREF _Toc90987212 \h </w:instrText>
        </w:r>
        <w:r w:rsidR="0054248D" w:rsidRPr="0054248D">
          <w:rPr>
            <w:webHidden/>
            <w:sz w:val="24"/>
            <w:szCs w:val="24"/>
          </w:rPr>
        </w:r>
        <w:r w:rsidR="0054248D" w:rsidRPr="0054248D">
          <w:rPr>
            <w:webHidden/>
            <w:sz w:val="24"/>
            <w:szCs w:val="24"/>
          </w:rPr>
          <w:fldChar w:fldCharType="separate"/>
        </w:r>
        <w:r w:rsidR="0054248D" w:rsidRPr="0054248D">
          <w:rPr>
            <w:webHidden/>
            <w:sz w:val="24"/>
            <w:szCs w:val="24"/>
          </w:rPr>
          <w:t>7</w:t>
        </w:r>
        <w:r w:rsidR="0054248D" w:rsidRPr="0054248D">
          <w:rPr>
            <w:webHidden/>
            <w:sz w:val="24"/>
            <w:szCs w:val="24"/>
          </w:rPr>
          <w:fldChar w:fldCharType="end"/>
        </w:r>
      </w:hyperlink>
    </w:p>
    <w:p w14:paraId="6559A580" w14:textId="2B0E13DA" w:rsidR="0054248D" w:rsidRPr="0054248D" w:rsidRDefault="004A42F8" w:rsidP="0054248D">
      <w:pPr>
        <w:pStyle w:val="TOC3"/>
        <w:spacing w:before="120" w:after="120" w:line="240" w:lineRule="atLeast"/>
        <w:rPr>
          <w:rFonts w:asciiTheme="minorHAnsi" w:eastAsiaTheme="minorEastAsia" w:hAnsiTheme="minorHAnsi" w:cstheme="minorBidi"/>
          <w:sz w:val="28"/>
          <w:szCs w:val="28"/>
          <w:lang w:eastAsia="en-AU"/>
        </w:rPr>
      </w:pPr>
      <w:hyperlink w:anchor="_Toc90987213" w:history="1">
        <w:r w:rsidR="0054248D" w:rsidRPr="0054248D">
          <w:rPr>
            <w:rStyle w:val="Hyperlink"/>
            <w:color w:val="auto"/>
            <w:sz w:val="24"/>
            <w:szCs w:val="24"/>
          </w:rPr>
          <w:t>Academic reference</w:t>
        </w:r>
        <w:r w:rsidR="0054248D" w:rsidRPr="0054248D">
          <w:rPr>
            <w:webHidden/>
            <w:sz w:val="24"/>
            <w:szCs w:val="24"/>
          </w:rPr>
          <w:tab/>
        </w:r>
        <w:r w:rsidR="0054248D" w:rsidRPr="0054248D">
          <w:rPr>
            <w:webHidden/>
            <w:sz w:val="24"/>
            <w:szCs w:val="24"/>
          </w:rPr>
          <w:fldChar w:fldCharType="begin"/>
        </w:r>
        <w:r w:rsidR="0054248D" w:rsidRPr="0054248D">
          <w:rPr>
            <w:webHidden/>
            <w:sz w:val="24"/>
            <w:szCs w:val="24"/>
          </w:rPr>
          <w:instrText xml:space="preserve"> PAGEREF _Toc90987213 \h </w:instrText>
        </w:r>
        <w:r w:rsidR="0054248D" w:rsidRPr="0054248D">
          <w:rPr>
            <w:webHidden/>
            <w:sz w:val="24"/>
            <w:szCs w:val="24"/>
          </w:rPr>
        </w:r>
        <w:r w:rsidR="0054248D" w:rsidRPr="0054248D">
          <w:rPr>
            <w:webHidden/>
            <w:sz w:val="24"/>
            <w:szCs w:val="24"/>
          </w:rPr>
          <w:fldChar w:fldCharType="separate"/>
        </w:r>
        <w:r w:rsidR="0054248D" w:rsidRPr="0054248D">
          <w:rPr>
            <w:webHidden/>
            <w:sz w:val="24"/>
            <w:szCs w:val="24"/>
          </w:rPr>
          <w:t>7</w:t>
        </w:r>
        <w:r w:rsidR="0054248D" w:rsidRPr="0054248D">
          <w:rPr>
            <w:webHidden/>
            <w:sz w:val="24"/>
            <w:szCs w:val="24"/>
          </w:rPr>
          <w:fldChar w:fldCharType="end"/>
        </w:r>
      </w:hyperlink>
    </w:p>
    <w:p w14:paraId="3B2F15AA" w14:textId="73561892" w:rsidR="0054248D" w:rsidRPr="0054248D" w:rsidRDefault="004A42F8" w:rsidP="0054248D">
      <w:pPr>
        <w:pStyle w:val="TOC3"/>
        <w:spacing w:before="120" w:after="120" w:line="240" w:lineRule="atLeast"/>
        <w:rPr>
          <w:rFonts w:asciiTheme="minorHAnsi" w:eastAsiaTheme="minorEastAsia" w:hAnsiTheme="minorHAnsi" w:cstheme="minorBidi"/>
          <w:sz w:val="28"/>
          <w:szCs w:val="28"/>
          <w:lang w:eastAsia="en-AU"/>
        </w:rPr>
      </w:pPr>
      <w:hyperlink w:anchor="_Toc90987214" w:history="1">
        <w:r w:rsidR="0054248D" w:rsidRPr="0054248D">
          <w:rPr>
            <w:rStyle w:val="Hyperlink"/>
            <w:color w:val="auto"/>
            <w:sz w:val="24"/>
            <w:szCs w:val="24"/>
          </w:rPr>
          <w:t>Study load</w:t>
        </w:r>
        <w:r w:rsidR="0054248D" w:rsidRPr="0054248D">
          <w:rPr>
            <w:webHidden/>
            <w:sz w:val="24"/>
            <w:szCs w:val="24"/>
          </w:rPr>
          <w:tab/>
        </w:r>
        <w:r w:rsidR="0054248D" w:rsidRPr="0054248D">
          <w:rPr>
            <w:webHidden/>
            <w:sz w:val="24"/>
            <w:szCs w:val="24"/>
          </w:rPr>
          <w:fldChar w:fldCharType="begin"/>
        </w:r>
        <w:r w:rsidR="0054248D" w:rsidRPr="0054248D">
          <w:rPr>
            <w:webHidden/>
            <w:sz w:val="24"/>
            <w:szCs w:val="24"/>
          </w:rPr>
          <w:instrText xml:space="preserve"> PAGEREF _Toc90987214 \h </w:instrText>
        </w:r>
        <w:r w:rsidR="0054248D" w:rsidRPr="0054248D">
          <w:rPr>
            <w:webHidden/>
            <w:sz w:val="24"/>
            <w:szCs w:val="24"/>
          </w:rPr>
        </w:r>
        <w:r w:rsidR="0054248D" w:rsidRPr="0054248D">
          <w:rPr>
            <w:webHidden/>
            <w:sz w:val="24"/>
            <w:szCs w:val="24"/>
          </w:rPr>
          <w:fldChar w:fldCharType="separate"/>
        </w:r>
        <w:r w:rsidR="0054248D" w:rsidRPr="0054248D">
          <w:rPr>
            <w:webHidden/>
            <w:sz w:val="24"/>
            <w:szCs w:val="24"/>
          </w:rPr>
          <w:t>7</w:t>
        </w:r>
        <w:r w:rsidR="0054248D" w:rsidRPr="0054248D">
          <w:rPr>
            <w:webHidden/>
            <w:sz w:val="24"/>
            <w:szCs w:val="24"/>
          </w:rPr>
          <w:fldChar w:fldCharType="end"/>
        </w:r>
      </w:hyperlink>
    </w:p>
    <w:p w14:paraId="185EDF65" w14:textId="7951C3A3" w:rsidR="0054248D" w:rsidRPr="0054248D" w:rsidRDefault="004A42F8" w:rsidP="0054248D">
      <w:pPr>
        <w:pStyle w:val="TOC3"/>
        <w:spacing w:before="120" w:after="120" w:line="240" w:lineRule="atLeast"/>
        <w:rPr>
          <w:rFonts w:asciiTheme="minorHAnsi" w:eastAsiaTheme="minorEastAsia" w:hAnsiTheme="minorHAnsi" w:cstheme="minorBidi"/>
          <w:sz w:val="28"/>
          <w:szCs w:val="28"/>
          <w:lang w:eastAsia="en-AU"/>
        </w:rPr>
      </w:pPr>
      <w:hyperlink w:anchor="_Toc90987215" w:history="1">
        <w:r w:rsidR="0054248D" w:rsidRPr="0054248D">
          <w:rPr>
            <w:rStyle w:val="Hyperlink"/>
            <w:color w:val="auto"/>
            <w:sz w:val="24"/>
            <w:szCs w:val="24"/>
          </w:rPr>
          <w:t>Receipt of other scholarships</w:t>
        </w:r>
        <w:r w:rsidR="0054248D" w:rsidRPr="0054248D">
          <w:rPr>
            <w:webHidden/>
            <w:sz w:val="24"/>
            <w:szCs w:val="24"/>
          </w:rPr>
          <w:tab/>
        </w:r>
        <w:r w:rsidR="0054248D" w:rsidRPr="0054248D">
          <w:rPr>
            <w:webHidden/>
            <w:sz w:val="24"/>
            <w:szCs w:val="24"/>
          </w:rPr>
          <w:fldChar w:fldCharType="begin"/>
        </w:r>
        <w:r w:rsidR="0054248D" w:rsidRPr="0054248D">
          <w:rPr>
            <w:webHidden/>
            <w:sz w:val="24"/>
            <w:szCs w:val="24"/>
          </w:rPr>
          <w:instrText xml:space="preserve"> PAGEREF _Toc90987215 \h </w:instrText>
        </w:r>
        <w:r w:rsidR="0054248D" w:rsidRPr="0054248D">
          <w:rPr>
            <w:webHidden/>
            <w:sz w:val="24"/>
            <w:szCs w:val="24"/>
          </w:rPr>
        </w:r>
        <w:r w:rsidR="0054248D" w:rsidRPr="0054248D">
          <w:rPr>
            <w:webHidden/>
            <w:sz w:val="24"/>
            <w:szCs w:val="24"/>
          </w:rPr>
          <w:fldChar w:fldCharType="separate"/>
        </w:r>
        <w:r w:rsidR="0054248D" w:rsidRPr="0054248D">
          <w:rPr>
            <w:webHidden/>
            <w:sz w:val="24"/>
            <w:szCs w:val="24"/>
          </w:rPr>
          <w:t>8</w:t>
        </w:r>
        <w:r w:rsidR="0054248D" w:rsidRPr="0054248D">
          <w:rPr>
            <w:webHidden/>
            <w:sz w:val="24"/>
            <w:szCs w:val="24"/>
          </w:rPr>
          <w:fldChar w:fldCharType="end"/>
        </w:r>
      </w:hyperlink>
    </w:p>
    <w:p w14:paraId="0AACE7DB" w14:textId="2C18F075" w:rsidR="0054248D" w:rsidRPr="0054248D" w:rsidRDefault="004A42F8" w:rsidP="0054248D">
      <w:pPr>
        <w:pStyle w:val="TOC2"/>
        <w:spacing w:before="120" w:after="120" w:line="240" w:lineRule="atLeast"/>
        <w:rPr>
          <w:rFonts w:asciiTheme="minorHAnsi" w:eastAsiaTheme="minorEastAsia" w:hAnsiTheme="minorHAnsi" w:cstheme="minorBidi"/>
          <w:sz w:val="28"/>
          <w:szCs w:val="28"/>
          <w:lang w:eastAsia="en-AU"/>
        </w:rPr>
      </w:pPr>
      <w:hyperlink w:anchor="_Toc90987216" w:history="1">
        <w:r w:rsidR="0054248D" w:rsidRPr="0054248D">
          <w:rPr>
            <w:rStyle w:val="Hyperlink"/>
            <w:color w:val="auto"/>
            <w:sz w:val="24"/>
            <w:szCs w:val="24"/>
          </w:rPr>
          <w:t>Payments</w:t>
        </w:r>
        <w:r w:rsidR="0054248D" w:rsidRPr="0054248D">
          <w:rPr>
            <w:webHidden/>
            <w:sz w:val="24"/>
            <w:szCs w:val="24"/>
          </w:rPr>
          <w:tab/>
        </w:r>
        <w:r w:rsidR="0054248D" w:rsidRPr="0054248D">
          <w:rPr>
            <w:webHidden/>
            <w:sz w:val="24"/>
            <w:szCs w:val="24"/>
          </w:rPr>
          <w:fldChar w:fldCharType="begin"/>
        </w:r>
        <w:r w:rsidR="0054248D" w:rsidRPr="0054248D">
          <w:rPr>
            <w:webHidden/>
            <w:sz w:val="24"/>
            <w:szCs w:val="24"/>
          </w:rPr>
          <w:instrText xml:space="preserve"> PAGEREF _Toc90987216 \h </w:instrText>
        </w:r>
        <w:r w:rsidR="0054248D" w:rsidRPr="0054248D">
          <w:rPr>
            <w:webHidden/>
            <w:sz w:val="24"/>
            <w:szCs w:val="24"/>
          </w:rPr>
        </w:r>
        <w:r w:rsidR="0054248D" w:rsidRPr="0054248D">
          <w:rPr>
            <w:webHidden/>
            <w:sz w:val="24"/>
            <w:szCs w:val="24"/>
          </w:rPr>
          <w:fldChar w:fldCharType="separate"/>
        </w:r>
        <w:r w:rsidR="0054248D" w:rsidRPr="0054248D">
          <w:rPr>
            <w:webHidden/>
            <w:sz w:val="24"/>
            <w:szCs w:val="24"/>
          </w:rPr>
          <w:t>8</w:t>
        </w:r>
        <w:r w:rsidR="0054248D" w:rsidRPr="0054248D">
          <w:rPr>
            <w:webHidden/>
            <w:sz w:val="24"/>
            <w:szCs w:val="24"/>
          </w:rPr>
          <w:fldChar w:fldCharType="end"/>
        </w:r>
      </w:hyperlink>
    </w:p>
    <w:p w14:paraId="26477EF2" w14:textId="317DC9DB" w:rsidR="0054248D" w:rsidRPr="0054248D" w:rsidRDefault="004A42F8" w:rsidP="0054248D">
      <w:pPr>
        <w:pStyle w:val="TOC3"/>
        <w:spacing w:before="120" w:after="120" w:line="240" w:lineRule="atLeast"/>
        <w:rPr>
          <w:rFonts w:asciiTheme="minorHAnsi" w:eastAsiaTheme="minorEastAsia" w:hAnsiTheme="minorHAnsi" w:cstheme="minorBidi"/>
          <w:sz w:val="28"/>
          <w:szCs w:val="28"/>
          <w:lang w:eastAsia="en-AU"/>
        </w:rPr>
      </w:pPr>
      <w:hyperlink w:anchor="_Toc90987217" w:history="1">
        <w:r w:rsidR="0054248D" w:rsidRPr="0054248D">
          <w:rPr>
            <w:rStyle w:val="Hyperlink"/>
            <w:color w:val="auto"/>
            <w:sz w:val="24"/>
            <w:szCs w:val="24"/>
          </w:rPr>
          <w:t>Centrelink</w:t>
        </w:r>
        <w:r w:rsidR="0054248D" w:rsidRPr="0054248D">
          <w:rPr>
            <w:webHidden/>
            <w:sz w:val="24"/>
            <w:szCs w:val="24"/>
          </w:rPr>
          <w:tab/>
        </w:r>
        <w:r w:rsidR="0054248D" w:rsidRPr="0054248D">
          <w:rPr>
            <w:webHidden/>
            <w:sz w:val="24"/>
            <w:szCs w:val="24"/>
          </w:rPr>
          <w:fldChar w:fldCharType="begin"/>
        </w:r>
        <w:r w:rsidR="0054248D" w:rsidRPr="0054248D">
          <w:rPr>
            <w:webHidden/>
            <w:sz w:val="24"/>
            <w:szCs w:val="24"/>
          </w:rPr>
          <w:instrText xml:space="preserve"> PAGEREF _Toc90987217 \h </w:instrText>
        </w:r>
        <w:r w:rsidR="0054248D" w:rsidRPr="0054248D">
          <w:rPr>
            <w:webHidden/>
            <w:sz w:val="24"/>
            <w:szCs w:val="24"/>
          </w:rPr>
        </w:r>
        <w:r w:rsidR="0054248D" w:rsidRPr="0054248D">
          <w:rPr>
            <w:webHidden/>
            <w:sz w:val="24"/>
            <w:szCs w:val="24"/>
          </w:rPr>
          <w:fldChar w:fldCharType="separate"/>
        </w:r>
        <w:r w:rsidR="0054248D" w:rsidRPr="0054248D">
          <w:rPr>
            <w:webHidden/>
            <w:sz w:val="24"/>
            <w:szCs w:val="24"/>
          </w:rPr>
          <w:t>8</w:t>
        </w:r>
        <w:r w:rsidR="0054248D" w:rsidRPr="0054248D">
          <w:rPr>
            <w:webHidden/>
            <w:sz w:val="24"/>
            <w:szCs w:val="24"/>
          </w:rPr>
          <w:fldChar w:fldCharType="end"/>
        </w:r>
      </w:hyperlink>
    </w:p>
    <w:p w14:paraId="1FDDE135" w14:textId="6FEA77EC" w:rsidR="0054248D" w:rsidRPr="0054248D" w:rsidRDefault="004A42F8" w:rsidP="0054248D">
      <w:pPr>
        <w:pStyle w:val="TOC3"/>
        <w:spacing w:before="120" w:after="120" w:line="240" w:lineRule="atLeast"/>
        <w:rPr>
          <w:rFonts w:asciiTheme="minorHAnsi" w:eastAsiaTheme="minorEastAsia" w:hAnsiTheme="minorHAnsi" w:cstheme="minorBidi"/>
          <w:sz w:val="28"/>
          <w:szCs w:val="28"/>
          <w:lang w:eastAsia="en-AU"/>
        </w:rPr>
      </w:pPr>
      <w:hyperlink w:anchor="_Toc90987218" w:history="1">
        <w:r w:rsidR="0054248D" w:rsidRPr="0054248D">
          <w:rPr>
            <w:rStyle w:val="Hyperlink"/>
            <w:color w:val="auto"/>
            <w:sz w:val="24"/>
            <w:szCs w:val="24"/>
          </w:rPr>
          <w:t>HECS or HELP Fees</w:t>
        </w:r>
        <w:r w:rsidR="0054248D" w:rsidRPr="0054248D">
          <w:rPr>
            <w:webHidden/>
            <w:sz w:val="24"/>
            <w:szCs w:val="24"/>
          </w:rPr>
          <w:tab/>
        </w:r>
        <w:r w:rsidR="0054248D" w:rsidRPr="0054248D">
          <w:rPr>
            <w:webHidden/>
            <w:sz w:val="24"/>
            <w:szCs w:val="24"/>
          </w:rPr>
          <w:fldChar w:fldCharType="begin"/>
        </w:r>
        <w:r w:rsidR="0054248D" w:rsidRPr="0054248D">
          <w:rPr>
            <w:webHidden/>
            <w:sz w:val="24"/>
            <w:szCs w:val="24"/>
          </w:rPr>
          <w:instrText xml:space="preserve"> PAGEREF _Toc90987218 \h </w:instrText>
        </w:r>
        <w:r w:rsidR="0054248D" w:rsidRPr="0054248D">
          <w:rPr>
            <w:webHidden/>
            <w:sz w:val="24"/>
            <w:szCs w:val="24"/>
          </w:rPr>
        </w:r>
        <w:r w:rsidR="0054248D" w:rsidRPr="0054248D">
          <w:rPr>
            <w:webHidden/>
            <w:sz w:val="24"/>
            <w:szCs w:val="24"/>
          </w:rPr>
          <w:fldChar w:fldCharType="separate"/>
        </w:r>
        <w:r w:rsidR="0054248D" w:rsidRPr="0054248D">
          <w:rPr>
            <w:webHidden/>
            <w:sz w:val="24"/>
            <w:szCs w:val="24"/>
          </w:rPr>
          <w:t>8</w:t>
        </w:r>
        <w:r w:rsidR="0054248D" w:rsidRPr="0054248D">
          <w:rPr>
            <w:webHidden/>
            <w:sz w:val="24"/>
            <w:szCs w:val="24"/>
          </w:rPr>
          <w:fldChar w:fldCharType="end"/>
        </w:r>
      </w:hyperlink>
    </w:p>
    <w:p w14:paraId="1E15792F" w14:textId="2139C54C" w:rsidR="0054248D" w:rsidRPr="0054248D" w:rsidRDefault="004A42F8" w:rsidP="0054248D">
      <w:pPr>
        <w:pStyle w:val="TOC3"/>
        <w:spacing w:before="120" w:after="120" w:line="240" w:lineRule="atLeast"/>
        <w:rPr>
          <w:rFonts w:asciiTheme="minorHAnsi" w:eastAsiaTheme="minorEastAsia" w:hAnsiTheme="minorHAnsi" w:cstheme="minorBidi"/>
          <w:sz w:val="28"/>
          <w:szCs w:val="28"/>
          <w:lang w:eastAsia="en-AU"/>
        </w:rPr>
      </w:pPr>
      <w:hyperlink w:anchor="_Toc90987219" w:history="1">
        <w:r w:rsidR="0054248D" w:rsidRPr="0054248D">
          <w:rPr>
            <w:rStyle w:val="Hyperlink"/>
            <w:color w:val="auto"/>
            <w:sz w:val="24"/>
            <w:szCs w:val="24"/>
          </w:rPr>
          <w:t>Taxation</w:t>
        </w:r>
        <w:r w:rsidR="0054248D" w:rsidRPr="0054248D">
          <w:rPr>
            <w:webHidden/>
            <w:sz w:val="24"/>
            <w:szCs w:val="24"/>
          </w:rPr>
          <w:tab/>
        </w:r>
        <w:r w:rsidR="0054248D" w:rsidRPr="0054248D">
          <w:rPr>
            <w:webHidden/>
            <w:sz w:val="24"/>
            <w:szCs w:val="24"/>
          </w:rPr>
          <w:fldChar w:fldCharType="begin"/>
        </w:r>
        <w:r w:rsidR="0054248D" w:rsidRPr="0054248D">
          <w:rPr>
            <w:webHidden/>
            <w:sz w:val="24"/>
            <w:szCs w:val="24"/>
          </w:rPr>
          <w:instrText xml:space="preserve"> PAGEREF _Toc90987219 \h </w:instrText>
        </w:r>
        <w:r w:rsidR="0054248D" w:rsidRPr="0054248D">
          <w:rPr>
            <w:webHidden/>
            <w:sz w:val="24"/>
            <w:szCs w:val="24"/>
          </w:rPr>
        </w:r>
        <w:r w:rsidR="0054248D" w:rsidRPr="0054248D">
          <w:rPr>
            <w:webHidden/>
            <w:sz w:val="24"/>
            <w:szCs w:val="24"/>
          </w:rPr>
          <w:fldChar w:fldCharType="separate"/>
        </w:r>
        <w:r w:rsidR="0054248D" w:rsidRPr="0054248D">
          <w:rPr>
            <w:webHidden/>
            <w:sz w:val="24"/>
            <w:szCs w:val="24"/>
          </w:rPr>
          <w:t>8</w:t>
        </w:r>
        <w:r w:rsidR="0054248D" w:rsidRPr="0054248D">
          <w:rPr>
            <w:webHidden/>
            <w:sz w:val="24"/>
            <w:szCs w:val="24"/>
          </w:rPr>
          <w:fldChar w:fldCharType="end"/>
        </w:r>
      </w:hyperlink>
    </w:p>
    <w:p w14:paraId="38D6CC21" w14:textId="48FF2790" w:rsidR="0054248D" w:rsidRPr="0054248D" w:rsidRDefault="004A42F8" w:rsidP="0054248D">
      <w:pPr>
        <w:pStyle w:val="TOC1"/>
        <w:spacing w:before="120" w:after="120" w:line="240" w:lineRule="atLeast"/>
        <w:rPr>
          <w:rFonts w:asciiTheme="minorHAnsi" w:eastAsiaTheme="minorEastAsia" w:hAnsiTheme="minorHAnsi" w:cstheme="minorBidi"/>
          <w:b w:val="0"/>
          <w:color w:val="auto"/>
          <w:sz w:val="28"/>
          <w:szCs w:val="28"/>
          <w:lang w:eastAsia="en-AU"/>
        </w:rPr>
      </w:pPr>
      <w:hyperlink w:anchor="_Toc90987220" w:history="1">
        <w:r w:rsidR="0054248D" w:rsidRPr="0054248D">
          <w:rPr>
            <w:rStyle w:val="Hyperlink"/>
            <w:sz w:val="24"/>
            <w:szCs w:val="24"/>
          </w:rPr>
          <w:t>Application process</w:t>
        </w:r>
        <w:r w:rsidR="0054248D" w:rsidRPr="0054248D">
          <w:rPr>
            <w:webHidden/>
            <w:sz w:val="24"/>
            <w:szCs w:val="24"/>
          </w:rPr>
          <w:tab/>
        </w:r>
        <w:r w:rsidR="0054248D" w:rsidRPr="0054248D">
          <w:rPr>
            <w:webHidden/>
            <w:sz w:val="24"/>
            <w:szCs w:val="24"/>
          </w:rPr>
          <w:fldChar w:fldCharType="begin"/>
        </w:r>
        <w:r w:rsidR="0054248D" w:rsidRPr="0054248D">
          <w:rPr>
            <w:webHidden/>
            <w:sz w:val="24"/>
            <w:szCs w:val="24"/>
          </w:rPr>
          <w:instrText xml:space="preserve"> PAGEREF _Toc90987220 \h </w:instrText>
        </w:r>
        <w:r w:rsidR="0054248D" w:rsidRPr="0054248D">
          <w:rPr>
            <w:webHidden/>
            <w:sz w:val="24"/>
            <w:szCs w:val="24"/>
          </w:rPr>
        </w:r>
        <w:r w:rsidR="0054248D" w:rsidRPr="0054248D">
          <w:rPr>
            <w:webHidden/>
            <w:sz w:val="24"/>
            <w:szCs w:val="24"/>
          </w:rPr>
          <w:fldChar w:fldCharType="separate"/>
        </w:r>
        <w:r w:rsidR="0054248D" w:rsidRPr="0054248D">
          <w:rPr>
            <w:webHidden/>
            <w:sz w:val="24"/>
            <w:szCs w:val="24"/>
          </w:rPr>
          <w:t>8</w:t>
        </w:r>
        <w:r w:rsidR="0054248D" w:rsidRPr="0054248D">
          <w:rPr>
            <w:webHidden/>
            <w:sz w:val="24"/>
            <w:szCs w:val="24"/>
          </w:rPr>
          <w:fldChar w:fldCharType="end"/>
        </w:r>
      </w:hyperlink>
    </w:p>
    <w:p w14:paraId="2361CF7A" w14:textId="2CF87AA8" w:rsidR="0054248D" w:rsidRPr="0054248D" w:rsidRDefault="004A42F8" w:rsidP="0054248D">
      <w:pPr>
        <w:pStyle w:val="TOC2"/>
        <w:spacing w:before="120" w:after="120" w:line="240" w:lineRule="atLeast"/>
        <w:rPr>
          <w:rFonts w:asciiTheme="minorHAnsi" w:eastAsiaTheme="minorEastAsia" w:hAnsiTheme="minorHAnsi" w:cstheme="minorBidi"/>
          <w:sz w:val="28"/>
          <w:szCs w:val="28"/>
          <w:lang w:eastAsia="en-AU"/>
        </w:rPr>
      </w:pPr>
      <w:hyperlink w:anchor="_Toc90987221" w:history="1">
        <w:r w:rsidR="0054248D" w:rsidRPr="0054248D">
          <w:rPr>
            <w:rStyle w:val="Hyperlink"/>
            <w:sz w:val="24"/>
            <w:szCs w:val="24"/>
          </w:rPr>
          <w:t>Key selection criteria</w:t>
        </w:r>
        <w:r w:rsidR="0054248D" w:rsidRPr="0054248D">
          <w:rPr>
            <w:webHidden/>
            <w:sz w:val="24"/>
            <w:szCs w:val="24"/>
          </w:rPr>
          <w:tab/>
        </w:r>
        <w:r w:rsidR="0054248D" w:rsidRPr="0054248D">
          <w:rPr>
            <w:webHidden/>
            <w:sz w:val="24"/>
            <w:szCs w:val="24"/>
          </w:rPr>
          <w:fldChar w:fldCharType="begin"/>
        </w:r>
        <w:r w:rsidR="0054248D" w:rsidRPr="0054248D">
          <w:rPr>
            <w:webHidden/>
            <w:sz w:val="24"/>
            <w:szCs w:val="24"/>
          </w:rPr>
          <w:instrText xml:space="preserve"> PAGEREF _Toc90987221 \h </w:instrText>
        </w:r>
        <w:r w:rsidR="0054248D" w:rsidRPr="0054248D">
          <w:rPr>
            <w:webHidden/>
            <w:sz w:val="24"/>
            <w:szCs w:val="24"/>
          </w:rPr>
        </w:r>
        <w:r w:rsidR="0054248D" w:rsidRPr="0054248D">
          <w:rPr>
            <w:webHidden/>
            <w:sz w:val="24"/>
            <w:szCs w:val="24"/>
          </w:rPr>
          <w:fldChar w:fldCharType="separate"/>
        </w:r>
        <w:r w:rsidR="0054248D" w:rsidRPr="0054248D">
          <w:rPr>
            <w:webHidden/>
            <w:sz w:val="24"/>
            <w:szCs w:val="24"/>
          </w:rPr>
          <w:t>8</w:t>
        </w:r>
        <w:r w:rsidR="0054248D" w:rsidRPr="0054248D">
          <w:rPr>
            <w:webHidden/>
            <w:sz w:val="24"/>
            <w:szCs w:val="24"/>
          </w:rPr>
          <w:fldChar w:fldCharType="end"/>
        </w:r>
      </w:hyperlink>
    </w:p>
    <w:p w14:paraId="7A614BB7" w14:textId="7D74E986" w:rsidR="0054248D" w:rsidRPr="0054248D" w:rsidRDefault="004A42F8" w:rsidP="0054248D">
      <w:pPr>
        <w:pStyle w:val="TOC1"/>
        <w:spacing w:before="120" w:after="120" w:line="240" w:lineRule="atLeast"/>
        <w:rPr>
          <w:rFonts w:asciiTheme="minorHAnsi" w:eastAsiaTheme="minorEastAsia" w:hAnsiTheme="minorHAnsi" w:cstheme="minorBidi"/>
          <w:b w:val="0"/>
          <w:color w:val="auto"/>
          <w:sz w:val="28"/>
          <w:szCs w:val="28"/>
          <w:lang w:eastAsia="en-AU"/>
        </w:rPr>
      </w:pPr>
      <w:hyperlink w:anchor="_Toc90987222" w:history="1">
        <w:r w:rsidR="0054248D" w:rsidRPr="0054248D">
          <w:rPr>
            <w:rStyle w:val="Hyperlink"/>
            <w:sz w:val="24"/>
            <w:szCs w:val="24"/>
          </w:rPr>
          <w:t>Information collection</w:t>
        </w:r>
        <w:r w:rsidR="0054248D" w:rsidRPr="0054248D">
          <w:rPr>
            <w:webHidden/>
            <w:sz w:val="24"/>
            <w:szCs w:val="24"/>
          </w:rPr>
          <w:tab/>
        </w:r>
        <w:r w:rsidR="0054248D" w:rsidRPr="0054248D">
          <w:rPr>
            <w:webHidden/>
            <w:sz w:val="24"/>
            <w:szCs w:val="24"/>
          </w:rPr>
          <w:fldChar w:fldCharType="begin"/>
        </w:r>
        <w:r w:rsidR="0054248D" w:rsidRPr="0054248D">
          <w:rPr>
            <w:webHidden/>
            <w:sz w:val="24"/>
            <w:szCs w:val="24"/>
          </w:rPr>
          <w:instrText xml:space="preserve"> PAGEREF _Toc90987222 \h </w:instrText>
        </w:r>
        <w:r w:rsidR="0054248D" w:rsidRPr="0054248D">
          <w:rPr>
            <w:webHidden/>
            <w:sz w:val="24"/>
            <w:szCs w:val="24"/>
          </w:rPr>
        </w:r>
        <w:r w:rsidR="0054248D" w:rsidRPr="0054248D">
          <w:rPr>
            <w:webHidden/>
            <w:sz w:val="24"/>
            <w:szCs w:val="24"/>
          </w:rPr>
          <w:fldChar w:fldCharType="separate"/>
        </w:r>
        <w:r w:rsidR="0054248D" w:rsidRPr="0054248D">
          <w:rPr>
            <w:webHidden/>
            <w:sz w:val="24"/>
            <w:szCs w:val="24"/>
          </w:rPr>
          <w:t>9</w:t>
        </w:r>
        <w:r w:rsidR="0054248D" w:rsidRPr="0054248D">
          <w:rPr>
            <w:webHidden/>
            <w:sz w:val="24"/>
            <w:szCs w:val="24"/>
          </w:rPr>
          <w:fldChar w:fldCharType="end"/>
        </w:r>
      </w:hyperlink>
    </w:p>
    <w:p w14:paraId="01A2A7DE" w14:textId="7B09C013" w:rsidR="0054248D" w:rsidRPr="0054248D" w:rsidRDefault="004A42F8" w:rsidP="0054248D">
      <w:pPr>
        <w:pStyle w:val="TOC1"/>
        <w:spacing w:before="120" w:after="120" w:line="240" w:lineRule="atLeast"/>
        <w:rPr>
          <w:rFonts w:asciiTheme="minorHAnsi" w:eastAsiaTheme="minorEastAsia" w:hAnsiTheme="minorHAnsi" w:cstheme="minorBidi"/>
          <w:b w:val="0"/>
          <w:color w:val="auto"/>
          <w:sz w:val="28"/>
          <w:szCs w:val="28"/>
          <w:lang w:eastAsia="en-AU"/>
        </w:rPr>
      </w:pPr>
      <w:hyperlink w:anchor="_Toc90987223" w:history="1">
        <w:r w:rsidR="0054248D" w:rsidRPr="0054248D">
          <w:rPr>
            <w:rStyle w:val="Hyperlink"/>
            <w:sz w:val="24"/>
            <w:szCs w:val="24"/>
          </w:rPr>
          <w:t>Glossary of Terms</w:t>
        </w:r>
        <w:r w:rsidR="0054248D" w:rsidRPr="0054248D">
          <w:rPr>
            <w:webHidden/>
            <w:sz w:val="24"/>
            <w:szCs w:val="24"/>
          </w:rPr>
          <w:tab/>
        </w:r>
        <w:r w:rsidR="0054248D" w:rsidRPr="0054248D">
          <w:rPr>
            <w:webHidden/>
            <w:sz w:val="24"/>
            <w:szCs w:val="24"/>
          </w:rPr>
          <w:fldChar w:fldCharType="begin"/>
        </w:r>
        <w:r w:rsidR="0054248D" w:rsidRPr="0054248D">
          <w:rPr>
            <w:webHidden/>
            <w:sz w:val="24"/>
            <w:szCs w:val="24"/>
          </w:rPr>
          <w:instrText xml:space="preserve"> PAGEREF _Toc90987223 \h </w:instrText>
        </w:r>
        <w:r w:rsidR="0054248D" w:rsidRPr="0054248D">
          <w:rPr>
            <w:webHidden/>
            <w:sz w:val="24"/>
            <w:szCs w:val="24"/>
          </w:rPr>
        </w:r>
        <w:r w:rsidR="0054248D" w:rsidRPr="0054248D">
          <w:rPr>
            <w:webHidden/>
            <w:sz w:val="24"/>
            <w:szCs w:val="24"/>
          </w:rPr>
          <w:fldChar w:fldCharType="separate"/>
        </w:r>
        <w:r w:rsidR="0054248D" w:rsidRPr="0054248D">
          <w:rPr>
            <w:webHidden/>
            <w:sz w:val="24"/>
            <w:szCs w:val="24"/>
          </w:rPr>
          <w:t>9</w:t>
        </w:r>
        <w:r w:rsidR="0054248D" w:rsidRPr="0054248D">
          <w:rPr>
            <w:webHidden/>
            <w:sz w:val="24"/>
            <w:szCs w:val="24"/>
          </w:rPr>
          <w:fldChar w:fldCharType="end"/>
        </w:r>
      </w:hyperlink>
    </w:p>
    <w:p w14:paraId="5EFB34CB" w14:textId="580E90D7" w:rsidR="003E2E12" w:rsidRPr="003072C6" w:rsidRDefault="00BE6A62" w:rsidP="00F03D93">
      <w:pPr>
        <w:pStyle w:val="TOC2"/>
        <w:keepNext w:val="0"/>
        <w:keepLines w:val="0"/>
      </w:pPr>
      <w:r>
        <w:rPr>
          <w:b/>
          <w:noProof w:val="0"/>
          <w:color w:val="000000" w:themeColor="text1"/>
        </w:rPr>
        <w:fldChar w:fldCharType="end"/>
      </w:r>
    </w:p>
    <w:p w14:paraId="66252BAE" w14:textId="77777777" w:rsidR="00256E7C" w:rsidRPr="003072C6" w:rsidRDefault="003E2E12" w:rsidP="00BE6A62">
      <w:pPr>
        <w:pStyle w:val="DJCSbody"/>
      </w:pPr>
      <w:r w:rsidRPr="00256E7C">
        <w:br w:type="page"/>
      </w:r>
    </w:p>
    <w:p w14:paraId="67ECD2D1" w14:textId="77777777" w:rsidR="006912DA" w:rsidRDefault="006912DA" w:rsidP="006912DA">
      <w:pPr>
        <w:pStyle w:val="Heading1"/>
        <w:numPr>
          <w:ilvl w:val="0"/>
          <w:numId w:val="0"/>
        </w:numPr>
        <w:ind w:left="680" w:hanging="680"/>
      </w:pPr>
      <w:bookmarkStart w:id="1" w:name="_Toc90896351"/>
      <w:bookmarkStart w:id="2" w:name="_Toc90987202"/>
      <w:r>
        <w:lastRenderedPageBreak/>
        <w:t>Introduction</w:t>
      </w:r>
      <w:bookmarkEnd w:id="1"/>
      <w:bookmarkEnd w:id="2"/>
    </w:p>
    <w:p w14:paraId="03608B59" w14:textId="77777777" w:rsidR="006912DA" w:rsidRDefault="006912DA" w:rsidP="006912DA">
      <w:pPr>
        <w:pStyle w:val="DJCSbody"/>
        <w:spacing w:before="120" w:line="240" w:lineRule="atLeast"/>
        <w:ind w:left="28"/>
        <w:rPr>
          <w:sz w:val="24"/>
          <w:szCs w:val="22"/>
        </w:rPr>
      </w:pPr>
      <w:r>
        <w:rPr>
          <w:sz w:val="24"/>
          <w:szCs w:val="22"/>
        </w:rPr>
        <w:t>I am pleased to introduce the Department of Justice and Community Safety (DJCS) Disability Scholarship Program. DJCS is proud to have administered this initiative since 2007.</w:t>
      </w:r>
    </w:p>
    <w:p w14:paraId="29CE8CA1" w14:textId="77777777" w:rsidR="006912DA" w:rsidRDefault="006912DA" w:rsidP="006912DA">
      <w:pPr>
        <w:pStyle w:val="DJCSbody"/>
        <w:spacing w:before="120" w:line="240" w:lineRule="atLeast"/>
        <w:ind w:left="28"/>
        <w:rPr>
          <w:sz w:val="24"/>
          <w:szCs w:val="24"/>
        </w:rPr>
      </w:pPr>
      <w:r>
        <w:rPr>
          <w:sz w:val="24"/>
          <w:szCs w:val="24"/>
        </w:rPr>
        <w:t>DJCS recognises that students with disability can encounter barriers to achieving their academic and professional goals. We also acknowledge that the capacities of the department and of the justice sector generally are strengthened and enriched through the participation of people who bring to the table varied perspectives and lived experience. Embracing diversity and inclusion ensures that we are better positioned to deliver accessible and meaningful services to the community we serve in a positive way.</w:t>
      </w:r>
    </w:p>
    <w:p w14:paraId="73F5D846" w14:textId="77777777" w:rsidR="006912DA" w:rsidRDefault="006912DA" w:rsidP="006912DA">
      <w:pPr>
        <w:pStyle w:val="DJCSbody"/>
        <w:spacing w:before="120" w:line="240" w:lineRule="atLeast"/>
        <w:ind w:left="28"/>
        <w:rPr>
          <w:sz w:val="24"/>
          <w:szCs w:val="22"/>
        </w:rPr>
      </w:pPr>
      <w:r>
        <w:rPr>
          <w:sz w:val="24"/>
          <w:szCs w:val="22"/>
        </w:rPr>
        <w:t>The DJCS Disability Scholarship Program represents an opportunity for Victorians with disability to take further steps towards achieving their academic potential, gaining employment and participating in the Victorian justice sector. It also represents a further step towards the department achieving its vision of building a safer, fairer and stronger Victoria.</w:t>
      </w:r>
    </w:p>
    <w:p w14:paraId="3976E2D3" w14:textId="77777777" w:rsidR="006912DA" w:rsidRDefault="006912DA" w:rsidP="006912DA">
      <w:pPr>
        <w:pStyle w:val="DJCSbody"/>
        <w:spacing w:before="120" w:line="240" w:lineRule="atLeast"/>
        <w:ind w:left="28"/>
        <w:rPr>
          <w:sz w:val="24"/>
          <w:szCs w:val="22"/>
        </w:rPr>
      </w:pPr>
      <w:r>
        <w:rPr>
          <w:sz w:val="24"/>
          <w:szCs w:val="22"/>
        </w:rPr>
        <w:t>The DJCS Disability Scholarship Program will support Victorian students living with disability to achieve their aspirations and I encourage eligible students from all universities undertaking justice-related courses to apply for this program.</w:t>
      </w:r>
    </w:p>
    <w:p w14:paraId="20E899FD" w14:textId="77777777" w:rsidR="006912DA" w:rsidRDefault="006912DA" w:rsidP="006912DA">
      <w:pPr>
        <w:pStyle w:val="DJCSbody"/>
        <w:spacing w:before="120" w:line="240" w:lineRule="atLeast"/>
        <w:ind w:left="28"/>
        <w:rPr>
          <w:b/>
          <w:bCs/>
          <w:sz w:val="24"/>
          <w:szCs w:val="22"/>
        </w:rPr>
      </w:pPr>
    </w:p>
    <w:p w14:paraId="16683084" w14:textId="77777777" w:rsidR="006912DA" w:rsidRDefault="006912DA" w:rsidP="006912DA">
      <w:pPr>
        <w:pStyle w:val="DJCSbody"/>
        <w:spacing w:before="120" w:line="240" w:lineRule="atLeast"/>
        <w:ind w:left="28"/>
        <w:rPr>
          <w:b/>
          <w:bCs/>
          <w:sz w:val="24"/>
          <w:szCs w:val="22"/>
        </w:rPr>
      </w:pPr>
      <w:r>
        <w:rPr>
          <w:b/>
          <w:bCs/>
          <w:sz w:val="24"/>
          <w:szCs w:val="22"/>
        </w:rPr>
        <w:t>Rebecca Falkingham</w:t>
      </w:r>
    </w:p>
    <w:p w14:paraId="3619F4DF" w14:textId="65756935" w:rsidR="006912DA" w:rsidRDefault="006912DA" w:rsidP="006912DA">
      <w:pPr>
        <w:pStyle w:val="DJCSbody"/>
        <w:spacing w:before="120" w:line="240" w:lineRule="atLeast"/>
        <w:ind w:left="28"/>
        <w:rPr>
          <w:sz w:val="24"/>
          <w:szCs w:val="22"/>
        </w:rPr>
      </w:pPr>
      <w:r>
        <w:rPr>
          <w:sz w:val="24"/>
          <w:szCs w:val="22"/>
        </w:rPr>
        <w:t xml:space="preserve">Secretary, Department of Justice and Community Safety </w:t>
      </w:r>
    </w:p>
    <w:p w14:paraId="6451FB7B" w14:textId="77777777" w:rsidR="006912DA" w:rsidRDefault="006912DA">
      <w:pPr>
        <w:rPr>
          <w:rFonts w:ascii="Arial" w:eastAsia="Times" w:hAnsi="Arial"/>
          <w:sz w:val="24"/>
          <w:szCs w:val="22"/>
        </w:rPr>
      </w:pPr>
      <w:r>
        <w:rPr>
          <w:sz w:val="24"/>
          <w:szCs w:val="22"/>
        </w:rPr>
        <w:br w:type="page"/>
      </w:r>
    </w:p>
    <w:p w14:paraId="4E3FB83A" w14:textId="77777777" w:rsidR="006912DA" w:rsidRDefault="006912DA" w:rsidP="006912DA">
      <w:pPr>
        <w:pStyle w:val="Heading1"/>
        <w:numPr>
          <w:ilvl w:val="0"/>
          <w:numId w:val="0"/>
        </w:numPr>
        <w:ind w:left="680" w:hanging="680"/>
      </w:pPr>
      <w:bookmarkStart w:id="3" w:name="_Toc90896352"/>
      <w:bookmarkStart w:id="4" w:name="_Toc90987203"/>
      <w:r>
        <w:lastRenderedPageBreak/>
        <w:t>About the program</w:t>
      </w:r>
      <w:bookmarkEnd w:id="3"/>
      <w:bookmarkEnd w:id="4"/>
    </w:p>
    <w:p w14:paraId="7D8B69E0" w14:textId="77777777" w:rsidR="006912DA" w:rsidRDefault="006912DA" w:rsidP="006912DA">
      <w:pPr>
        <w:pStyle w:val="DJCSbody"/>
        <w:spacing w:before="120" w:line="240" w:lineRule="atLeast"/>
        <w:ind w:left="28"/>
        <w:rPr>
          <w:sz w:val="24"/>
          <w:szCs w:val="24"/>
          <w:lang w:eastAsia="en-AU"/>
        </w:rPr>
      </w:pPr>
      <w:r>
        <w:rPr>
          <w:rStyle w:val="normaltextrun"/>
          <w:rFonts w:asciiTheme="minorHAnsi" w:hAnsiTheme="minorHAnsi" w:cstheme="minorHAnsi"/>
          <w:sz w:val="24"/>
          <w:szCs w:val="24"/>
        </w:rPr>
        <w:t>As a major employer, DJCS is in a strong position to play a lead role in helping shift attitudes and drive positive change for people with disability, as clients, service users and staff with disability.</w:t>
      </w:r>
    </w:p>
    <w:p w14:paraId="6869AA49" w14:textId="77777777" w:rsidR="006912DA" w:rsidRDefault="006912DA" w:rsidP="006912DA">
      <w:pPr>
        <w:pStyle w:val="DJCSbody"/>
        <w:spacing w:before="120" w:line="240" w:lineRule="atLeast"/>
        <w:ind w:left="28"/>
        <w:rPr>
          <w:sz w:val="24"/>
          <w:szCs w:val="24"/>
        </w:rPr>
      </w:pPr>
      <w:r>
        <w:rPr>
          <w:rStyle w:val="normaltextrun"/>
          <w:rFonts w:asciiTheme="minorHAnsi" w:hAnsiTheme="minorHAnsi" w:cstheme="minorBidi"/>
          <w:sz w:val="24"/>
          <w:szCs w:val="24"/>
        </w:rPr>
        <w:t>A key initiative to support people with disability is the department’s Disability Scholarship Program</w:t>
      </w:r>
      <w:r>
        <w:rPr>
          <w:rStyle w:val="normaltextrun"/>
          <w:rFonts w:asciiTheme="minorHAnsi" w:eastAsia="MS Mincho" w:hAnsiTheme="minorHAnsi" w:cstheme="minorBidi"/>
          <w:sz w:val="24"/>
          <w:szCs w:val="24"/>
        </w:rPr>
        <w:t xml:space="preserve"> (the Program)</w:t>
      </w:r>
      <w:r>
        <w:rPr>
          <w:rStyle w:val="normaltextrun"/>
          <w:rFonts w:asciiTheme="minorHAnsi" w:hAnsiTheme="minorHAnsi" w:cstheme="minorBidi"/>
          <w:sz w:val="24"/>
          <w:szCs w:val="24"/>
        </w:rPr>
        <w:t xml:space="preserve">. This initiative, under the </w:t>
      </w:r>
      <w:hyperlink r:id="rId20" w:history="1">
        <w:r>
          <w:rPr>
            <w:rStyle w:val="Hyperlink"/>
            <w:rFonts w:asciiTheme="minorHAnsi" w:hAnsiTheme="minorHAnsi" w:cstheme="minorBidi"/>
            <w:sz w:val="24"/>
            <w:szCs w:val="24"/>
          </w:rPr>
          <w:t>DJCS Disability Action Plan</w:t>
        </w:r>
      </w:hyperlink>
      <w:r w:rsidRPr="006912DA">
        <w:rPr>
          <w:rStyle w:val="normaltextrun"/>
          <w:rFonts w:asciiTheme="minorHAnsi" w:hAnsiTheme="minorHAnsi" w:cstheme="minorBidi"/>
          <w:color w:val="007DC3" w:themeColor="accent1"/>
          <w:sz w:val="24"/>
          <w:szCs w:val="24"/>
        </w:rPr>
        <w:t xml:space="preserve"> </w:t>
      </w:r>
      <w:r>
        <w:rPr>
          <w:rStyle w:val="normaltextrun"/>
          <w:rFonts w:asciiTheme="minorHAnsi" w:hAnsiTheme="minorHAnsi" w:cstheme="minorBidi"/>
          <w:sz w:val="24"/>
          <w:szCs w:val="24"/>
        </w:rPr>
        <w:t>&lt;https://www.‌justice.vic.gov.au/about-the-department/disability-action-plan&gt;, aims to support employment pathways for people with disability across all areas of justice.</w:t>
      </w:r>
    </w:p>
    <w:p w14:paraId="38B6B2B9" w14:textId="77777777" w:rsidR="006912DA" w:rsidRDefault="006912DA" w:rsidP="006912DA">
      <w:pPr>
        <w:pStyle w:val="DJCSbody"/>
        <w:spacing w:before="120" w:line="240" w:lineRule="atLeast"/>
        <w:ind w:left="28"/>
        <w:rPr>
          <w:rFonts w:eastAsia="MS Mincho"/>
          <w:sz w:val="24"/>
          <w:szCs w:val="24"/>
        </w:rPr>
      </w:pPr>
      <w:r>
        <w:rPr>
          <w:rStyle w:val="normaltextrun"/>
          <w:rFonts w:asciiTheme="minorHAnsi" w:hAnsiTheme="minorHAnsi" w:cstheme="minorHAnsi"/>
          <w:sz w:val="24"/>
          <w:szCs w:val="24"/>
        </w:rPr>
        <w:t xml:space="preserve">Annual scholarships are awarded to </w:t>
      </w:r>
      <w:r>
        <w:rPr>
          <w:rStyle w:val="normaltextrun"/>
          <w:rFonts w:asciiTheme="minorHAnsi" w:eastAsia="MS Mincho" w:hAnsiTheme="minorHAnsi" w:cstheme="minorHAnsi"/>
          <w:sz w:val="24"/>
          <w:szCs w:val="24"/>
        </w:rPr>
        <w:t xml:space="preserve">Victorian </w:t>
      </w:r>
      <w:r>
        <w:rPr>
          <w:rStyle w:val="normaltextrun"/>
          <w:rFonts w:asciiTheme="minorHAnsi" w:hAnsiTheme="minorHAnsi" w:cstheme="minorHAnsi"/>
          <w:sz w:val="24"/>
          <w:szCs w:val="24"/>
        </w:rPr>
        <w:t xml:space="preserve">students with disability studying </w:t>
      </w:r>
      <w:r>
        <w:rPr>
          <w:sz w:val="24"/>
          <w:szCs w:val="24"/>
        </w:rPr>
        <w:t>at the diploma, advanced diploma, undergraduate or postgraduate level. Scholarships are</w:t>
      </w:r>
      <w:r>
        <w:rPr>
          <w:b/>
          <w:bCs/>
          <w:sz w:val="24"/>
          <w:szCs w:val="24"/>
        </w:rPr>
        <w:t xml:space="preserve"> </w:t>
      </w:r>
      <w:r>
        <w:rPr>
          <w:sz w:val="24"/>
          <w:szCs w:val="24"/>
        </w:rPr>
        <w:t>offered in the following areas of study:</w:t>
      </w:r>
    </w:p>
    <w:p w14:paraId="53F334E1" w14:textId="77777777" w:rsidR="006912DA" w:rsidRDefault="006912DA" w:rsidP="006912DA">
      <w:pPr>
        <w:pStyle w:val="DJCSbody"/>
        <w:numPr>
          <w:ilvl w:val="0"/>
          <w:numId w:val="20"/>
        </w:numPr>
        <w:spacing w:before="60" w:after="60" w:line="120" w:lineRule="atLeast"/>
        <w:ind w:left="426" w:hanging="426"/>
        <w:rPr>
          <w:sz w:val="24"/>
          <w:szCs w:val="24"/>
        </w:rPr>
      </w:pPr>
      <w:bookmarkStart w:id="5" w:name="_Toc58334842"/>
      <w:r>
        <w:rPr>
          <w:sz w:val="24"/>
          <w:szCs w:val="24"/>
        </w:rPr>
        <w:t>law</w:t>
      </w:r>
      <w:bookmarkEnd w:id="5"/>
    </w:p>
    <w:p w14:paraId="34407521" w14:textId="77777777" w:rsidR="006912DA" w:rsidRDefault="006912DA" w:rsidP="006912DA">
      <w:pPr>
        <w:pStyle w:val="DJCSbody"/>
        <w:numPr>
          <w:ilvl w:val="0"/>
          <w:numId w:val="20"/>
        </w:numPr>
        <w:spacing w:before="60" w:after="60" w:line="120" w:lineRule="atLeast"/>
        <w:ind w:left="426" w:hanging="426"/>
        <w:rPr>
          <w:sz w:val="24"/>
          <w:szCs w:val="24"/>
        </w:rPr>
      </w:pPr>
      <w:bookmarkStart w:id="6" w:name="_Toc58334843"/>
      <w:r>
        <w:rPr>
          <w:sz w:val="24"/>
          <w:szCs w:val="24"/>
        </w:rPr>
        <w:t>criminology</w:t>
      </w:r>
      <w:bookmarkEnd w:id="6"/>
    </w:p>
    <w:p w14:paraId="27DA4137" w14:textId="77777777" w:rsidR="006912DA" w:rsidRDefault="006912DA" w:rsidP="006912DA">
      <w:pPr>
        <w:pStyle w:val="DJCSbody"/>
        <w:numPr>
          <w:ilvl w:val="0"/>
          <w:numId w:val="20"/>
        </w:numPr>
        <w:spacing w:before="60" w:after="60" w:line="120" w:lineRule="atLeast"/>
        <w:ind w:left="426" w:hanging="426"/>
        <w:rPr>
          <w:sz w:val="24"/>
          <w:szCs w:val="24"/>
        </w:rPr>
      </w:pPr>
      <w:bookmarkStart w:id="7" w:name="_Toc58334844"/>
      <w:r>
        <w:rPr>
          <w:sz w:val="24"/>
          <w:szCs w:val="24"/>
        </w:rPr>
        <w:t>paralegal work</w:t>
      </w:r>
      <w:bookmarkEnd w:id="7"/>
    </w:p>
    <w:p w14:paraId="7B04A6BB" w14:textId="77777777" w:rsidR="006912DA" w:rsidRDefault="006912DA" w:rsidP="006912DA">
      <w:pPr>
        <w:pStyle w:val="DJCSbody"/>
        <w:numPr>
          <w:ilvl w:val="0"/>
          <w:numId w:val="20"/>
        </w:numPr>
        <w:spacing w:before="60" w:after="60" w:line="120" w:lineRule="atLeast"/>
        <w:ind w:left="426" w:hanging="426"/>
        <w:rPr>
          <w:sz w:val="24"/>
          <w:szCs w:val="24"/>
        </w:rPr>
      </w:pPr>
      <w:bookmarkStart w:id="8" w:name="_Toc58334845"/>
      <w:r>
        <w:rPr>
          <w:sz w:val="24"/>
          <w:szCs w:val="24"/>
        </w:rPr>
        <w:t>psychology</w:t>
      </w:r>
      <w:bookmarkEnd w:id="8"/>
    </w:p>
    <w:p w14:paraId="7C7D4645" w14:textId="77777777" w:rsidR="006912DA" w:rsidRDefault="006912DA" w:rsidP="006912DA">
      <w:pPr>
        <w:pStyle w:val="DJCSbody"/>
        <w:numPr>
          <w:ilvl w:val="0"/>
          <w:numId w:val="20"/>
        </w:numPr>
        <w:spacing w:before="60" w:after="60" w:line="120" w:lineRule="atLeast"/>
        <w:ind w:left="426" w:hanging="426"/>
        <w:rPr>
          <w:sz w:val="24"/>
          <w:szCs w:val="24"/>
        </w:rPr>
      </w:pPr>
      <w:bookmarkStart w:id="9" w:name="_Toc58334846"/>
      <w:r>
        <w:rPr>
          <w:sz w:val="24"/>
          <w:szCs w:val="24"/>
        </w:rPr>
        <w:t>social work</w:t>
      </w:r>
      <w:bookmarkEnd w:id="9"/>
    </w:p>
    <w:p w14:paraId="6CFDCC76" w14:textId="77777777" w:rsidR="006912DA" w:rsidRDefault="006912DA" w:rsidP="006912DA">
      <w:pPr>
        <w:pStyle w:val="DJCSbody"/>
        <w:numPr>
          <w:ilvl w:val="0"/>
          <w:numId w:val="20"/>
        </w:numPr>
        <w:spacing w:before="60" w:after="60" w:line="120" w:lineRule="atLeast"/>
        <w:ind w:left="426" w:hanging="426"/>
        <w:rPr>
          <w:sz w:val="24"/>
          <w:szCs w:val="24"/>
        </w:rPr>
      </w:pPr>
      <w:bookmarkStart w:id="10" w:name="_Toc58334847"/>
      <w:r>
        <w:rPr>
          <w:sz w:val="24"/>
          <w:szCs w:val="24"/>
        </w:rPr>
        <w:t>other justice-related fields</w:t>
      </w:r>
      <w:bookmarkEnd w:id="10"/>
    </w:p>
    <w:p w14:paraId="5F99AD65" w14:textId="77777777" w:rsidR="006912DA" w:rsidRDefault="006912DA" w:rsidP="006912DA">
      <w:pPr>
        <w:pStyle w:val="DJCSbody"/>
        <w:spacing w:before="120" w:line="240" w:lineRule="atLeast"/>
        <w:ind w:left="28"/>
        <w:rPr>
          <w:sz w:val="24"/>
          <w:szCs w:val="24"/>
        </w:rPr>
      </w:pPr>
      <w:bookmarkStart w:id="11" w:name="_Toc58334848"/>
      <w:r>
        <w:rPr>
          <w:sz w:val="24"/>
          <w:szCs w:val="24"/>
        </w:rPr>
        <w:t>Scholarships will only be offered for study at approved institutions within Victoria, or to Victorian residents who are engaged in accredited distance or online learning.</w:t>
      </w:r>
      <w:bookmarkEnd w:id="11"/>
      <w:r>
        <w:rPr>
          <w:sz w:val="24"/>
          <w:szCs w:val="24"/>
        </w:rPr>
        <w:t xml:space="preserve"> </w:t>
      </w:r>
    </w:p>
    <w:p w14:paraId="259DF680" w14:textId="77777777" w:rsidR="006912DA" w:rsidRDefault="006912DA" w:rsidP="006912DA">
      <w:pPr>
        <w:pStyle w:val="DJCSbody"/>
        <w:spacing w:before="120" w:line="240" w:lineRule="atLeast"/>
        <w:ind w:left="28"/>
        <w:rPr>
          <w:sz w:val="24"/>
          <w:szCs w:val="24"/>
        </w:rPr>
      </w:pPr>
      <w:bookmarkStart w:id="12" w:name="_Toc58334849"/>
      <w:r>
        <w:rPr>
          <w:sz w:val="24"/>
          <w:szCs w:val="24"/>
        </w:rPr>
        <w:t>Scholarships will be awarded on merit, taking into account an applicant’s eligibility, academic performance, career goals and aspirations, and the impact of the scholarship to achieve study and career goals.</w:t>
      </w:r>
      <w:bookmarkEnd w:id="12"/>
    </w:p>
    <w:p w14:paraId="38065B2D" w14:textId="77777777" w:rsidR="006912DA" w:rsidRDefault="006912DA" w:rsidP="006912DA">
      <w:pPr>
        <w:pStyle w:val="DJCSbody"/>
        <w:spacing w:before="120" w:line="240" w:lineRule="atLeast"/>
        <w:ind w:left="28"/>
        <w:rPr>
          <w:b/>
          <w:bCs/>
          <w:sz w:val="24"/>
          <w:szCs w:val="24"/>
        </w:rPr>
      </w:pPr>
      <w:bookmarkStart w:id="13" w:name="_Toc58334850"/>
      <w:r>
        <w:rPr>
          <w:sz w:val="24"/>
          <w:szCs w:val="24"/>
        </w:rPr>
        <w:t>Scholarships will be provided to eligible students in the form of a fortnightly study allowance to support full-time study for a maximum of two years. Where part-time study is undertaken support will be provided for a maximum period equivalent to two years full-time study.</w:t>
      </w:r>
      <w:bookmarkEnd w:id="13"/>
    </w:p>
    <w:p w14:paraId="66E49C8B" w14:textId="77777777" w:rsidR="006912DA" w:rsidRDefault="006912DA" w:rsidP="006912DA">
      <w:pPr>
        <w:pStyle w:val="DJCSbody"/>
        <w:spacing w:before="120" w:line="240" w:lineRule="atLeast"/>
        <w:ind w:left="28"/>
        <w:rPr>
          <w:sz w:val="24"/>
          <w:szCs w:val="24"/>
        </w:rPr>
      </w:pPr>
      <w:bookmarkStart w:id="14" w:name="_Toc58334851"/>
      <w:r>
        <w:rPr>
          <w:sz w:val="24"/>
          <w:szCs w:val="24"/>
        </w:rPr>
        <w:t xml:space="preserve">For more information about the Disability Scholarship Program </w:t>
      </w:r>
      <w:hyperlink r:id="rId21" w:history="1">
        <w:r>
          <w:rPr>
            <w:rStyle w:val="Hyperlink"/>
            <w:sz w:val="24"/>
            <w:szCs w:val="24"/>
          </w:rPr>
          <w:t>email the Inclusion and Intersectionality branch</w:t>
        </w:r>
      </w:hyperlink>
      <w:r>
        <w:rPr>
          <w:sz w:val="24"/>
          <w:szCs w:val="24"/>
        </w:rPr>
        <w:t xml:space="preserve"> &lt;inclusion&amp;intersectionality@justice.vic.gov.au&gt;.</w:t>
      </w:r>
      <w:bookmarkEnd w:id="14"/>
      <w:r>
        <w:rPr>
          <w:sz w:val="24"/>
          <w:szCs w:val="24"/>
        </w:rPr>
        <w:t xml:space="preserve"> </w:t>
      </w:r>
    </w:p>
    <w:p w14:paraId="6B568079" w14:textId="77777777" w:rsidR="006912DA" w:rsidRDefault="006912DA" w:rsidP="006912DA">
      <w:pPr>
        <w:pStyle w:val="Heading1"/>
        <w:numPr>
          <w:ilvl w:val="0"/>
          <w:numId w:val="0"/>
        </w:numPr>
        <w:ind w:left="680" w:hanging="680"/>
      </w:pPr>
      <w:bookmarkStart w:id="15" w:name="_Toc58334852"/>
      <w:bookmarkStart w:id="16" w:name="_Toc90896353"/>
      <w:bookmarkStart w:id="17" w:name="_Toc90987204"/>
      <w:r>
        <w:t>Scholarships on offer</w:t>
      </w:r>
      <w:bookmarkEnd w:id="15"/>
      <w:bookmarkEnd w:id="16"/>
      <w:bookmarkEnd w:id="17"/>
    </w:p>
    <w:p w14:paraId="708B8516" w14:textId="77777777" w:rsidR="006912DA" w:rsidRDefault="006912DA" w:rsidP="006912DA">
      <w:pPr>
        <w:pStyle w:val="DJCSbody"/>
        <w:spacing w:before="120" w:line="240" w:lineRule="atLeast"/>
        <w:ind w:left="29"/>
        <w:rPr>
          <w:sz w:val="24"/>
          <w:szCs w:val="22"/>
        </w:rPr>
      </w:pPr>
      <w:bookmarkStart w:id="18" w:name="_Toc58334853"/>
      <w:r>
        <w:rPr>
          <w:sz w:val="24"/>
          <w:szCs w:val="22"/>
        </w:rPr>
        <w:t>The Program will provide scholarships totalling $60,000, distributed as follows:</w:t>
      </w:r>
      <w:bookmarkEnd w:id="18"/>
    </w:p>
    <w:p w14:paraId="337D82D2" w14:textId="77777777" w:rsidR="006912DA" w:rsidRDefault="006912DA" w:rsidP="006912DA">
      <w:pPr>
        <w:pStyle w:val="DJCSbody"/>
        <w:numPr>
          <w:ilvl w:val="0"/>
          <w:numId w:val="21"/>
        </w:numPr>
        <w:spacing w:before="60" w:after="60" w:line="120" w:lineRule="atLeast"/>
        <w:ind w:left="426" w:hanging="426"/>
        <w:rPr>
          <w:b/>
          <w:bCs/>
          <w:sz w:val="24"/>
          <w:szCs w:val="22"/>
        </w:rPr>
      </w:pPr>
      <w:bookmarkStart w:id="19" w:name="_Toc58334854"/>
      <w:r>
        <w:rPr>
          <w:sz w:val="24"/>
          <w:szCs w:val="22"/>
        </w:rPr>
        <w:t>one scholarship valued at $20,000 per annum for two years or pro-rata payment where the recipient completes the course in under two years. The value of the scholarship over two years is $40,000.</w:t>
      </w:r>
      <w:bookmarkEnd w:id="19"/>
    </w:p>
    <w:p w14:paraId="7110866E" w14:textId="77777777" w:rsidR="006912DA" w:rsidRDefault="006912DA" w:rsidP="006912DA">
      <w:pPr>
        <w:pStyle w:val="DJCSbody"/>
        <w:numPr>
          <w:ilvl w:val="0"/>
          <w:numId w:val="21"/>
        </w:numPr>
        <w:spacing w:before="60" w:after="60" w:line="120" w:lineRule="atLeast"/>
        <w:ind w:left="426" w:hanging="426"/>
        <w:rPr>
          <w:b/>
          <w:bCs/>
          <w:sz w:val="24"/>
          <w:szCs w:val="22"/>
        </w:rPr>
      </w:pPr>
      <w:bookmarkStart w:id="20" w:name="_Toc58334855"/>
      <w:r>
        <w:rPr>
          <w:sz w:val="24"/>
          <w:szCs w:val="22"/>
        </w:rPr>
        <w:t>two scholarships valued at $5,000 per annum for two years or pro rata payment where the recipient completes the course in under two years. The value of each of these scholarships over two years is $10,000.</w:t>
      </w:r>
      <w:bookmarkEnd w:id="20"/>
    </w:p>
    <w:p w14:paraId="2202297E" w14:textId="77777777" w:rsidR="006912DA" w:rsidRDefault="006912DA" w:rsidP="006912DA">
      <w:pPr>
        <w:pStyle w:val="DJCSbody"/>
        <w:spacing w:before="120" w:line="240" w:lineRule="atLeast"/>
        <w:ind w:left="28"/>
        <w:rPr>
          <w:b/>
          <w:bCs/>
          <w:sz w:val="24"/>
          <w:szCs w:val="22"/>
        </w:rPr>
      </w:pPr>
      <w:bookmarkStart w:id="21" w:name="_Toc58334856"/>
      <w:r>
        <w:rPr>
          <w:sz w:val="24"/>
          <w:szCs w:val="22"/>
        </w:rPr>
        <w:t>DJCS reserves the right to vary the number and value of scholarship awards.</w:t>
      </w:r>
      <w:bookmarkEnd w:id="21"/>
      <w:r>
        <w:rPr>
          <w:sz w:val="24"/>
          <w:szCs w:val="22"/>
        </w:rPr>
        <w:t xml:space="preserve"> </w:t>
      </w:r>
    </w:p>
    <w:p w14:paraId="47FE803E" w14:textId="77777777" w:rsidR="006912DA" w:rsidRDefault="006912DA" w:rsidP="006912DA">
      <w:pPr>
        <w:pStyle w:val="DJCSbody"/>
        <w:spacing w:before="120" w:line="240" w:lineRule="atLeast"/>
        <w:ind w:left="28"/>
        <w:rPr>
          <w:sz w:val="24"/>
          <w:szCs w:val="22"/>
        </w:rPr>
      </w:pPr>
      <w:bookmarkStart w:id="22" w:name="_Toc58334857"/>
      <w:r>
        <w:rPr>
          <w:sz w:val="24"/>
          <w:szCs w:val="22"/>
        </w:rPr>
        <w:t>The scholarship will be paid fortnightly and will start following the signing of the scholarship agreement by all parties. Where part-time study is undertaken, payments will be made on a pro-rata basis. An initial payment will include any back payment of entitlements to the commencement of the academic year in the year during which the scholarship is awarded.</w:t>
      </w:r>
      <w:bookmarkEnd w:id="22"/>
      <w:r>
        <w:rPr>
          <w:sz w:val="24"/>
          <w:szCs w:val="22"/>
        </w:rPr>
        <w:t xml:space="preserve"> </w:t>
      </w:r>
    </w:p>
    <w:p w14:paraId="098AB094" w14:textId="77777777" w:rsidR="006912DA" w:rsidRDefault="006912DA" w:rsidP="006912DA">
      <w:pPr>
        <w:pStyle w:val="Heading1"/>
        <w:numPr>
          <w:ilvl w:val="0"/>
          <w:numId w:val="0"/>
        </w:numPr>
        <w:ind w:left="680" w:hanging="680"/>
      </w:pPr>
      <w:bookmarkStart w:id="23" w:name="_Toc90896354"/>
      <w:bookmarkStart w:id="24" w:name="_Toc90987205"/>
      <w:r>
        <w:lastRenderedPageBreak/>
        <w:t>Eligibility</w:t>
      </w:r>
      <w:bookmarkEnd w:id="23"/>
      <w:bookmarkEnd w:id="24"/>
    </w:p>
    <w:p w14:paraId="28A4E061" w14:textId="77777777" w:rsidR="006912DA" w:rsidRDefault="006912DA" w:rsidP="006912DA">
      <w:pPr>
        <w:pStyle w:val="DJCSbody"/>
        <w:spacing w:before="80" w:after="80" w:line="160" w:lineRule="atLeast"/>
        <w:ind w:left="29"/>
        <w:rPr>
          <w:sz w:val="24"/>
          <w:szCs w:val="24"/>
        </w:rPr>
      </w:pPr>
      <w:r>
        <w:rPr>
          <w:sz w:val="24"/>
          <w:szCs w:val="24"/>
        </w:rPr>
        <w:t>To be eligible for a scholarship, an applicant must:</w:t>
      </w:r>
    </w:p>
    <w:p w14:paraId="5840AF12" w14:textId="386769F0" w:rsidR="006912DA" w:rsidRPr="006912DA" w:rsidRDefault="006912DA" w:rsidP="006912DA">
      <w:pPr>
        <w:pStyle w:val="DJCSbody"/>
        <w:numPr>
          <w:ilvl w:val="0"/>
          <w:numId w:val="22"/>
        </w:numPr>
        <w:spacing w:before="80" w:after="80" w:line="160" w:lineRule="atLeast"/>
        <w:ind w:left="425" w:hanging="425"/>
        <w:rPr>
          <w:b/>
          <w:bCs/>
          <w:sz w:val="24"/>
          <w:szCs w:val="24"/>
        </w:rPr>
      </w:pPr>
      <w:r>
        <w:rPr>
          <w:sz w:val="24"/>
          <w:szCs w:val="24"/>
        </w:rPr>
        <w:t xml:space="preserve">Identify as a person with disability. </w:t>
      </w:r>
      <w:r w:rsidRPr="006912DA">
        <w:rPr>
          <w:b/>
          <w:bCs/>
          <w:sz w:val="24"/>
          <w:szCs w:val="24"/>
        </w:rPr>
        <w:t>Disability includes physical, mental health, intellectual, neurological or sensory impairments which, when combined with other barriers (such as negative attitudes or inaccessible environments) may limit participation in society on an equal basis with others.</w:t>
      </w:r>
    </w:p>
    <w:p w14:paraId="44892A78" w14:textId="3B065833" w:rsidR="006912DA" w:rsidRDefault="006912DA" w:rsidP="006912DA">
      <w:pPr>
        <w:pStyle w:val="DJCSbody"/>
        <w:numPr>
          <w:ilvl w:val="0"/>
          <w:numId w:val="22"/>
        </w:numPr>
        <w:spacing w:before="80" w:after="80" w:line="160" w:lineRule="atLeast"/>
        <w:ind w:left="425" w:hanging="425"/>
        <w:rPr>
          <w:sz w:val="24"/>
          <w:szCs w:val="24"/>
        </w:rPr>
      </w:pPr>
      <w:r>
        <w:rPr>
          <w:sz w:val="24"/>
          <w:szCs w:val="24"/>
        </w:rPr>
        <w:t xml:space="preserve">Have been living in Victoria on a full-time basis for a minimum of two years immediately preceding lodgement of the application. </w:t>
      </w:r>
    </w:p>
    <w:p w14:paraId="5D2F0AC5" w14:textId="120B556D" w:rsidR="006912DA" w:rsidRDefault="006912DA" w:rsidP="006912DA">
      <w:pPr>
        <w:pStyle w:val="DJCSbody"/>
        <w:numPr>
          <w:ilvl w:val="0"/>
          <w:numId w:val="22"/>
        </w:numPr>
        <w:spacing w:before="80" w:after="80" w:line="160" w:lineRule="atLeast"/>
        <w:ind w:left="425" w:hanging="425"/>
        <w:rPr>
          <w:sz w:val="24"/>
          <w:szCs w:val="24"/>
        </w:rPr>
      </w:pPr>
      <w:r>
        <w:rPr>
          <w:sz w:val="24"/>
          <w:szCs w:val="24"/>
        </w:rPr>
        <w:t>Earn less than $25,000 gross per annum from employment undertaken during the scholarship period (if an applicant has dependents, gross annual income from employment may include an extra $5,000 per annum per dependent).</w:t>
      </w:r>
    </w:p>
    <w:p w14:paraId="70BD04D9" w14:textId="20685250" w:rsidR="006912DA" w:rsidRDefault="006912DA" w:rsidP="006912DA">
      <w:pPr>
        <w:pStyle w:val="DJCSbody"/>
        <w:numPr>
          <w:ilvl w:val="0"/>
          <w:numId w:val="22"/>
        </w:numPr>
        <w:spacing w:before="80" w:after="80" w:line="160" w:lineRule="atLeast"/>
        <w:ind w:left="425" w:hanging="425"/>
        <w:rPr>
          <w:sz w:val="24"/>
          <w:szCs w:val="24"/>
        </w:rPr>
      </w:pPr>
      <w:r>
        <w:rPr>
          <w:sz w:val="24"/>
          <w:szCs w:val="24"/>
        </w:rPr>
        <w:t>Declare, and provide details of, any scholarships currently awarded by the Victorian state government or non-Victorian government entities</w:t>
      </w:r>
    </w:p>
    <w:p w14:paraId="1E6FFE82" w14:textId="4E5F4FE5" w:rsidR="006912DA" w:rsidRDefault="006912DA" w:rsidP="006912DA">
      <w:pPr>
        <w:pStyle w:val="DJCSbody"/>
        <w:numPr>
          <w:ilvl w:val="0"/>
          <w:numId w:val="22"/>
        </w:numPr>
        <w:spacing w:before="80" w:after="80" w:line="160" w:lineRule="atLeast"/>
        <w:ind w:left="425" w:hanging="425"/>
        <w:rPr>
          <w:sz w:val="24"/>
          <w:szCs w:val="24"/>
        </w:rPr>
      </w:pPr>
      <w:r>
        <w:rPr>
          <w:sz w:val="24"/>
          <w:szCs w:val="24"/>
        </w:rPr>
        <w:t xml:space="preserve">If a current undergraduate student, demonstrate a minimum pass grade in all subjects undertaken in the semester immediately preceding the intake semester when the application is lodged. </w:t>
      </w:r>
    </w:p>
    <w:p w14:paraId="49837680" w14:textId="5225314D" w:rsidR="006912DA" w:rsidRDefault="006912DA" w:rsidP="006912DA">
      <w:pPr>
        <w:pStyle w:val="DJCSbody"/>
        <w:numPr>
          <w:ilvl w:val="0"/>
          <w:numId w:val="22"/>
        </w:numPr>
        <w:spacing w:before="80" w:after="80" w:line="160" w:lineRule="atLeast"/>
        <w:ind w:left="425" w:hanging="425"/>
        <w:rPr>
          <w:sz w:val="24"/>
          <w:szCs w:val="24"/>
        </w:rPr>
      </w:pPr>
      <w:r>
        <w:rPr>
          <w:sz w:val="24"/>
          <w:szCs w:val="24"/>
        </w:rPr>
        <w:t xml:space="preserve">Be seeking a scholarship for an accredited course. All registered higher education providers and their courses are listed on the </w:t>
      </w:r>
      <w:hyperlink r:id="rId22" w:history="1">
        <w:r>
          <w:rPr>
            <w:rStyle w:val="Hyperlink"/>
            <w:sz w:val="24"/>
            <w:szCs w:val="24"/>
          </w:rPr>
          <w:t>National Register for tertiary education providers and courses</w:t>
        </w:r>
      </w:hyperlink>
      <w:r>
        <w:rPr>
          <w:sz w:val="24"/>
          <w:szCs w:val="24"/>
        </w:rPr>
        <w:t xml:space="preserve"> &lt;https://www.teqsa.gov.au/national-register&gt;.</w:t>
      </w:r>
    </w:p>
    <w:p w14:paraId="5365EBF5" w14:textId="77777777" w:rsidR="006912DA" w:rsidRDefault="006912DA" w:rsidP="006912DA">
      <w:pPr>
        <w:pStyle w:val="Heading2"/>
        <w:numPr>
          <w:ilvl w:val="0"/>
          <w:numId w:val="0"/>
        </w:numPr>
        <w:ind w:left="851" w:hanging="822"/>
      </w:pPr>
      <w:bookmarkStart w:id="25" w:name="_Toc90896355"/>
      <w:bookmarkStart w:id="26" w:name="_Toc90987206"/>
      <w:r>
        <w:t>Undergraduate applicants</w:t>
      </w:r>
      <w:bookmarkEnd w:id="25"/>
      <w:bookmarkEnd w:id="26"/>
      <w:r>
        <w:t xml:space="preserve"> </w:t>
      </w:r>
    </w:p>
    <w:p w14:paraId="0819FF95" w14:textId="77777777" w:rsidR="006912DA" w:rsidRDefault="006912DA" w:rsidP="006912DA">
      <w:pPr>
        <w:pStyle w:val="DJCSbody"/>
        <w:ind w:left="29"/>
        <w:rPr>
          <w:sz w:val="24"/>
          <w:szCs w:val="22"/>
        </w:rPr>
      </w:pPr>
      <w:r>
        <w:rPr>
          <w:sz w:val="24"/>
          <w:szCs w:val="22"/>
        </w:rPr>
        <w:t>Undergraduate students are eligible to apply for a scholarship if they have successfully completed all units for:</w:t>
      </w:r>
    </w:p>
    <w:p w14:paraId="686EA7FB" w14:textId="77777777" w:rsidR="006912DA" w:rsidRDefault="006912DA" w:rsidP="006912DA">
      <w:pPr>
        <w:pStyle w:val="DJCSbody"/>
        <w:numPr>
          <w:ilvl w:val="3"/>
          <w:numId w:val="23"/>
        </w:numPr>
        <w:spacing w:before="80" w:after="80" w:line="160" w:lineRule="atLeast"/>
        <w:ind w:left="1134" w:hanging="567"/>
        <w:rPr>
          <w:sz w:val="24"/>
          <w:szCs w:val="22"/>
        </w:rPr>
      </w:pPr>
      <w:r>
        <w:rPr>
          <w:sz w:val="24"/>
          <w:szCs w:val="22"/>
        </w:rPr>
        <w:t xml:space="preserve">one year of a three-year full-time course (or part-time equivalent); or </w:t>
      </w:r>
    </w:p>
    <w:p w14:paraId="782F3281" w14:textId="77777777" w:rsidR="006912DA" w:rsidRDefault="006912DA" w:rsidP="006912DA">
      <w:pPr>
        <w:pStyle w:val="DJCSbody"/>
        <w:numPr>
          <w:ilvl w:val="3"/>
          <w:numId w:val="23"/>
        </w:numPr>
        <w:spacing w:before="80" w:after="80" w:line="160" w:lineRule="atLeast"/>
        <w:ind w:left="1134" w:hanging="567"/>
        <w:rPr>
          <w:sz w:val="24"/>
          <w:szCs w:val="22"/>
        </w:rPr>
      </w:pPr>
      <w:r>
        <w:rPr>
          <w:sz w:val="24"/>
          <w:szCs w:val="22"/>
        </w:rPr>
        <w:t xml:space="preserve">two years of a four-year full-time course (or part-time equivalent); and </w:t>
      </w:r>
    </w:p>
    <w:p w14:paraId="45B17566" w14:textId="77777777" w:rsidR="006912DA" w:rsidRDefault="006912DA" w:rsidP="006912DA">
      <w:pPr>
        <w:pStyle w:val="DJCSbody"/>
        <w:numPr>
          <w:ilvl w:val="3"/>
          <w:numId w:val="23"/>
        </w:numPr>
        <w:spacing w:before="80" w:after="80" w:line="160" w:lineRule="atLeast"/>
        <w:ind w:left="1134" w:hanging="567"/>
        <w:rPr>
          <w:sz w:val="24"/>
          <w:szCs w:val="22"/>
        </w:rPr>
      </w:pPr>
      <w:r>
        <w:rPr>
          <w:sz w:val="24"/>
          <w:szCs w:val="22"/>
        </w:rPr>
        <w:t>have not withdrawn from the course of study for which they are seeking the scholarship.</w:t>
      </w:r>
    </w:p>
    <w:p w14:paraId="43F1B1AE" w14:textId="77777777" w:rsidR="006912DA" w:rsidRDefault="006912DA" w:rsidP="006912DA">
      <w:pPr>
        <w:pStyle w:val="Heading2"/>
        <w:numPr>
          <w:ilvl w:val="0"/>
          <w:numId w:val="0"/>
        </w:numPr>
        <w:ind w:left="851" w:hanging="822"/>
      </w:pPr>
      <w:bookmarkStart w:id="27" w:name="_Toc90896356"/>
      <w:bookmarkStart w:id="28" w:name="_Toc90987207"/>
      <w:r>
        <w:t>Postgraduate applicants</w:t>
      </w:r>
      <w:bookmarkEnd w:id="27"/>
      <w:bookmarkEnd w:id="28"/>
    </w:p>
    <w:p w14:paraId="2A3A4212" w14:textId="77777777" w:rsidR="006912DA" w:rsidRDefault="006912DA" w:rsidP="006912DA">
      <w:pPr>
        <w:pStyle w:val="DJCSbody"/>
        <w:ind w:left="29"/>
        <w:rPr>
          <w:sz w:val="24"/>
          <w:szCs w:val="22"/>
        </w:rPr>
      </w:pPr>
      <w:r>
        <w:rPr>
          <w:sz w:val="24"/>
          <w:szCs w:val="22"/>
        </w:rPr>
        <w:t>For postgraduate applicants to be eligible for a scholarship they will need to have successfully gained entry into a postgraduate course.</w:t>
      </w:r>
    </w:p>
    <w:p w14:paraId="1805688F" w14:textId="77777777" w:rsidR="006912DA" w:rsidRDefault="006912DA" w:rsidP="006912DA">
      <w:pPr>
        <w:pStyle w:val="Heading2"/>
        <w:numPr>
          <w:ilvl w:val="0"/>
          <w:numId w:val="0"/>
        </w:numPr>
        <w:ind w:left="851" w:hanging="822"/>
      </w:pPr>
      <w:bookmarkStart w:id="29" w:name="_Toc90896357"/>
      <w:bookmarkStart w:id="30" w:name="_Toc90987208"/>
      <w:r>
        <w:t>Persons ineligible for a scholarship</w:t>
      </w:r>
      <w:bookmarkEnd w:id="29"/>
      <w:bookmarkEnd w:id="30"/>
    </w:p>
    <w:p w14:paraId="2288FC62" w14:textId="77777777" w:rsidR="006912DA" w:rsidRDefault="006912DA" w:rsidP="006912DA">
      <w:pPr>
        <w:pStyle w:val="DJCSbody"/>
        <w:spacing w:before="80" w:after="80" w:line="160" w:lineRule="atLeast"/>
        <w:ind w:left="29"/>
        <w:rPr>
          <w:sz w:val="24"/>
          <w:szCs w:val="22"/>
        </w:rPr>
      </w:pPr>
      <w:r>
        <w:rPr>
          <w:sz w:val="24"/>
          <w:szCs w:val="22"/>
        </w:rPr>
        <w:t xml:space="preserve">Persons are ineligible to receive a scholarship if they are currently: </w:t>
      </w:r>
    </w:p>
    <w:p w14:paraId="7C470B8C" w14:textId="77777777" w:rsidR="006912DA" w:rsidRDefault="006912DA" w:rsidP="006912DA">
      <w:pPr>
        <w:pStyle w:val="DJCSbody"/>
        <w:numPr>
          <w:ilvl w:val="0"/>
          <w:numId w:val="24"/>
        </w:numPr>
        <w:spacing w:before="80" w:after="80" w:line="160" w:lineRule="atLeast"/>
        <w:ind w:left="425" w:hanging="425"/>
        <w:rPr>
          <w:sz w:val="24"/>
          <w:szCs w:val="22"/>
        </w:rPr>
      </w:pPr>
      <w:r>
        <w:rPr>
          <w:sz w:val="24"/>
          <w:szCs w:val="22"/>
        </w:rPr>
        <w:t>completing a sentence through non-custodial means (for example parole</w:t>
      </w:r>
      <w:proofErr w:type="gramStart"/>
      <w:r>
        <w:rPr>
          <w:sz w:val="24"/>
          <w:szCs w:val="22"/>
        </w:rPr>
        <w:t>);</w:t>
      </w:r>
      <w:proofErr w:type="gramEnd"/>
    </w:p>
    <w:p w14:paraId="4C92F2CB" w14:textId="77777777" w:rsidR="006912DA" w:rsidRDefault="006912DA" w:rsidP="006912DA">
      <w:pPr>
        <w:pStyle w:val="DJCSbody"/>
        <w:numPr>
          <w:ilvl w:val="0"/>
          <w:numId w:val="24"/>
        </w:numPr>
        <w:spacing w:before="80" w:after="80" w:line="160" w:lineRule="atLeast"/>
        <w:ind w:left="425" w:hanging="425"/>
        <w:rPr>
          <w:sz w:val="24"/>
          <w:szCs w:val="22"/>
        </w:rPr>
      </w:pPr>
      <w:r>
        <w:rPr>
          <w:sz w:val="24"/>
          <w:szCs w:val="22"/>
        </w:rPr>
        <w:t xml:space="preserve">on </w:t>
      </w:r>
      <w:proofErr w:type="gramStart"/>
      <w:r>
        <w:rPr>
          <w:sz w:val="24"/>
          <w:szCs w:val="22"/>
        </w:rPr>
        <w:t>bail;</w:t>
      </w:r>
      <w:proofErr w:type="gramEnd"/>
    </w:p>
    <w:p w14:paraId="3C79362E" w14:textId="77777777" w:rsidR="006912DA" w:rsidRDefault="006912DA" w:rsidP="006912DA">
      <w:pPr>
        <w:pStyle w:val="DJCSbody"/>
        <w:numPr>
          <w:ilvl w:val="0"/>
          <w:numId w:val="24"/>
        </w:numPr>
        <w:spacing w:before="80" w:after="80" w:line="160" w:lineRule="atLeast"/>
        <w:ind w:left="425" w:hanging="425"/>
        <w:rPr>
          <w:sz w:val="24"/>
          <w:szCs w:val="22"/>
        </w:rPr>
      </w:pPr>
      <w:r>
        <w:rPr>
          <w:sz w:val="24"/>
          <w:szCs w:val="22"/>
        </w:rPr>
        <w:t xml:space="preserve">remanded in </w:t>
      </w:r>
      <w:proofErr w:type="gramStart"/>
      <w:r>
        <w:rPr>
          <w:sz w:val="24"/>
          <w:szCs w:val="22"/>
        </w:rPr>
        <w:t>custody;</w:t>
      </w:r>
      <w:proofErr w:type="gramEnd"/>
      <w:r>
        <w:rPr>
          <w:sz w:val="24"/>
          <w:szCs w:val="22"/>
        </w:rPr>
        <w:t xml:space="preserve"> </w:t>
      </w:r>
    </w:p>
    <w:p w14:paraId="112053C9" w14:textId="77777777" w:rsidR="006912DA" w:rsidRDefault="006912DA" w:rsidP="006912DA">
      <w:pPr>
        <w:pStyle w:val="DJCSbody"/>
        <w:numPr>
          <w:ilvl w:val="0"/>
          <w:numId w:val="24"/>
        </w:numPr>
        <w:spacing w:before="80" w:after="80" w:line="160" w:lineRule="atLeast"/>
        <w:ind w:left="425" w:hanging="425"/>
        <w:rPr>
          <w:sz w:val="24"/>
          <w:szCs w:val="22"/>
        </w:rPr>
      </w:pPr>
      <w:r>
        <w:rPr>
          <w:sz w:val="24"/>
          <w:szCs w:val="22"/>
        </w:rPr>
        <w:t xml:space="preserve">in lawful custody for committing an offence (in a Youth Justice Centre as defined under the </w:t>
      </w:r>
      <w:r>
        <w:rPr>
          <w:b/>
          <w:bCs/>
          <w:sz w:val="24"/>
          <w:szCs w:val="22"/>
        </w:rPr>
        <w:t>Children, Youth and Families Act 2005</w:t>
      </w:r>
      <w:r>
        <w:rPr>
          <w:sz w:val="24"/>
          <w:szCs w:val="22"/>
        </w:rPr>
        <w:t xml:space="preserve"> or imprisoned in an adult </w:t>
      </w:r>
      <w:proofErr w:type="gramStart"/>
      <w:r>
        <w:rPr>
          <w:sz w:val="24"/>
          <w:szCs w:val="22"/>
        </w:rPr>
        <w:t>correctional facility</w:t>
      </w:r>
      <w:proofErr w:type="gramEnd"/>
      <w:r>
        <w:rPr>
          <w:sz w:val="24"/>
          <w:szCs w:val="22"/>
        </w:rPr>
        <w:t xml:space="preserve"> within Australia); or</w:t>
      </w:r>
    </w:p>
    <w:p w14:paraId="203B0E07" w14:textId="77777777" w:rsidR="006912DA" w:rsidRDefault="006912DA" w:rsidP="006912DA">
      <w:pPr>
        <w:pStyle w:val="DJCSbody"/>
        <w:numPr>
          <w:ilvl w:val="0"/>
          <w:numId w:val="24"/>
        </w:numPr>
        <w:spacing w:before="80" w:after="80" w:line="160" w:lineRule="atLeast"/>
        <w:ind w:left="425" w:hanging="425"/>
      </w:pPr>
      <w:r>
        <w:rPr>
          <w:sz w:val="24"/>
          <w:szCs w:val="22"/>
        </w:rPr>
        <w:t>currently in receipt of a scholarship (or scholarships) offering financial assistance for study purposes and which in total exceeds $20,000.</w:t>
      </w:r>
    </w:p>
    <w:p w14:paraId="1495EB60" w14:textId="77777777" w:rsidR="006912DA" w:rsidRDefault="006912DA" w:rsidP="006912DA">
      <w:pPr>
        <w:pStyle w:val="Heading2"/>
        <w:numPr>
          <w:ilvl w:val="0"/>
          <w:numId w:val="0"/>
        </w:numPr>
        <w:ind w:left="851" w:hanging="822"/>
      </w:pPr>
      <w:bookmarkStart w:id="31" w:name="_Toc90896358"/>
      <w:bookmarkStart w:id="32" w:name="_Toc90987209"/>
      <w:r>
        <w:lastRenderedPageBreak/>
        <w:t>Cessation of the scholarship</w:t>
      </w:r>
      <w:bookmarkEnd w:id="31"/>
      <w:bookmarkEnd w:id="32"/>
    </w:p>
    <w:p w14:paraId="56738AA1" w14:textId="77777777" w:rsidR="006912DA" w:rsidRDefault="006912DA" w:rsidP="006912DA">
      <w:pPr>
        <w:pStyle w:val="DJCSbody"/>
        <w:ind w:left="29"/>
        <w:rPr>
          <w:sz w:val="24"/>
          <w:szCs w:val="22"/>
        </w:rPr>
      </w:pPr>
      <w:r>
        <w:rPr>
          <w:sz w:val="24"/>
          <w:szCs w:val="22"/>
        </w:rPr>
        <w:t>Scholarship payments under this program shall cease:</w:t>
      </w:r>
    </w:p>
    <w:p w14:paraId="299A2AA4" w14:textId="77777777" w:rsidR="006912DA" w:rsidRDefault="006912DA" w:rsidP="006912DA">
      <w:pPr>
        <w:pStyle w:val="DJCSbody"/>
        <w:numPr>
          <w:ilvl w:val="0"/>
          <w:numId w:val="25"/>
        </w:numPr>
        <w:ind w:left="426" w:hanging="426"/>
        <w:rPr>
          <w:sz w:val="24"/>
          <w:szCs w:val="22"/>
        </w:rPr>
      </w:pPr>
      <w:r>
        <w:rPr>
          <w:sz w:val="24"/>
          <w:szCs w:val="22"/>
        </w:rPr>
        <w:t>should the recipient withdraw from the approved course of study; or</w:t>
      </w:r>
    </w:p>
    <w:p w14:paraId="1A629B7D" w14:textId="77777777" w:rsidR="006912DA" w:rsidRDefault="006912DA" w:rsidP="006912DA">
      <w:pPr>
        <w:pStyle w:val="DJCSbody"/>
        <w:numPr>
          <w:ilvl w:val="0"/>
          <w:numId w:val="25"/>
        </w:numPr>
        <w:ind w:left="426" w:hanging="426"/>
        <w:rPr>
          <w:sz w:val="24"/>
          <w:szCs w:val="22"/>
        </w:rPr>
      </w:pPr>
      <w:r>
        <w:rPr>
          <w:sz w:val="24"/>
          <w:szCs w:val="22"/>
        </w:rPr>
        <w:t xml:space="preserve">if during the scholarship period, a scholarship recipient takes up employment attracting a gross annual salary of (or exceeding) $25,000 per annum, with DJCS or any other employer. </w:t>
      </w:r>
    </w:p>
    <w:p w14:paraId="53F3CFF1" w14:textId="77777777" w:rsidR="006912DA" w:rsidRDefault="006912DA" w:rsidP="006912DA">
      <w:pPr>
        <w:pStyle w:val="DJCSbody"/>
        <w:ind w:left="29"/>
        <w:rPr>
          <w:sz w:val="24"/>
          <w:szCs w:val="22"/>
        </w:rPr>
      </w:pPr>
      <w:r>
        <w:rPr>
          <w:sz w:val="24"/>
          <w:szCs w:val="22"/>
        </w:rPr>
        <w:t>Eligibility for payments from DJCS as part of this program shall cease from the date of employment commencement or withdrawal from the approved course of study.</w:t>
      </w:r>
    </w:p>
    <w:p w14:paraId="4B7D3FF8" w14:textId="77777777" w:rsidR="006912DA" w:rsidRDefault="006912DA" w:rsidP="006912DA">
      <w:pPr>
        <w:pStyle w:val="Heading1"/>
        <w:numPr>
          <w:ilvl w:val="0"/>
          <w:numId w:val="0"/>
        </w:numPr>
        <w:spacing w:before="240"/>
      </w:pPr>
      <w:bookmarkStart w:id="33" w:name="_Toc90896359"/>
      <w:bookmarkStart w:id="34" w:name="_Toc90987210"/>
      <w:r>
        <w:t>Scholarship requirements</w:t>
      </w:r>
      <w:bookmarkEnd w:id="33"/>
      <w:bookmarkEnd w:id="34"/>
    </w:p>
    <w:p w14:paraId="1F0BEAC2" w14:textId="77777777" w:rsidR="006912DA" w:rsidRDefault="006912DA" w:rsidP="006912DA">
      <w:pPr>
        <w:pStyle w:val="DJCSbody"/>
        <w:ind w:left="0"/>
        <w:rPr>
          <w:sz w:val="24"/>
          <w:szCs w:val="22"/>
        </w:rPr>
      </w:pPr>
      <w:r>
        <w:rPr>
          <w:sz w:val="24"/>
          <w:szCs w:val="22"/>
        </w:rPr>
        <w:t>Scholarship recipients must provide proof in writing to the department’s Inclusion and Intersectionality branch of:</w:t>
      </w:r>
    </w:p>
    <w:p w14:paraId="2739C9E7" w14:textId="77777777" w:rsidR="006912DA" w:rsidRDefault="006912DA" w:rsidP="006912DA">
      <w:pPr>
        <w:pStyle w:val="DJCSbody"/>
        <w:numPr>
          <w:ilvl w:val="0"/>
          <w:numId w:val="25"/>
        </w:numPr>
        <w:ind w:left="426" w:hanging="426"/>
        <w:rPr>
          <w:sz w:val="24"/>
          <w:szCs w:val="22"/>
        </w:rPr>
      </w:pPr>
      <w:r>
        <w:rPr>
          <w:sz w:val="24"/>
          <w:szCs w:val="22"/>
        </w:rPr>
        <w:t xml:space="preserve">enrolment at the commencement of each academic </w:t>
      </w:r>
      <w:proofErr w:type="gramStart"/>
      <w:r>
        <w:rPr>
          <w:sz w:val="24"/>
          <w:szCs w:val="22"/>
        </w:rPr>
        <w:t>year;</w:t>
      </w:r>
      <w:proofErr w:type="gramEnd"/>
      <w:r>
        <w:rPr>
          <w:sz w:val="24"/>
          <w:szCs w:val="22"/>
        </w:rPr>
        <w:t xml:space="preserve"> </w:t>
      </w:r>
    </w:p>
    <w:p w14:paraId="6F0369F3" w14:textId="77777777" w:rsidR="006912DA" w:rsidRDefault="006912DA" w:rsidP="006912DA">
      <w:pPr>
        <w:pStyle w:val="DJCSbody"/>
        <w:numPr>
          <w:ilvl w:val="0"/>
          <w:numId w:val="25"/>
        </w:numPr>
        <w:ind w:left="426" w:hanging="426"/>
        <w:rPr>
          <w:sz w:val="24"/>
          <w:szCs w:val="22"/>
        </w:rPr>
      </w:pPr>
      <w:r>
        <w:rPr>
          <w:sz w:val="24"/>
          <w:szCs w:val="22"/>
        </w:rPr>
        <w:t xml:space="preserve">continued enrolment at the educational institution and in the course of study throughout each semester. Such documentation is required to be endorsed by the educational </w:t>
      </w:r>
      <w:proofErr w:type="gramStart"/>
      <w:r>
        <w:rPr>
          <w:sz w:val="24"/>
          <w:szCs w:val="22"/>
        </w:rPr>
        <w:t>institution;</w:t>
      </w:r>
      <w:proofErr w:type="gramEnd"/>
    </w:p>
    <w:p w14:paraId="7104709B" w14:textId="77777777" w:rsidR="006912DA" w:rsidRDefault="006912DA" w:rsidP="006912DA">
      <w:pPr>
        <w:pStyle w:val="DJCSbody"/>
        <w:numPr>
          <w:ilvl w:val="0"/>
          <w:numId w:val="25"/>
        </w:numPr>
        <w:ind w:left="426" w:hanging="426"/>
        <w:rPr>
          <w:sz w:val="24"/>
          <w:szCs w:val="22"/>
        </w:rPr>
      </w:pPr>
      <w:r>
        <w:rPr>
          <w:sz w:val="24"/>
          <w:szCs w:val="22"/>
        </w:rPr>
        <w:t xml:space="preserve">copies of results at the end of each </w:t>
      </w:r>
      <w:proofErr w:type="gramStart"/>
      <w:r>
        <w:rPr>
          <w:sz w:val="24"/>
          <w:szCs w:val="22"/>
        </w:rPr>
        <w:t>semester;</w:t>
      </w:r>
      <w:proofErr w:type="gramEnd"/>
    </w:p>
    <w:p w14:paraId="5260E8B6" w14:textId="77777777" w:rsidR="006912DA" w:rsidRDefault="006912DA" w:rsidP="006912DA">
      <w:pPr>
        <w:pStyle w:val="DJCSbody"/>
        <w:numPr>
          <w:ilvl w:val="0"/>
          <w:numId w:val="25"/>
        </w:numPr>
        <w:ind w:left="426" w:hanging="426"/>
        <w:rPr>
          <w:sz w:val="24"/>
          <w:szCs w:val="22"/>
        </w:rPr>
      </w:pPr>
      <w:r>
        <w:rPr>
          <w:sz w:val="24"/>
          <w:szCs w:val="22"/>
        </w:rPr>
        <w:t>their Tax File Number; and</w:t>
      </w:r>
    </w:p>
    <w:p w14:paraId="6ACC7870" w14:textId="77777777" w:rsidR="006912DA" w:rsidRDefault="006912DA" w:rsidP="006912DA">
      <w:pPr>
        <w:pStyle w:val="DJCSbody"/>
        <w:numPr>
          <w:ilvl w:val="0"/>
          <w:numId w:val="25"/>
        </w:numPr>
        <w:ind w:left="426" w:hanging="426"/>
        <w:rPr>
          <w:sz w:val="24"/>
          <w:szCs w:val="22"/>
        </w:rPr>
      </w:pPr>
      <w:r>
        <w:rPr>
          <w:sz w:val="24"/>
          <w:szCs w:val="22"/>
        </w:rPr>
        <w:t>any change to their workload or contact details, address and telephone number (within 14 days of the change).</w:t>
      </w:r>
    </w:p>
    <w:p w14:paraId="41355739" w14:textId="77777777" w:rsidR="006912DA" w:rsidRDefault="006912DA" w:rsidP="006912DA">
      <w:pPr>
        <w:pStyle w:val="DJCSbody"/>
        <w:ind w:left="0"/>
        <w:rPr>
          <w:sz w:val="24"/>
          <w:szCs w:val="22"/>
        </w:rPr>
      </w:pPr>
      <w:r>
        <w:rPr>
          <w:sz w:val="24"/>
          <w:szCs w:val="22"/>
        </w:rPr>
        <w:t>A scholarship will not be approved until the applicant is formally accepted into the course of study, as detailed in their scholarship application. Evidence of acceptance will be required in the form of written advice from the educational institution.</w:t>
      </w:r>
    </w:p>
    <w:p w14:paraId="36600D55" w14:textId="77777777" w:rsidR="006912DA" w:rsidRDefault="006912DA" w:rsidP="006912DA">
      <w:pPr>
        <w:pStyle w:val="DJCSbody"/>
        <w:ind w:left="0"/>
        <w:rPr>
          <w:sz w:val="24"/>
          <w:szCs w:val="22"/>
        </w:rPr>
      </w:pPr>
      <w:r>
        <w:rPr>
          <w:sz w:val="24"/>
          <w:szCs w:val="22"/>
        </w:rPr>
        <w:t xml:space="preserve">A scholarship recipient is required to complete the proposed course of study within the duration of the scholarship. Scholarship recipients will be required to demonstrate a satisfactory standard throughout the duration of the scholarship for both the academic and work placement, if undertaken. Failure in any subject in any semester may result in the scholarship being cancelled. </w:t>
      </w:r>
    </w:p>
    <w:p w14:paraId="1DEC57BD" w14:textId="77777777" w:rsidR="006912DA" w:rsidRPr="006912DA" w:rsidRDefault="006912DA" w:rsidP="006912DA">
      <w:pPr>
        <w:pStyle w:val="Heading1"/>
        <w:numPr>
          <w:ilvl w:val="0"/>
          <w:numId w:val="0"/>
        </w:numPr>
        <w:spacing w:before="240"/>
      </w:pPr>
      <w:bookmarkStart w:id="35" w:name="_Toc90896360"/>
      <w:bookmarkStart w:id="36" w:name="_Toc90987211"/>
      <w:r>
        <w:t>Additional documentation</w:t>
      </w:r>
      <w:bookmarkEnd w:id="35"/>
      <w:bookmarkEnd w:id="36"/>
    </w:p>
    <w:p w14:paraId="0EEEA9AE" w14:textId="77777777" w:rsidR="006912DA" w:rsidRPr="0054248D" w:rsidRDefault="006912DA" w:rsidP="0054248D">
      <w:pPr>
        <w:pStyle w:val="Heading3"/>
        <w:numPr>
          <w:ilvl w:val="0"/>
          <w:numId w:val="0"/>
        </w:numPr>
        <w:ind w:left="680" w:hanging="680"/>
        <w:rPr>
          <w:color w:val="3E3BD5" w:themeColor="accent3" w:themeTint="99"/>
        </w:rPr>
      </w:pPr>
      <w:bookmarkStart w:id="37" w:name="_Toc90896361"/>
      <w:bookmarkStart w:id="38" w:name="_Toc90987212"/>
      <w:r w:rsidRPr="0054248D">
        <w:rPr>
          <w:color w:val="3E3BD5" w:themeColor="accent3" w:themeTint="99"/>
        </w:rPr>
        <w:t>Past academic results</w:t>
      </w:r>
      <w:bookmarkEnd w:id="37"/>
      <w:bookmarkEnd w:id="38"/>
    </w:p>
    <w:p w14:paraId="74F03EA4" w14:textId="77777777" w:rsidR="006912DA" w:rsidRDefault="006912DA" w:rsidP="006912DA">
      <w:pPr>
        <w:pStyle w:val="DJCSbody"/>
        <w:ind w:left="29"/>
        <w:rPr>
          <w:sz w:val="24"/>
          <w:szCs w:val="22"/>
        </w:rPr>
      </w:pPr>
      <w:r>
        <w:rPr>
          <w:sz w:val="24"/>
          <w:szCs w:val="22"/>
        </w:rPr>
        <w:t>An essential element in assessing an applicant’s ability to complete their course of study for the duration of the scholarship is their past academic performance.</w:t>
      </w:r>
    </w:p>
    <w:p w14:paraId="3FA00FE4" w14:textId="77777777" w:rsidR="006912DA" w:rsidRDefault="006912DA" w:rsidP="006912DA">
      <w:pPr>
        <w:pStyle w:val="DJCSbody"/>
        <w:ind w:left="29"/>
        <w:rPr>
          <w:sz w:val="24"/>
          <w:szCs w:val="22"/>
        </w:rPr>
      </w:pPr>
      <w:r>
        <w:rPr>
          <w:sz w:val="24"/>
          <w:szCs w:val="22"/>
        </w:rPr>
        <w:t>Applicants will be assessed on their documented results from past studies, for example at the secondary or other academic level.</w:t>
      </w:r>
    </w:p>
    <w:p w14:paraId="7A8E7079" w14:textId="77777777" w:rsidR="006912DA" w:rsidRPr="006912DA" w:rsidRDefault="006912DA" w:rsidP="0054248D">
      <w:pPr>
        <w:pStyle w:val="Heading3"/>
        <w:numPr>
          <w:ilvl w:val="0"/>
          <w:numId w:val="0"/>
        </w:numPr>
        <w:ind w:left="680" w:hanging="680"/>
        <w:rPr>
          <w:color w:val="3E3BD5" w:themeColor="accent3" w:themeTint="99"/>
        </w:rPr>
      </w:pPr>
      <w:bookmarkStart w:id="39" w:name="_Toc90896362"/>
      <w:bookmarkStart w:id="40" w:name="_Toc90987213"/>
      <w:r w:rsidRPr="006912DA">
        <w:rPr>
          <w:color w:val="3E3BD5" w:themeColor="accent3" w:themeTint="99"/>
        </w:rPr>
        <w:t>Academic reference</w:t>
      </w:r>
      <w:bookmarkEnd w:id="39"/>
      <w:bookmarkEnd w:id="40"/>
    </w:p>
    <w:p w14:paraId="457DB935" w14:textId="2B277F45" w:rsidR="006912DA" w:rsidRDefault="006912DA" w:rsidP="006912DA">
      <w:pPr>
        <w:pStyle w:val="DJCSbody"/>
        <w:ind w:left="29"/>
        <w:rPr>
          <w:sz w:val="24"/>
          <w:szCs w:val="22"/>
        </w:rPr>
      </w:pPr>
      <w:r>
        <w:rPr>
          <w:sz w:val="24"/>
          <w:szCs w:val="22"/>
        </w:rPr>
        <w:t xml:space="preserve">Each applicant is required to provide, as part of their application, an academic reference from a nominated referee who can provide an appraisal of their academic performance and ability. </w:t>
      </w:r>
    </w:p>
    <w:p w14:paraId="03370BC9" w14:textId="77777777" w:rsidR="006912DA" w:rsidRPr="006912DA" w:rsidRDefault="006912DA" w:rsidP="0054248D">
      <w:pPr>
        <w:pStyle w:val="Heading3"/>
        <w:numPr>
          <w:ilvl w:val="0"/>
          <w:numId w:val="0"/>
        </w:numPr>
        <w:ind w:left="680" w:hanging="680"/>
        <w:rPr>
          <w:color w:val="3E3BD5" w:themeColor="accent3" w:themeTint="99"/>
        </w:rPr>
      </w:pPr>
      <w:bookmarkStart w:id="41" w:name="_Toc90896363"/>
      <w:bookmarkStart w:id="42" w:name="_Toc90987214"/>
      <w:r w:rsidRPr="006912DA">
        <w:rPr>
          <w:color w:val="3E3BD5" w:themeColor="accent3" w:themeTint="99"/>
        </w:rPr>
        <w:t>Study load</w:t>
      </w:r>
      <w:bookmarkEnd w:id="41"/>
      <w:bookmarkEnd w:id="42"/>
      <w:r w:rsidRPr="006912DA">
        <w:rPr>
          <w:color w:val="3E3BD5" w:themeColor="accent3" w:themeTint="99"/>
        </w:rPr>
        <w:t xml:space="preserve"> </w:t>
      </w:r>
    </w:p>
    <w:p w14:paraId="71CBD637" w14:textId="77777777" w:rsidR="006912DA" w:rsidRDefault="006912DA" w:rsidP="006912DA">
      <w:pPr>
        <w:pStyle w:val="DJCSbody"/>
        <w:ind w:left="29"/>
        <w:rPr>
          <w:sz w:val="24"/>
          <w:szCs w:val="22"/>
        </w:rPr>
      </w:pPr>
      <w:r>
        <w:rPr>
          <w:sz w:val="24"/>
          <w:szCs w:val="22"/>
        </w:rPr>
        <w:t>The applicant is required to provide the department with written confirmation of the part-time or full-time workload status of their course of study from the educational institution at which they will be studying during the scholarship period.</w:t>
      </w:r>
    </w:p>
    <w:p w14:paraId="33E5DEAA" w14:textId="77777777" w:rsidR="006912DA" w:rsidRPr="006912DA" w:rsidRDefault="006912DA" w:rsidP="0054248D">
      <w:pPr>
        <w:pStyle w:val="Heading3"/>
        <w:numPr>
          <w:ilvl w:val="0"/>
          <w:numId w:val="0"/>
        </w:numPr>
        <w:ind w:left="680" w:hanging="680"/>
        <w:rPr>
          <w:color w:val="3E3BD5" w:themeColor="accent3" w:themeTint="99"/>
        </w:rPr>
      </w:pPr>
      <w:bookmarkStart w:id="43" w:name="_Toc90896364"/>
      <w:bookmarkStart w:id="44" w:name="_Toc90987215"/>
      <w:r w:rsidRPr="006912DA">
        <w:rPr>
          <w:color w:val="3E3BD5" w:themeColor="accent3" w:themeTint="99"/>
        </w:rPr>
        <w:lastRenderedPageBreak/>
        <w:t>Receipt of other scholarships</w:t>
      </w:r>
      <w:bookmarkEnd w:id="43"/>
      <w:bookmarkEnd w:id="44"/>
      <w:r w:rsidRPr="006912DA">
        <w:rPr>
          <w:color w:val="3E3BD5" w:themeColor="accent3" w:themeTint="99"/>
        </w:rPr>
        <w:t xml:space="preserve"> </w:t>
      </w:r>
    </w:p>
    <w:p w14:paraId="149BF2B5" w14:textId="77777777" w:rsidR="006912DA" w:rsidRDefault="006912DA" w:rsidP="006912DA">
      <w:pPr>
        <w:pStyle w:val="DJCSbody"/>
        <w:ind w:left="29"/>
        <w:rPr>
          <w:sz w:val="24"/>
          <w:szCs w:val="22"/>
        </w:rPr>
      </w:pPr>
      <w:r>
        <w:rPr>
          <w:sz w:val="24"/>
          <w:szCs w:val="22"/>
        </w:rPr>
        <w:t>It is the responsibility of the applicant to immediately advise their contact in the Inclusion and Intersectionality branch if they accept an offer of other financial assistance through a study scholarship after lodgement of their application.</w:t>
      </w:r>
    </w:p>
    <w:p w14:paraId="3DBAC027" w14:textId="77777777" w:rsidR="006912DA" w:rsidRDefault="006912DA" w:rsidP="006912DA">
      <w:pPr>
        <w:pStyle w:val="Heading2"/>
        <w:numPr>
          <w:ilvl w:val="0"/>
          <w:numId w:val="0"/>
        </w:numPr>
        <w:ind w:left="851" w:hanging="822"/>
      </w:pPr>
      <w:bookmarkStart w:id="45" w:name="_Toc90896365"/>
      <w:bookmarkStart w:id="46" w:name="_Toc90987216"/>
      <w:r>
        <w:t>Payments</w:t>
      </w:r>
      <w:bookmarkEnd w:id="45"/>
      <w:bookmarkEnd w:id="46"/>
    </w:p>
    <w:p w14:paraId="406A6D10" w14:textId="77777777" w:rsidR="006912DA" w:rsidRPr="006912DA" w:rsidRDefault="006912DA" w:rsidP="0054248D">
      <w:pPr>
        <w:pStyle w:val="Heading3"/>
        <w:numPr>
          <w:ilvl w:val="0"/>
          <w:numId w:val="0"/>
        </w:numPr>
        <w:ind w:left="680" w:hanging="680"/>
        <w:rPr>
          <w:color w:val="3E3BD5" w:themeColor="accent3" w:themeTint="99"/>
        </w:rPr>
      </w:pPr>
      <w:bookmarkStart w:id="47" w:name="_Toc90896366"/>
      <w:bookmarkStart w:id="48" w:name="_Toc90987217"/>
      <w:r w:rsidRPr="006912DA">
        <w:rPr>
          <w:color w:val="3E3BD5" w:themeColor="accent3" w:themeTint="99"/>
        </w:rPr>
        <w:t>Centrelink</w:t>
      </w:r>
      <w:bookmarkEnd w:id="47"/>
      <w:bookmarkEnd w:id="48"/>
      <w:r w:rsidRPr="006912DA">
        <w:rPr>
          <w:color w:val="3E3BD5" w:themeColor="accent3" w:themeTint="99"/>
        </w:rPr>
        <w:t xml:space="preserve"> </w:t>
      </w:r>
    </w:p>
    <w:p w14:paraId="4DE6D0EF" w14:textId="77777777" w:rsidR="006912DA" w:rsidRDefault="006912DA" w:rsidP="006912DA">
      <w:pPr>
        <w:pStyle w:val="DJCSbody"/>
        <w:ind w:left="29"/>
        <w:rPr>
          <w:bCs/>
          <w:sz w:val="24"/>
          <w:szCs w:val="24"/>
        </w:rPr>
      </w:pPr>
      <w:r>
        <w:rPr>
          <w:bCs/>
          <w:sz w:val="24"/>
          <w:szCs w:val="24"/>
        </w:rPr>
        <w:t>It is the responsibility of each scholarship holder in receipt of Centrelink payments to advise Centrelink that they have been successful in securing a scholarship.</w:t>
      </w:r>
    </w:p>
    <w:p w14:paraId="2AEA3DA9" w14:textId="77777777" w:rsidR="006912DA" w:rsidRPr="006912DA" w:rsidRDefault="006912DA" w:rsidP="0054248D">
      <w:pPr>
        <w:pStyle w:val="Heading3"/>
        <w:numPr>
          <w:ilvl w:val="0"/>
          <w:numId w:val="0"/>
        </w:numPr>
        <w:ind w:left="680" w:hanging="680"/>
        <w:rPr>
          <w:color w:val="3E3BD5" w:themeColor="accent3" w:themeTint="99"/>
        </w:rPr>
      </w:pPr>
      <w:bookmarkStart w:id="49" w:name="_Toc90896367"/>
      <w:bookmarkStart w:id="50" w:name="_Toc90987218"/>
      <w:r w:rsidRPr="006912DA">
        <w:rPr>
          <w:color w:val="3E3BD5" w:themeColor="accent3" w:themeTint="99"/>
        </w:rPr>
        <w:t>HECS or HELP Fees</w:t>
      </w:r>
      <w:bookmarkEnd w:id="49"/>
      <w:bookmarkEnd w:id="50"/>
    </w:p>
    <w:p w14:paraId="774C5841" w14:textId="77777777" w:rsidR="006912DA" w:rsidRDefault="006912DA" w:rsidP="006912DA">
      <w:pPr>
        <w:pStyle w:val="DJCSbody"/>
        <w:ind w:left="29"/>
        <w:rPr>
          <w:bCs/>
          <w:sz w:val="24"/>
          <w:szCs w:val="24"/>
        </w:rPr>
      </w:pPr>
      <w:r>
        <w:rPr>
          <w:bCs/>
          <w:sz w:val="24"/>
          <w:szCs w:val="24"/>
        </w:rPr>
        <w:t xml:space="preserve">Any Higher Education Contribution Scheme (HECS) or Higher Education Loan Payment (HELP) fees associated with an applicant’s study will be met by the applicant. </w:t>
      </w:r>
    </w:p>
    <w:p w14:paraId="46E2A9FA" w14:textId="77777777" w:rsidR="006912DA" w:rsidRPr="006912DA" w:rsidRDefault="006912DA" w:rsidP="0054248D">
      <w:pPr>
        <w:pStyle w:val="Heading3"/>
        <w:numPr>
          <w:ilvl w:val="0"/>
          <w:numId w:val="0"/>
        </w:numPr>
        <w:ind w:left="680" w:hanging="680"/>
        <w:rPr>
          <w:color w:val="3E3BD5" w:themeColor="accent3" w:themeTint="99"/>
        </w:rPr>
      </w:pPr>
      <w:bookmarkStart w:id="51" w:name="_Toc90896368"/>
      <w:bookmarkStart w:id="52" w:name="_Toc90987219"/>
      <w:r w:rsidRPr="006912DA">
        <w:rPr>
          <w:color w:val="3E3BD5" w:themeColor="accent3" w:themeTint="99"/>
        </w:rPr>
        <w:t>Taxation</w:t>
      </w:r>
      <w:bookmarkEnd w:id="51"/>
      <w:bookmarkEnd w:id="52"/>
    </w:p>
    <w:p w14:paraId="009FB91C" w14:textId="77777777" w:rsidR="006912DA" w:rsidRDefault="006912DA" w:rsidP="006912DA">
      <w:pPr>
        <w:pStyle w:val="DJCSbody"/>
        <w:ind w:left="29"/>
        <w:rPr>
          <w:bCs/>
          <w:sz w:val="24"/>
          <w:szCs w:val="24"/>
        </w:rPr>
      </w:pPr>
      <w:r>
        <w:rPr>
          <w:bCs/>
          <w:sz w:val="24"/>
          <w:szCs w:val="24"/>
        </w:rPr>
        <w:t>It is the responsibility of successful applicants to apply to the Australian Taxation Office (ATO) for an individual private ruling for an exemption from income tax to the scholarship received through the Program. Information on how to apply to the ATO for an exemption will be provided to successful applicants at the commencement of the scholarship.</w:t>
      </w:r>
    </w:p>
    <w:p w14:paraId="0A8D201F" w14:textId="77777777" w:rsidR="006912DA" w:rsidRDefault="006912DA" w:rsidP="006912DA">
      <w:pPr>
        <w:pStyle w:val="Heading1"/>
        <w:numPr>
          <w:ilvl w:val="0"/>
          <w:numId w:val="0"/>
        </w:numPr>
        <w:spacing w:before="320"/>
      </w:pPr>
      <w:bookmarkStart w:id="53" w:name="_Toc90896369"/>
      <w:bookmarkStart w:id="54" w:name="_Toc90987220"/>
      <w:r>
        <w:t>Application process</w:t>
      </w:r>
      <w:bookmarkEnd w:id="53"/>
      <w:bookmarkEnd w:id="54"/>
    </w:p>
    <w:p w14:paraId="6315FA89" w14:textId="77777777" w:rsidR="006912DA" w:rsidRDefault="006912DA" w:rsidP="006912DA">
      <w:pPr>
        <w:pStyle w:val="DJCSbody"/>
        <w:spacing w:before="120" w:line="240" w:lineRule="atLeast"/>
        <w:ind w:left="0"/>
        <w:rPr>
          <w:sz w:val="24"/>
          <w:szCs w:val="24"/>
        </w:rPr>
      </w:pPr>
      <w:r>
        <w:rPr>
          <w:bCs/>
          <w:sz w:val="24"/>
          <w:szCs w:val="24"/>
        </w:rPr>
        <w:t>We will provide adjustments throughout the application process upon request. I</w:t>
      </w:r>
      <w:r>
        <w:rPr>
          <w:sz w:val="24"/>
          <w:szCs w:val="24"/>
        </w:rPr>
        <w:t xml:space="preserve">f you would like help understanding this document or would like to receive it in another format </w:t>
      </w:r>
      <w:hyperlink r:id="rId23" w:history="1">
        <w:r>
          <w:rPr>
            <w:rStyle w:val="Hyperlink"/>
            <w:sz w:val="24"/>
            <w:szCs w:val="24"/>
          </w:rPr>
          <w:t>email the Inclusion and Intersectionality branch</w:t>
        </w:r>
      </w:hyperlink>
      <w:r>
        <w:rPr>
          <w:sz w:val="24"/>
          <w:szCs w:val="24"/>
        </w:rPr>
        <w:t xml:space="preserve"> &lt;inclusion&amp;intersectionality@justice.vic.gov.au&gt;. </w:t>
      </w:r>
    </w:p>
    <w:p w14:paraId="5D3944BA" w14:textId="77777777" w:rsidR="006912DA" w:rsidRDefault="006912DA" w:rsidP="006912DA">
      <w:pPr>
        <w:pStyle w:val="DJCSbody"/>
        <w:ind w:left="0"/>
        <w:rPr>
          <w:bCs/>
          <w:sz w:val="24"/>
          <w:szCs w:val="24"/>
        </w:rPr>
      </w:pPr>
      <w:r>
        <w:rPr>
          <w:bCs/>
          <w:sz w:val="24"/>
          <w:szCs w:val="24"/>
        </w:rPr>
        <w:t>Completed application forms and all accompanying documentation need to be submitted by email.</w:t>
      </w:r>
    </w:p>
    <w:p w14:paraId="790E8BC1" w14:textId="77777777" w:rsidR="006912DA" w:rsidRDefault="006912DA" w:rsidP="006912DA">
      <w:pPr>
        <w:pStyle w:val="DJCSbody"/>
        <w:ind w:left="0"/>
        <w:rPr>
          <w:sz w:val="24"/>
          <w:szCs w:val="22"/>
        </w:rPr>
      </w:pPr>
      <w:r>
        <w:rPr>
          <w:sz w:val="24"/>
          <w:szCs w:val="22"/>
        </w:rPr>
        <w:t>Every effort will be made to expedite the decision-making process promptly, and applicants will be notified of the result of their Scholarship application in writing as soon as possible after the closing date.</w:t>
      </w:r>
    </w:p>
    <w:p w14:paraId="3E145271" w14:textId="77777777" w:rsidR="006912DA" w:rsidRDefault="006912DA" w:rsidP="006912DA">
      <w:pPr>
        <w:pStyle w:val="DJCSbody"/>
        <w:ind w:left="0"/>
        <w:rPr>
          <w:sz w:val="24"/>
          <w:szCs w:val="22"/>
        </w:rPr>
      </w:pPr>
      <w:r>
        <w:rPr>
          <w:sz w:val="24"/>
          <w:szCs w:val="22"/>
        </w:rPr>
        <w:t xml:space="preserve">The selection panel will make a comparative assessment of applications taking into account overall course relevance, previous academic performance, career aspirations and academic reference. </w:t>
      </w:r>
    </w:p>
    <w:p w14:paraId="2CAB7F1C" w14:textId="77777777" w:rsidR="006912DA" w:rsidRDefault="006912DA" w:rsidP="006912DA">
      <w:pPr>
        <w:pStyle w:val="Heading2"/>
        <w:numPr>
          <w:ilvl w:val="0"/>
          <w:numId w:val="0"/>
        </w:numPr>
        <w:ind w:left="851" w:hanging="822"/>
      </w:pPr>
      <w:bookmarkStart w:id="55" w:name="_Toc90896370"/>
      <w:bookmarkStart w:id="56" w:name="_Toc90987221"/>
      <w:r>
        <w:t>Key selection criteria</w:t>
      </w:r>
      <w:bookmarkEnd w:id="55"/>
      <w:bookmarkEnd w:id="56"/>
    </w:p>
    <w:p w14:paraId="4A3828A4" w14:textId="77777777" w:rsidR="006912DA" w:rsidRDefault="006912DA" w:rsidP="006912DA">
      <w:pPr>
        <w:pStyle w:val="DJCSbody"/>
        <w:ind w:left="29"/>
        <w:rPr>
          <w:sz w:val="24"/>
          <w:szCs w:val="24"/>
        </w:rPr>
      </w:pPr>
      <w:r>
        <w:rPr>
          <w:sz w:val="24"/>
          <w:szCs w:val="24"/>
        </w:rPr>
        <w:t>Applications will be assessed by the following criteria:</w:t>
      </w:r>
    </w:p>
    <w:p w14:paraId="677C02C1" w14:textId="77777777" w:rsidR="006912DA" w:rsidRDefault="006912DA" w:rsidP="006912DA">
      <w:pPr>
        <w:pStyle w:val="DJCSbody"/>
        <w:numPr>
          <w:ilvl w:val="0"/>
          <w:numId w:val="25"/>
        </w:numPr>
        <w:ind w:left="426" w:hanging="426"/>
        <w:rPr>
          <w:sz w:val="24"/>
          <w:szCs w:val="24"/>
        </w:rPr>
      </w:pPr>
      <w:r>
        <w:rPr>
          <w:sz w:val="24"/>
          <w:szCs w:val="24"/>
        </w:rPr>
        <w:t>Course of study is a logical trajectory for the student’s skills, interests and goals.</w:t>
      </w:r>
    </w:p>
    <w:p w14:paraId="1B828487" w14:textId="77777777" w:rsidR="006912DA" w:rsidRDefault="006912DA" w:rsidP="006912DA">
      <w:pPr>
        <w:pStyle w:val="DJCSbody"/>
        <w:numPr>
          <w:ilvl w:val="0"/>
          <w:numId w:val="25"/>
        </w:numPr>
        <w:ind w:left="426" w:hanging="426"/>
        <w:rPr>
          <w:sz w:val="24"/>
          <w:szCs w:val="24"/>
        </w:rPr>
      </w:pPr>
      <w:r>
        <w:rPr>
          <w:sz w:val="24"/>
          <w:szCs w:val="24"/>
        </w:rPr>
        <w:t>The potential of the scholarship to enhance ability to successfully complete the program of study.</w:t>
      </w:r>
    </w:p>
    <w:p w14:paraId="7922DD6C" w14:textId="77777777" w:rsidR="006912DA" w:rsidRDefault="006912DA" w:rsidP="006912DA">
      <w:pPr>
        <w:pStyle w:val="DJCSbody"/>
        <w:numPr>
          <w:ilvl w:val="0"/>
          <w:numId w:val="25"/>
        </w:numPr>
        <w:ind w:left="426" w:hanging="426"/>
        <w:rPr>
          <w:sz w:val="24"/>
          <w:szCs w:val="24"/>
        </w:rPr>
      </w:pPr>
      <w:r>
        <w:rPr>
          <w:sz w:val="24"/>
          <w:szCs w:val="24"/>
        </w:rPr>
        <w:t xml:space="preserve">The applicant’s previous academic performance indicates they will be able to successfully complete their studies to a high standard. </w:t>
      </w:r>
    </w:p>
    <w:p w14:paraId="499562C8" w14:textId="77777777" w:rsidR="006912DA" w:rsidRDefault="006912DA" w:rsidP="006912DA">
      <w:pPr>
        <w:pStyle w:val="DJCSbody"/>
        <w:numPr>
          <w:ilvl w:val="0"/>
          <w:numId w:val="25"/>
        </w:numPr>
        <w:ind w:left="426" w:hanging="426"/>
        <w:rPr>
          <w:sz w:val="24"/>
          <w:szCs w:val="24"/>
        </w:rPr>
      </w:pPr>
      <w:r>
        <w:rPr>
          <w:sz w:val="24"/>
          <w:szCs w:val="24"/>
        </w:rPr>
        <w:t xml:space="preserve">The academic reference talks to the quality of the applicant’s work. </w:t>
      </w:r>
    </w:p>
    <w:p w14:paraId="4F35FE9B" w14:textId="01A3F3D8" w:rsidR="006912DA" w:rsidRDefault="006912DA" w:rsidP="006912DA">
      <w:pPr>
        <w:pStyle w:val="DJCSbody"/>
        <w:spacing w:before="120" w:line="240" w:lineRule="atLeast"/>
        <w:ind w:left="28"/>
        <w:rPr>
          <w:sz w:val="24"/>
          <w:szCs w:val="22"/>
        </w:rPr>
      </w:pPr>
    </w:p>
    <w:p w14:paraId="7A7C988D" w14:textId="77777777" w:rsidR="006912DA" w:rsidRDefault="006912DA" w:rsidP="006912DA">
      <w:pPr>
        <w:pStyle w:val="Heading1"/>
        <w:numPr>
          <w:ilvl w:val="0"/>
          <w:numId w:val="0"/>
        </w:numPr>
        <w:spacing w:before="320"/>
      </w:pPr>
      <w:bookmarkStart w:id="57" w:name="_Toc90896371"/>
      <w:bookmarkStart w:id="58" w:name="_Toc90987222"/>
      <w:r>
        <w:lastRenderedPageBreak/>
        <w:t>Information collection</w:t>
      </w:r>
      <w:bookmarkEnd w:id="57"/>
      <w:bookmarkEnd w:id="58"/>
    </w:p>
    <w:p w14:paraId="18F54C2A" w14:textId="77777777" w:rsidR="006912DA" w:rsidRDefault="006912DA" w:rsidP="006912DA">
      <w:pPr>
        <w:pStyle w:val="DJCSbody"/>
        <w:spacing w:before="100" w:after="100" w:line="200" w:lineRule="atLeast"/>
        <w:ind w:left="28"/>
        <w:rPr>
          <w:bCs/>
          <w:sz w:val="24"/>
          <w:szCs w:val="24"/>
        </w:rPr>
      </w:pPr>
      <w:r>
        <w:rPr>
          <w:bCs/>
          <w:sz w:val="24"/>
          <w:szCs w:val="24"/>
        </w:rPr>
        <w:t xml:space="preserve">For information about how we collect and manage personal information, please see the </w:t>
      </w:r>
      <w:hyperlink r:id="rId24" w:history="1">
        <w:r>
          <w:rPr>
            <w:rStyle w:val="Hyperlink"/>
            <w:bCs/>
            <w:sz w:val="24"/>
            <w:szCs w:val="24"/>
          </w:rPr>
          <w:t>DJCS Information Privacy Policy</w:t>
        </w:r>
      </w:hyperlink>
      <w:r>
        <w:rPr>
          <w:bCs/>
          <w:sz w:val="24"/>
          <w:szCs w:val="24"/>
        </w:rPr>
        <w:t xml:space="preserve"> &lt;https://www.justice.vic.gov.au/your-rights/privacy/information-privacy-policy&gt;.</w:t>
      </w:r>
    </w:p>
    <w:p w14:paraId="1577B350" w14:textId="77777777" w:rsidR="006912DA" w:rsidRDefault="006912DA" w:rsidP="006912DA">
      <w:pPr>
        <w:pStyle w:val="DJCSbody"/>
        <w:spacing w:before="100" w:after="100" w:line="200" w:lineRule="atLeast"/>
        <w:ind w:left="28"/>
        <w:rPr>
          <w:bCs/>
          <w:sz w:val="24"/>
          <w:szCs w:val="24"/>
        </w:rPr>
      </w:pPr>
      <w:r>
        <w:rPr>
          <w:bCs/>
          <w:sz w:val="24"/>
          <w:szCs w:val="24"/>
        </w:rPr>
        <w:t>The Inclusion and Intersectionality branch collects personal information in this form for the purpose of enabling assessment of your Scholarship application. If you do not provide the information sought as part of the application process, your application may not be able to be assessed.</w:t>
      </w:r>
    </w:p>
    <w:p w14:paraId="2C26C58D" w14:textId="77777777" w:rsidR="006912DA" w:rsidRDefault="006912DA" w:rsidP="006912DA">
      <w:pPr>
        <w:pStyle w:val="DJCSbody"/>
        <w:spacing w:before="100" w:after="100" w:line="200" w:lineRule="atLeast"/>
        <w:ind w:left="28"/>
        <w:rPr>
          <w:bCs/>
          <w:sz w:val="24"/>
          <w:szCs w:val="24"/>
        </w:rPr>
      </w:pPr>
      <w:r>
        <w:rPr>
          <w:bCs/>
          <w:sz w:val="24"/>
          <w:szCs w:val="24"/>
        </w:rPr>
        <w:t>Personal information provided by you in applying for this scholarship will not be used for any other purpose beyond the assessment of your application for this Program.</w:t>
      </w:r>
    </w:p>
    <w:p w14:paraId="6675829E" w14:textId="77777777" w:rsidR="006912DA" w:rsidRDefault="006912DA" w:rsidP="006912DA">
      <w:pPr>
        <w:pStyle w:val="Heading1"/>
        <w:numPr>
          <w:ilvl w:val="0"/>
          <w:numId w:val="0"/>
        </w:numPr>
        <w:spacing w:before="320"/>
      </w:pPr>
      <w:bookmarkStart w:id="59" w:name="_Toc90896372"/>
      <w:bookmarkStart w:id="60" w:name="_Toc90987223"/>
      <w:r>
        <w:t>Glossary of Terms</w:t>
      </w:r>
      <w:bookmarkEnd w:id="59"/>
      <w:bookmarkEnd w:id="60"/>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72"/>
        <w:gridCol w:w="8637"/>
      </w:tblGrid>
      <w:tr w:rsidR="006912DA" w14:paraId="3D85FE5D" w14:textId="77777777" w:rsidTr="006912DA">
        <w:tc>
          <w:tcPr>
            <w:tcW w:w="1672" w:type="dxa"/>
            <w:tcBorders>
              <w:top w:val="nil"/>
              <w:left w:val="nil"/>
              <w:bottom w:val="single" w:sz="4" w:space="0" w:color="auto"/>
              <w:right w:val="single" w:sz="4" w:space="0" w:color="auto"/>
            </w:tcBorders>
            <w:hideMark/>
          </w:tcPr>
          <w:p w14:paraId="4520E3C8" w14:textId="77777777" w:rsidR="006912DA" w:rsidRDefault="006912DA">
            <w:pPr>
              <w:pStyle w:val="DJCSbody"/>
              <w:spacing w:before="80" w:after="80" w:line="160" w:lineRule="atLeast"/>
              <w:ind w:left="0" w:firstLine="7"/>
              <w:rPr>
                <w:sz w:val="24"/>
                <w:szCs w:val="22"/>
              </w:rPr>
            </w:pPr>
            <w:r>
              <w:rPr>
                <w:sz w:val="24"/>
                <w:szCs w:val="22"/>
              </w:rPr>
              <w:t>Accredited course</w:t>
            </w:r>
          </w:p>
        </w:tc>
        <w:tc>
          <w:tcPr>
            <w:tcW w:w="8637" w:type="dxa"/>
            <w:tcBorders>
              <w:top w:val="nil"/>
              <w:left w:val="single" w:sz="4" w:space="0" w:color="auto"/>
              <w:bottom w:val="single" w:sz="4" w:space="0" w:color="auto"/>
              <w:right w:val="nil"/>
            </w:tcBorders>
            <w:hideMark/>
          </w:tcPr>
          <w:p w14:paraId="19CF3737" w14:textId="77777777" w:rsidR="006912DA" w:rsidRDefault="006912DA">
            <w:pPr>
              <w:pStyle w:val="DJCSbody"/>
              <w:spacing w:before="80" w:after="80" w:line="160" w:lineRule="atLeast"/>
              <w:ind w:left="33"/>
              <w:rPr>
                <w:sz w:val="24"/>
                <w:szCs w:val="22"/>
              </w:rPr>
            </w:pPr>
            <w:r>
              <w:rPr>
                <w:sz w:val="24"/>
                <w:szCs w:val="22"/>
              </w:rPr>
              <w:t>A course accredited through the educational institution or the Victorian Qualifications Authority and which complies with the Australian Qualifications Framework.</w:t>
            </w:r>
          </w:p>
        </w:tc>
      </w:tr>
      <w:tr w:rsidR="006912DA" w14:paraId="1F342259" w14:textId="77777777" w:rsidTr="006912DA">
        <w:tc>
          <w:tcPr>
            <w:tcW w:w="1672" w:type="dxa"/>
            <w:tcBorders>
              <w:top w:val="single" w:sz="4" w:space="0" w:color="auto"/>
              <w:left w:val="nil"/>
              <w:bottom w:val="single" w:sz="4" w:space="0" w:color="auto"/>
              <w:right w:val="single" w:sz="4" w:space="0" w:color="auto"/>
            </w:tcBorders>
            <w:hideMark/>
          </w:tcPr>
          <w:p w14:paraId="587C1744" w14:textId="77777777" w:rsidR="006912DA" w:rsidRDefault="006912DA">
            <w:pPr>
              <w:pStyle w:val="DJCSbody"/>
              <w:spacing w:before="80" w:after="80" w:line="160" w:lineRule="atLeast"/>
              <w:ind w:left="0" w:firstLine="7"/>
              <w:rPr>
                <w:sz w:val="24"/>
                <w:szCs w:val="22"/>
              </w:rPr>
            </w:pPr>
            <w:r>
              <w:rPr>
                <w:sz w:val="24"/>
                <w:szCs w:val="22"/>
              </w:rPr>
              <w:t>Approved Institution</w:t>
            </w:r>
          </w:p>
        </w:tc>
        <w:tc>
          <w:tcPr>
            <w:tcW w:w="8637" w:type="dxa"/>
            <w:tcBorders>
              <w:top w:val="single" w:sz="4" w:space="0" w:color="auto"/>
              <w:left w:val="single" w:sz="4" w:space="0" w:color="auto"/>
              <w:bottom w:val="single" w:sz="4" w:space="0" w:color="auto"/>
              <w:right w:val="nil"/>
            </w:tcBorders>
            <w:hideMark/>
          </w:tcPr>
          <w:p w14:paraId="2B95719B" w14:textId="77777777" w:rsidR="006912DA" w:rsidRDefault="006912DA">
            <w:pPr>
              <w:pStyle w:val="DJCSbody"/>
              <w:spacing w:before="80" w:after="80" w:line="160" w:lineRule="atLeast"/>
              <w:ind w:left="0"/>
              <w:rPr>
                <w:sz w:val="24"/>
                <w:szCs w:val="22"/>
              </w:rPr>
            </w:pPr>
            <w:r>
              <w:rPr>
                <w:sz w:val="24"/>
                <w:szCs w:val="22"/>
              </w:rPr>
              <w:t xml:space="preserve">An education institution as recognised under the </w:t>
            </w:r>
            <w:r>
              <w:rPr>
                <w:b/>
                <w:bCs/>
                <w:sz w:val="24"/>
                <w:szCs w:val="22"/>
              </w:rPr>
              <w:t>Tertiary Education (Amendment) Act 1998</w:t>
            </w:r>
            <w:r>
              <w:rPr>
                <w:sz w:val="24"/>
                <w:szCs w:val="22"/>
              </w:rPr>
              <w:t xml:space="preserve"> and/or the </w:t>
            </w:r>
            <w:r>
              <w:rPr>
                <w:b/>
                <w:bCs/>
                <w:sz w:val="24"/>
                <w:szCs w:val="22"/>
              </w:rPr>
              <w:t>Vocational Education and Training Act 1990</w:t>
            </w:r>
            <w:r>
              <w:rPr>
                <w:sz w:val="24"/>
                <w:szCs w:val="22"/>
              </w:rPr>
              <w:t>.</w:t>
            </w:r>
          </w:p>
        </w:tc>
      </w:tr>
      <w:tr w:rsidR="006912DA" w14:paraId="54625999" w14:textId="77777777" w:rsidTr="006912DA">
        <w:tc>
          <w:tcPr>
            <w:tcW w:w="1672" w:type="dxa"/>
            <w:tcBorders>
              <w:top w:val="single" w:sz="4" w:space="0" w:color="auto"/>
              <w:left w:val="nil"/>
              <w:bottom w:val="single" w:sz="4" w:space="0" w:color="auto"/>
              <w:right w:val="single" w:sz="4" w:space="0" w:color="auto"/>
            </w:tcBorders>
            <w:hideMark/>
          </w:tcPr>
          <w:p w14:paraId="2E167E69" w14:textId="77777777" w:rsidR="006912DA" w:rsidRDefault="006912DA">
            <w:pPr>
              <w:pStyle w:val="DJCSbody"/>
              <w:spacing w:before="80" w:after="80" w:line="160" w:lineRule="atLeast"/>
              <w:ind w:left="0" w:firstLine="7"/>
              <w:rPr>
                <w:sz w:val="24"/>
                <w:szCs w:val="22"/>
              </w:rPr>
            </w:pPr>
            <w:r>
              <w:rPr>
                <w:sz w:val="24"/>
                <w:szCs w:val="22"/>
              </w:rPr>
              <w:t>Justice portfolio</w:t>
            </w:r>
          </w:p>
        </w:tc>
        <w:tc>
          <w:tcPr>
            <w:tcW w:w="8637" w:type="dxa"/>
            <w:tcBorders>
              <w:top w:val="single" w:sz="4" w:space="0" w:color="auto"/>
              <w:left w:val="single" w:sz="4" w:space="0" w:color="auto"/>
              <w:bottom w:val="single" w:sz="4" w:space="0" w:color="auto"/>
              <w:right w:val="nil"/>
            </w:tcBorders>
            <w:hideMark/>
          </w:tcPr>
          <w:p w14:paraId="2FFC3FF6" w14:textId="77777777" w:rsidR="006912DA" w:rsidRDefault="006912DA">
            <w:pPr>
              <w:pStyle w:val="DJCSbody"/>
              <w:spacing w:before="80" w:after="80" w:line="160" w:lineRule="atLeast"/>
              <w:ind w:left="33"/>
              <w:rPr>
                <w:sz w:val="24"/>
                <w:szCs w:val="22"/>
              </w:rPr>
            </w:pPr>
            <w:r>
              <w:rPr>
                <w:sz w:val="24"/>
                <w:szCs w:val="22"/>
              </w:rPr>
              <w:t>The Justice portfolio consists of business units and statutory entities aligned under key functions. These include:</w:t>
            </w:r>
          </w:p>
          <w:p w14:paraId="7B2E9495" w14:textId="77777777" w:rsidR="006912DA" w:rsidRDefault="006912DA" w:rsidP="006912DA">
            <w:pPr>
              <w:pStyle w:val="DJCSbody"/>
              <w:numPr>
                <w:ilvl w:val="0"/>
                <w:numId w:val="36"/>
              </w:numPr>
              <w:spacing w:before="60" w:after="60" w:line="120" w:lineRule="atLeast"/>
              <w:ind w:left="391" w:hanging="357"/>
              <w:rPr>
                <w:sz w:val="24"/>
                <w:szCs w:val="22"/>
              </w:rPr>
            </w:pPr>
            <w:r>
              <w:rPr>
                <w:sz w:val="24"/>
                <w:szCs w:val="22"/>
              </w:rPr>
              <w:t>police and prosecution functions</w:t>
            </w:r>
          </w:p>
          <w:p w14:paraId="45071EA0" w14:textId="77777777" w:rsidR="006912DA" w:rsidRDefault="006912DA" w:rsidP="006912DA">
            <w:pPr>
              <w:pStyle w:val="DJCSbody"/>
              <w:numPr>
                <w:ilvl w:val="0"/>
                <w:numId w:val="36"/>
              </w:numPr>
              <w:spacing w:before="60" w:after="60" w:line="120" w:lineRule="atLeast"/>
              <w:ind w:left="391" w:hanging="357"/>
              <w:rPr>
                <w:sz w:val="24"/>
                <w:szCs w:val="22"/>
              </w:rPr>
            </w:pPr>
            <w:r>
              <w:rPr>
                <w:sz w:val="24"/>
                <w:szCs w:val="22"/>
              </w:rPr>
              <w:t>administration of the court system</w:t>
            </w:r>
          </w:p>
          <w:p w14:paraId="3D2EBBC3" w14:textId="77777777" w:rsidR="006912DA" w:rsidRDefault="006912DA" w:rsidP="006912DA">
            <w:pPr>
              <w:pStyle w:val="DJCSbody"/>
              <w:numPr>
                <w:ilvl w:val="0"/>
                <w:numId w:val="36"/>
              </w:numPr>
              <w:spacing w:before="60" w:after="60" w:line="120" w:lineRule="atLeast"/>
              <w:ind w:left="391" w:hanging="357"/>
              <w:rPr>
                <w:sz w:val="24"/>
                <w:szCs w:val="22"/>
              </w:rPr>
            </w:pPr>
            <w:r>
              <w:rPr>
                <w:sz w:val="24"/>
                <w:szCs w:val="22"/>
              </w:rPr>
              <w:t>provision of the prison and community corrections services</w:t>
            </w:r>
          </w:p>
          <w:p w14:paraId="44E6074C" w14:textId="77777777" w:rsidR="006912DA" w:rsidRDefault="006912DA" w:rsidP="006912DA">
            <w:pPr>
              <w:pStyle w:val="DJCSbody"/>
              <w:numPr>
                <w:ilvl w:val="0"/>
                <w:numId w:val="36"/>
              </w:numPr>
              <w:spacing w:before="60" w:after="60" w:line="120" w:lineRule="atLeast"/>
              <w:ind w:left="391" w:hanging="357"/>
              <w:rPr>
                <w:sz w:val="24"/>
                <w:szCs w:val="22"/>
              </w:rPr>
            </w:pPr>
            <w:r>
              <w:rPr>
                <w:sz w:val="24"/>
                <w:szCs w:val="22"/>
              </w:rPr>
              <w:t>provision of youth justice services</w:t>
            </w:r>
          </w:p>
          <w:p w14:paraId="47B2D82F" w14:textId="77777777" w:rsidR="006912DA" w:rsidRDefault="006912DA" w:rsidP="006912DA">
            <w:pPr>
              <w:pStyle w:val="DJCSbody"/>
              <w:numPr>
                <w:ilvl w:val="0"/>
                <w:numId w:val="36"/>
              </w:numPr>
              <w:spacing w:before="60" w:after="60" w:line="120" w:lineRule="atLeast"/>
              <w:ind w:left="391" w:hanging="357"/>
              <w:rPr>
                <w:sz w:val="24"/>
                <w:szCs w:val="22"/>
              </w:rPr>
            </w:pPr>
            <w:r>
              <w:rPr>
                <w:sz w:val="24"/>
                <w:szCs w:val="22"/>
              </w:rPr>
              <w:t>administration of various tribunals and agencies established to protect citizens' rights</w:t>
            </w:r>
          </w:p>
          <w:p w14:paraId="331C5A4B" w14:textId="77777777" w:rsidR="006912DA" w:rsidRDefault="006912DA" w:rsidP="006912DA">
            <w:pPr>
              <w:pStyle w:val="DJCSbody"/>
              <w:numPr>
                <w:ilvl w:val="0"/>
                <w:numId w:val="36"/>
              </w:numPr>
              <w:spacing w:before="60" w:after="60" w:line="120" w:lineRule="atLeast"/>
              <w:ind w:left="391" w:hanging="357"/>
              <w:rPr>
                <w:sz w:val="24"/>
                <w:szCs w:val="22"/>
              </w:rPr>
            </w:pPr>
            <w:r>
              <w:rPr>
                <w:sz w:val="24"/>
                <w:szCs w:val="22"/>
              </w:rPr>
              <w:t>emergency management and provision of emergency services</w:t>
            </w:r>
          </w:p>
          <w:p w14:paraId="61C0B334" w14:textId="77777777" w:rsidR="006912DA" w:rsidRDefault="006912DA" w:rsidP="006912DA">
            <w:pPr>
              <w:pStyle w:val="DJCSbody"/>
              <w:numPr>
                <w:ilvl w:val="0"/>
                <w:numId w:val="36"/>
              </w:numPr>
              <w:spacing w:before="60" w:after="60" w:line="120" w:lineRule="atLeast"/>
              <w:ind w:left="391" w:hanging="357"/>
              <w:rPr>
                <w:sz w:val="24"/>
                <w:szCs w:val="22"/>
              </w:rPr>
            </w:pPr>
            <w:r>
              <w:rPr>
                <w:sz w:val="24"/>
                <w:szCs w:val="22"/>
              </w:rPr>
              <w:t xml:space="preserve">policy on gaming issues and the provision of legal advice to government. </w:t>
            </w:r>
          </w:p>
          <w:p w14:paraId="38A7C86E" w14:textId="77777777" w:rsidR="006912DA" w:rsidRDefault="006912DA">
            <w:pPr>
              <w:pStyle w:val="DJCSbody"/>
              <w:spacing w:before="80" w:after="80" w:line="160" w:lineRule="atLeast"/>
              <w:ind w:left="33"/>
              <w:rPr>
                <w:sz w:val="24"/>
                <w:szCs w:val="22"/>
              </w:rPr>
            </w:pPr>
            <w:r>
              <w:rPr>
                <w:sz w:val="24"/>
                <w:szCs w:val="22"/>
              </w:rPr>
              <w:t>Statutory entities within the Justice portfolio include such bodies as:</w:t>
            </w:r>
          </w:p>
          <w:p w14:paraId="17C0E514" w14:textId="77777777" w:rsidR="006912DA" w:rsidRDefault="006912DA" w:rsidP="006912DA">
            <w:pPr>
              <w:pStyle w:val="DJCSbody"/>
              <w:numPr>
                <w:ilvl w:val="0"/>
                <w:numId w:val="37"/>
              </w:numPr>
              <w:spacing w:before="60" w:after="60" w:line="120" w:lineRule="atLeast"/>
              <w:ind w:left="391" w:hanging="357"/>
              <w:rPr>
                <w:sz w:val="24"/>
                <w:szCs w:val="22"/>
              </w:rPr>
            </w:pPr>
            <w:r>
              <w:rPr>
                <w:sz w:val="24"/>
                <w:szCs w:val="22"/>
              </w:rPr>
              <w:t>Victorian Equal Opportunity and Human Rights Commission (VEOHRC)</w:t>
            </w:r>
          </w:p>
          <w:p w14:paraId="5E20DDD2" w14:textId="77777777" w:rsidR="006912DA" w:rsidRDefault="006912DA" w:rsidP="006912DA">
            <w:pPr>
              <w:pStyle w:val="DJCSbody"/>
              <w:numPr>
                <w:ilvl w:val="0"/>
                <w:numId w:val="37"/>
              </w:numPr>
              <w:spacing w:before="60" w:after="60" w:line="120" w:lineRule="atLeast"/>
              <w:ind w:left="391" w:hanging="357"/>
              <w:rPr>
                <w:sz w:val="24"/>
                <w:szCs w:val="22"/>
              </w:rPr>
            </w:pPr>
            <w:r>
              <w:rPr>
                <w:sz w:val="24"/>
                <w:szCs w:val="22"/>
              </w:rPr>
              <w:t>Court Services Victoria (CSV)</w:t>
            </w:r>
          </w:p>
          <w:p w14:paraId="2DEAABEA" w14:textId="77777777" w:rsidR="006912DA" w:rsidRDefault="006912DA" w:rsidP="006912DA">
            <w:pPr>
              <w:pStyle w:val="DJCSbody"/>
              <w:numPr>
                <w:ilvl w:val="0"/>
                <w:numId w:val="37"/>
              </w:numPr>
              <w:spacing w:before="60" w:after="60" w:line="120" w:lineRule="atLeast"/>
              <w:ind w:left="391" w:hanging="357"/>
              <w:rPr>
                <w:sz w:val="24"/>
                <w:szCs w:val="22"/>
              </w:rPr>
            </w:pPr>
            <w:r>
              <w:rPr>
                <w:sz w:val="24"/>
                <w:szCs w:val="22"/>
              </w:rPr>
              <w:t>Office of the Public Advocate (OPA)</w:t>
            </w:r>
          </w:p>
          <w:p w14:paraId="1ED1F5B2" w14:textId="77777777" w:rsidR="006912DA" w:rsidRDefault="006912DA" w:rsidP="006912DA">
            <w:pPr>
              <w:pStyle w:val="DJCSbody"/>
              <w:numPr>
                <w:ilvl w:val="0"/>
                <w:numId w:val="37"/>
              </w:numPr>
              <w:spacing w:before="60" w:after="60" w:line="120" w:lineRule="atLeast"/>
              <w:ind w:left="391" w:hanging="357"/>
              <w:rPr>
                <w:sz w:val="24"/>
                <w:szCs w:val="22"/>
              </w:rPr>
            </w:pPr>
            <w:r>
              <w:rPr>
                <w:sz w:val="24"/>
                <w:szCs w:val="22"/>
              </w:rPr>
              <w:t>Victoria Legal Aid (VLA)</w:t>
            </w:r>
          </w:p>
          <w:p w14:paraId="77CB5E4A" w14:textId="77777777" w:rsidR="006912DA" w:rsidRDefault="006912DA" w:rsidP="006912DA">
            <w:pPr>
              <w:pStyle w:val="DJCSbody"/>
              <w:numPr>
                <w:ilvl w:val="0"/>
                <w:numId w:val="37"/>
              </w:numPr>
              <w:spacing w:before="60" w:after="60" w:line="120" w:lineRule="atLeast"/>
              <w:ind w:left="391" w:hanging="357"/>
              <w:rPr>
                <w:sz w:val="24"/>
                <w:szCs w:val="22"/>
              </w:rPr>
            </w:pPr>
            <w:r>
              <w:rPr>
                <w:sz w:val="24"/>
                <w:szCs w:val="22"/>
              </w:rPr>
              <w:t>Country Fire Authority (CFA)</w:t>
            </w:r>
          </w:p>
          <w:p w14:paraId="4FED38AA" w14:textId="77777777" w:rsidR="006912DA" w:rsidRDefault="006912DA" w:rsidP="006912DA">
            <w:pPr>
              <w:pStyle w:val="DJCSbody"/>
              <w:numPr>
                <w:ilvl w:val="0"/>
                <w:numId w:val="37"/>
              </w:numPr>
              <w:spacing w:before="60" w:after="60" w:line="120" w:lineRule="atLeast"/>
              <w:ind w:left="391" w:hanging="357"/>
              <w:rPr>
                <w:sz w:val="24"/>
                <w:szCs w:val="22"/>
              </w:rPr>
            </w:pPr>
            <w:r>
              <w:rPr>
                <w:sz w:val="24"/>
                <w:szCs w:val="22"/>
              </w:rPr>
              <w:t>Road Safety Camera Commissioner</w:t>
            </w:r>
          </w:p>
          <w:p w14:paraId="5AA3AE4B" w14:textId="77777777" w:rsidR="006912DA" w:rsidRDefault="006912DA" w:rsidP="006912DA">
            <w:pPr>
              <w:pStyle w:val="DJCSbody"/>
              <w:numPr>
                <w:ilvl w:val="0"/>
                <w:numId w:val="37"/>
              </w:numPr>
              <w:spacing w:before="60" w:after="60" w:line="120" w:lineRule="atLeast"/>
              <w:ind w:left="391" w:hanging="357"/>
              <w:rPr>
                <w:sz w:val="24"/>
                <w:szCs w:val="22"/>
              </w:rPr>
            </w:pPr>
            <w:r>
              <w:rPr>
                <w:sz w:val="24"/>
                <w:szCs w:val="22"/>
              </w:rPr>
              <w:t>Victoria Police (VicPol).</w:t>
            </w:r>
          </w:p>
        </w:tc>
      </w:tr>
      <w:tr w:rsidR="006912DA" w14:paraId="003C3EE5" w14:textId="77777777" w:rsidTr="006912DA">
        <w:tc>
          <w:tcPr>
            <w:tcW w:w="1672" w:type="dxa"/>
            <w:tcBorders>
              <w:top w:val="single" w:sz="4" w:space="0" w:color="auto"/>
              <w:left w:val="nil"/>
              <w:bottom w:val="nil"/>
              <w:right w:val="single" w:sz="4" w:space="0" w:color="auto"/>
            </w:tcBorders>
            <w:hideMark/>
          </w:tcPr>
          <w:p w14:paraId="5C142111" w14:textId="77777777" w:rsidR="006912DA" w:rsidRDefault="006912DA">
            <w:pPr>
              <w:pStyle w:val="DJCSbody"/>
              <w:spacing w:before="80" w:after="80" w:line="160" w:lineRule="atLeast"/>
              <w:ind w:left="7" w:hanging="7"/>
              <w:rPr>
                <w:sz w:val="24"/>
                <w:szCs w:val="22"/>
              </w:rPr>
            </w:pPr>
            <w:r>
              <w:rPr>
                <w:sz w:val="24"/>
                <w:szCs w:val="22"/>
              </w:rPr>
              <w:t>Victorian Public Sector (VPS)</w:t>
            </w:r>
          </w:p>
        </w:tc>
        <w:tc>
          <w:tcPr>
            <w:tcW w:w="8637" w:type="dxa"/>
            <w:tcBorders>
              <w:top w:val="single" w:sz="4" w:space="0" w:color="auto"/>
              <w:left w:val="single" w:sz="4" w:space="0" w:color="auto"/>
              <w:bottom w:val="nil"/>
              <w:right w:val="nil"/>
            </w:tcBorders>
            <w:hideMark/>
          </w:tcPr>
          <w:p w14:paraId="0B4564E4" w14:textId="77777777" w:rsidR="006912DA" w:rsidRDefault="006912DA">
            <w:pPr>
              <w:pStyle w:val="DJCSbody"/>
              <w:spacing w:before="80" w:after="80" w:line="160" w:lineRule="atLeast"/>
              <w:ind w:left="0"/>
              <w:rPr>
                <w:sz w:val="24"/>
                <w:szCs w:val="22"/>
              </w:rPr>
            </w:pPr>
            <w:r>
              <w:rPr>
                <w:sz w:val="24"/>
                <w:szCs w:val="22"/>
              </w:rPr>
              <w:t xml:space="preserve">The VPS comprises Departments and Administrative Offices of the Victorian Government as described in the </w:t>
            </w:r>
            <w:r>
              <w:rPr>
                <w:b/>
                <w:bCs/>
                <w:sz w:val="24"/>
                <w:szCs w:val="22"/>
              </w:rPr>
              <w:t>Public Sector Management and Employment Act 1998</w:t>
            </w:r>
            <w:r>
              <w:rPr>
                <w:sz w:val="24"/>
                <w:szCs w:val="22"/>
              </w:rPr>
              <w:t>.</w:t>
            </w:r>
          </w:p>
        </w:tc>
      </w:tr>
    </w:tbl>
    <w:p w14:paraId="09CE67EF" w14:textId="77777777" w:rsidR="006912DA" w:rsidRDefault="006912DA" w:rsidP="006912DA">
      <w:pPr>
        <w:pStyle w:val="DJCSbody"/>
        <w:spacing w:before="120" w:line="240" w:lineRule="atLeast"/>
        <w:ind w:left="0"/>
        <w:rPr>
          <w:sz w:val="24"/>
          <w:szCs w:val="22"/>
        </w:rPr>
      </w:pPr>
    </w:p>
    <w:sectPr w:rsidR="006912DA" w:rsidSect="006912DA">
      <w:headerReference w:type="even" r:id="rId25"/>
      <w:headerReference w:type="default" r:id="rId26"/>
      <w:footerReference w:type="default" r:id="rId27"/>
      <w:headerReference w:type="first" r:id="rId28"/>
      <w:pgSz w:w="11906" w:h="16838" w:code="9"/>
      <w:pgMar w:top="1560" w:right="707" w:bottom="1276" w:left="851" w:header="283"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E9DA4" w14:textId="77777777" w:rsidR="004A42F8" w:rsidRDefault="004A42F8">
      <w:r>
        <w:separator/>
      </w:r>
    </w:p>
    <w:p w14:paraId="6D024D34" w14:textId="77777777" w:rsidR="004A42F8" w:rsidRDefault="004A42F8"/>
  </w:endnote>
  <w:endnote w:type="continuationSeparator" w:id="0">
    <w:p w14:paraId="43BE0605" w14:textId="77777777" w:rsidR="004A42F8" w:rsidRDefault="004A42F8">
      <w:r>
        <w:continuationSeparator/>
      </w:r>
    </w:p>
    <w:p w14:paraId="6BF9D42B" w14:textId="77777777" w:rsidR="004A42F8" w:rsidRDefault="004A42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BDC6F" w14:textId="77777777" w:rsidR="00DC6466" w:rsidRDefault="00DC6466" w:rsidP="00E8487C">
    <w:pPr>
      <w:pStyle w:val="DJCSfooter"/>
      <w:tabs>
        <w:tab w:val="left" w:pos="567"/>
        <w:tab w:val="left" w:pos="1418"/>
        <w:tab w:val="left" w:pos="439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33349" w14:textId="77777777" w:rsidR="00B461C5" w:rsidRDefault="00B461C5" w:rsidP="00E8487C">
    <w:pPr>
      <w:pStyle w:val="DJCSfooter"/>
      <w:tabs>
        <w:tab w:val="left" w:pos="567"/>
        <w:tab w:val="left" w:pos="1418"/>
        <w:tab w:val="left" w:pos="439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C6974" w14:textId="77777777" w:rsidR="00840B9F" w:rsidRDefault="00EA2EF1" w:rsidP="00840B9F">
    <w:pPr>
      <w:pStyle w:val="DJCSfooter"/>
      <w:tabs>
        <w:tab w:val="left" w:pos="567"/>
        <w:tab w:val="left" w:pos="1418"/>
        <w:tab w:val="left" w:pos="4536"/>
      </w:tabs>
    </w:pPr>
    <w:r>
      <w:rPr>
        <w:noProof/>
        <w:lang w:eastAsia="en-AU"/>
      </w:rPr>
      <w:drawing>
        <wp:anchor distT="0" distB="0" distL="114300" distR="114300" simplePos="0" relativeHeight="251658752" behindDoc="1" locked="0" layoutInCell="1" allowOverlap="1" wp14:anchorId="0F555E08" wp14:editId="5904FFDE">
          <wp:simplePos x="0" y="0"/>
          <wp:positionH relativeFrom="margin">
            <wp:posOffset>5012690</wp:posOffset>
          </wp:positionH>
          <wp:positionV relativeFrom="page">
            <wp:posOffset>9934575</wp:posOffset>
          </wp:positionV>
          <wp:extent cx="1562100" cy="428625"/>
          <wp:effectExtent l="0" t="0" r="0" b="9525"/>
          <wp:wrapNone/>
          <wp:docPr id="1" name="Picture 1" descr="Victoria State Gove DJCS right PMS2945 rgb_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ctoria State Gove DJCS right PMS2945 rgb_out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216CE8">
      <w:tab/>
    </w:r>
    <w:r w:rsidR="00216CE8">
      <w:tab/>
    </w:r>
    <w:r w:rsidR="00840B9F">
      <w:t>TRIM ID:</w:t>
    </w:r>
    <w:r w:rsidR="00216CE8">
      <w:t xml:space="preserve"> &lt;Enter TRIM ID&gt;</w:t>
    </w:r>
  </w:p>
  <w:p w14:paraId="15E65AEA" w14:textId="77777777" w:rsidR="000A12D5" w:rsidRDefault="00840B9F" w:rsidP="00840B9F">
    <w:pPr>
      <w:pStyle w:val="DJCSfooter"/>
      <w:tabs>
        <w:tab w:val="left" w:pos="567"/>
        <w:tab w:val="left" w:pos="1418"/>
        <w:tab w:val="left" w:pos="3969"/>
      </w:tabs>
    </w:pPr>
    <w:r>
      <w:t xml:space="preserve">Page </w:t>
    </w:r>
    <w:r w:rsidRPr="00424153">
      <w:rPr>
        <w:bCs/>
        <w:sz w:val="24"/>
        <w:szCs w:val="24"/>
      </w:rPr>
      <w:fldChar w:fldCharType="begin"/>
    </w:r>
    <w:r w:rsidRPr="00424153">
      <w:rPr>
        <w:bCs/>
      </w:rPr>
      <w:instrText xml:space="preserve"> PAGE </w:instrText>
    </w:r>
    <w:r w:rsidRPr="00424153">
      <w:rPr>
        <w:bCs/>
        <w:sz w:val="24"/>
        <w:szCs w:val="24"/>
      </w:rPr>
      <w:fldChar w:fldCharType="separate"/>
    </w:r>
    <w:r w:rsidR="00705C12">
      <w:rPr>
        <w:bCs/>
        <w:noProof/>
      </w:rPr>
      <w:t>3</w:t>
    </w:r>
    <w:r w:rsidRPr="00424153">
      <w:rPr>
        <w:bCs/>
        <w:sz w:val="24"/>
        <w:szCs w:val="24"/>
      </w:rPr>
      <w:fldChar w:fldCharType="end"/>
    </w:r>
    <w:r>
      <w:t xml:space="preserve"> of </w:t>
    </w:r>
    <w:r w:rsidRPr="00424153">
      <w:rPr>
        <w:bCs/>
        <w:sz w:val="24"/>
        <w:szCs w:val="24"/>
      </w:rPr>
      <w:fldChar w:fldCharType="begin"/>
    </w:r>
    <w:r w:rsidRPr="00424153">
      <w:rPr>
        <w:bCs/>
      </w:rPr>
      <w:instrText xml:space="preserve"> NUMPAGES  </w:instrText>
    </w:r>
    <w:r w:rsidRPr="00424153">
      <w:rPr>
        <w:bCs/>
        <w:sz w:val="24"/>
        <w:szCs w:val="24"/>
      </w:rPr>
      <w:fldChar w:fldCharType="separate"/>
    </w:r>
    <w:r w:rsidR="00705C12">
      <w:rPr>
        <w:bCs/>
        <w:noProof/>
      </w:rPr>
      <w:t>5</w:t>
    </w:r>
    <w:r w:rsidRPr="00424153">
      <w:rPr>
        <w:bCs/>
        <w:sz w:val="24"/>
        <w:szCs w:val="24"/>
      </w:rPr>
      <w:fldChar w:fldCharType="end"/>
    </w:r>
    <w:r>
      <w:tab/>
    </w:r>
    <w:r w:rsidR="00216CE8">
      <w:t>Date: &lt;Enter date&gt;</w:t>
    </w:r>
    <w:r>
      <w:t xml:space="preserve"> </w:t>
    </w:r>
    <w:r>
      <w:tab/>
    </w:r>
    <w:r w:rsidR="00216CE8">
      <w:t>&lt;Enter draft number or type final&gt;</w:t>
    </w:r>
    <w:r w:rsidR="000A12D5">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B9D6A" w14:textId="1037703C" w:rsidR="00705C12" w:rsidRDefault="00705C12" w:rsidP="006912DA">
    <w:pPr>
      <w:pStyle w:val="DJCSfooter"/>
      <w:tabs>
        <w:tab w:val="left" w:pos="567"/>
        <w:tab w:val="left" w:pos="1418"/>
        <w:tab w:val="left" w:pos="4536"/>
      </w:tabs>
    </w:pPr>
    <w:r>
      <w:rPr>
        <w:noProof/>
        <w:lang w:eastAsia="en-AU"/>
      </w:rPr>
      <w:drawing>
        <wp:anchor distT="0" distB="0" distL="114300" distR="114300" simplePos="0" relativeHeight="251664896" behindDoc="1" locked="0" layoutInCell="1" allowOverlap="1" wp14:anchorId="2AF0B7A7" wp14:editId="5F5D4616">
          <wp:simplePos x="0" y="0"/>
          <wp:positionH relativeFrom="margin">
            <wp:posOffset>5009810</wp:posOffset>
          </wp:positionH>
          <wp:positionV relativeFrom="page">
            <wp:posOffset>9932108</wp:posOffset>
          </wp:positionV>
          <wp:extent cx="1562100" cy="426027"/>
          <wp:effectExtent l="0" t="0" r="0" b="635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stretch>
                    <a:fillRect/>
                  </a:stretch>
                </pic:blipFill>
                <pic:spPr bwMode="auto">
                  <a:xfrm>
                    <a:off x="0" y="0"/>
                    <a:ext cx="1562100" cy="426027"/>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w:t>
    </w:r>
    <w:r w:rsidRPr="00424153">
      <w:rPr>
        <w:bCs/>
        <w:sz w:val="24"/>
        <w:szCs w:val="24"/>
      </w:rPr>
      <w:fldChar w:fldCharType="begin"/>
    </w:r>
    <w:r w:rsidRPr="00424153">
      <w:rPr>
        <w:bCs/>
      </w:rPr>
      <w:instrText xml:space="preserve"> PAGE </w:instrText>
    </w:r>
    <w:r w:rsidRPr="00424153">
      <w:rPr>
        <w:bCs/>
        <w:sz w:val="24"/>
        <w:szCs w:val="24"/>
      </w:rPr>
      <w:fldChar w:fldCharType="separate"/>
    </w:r>
    <w:r w:rsidR="00AB0BB6">
      <w:rPr>
        <w:bCs/>
        <w:noProof/>
      </w:rPr>
      <w:t>4</w:t>
    </w:r>
    <w:r w:rsidRPr="00424153">
      <w:rPr>
        <w:bCs/>
        <w:sz w:val="24"/>
        <w:szCs w:val="24"/>
      </w:rPr>
      <w:fldChar w:fldCharType="end"/>
    </w:r>
    <w:r>
      <w:t xml:space="preserve"> of </w:t>
    </w:r>
    <w:r w:rsidRPr="00424153">
      <w:rPr>
        <w:bCs/>
        <w:sz w:val="24"/>
        <w:szCs w:val="24"/>
      </w:rPr>
      <w:fldChar w:fldCharType="begin"/>
    </w:r>
    <w:r w:rsidRPr="00424153">
      <w:rPr>
        <w:bCs/>
      </w:rPr>
      <w:instrText xml:space="preserve"> NUMPAGES  </w:instrText>
    </w:r>
    <w:r w:rsidRPr="00424153">
      <w:rPr>
        <w:bCs/>
        <w:sz w:val="24"/>
        <w:szCs w:val="24"/>
      </w:rPr>
      <w:fldChar w:fldCharType="separate"/>
    </w:r>
    <w:r w:rsidR="00AB0BB6">
      <w:rPr>
        <w:bCs/>
        <w:noProof/>
      </w:rPr>
      <w:t>4</w:t>
    </w:r>
    <w:r w:rsidRPr="00424153">
      <w:rPr>
        <w:bCs/>
        <w:sz w:val="24"/>
        <w:szCs w:val="24"/>
      </w:rPr>
      <w:fldChar w:fldCharType="end"/>
    </w:r>
    <w:r>
      <w:tab/>
      <w:t xml:space="preserve">Date: </w:t>
    </w:r>
    <w:r w:rsidR="006912DA">
      <w:t>December 2021</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4F581" w14:textId="77777777" w:rsidR="004A42F8" w:rsidRDefault="004A42F8">
      <w:r>
        <w:separator/>
      </w:r>
    </w:p>
    <w:p w14:paraId="454B4056" w14:textId="77777777" w:rsidR="004A42F8" w:rsidRDefault="004A42F8"/>
  </w:footnote>
  <w:footnote w:type="continuationSeparator" w:id="0">
    <w:p w14:paraId="7C70B8ED" w14:textId="77777777" w:rsidR="004A42F8" w:rsidRDefault="004A42F8">
      <w:r>
        <w:continuationSeparator/>
      </w:r>
    </w:p>
    <w:p w14:paraId="0B735735" w14:textId="77777777" w:rsidR="004A42F8" w:rsidRDefault="004A42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461BE" w14:textId="6191FABF" w:rsidR="00DC6466" w:rsidRDefault="00DC6466" w:rsidP="004B65F7">
    <w:pPr>
      <w:pStyle w:val="DJCSheader"/>
    </w:pPr>
    <w:r>
      <w:t>R Header</w:t>
    </w:r>
  </w:p>
  <w:p w14:paraId="7B76A5D0" w14:textId="77777777" w:rsidR="00DC6466" w:rsidRDefault="00DC6466"/>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9913D" w14:textId="77777777" w:rsidR="00BF72CE" w:rsidRDefault="00BF72CE" w:rsidP="004B65F7">
    <w:pPr>
      <w:pStyle w:val="DJCSheader"/>
    </w:pPr>
  </w:p>
  <w:p w14:paraId="25CF0A8A" w14:textId="77777777" w:rsidR="00BF72CE" w:rsidRDefault="00BF72CE" w:rsidP="004B65F7">
    <w:pPr>
      <w:pStyle w:val="DJCSheader"/>
    </w:pPr>
  </w:p>
  <w:p w14:paraId="7D054C04" w14:textId="439A3D26" w:rsidR="00705C12" w:rsidRDefault="00705C12" w:rsidP="006912DA">
    <w:pPr>
      <w:pStyle w:val="DJCSheader"/>
      <w:spacing w:before="240" w:line="240" w:lineRule="atLeast"/>
    </w:pPr>
    <w:r>
      <w:rPr>
        <w:noProof/>
        <w:lang w:eastAsia="en-AU"/>
      </w:rPr>
      <w:drawing>
        <wp:anchor distT="0" distB="0" distL="114300" distR="114300" simplePos="0" relativeHeight="251652608" behindDoc="1" locked="0" layoutInCell="1" allowOverlap="1" wp14:anchorId="2FD8D2DF" wp14:editId="1856B40E">
          <wp:simplePos x="0" y="0"/>
          <wp:positionH relativeFrom="page">
            <wp:posOffset>1937</wp:posOffset>
          </wp:positionH>
          <wp:positionV relativeFrom="page">
            <wp:posOffset>0</wp:posOffset>
          </wp:positionV>
          <wp:extent cx="7602926" cy="1004400"/>
          <wp:effectExtent l="0" t="0" r="0"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bwMode="auto">
                  <a:xfrm>
                    <a:off x="0" y="0"/>
                    <a:ext cx="7602926" cy="100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12DA">
      <w:rPr>
        <w:noProof/>
        <w:lang w:eastAsia="en-AU"/>
      </w:rPr>
      <w:t xml:space="preserve">DJCS Disability Scholarship Program – Guidelines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19846" w14:textId="6669AEFD" w:rsidR="00C5670C" w:rsidRDefault="00C567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4CAD9" w14:textId="648318C9" w:rsidR="007D5D1B" w:rsidRDefault="007D5D1B">
    <w:pPr>
      <w:pStyle w:val="Header"/>
    </w:pPr>
    <w:r>
      <w:rPr>
        <w:noProof/>
        <w:lang w:eastAsia="en-AU"/>
      </w:rPr>
      <w:drawing>
        <wp:anchor distT="0" distB="0" distL="114300" distR="114300" simplePos="0" relativeHeight="251661824" behindDoc="1" locked="0" layoutInCell="1" allowOverlap="1" wp14:anchorId="51CB1396" wp14:editId="05B50D02">
          <wp:simplePos x="0" y="0"/>
          <wp:positionH relativeFrom="page">
            <wp:posOffset>-3175</wp:posOffset>
          </wp:positionH>
          <wp:positionV relativeFrom="paragraph">
            <wp:posOffset>-172230</wp:posOffset>
          </wp:positionV>
          <wp:extent cx="7549200" cy="10670400"/>
          <wp:effectExtent l="0" t="0" r="0" b="0"/>
          <wp:wrapNone/>
          <wp:docPr id="5"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a:extLst>
                      <a:ext uri="{C183D7F6-B498-43B3-948B-1728B52AA6E4}">
                        <adec:decorative xmlns:adec="http://schemas.microsoft.com/office/drawing/2017/decorative" val="1"/>
                      </a:ext>
                    </a:extLst>
                  </pic:cNvPr>
                  <pic:cNvPicPr>
                    <a:picLocks noChangeAspect="1" noChangeArrowheads="1"/>
                  </pic:cNvPicPr>
                </pic:nvPicPr>
                <pic:blipFill>
                  <a:blip r:embed="rId1"/>
                  <a:stretch>
                    <a:fillRect/>
                  </a:stretch>
                </pic:blipFill>
                <pic:spPr bwMode="auto">
                  <a:xfrm>
                    <a:off x="0" y="0"/>
                    <a:ext cx="7549200" cy="1067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48F67" w14:textId="010C0FEA" w:rsidR="00C5670C" w:rsidRDefault="00C567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047FC" w14:textId="4F162414" w:rsidR="00B461C5" w:rsidRDefault="00B461C5" w:rsidP="004B65F7">
    <w:pPr>
      <w:pStyle w:val="DJCSheader"/>
    </w:pPr>
    <w:r>
      <w:t>R Header</w:t>
    </w:r>
  </w:p>
  <w:p w14:paraId="1FB6514F" w14:textId="77777777" w:rsidR="00B461C5" w:rsidRDefault="00B461C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51AC5" w14:textId="34EC1B68" w:rsidR="00C5670C" w:rsidRDefault="00C5670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A4244" w14:textId="3893490C" w:rsidR="00C5670C" w:rsidRDefault="00C5670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E9621" w14:textId="16C35F7F" w:rsidR="000A12D5" w:rsidRDefault="000A12D5" w:rsidP="004B65F7">
    <w:pPr>
      <w:pStyle w:val="DJCSheader"/>
    </w:pPr>
    <w:r>
      <w:rPr>
        <w:noProof/>
        <w:lang w:eastAsia="en-AU"/>
      </w:rPr>
      <w:drawing>
        <wp:anchor distT="0" distB="0" distL="114300" distR="114300" simplePos="0" relativeHeight="251655680" behindDoc="1" locked="0" layoutInCell="1" allowOverlap="1" wp14:anchorId="58FE2DE4" wp14:editId="2A335BCC">
          <wp:simplePos x="0" y="0"/>
          <wp:positionH relativeFrom="page">
            <wp:posOffset>0</wp:posOffset>
          </wp:positionH>
          <wp:positionV relativeFrom="page">
            <wp:posOffset>0</wp:posOffset>
          </wp:positionV>
          <wp:extent cx="7560000" cy="988891"/>
          <wp:effectExtent l="0" t="0" r="0" b="1905"/>
          <wp:wrapNone/>
          <wp:docPr id="6" name="Picture 6" descr="Decorativ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JR_REport tiny body banner NO TEXT.png"/>
                  <pic:cNvPicPr/>
                </pic:nvPicPr>
                <pic:blipFill rotWithShape="1">
                  <a:blip r:embed="rId1"/>
                  <a:srcRect b="31126"/>
                  <a:stretch/>
                </pic:blipFill>
                <pic:spPr bwMode="auto">
                  <a:xfrm>
                    <a:off x="0" y="0"/>
                    <a:ext cx="7560000" cy="9888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6CE8">
      <w:t>Document title</w:t>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DFF81" w14:textId="0CECD5BE" w:rsidR="00C5670C" w:rsidRDefault="00C5670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FF7D6" w14:textId="5B7A4C0B" w:rsidR="00C5670C" w:rsidRDefault="00C56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158D7"/>
    <w:multiLevelType w:val="multilevel"/>
    <w:tmpl w:val="4080EA34"/>
    <w:lvl w:ilvl="0">
      <w:start w:val="1"/>
      <w:numFmt w:val="bullet"/>
      <w:lvlText w:val=""/>
      <w:lvlJc w:val="left"/>
      <w:pPr>
        <w:ind w:left="680" w:hanging="680"/>
      </w:pPr>
      <w:rPr>
        <w:rFonts w:ascii="Symbol" w:hAnsi="Symbol" w:hint="default"/>
        <w:b/>
        <w:i w:val="0"/>
      </w:rPr>
    </w:lvl>
    <w:lvl w:ilvl="1">
      <w:start w:val="1"/>
      <w:numFmt w:val="decimal"/>
      <w:lvlText w:val="%1.%2"/>
      <w:lvlJc w:val="left"/>
      <w:pPr>
        <w:ind w:left="680" w:hanging="680"/>
      </w:pPr>
    </w:lvl>
    <w:lvl w:ilvl="2">
      <w:start w:val="1"/>
      <w:numFmt w:val="decimal"/>
      <w:lvlText w:val="%1.%2.%3"/>
      <w:lvlJc w:val="left"/>
      <w:pPr>
        <w:ind w:left="680" w:hanging="680"/>
      </w:pPr>
    </w:lvl>
    <w:lvl w:ilvl="3">
      <w:start w:val="3"/>
      <w:numFmt w:val="bullet"/>
      <w:lvlText w:val="-"/>
      <w:lvlJc w:val="left"/>
      <w:pPr>
        <w:ind w:left="1728" w:hanging="648"/>
      </w:pPr>
      <w:rPr>
        <w:rFonts w:ascii="Arial" w:eastAsia="Times New Roman" w:hAnsi="Arial" w:cs="Aria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8D49D6"/>
    <w:multiLevelType w:val="multilevel"/>
    <w:tmpl w:val="4080EA34"/>
    <w:lvl w:ilvl="0">
      <w:start w:val="1"/>
      <w:numFmt w:val="bullet"/>
      <w:lvlText w:val=""/>
      <w:lvlJc w:val="left"/>
      <w:pPr>
        <w:ind w:left="680" w:hanging="680"/>
      </w:pPr>
      <w:rPr>
        <w:rFonts w:ascii="Symbol" w:hAnsi="Symbol" w:hint="default"/>
        <w:b/>
        <w:i w:val="0"/>
      </w:rPr>
    </w:lvl>
    <w:lvl w:ilvl="1">
      <w:start w:val="1"/>
      <w:numFmt w:val="decimal"/>
      <w:lvlText w:val="%1.%2"/>
      <w:lvlJc w:val="left"/>
      <w:pPr>
        <w:ind w:left="680" w:hanging="680"/>
      </w:pPr>
    </w:lvl>
    <w:lvl w:ilvl="2">
      <w:start w:val="1"/>
      <w:numFmt w:val="decimal"/>
      <w:lvlText w:val="%1.%2.%3"/>
      <w:lvlJc w:val="left"/>
      <w:pPr>
        <w:ind w:left="680" w:hanging="680"/>
      </w:pPr>
    </w:lvl>
    <w:lvl w:ilvl="3">
      <w:start w:val="3"/>
      <w:numFmt w:val="bullet"/>
      <w:lvlText w:val="-"/>
      <w:lvlJc w:val="left"/>
      <w:pPr>
        <w:ind w:left="1728" w:hanging="648"/>
      </w:pPr>
      <w:rPr>
        <w:rFonts w:ascii="Arial" w:eastAsia="Times New Roman" w:hAnsi="Arial" w:cs="Aria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AD2E30"/>
    <w:multiLevelType w:val="multilevel"/>
    <w:tmpl w:val="15F6F55C"/>
    <w:styleLink w:val="ZZNumbersloweralpha"/>
    <w:lvl w:ilvl="0">
      <w:start w:val="1"/>
      <w:numFmt w:val="lowerLetter"/>
      <w:pStyle w:val="DJCSlist-loweralphalevel1"/>
      <w:lvlText w:val="(%1)"/>
      <w:lvlJc w:val="left"/>
      <w:pPr>
        <w:ind w:left="107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DBB6A7D"/>
    <w:multiLevelType w:val="multilevel"/>
    <w:tmpl w:val="7072468A"/>
    <w:styleLink w:val="zznumberloweralpharoman"/>
    <w:lvl w:ilvl="0">
      <w:start w:val="1"/>
      <w:numFmt w:val="lowerRoman"/>
      <w:pStyle w:val="DJCSlist-lowerromanlevel1"/>
      <w:lvlText w:val="(%1)"/>
      <w:lvlJc w:val="left"/>
      <w:pPr>
        <w:ind w:left="107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573638"/>
    <w:multiLevelType w:val="multilevel"/>
    <w:tmpl w:val="4080EA34"/>
    <w:lvl w:ilvl="0">
      <w:start w:val="1"/>
      <w:numFmt w:val="bullet"/>
      <w:lvlText w:val=""/>
      <w:lvlJc w:val="left"/>
      <w:pPr>
        <w:ind w:left="680" w:hanging="680"/>
      </w:pPr>
      <w:rPr>
        <w:rFonts w:ascii="Symbol" w:hAnsi="Symbol" w:hint="default"/>
        <w:b/>
        <w:i w:val="0"/>
      </w:rPr>
    </w:lvl>
    <w:lvl w:ilvl="1">
      <w:start w:val="1"/>
      <w:numFmt w:val="decimal"/>
      <w:lvlText w:val="%1.%2"/>
      <w:lvlJc w:val="left"/>
      <w:pPr>
        <w:ind w:left="680" w:hanging="680"/>
      </w:pPr>
    </w:lvl>
    <w:lvl w:ilvl="2">
      <w:start w:val="1"/>
      <w:numFmt w:val="decimal"/>
      <w:lvlText w:val="%1.%2.%3"/>
      <w:lvlJc w:val="left"/>
      <w:pPr>
        <w:ind w:left="680" w:hanging="680"/>
      </w:pPr>
    </w:lvl>
    <w:lvl w:ilvl="3">
      <w:start w:val="3"/>
      <w:numFmt w:val="bullet"/>
      <w:lvlText w:val="-"/>
      <w:lvlJc w:val="left"/>
      <w:pPr>
        <w:ind w:left="1728" w:hanging="648"/>
      </w:pPr>
      <w:rPr>
        <w:rFonts w:ascii="Arial" w:eastAsia="Times New Roman" w:hAnsi="Arial" w:cs="Aria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9D6D96"/>
    <w:multiLevelType w:val="multilevel"/>
    <w:tmpl w:val="AD06323A"/>
    <w:numStyleLink w:val="zzDJRbullets"/>
  </w:abstractNum>
  <w:abstractNum w:abstractNumId="6" w15:restartNumberingAfterBreak="0">
    <w:nsid w:val="15AD3267"/>
    <w:multiLevelType w:val="hybridMultilevel"/>
    <w:tmpl w:val="A9CEE7CA"/>
    <w:lvl w:ilvl="0" w:tplc="0C090001">
      <w:start w:val="1"/>
      <w:numFmt w:val="bullet"/>
      <w:lvlText w:val=""/>
      <w:lvlJc w:val="left"/>
      <w:pPr>
        <w:ind w:left="393" w:hanging="360"/>
      </w:pPr>
      <w:rPr>
        <w:rFonts w:ascii="Symbol" w:hAnsi="Symbol" w:hint="default"/>
      </w:rPr>
    </w:lvl>
    <w:lvl w:ilvl="1" w:tplc="0C090003">
      <w:start w:val="1"/>
      <w:numFmt w:val="bullet"/>
      <w:lvlText w:val="o"/>
      <w:lvlJc w:val="left"/>
      <w:pPr>
        <w:ind w:left="1113" w:hanging="360"/>
      </w:pPr>
      <w:rPr>
        <w:rFonts w:ascii="Courier New" w:hAnsi="Courier New" w:cs="Courier New" w:hint="default"/>
      </w:rPr>
    </w:lvl>
    <w:lvl w:ilvl="2" w:tplc="0C090005">
      <w:start w:val="1"/>
      <w:numFmt w:val="bullet"/>
      <w:lvlText w:val=""/>
      <w:lvlJc w:val="left"/>
      <w:pPr>
        <w:ind w:left="1833" w:hanging="360"/>
      </w:pPr>
      <w:rPr>
        <w:rFonts w:ascii="Wingdings" w:hAnsi="Wingdings" w:hint="default"/>
      </w:rPr>
    </w:lvl>
    <w:lvl w:ilvl="3" w:tplc="0C090001">
      <w:start w:val="1"/>
      <w:numFmt w:val="bullet"/>
      <w:lvlText w:val=""/>
      <w:lvlJc w:val="left"/>
      <w:pPr>
        <w:ind w:left="2553" w:hanging="360"/>
      </w:pPr>
      <w:rPr>
        <w:rFonts w:ascii="Symbol" w:hAnsi="Symbol" w:hint="default"/>
      </w:rPr>
    </w:lvl>
    <w:lvl w:ilvl="4" w:tplc="0C090003">
      <w:start w:val="1"/>
      <w:numFmt w:val="bullet"/>
      <w:lvlText w:val="o"/>
      <w:lvlJc w:val="left"/>
      <w:pPr>
        <w:ind w:left="3273" w:hanging="360"/>
      </w:pPr>
      <w:rPr>
        <w:rFonts w:ascii="Courier New" w:hAnsi="Courier New" w:cs="Courier New" w:hint="default"/>
      </w:rPr>
    </w:lvl>
    <w:lvl w:ilvl="5" w:tplc="0C090005">
      <w:start w:val="1"/>
      <w:numFmt w:val="bullet"/>
      <w:lvlText w:val=""/>
      <w:lvlJc w:val="left"/>
      <w:pPr>
        <w:ind w:left="3993" w:hanging="360"/>
      </w:pPr>
      <w:rPr>
        <w:rFonts w:ascii="Wingdings" w:hAnsi="Wingdings" w:hint="default"/>
      </w:rPr>
    </w:lvl>
    <w:lvl w:ilvl="6" w:tplc="0C090001">
      <w:start w:val="1"/>
      <w:numFmt w:val="bullet"/>
      <w:lvlText w:val=""/>
      <w:lvlJc w:val="left"/>
      <w:pPr>
        <w:ind w:left="4713" w:hanging="360"/>
      </w:pPr>
      <w:rPr>
        <w:rFonts w:ascii="Symbol" w:hAnsi="Symbol" w:hint="default"/>
      </w:rPr>
    </w:lvl>
    <w:lvl w:ilvl="7" w:tplc="0C090003">
      <w:start w:val="1"/>
      <w:numFmt w:val="bullet"/>
      <w:lvlText w:val="o"/>
      <w:lvlJc w:val="left"/>
      <w:pPr>
        <w:ind w:left="5433" w:hanging="360"/>
      </w:pPr>
      <w:rPr>
        <w:rFonts w:ascii="Courier New" w:hAnsi="Courier New" w:cs="Courier New" w:hint="default"/>
      </w:rPr>
    </w:lvl>
    <w:lvl w:ilvl="8" w:tplc="0C090005">
      <w:start w:val="1"/>
      <w:numFmt w:val="bullet"/>
      <w:lvlText w:val=""/>
      <w:lvlJc w:val="left"/>
      <w:pPr>
        <w:ind w:left="6153" w:hanging="360"/>
      </w:pPr>
      <w:rPr>
        <w:rFonts w:ascii="Wingdings" w:hAnsi="Wingdings" w:hint="default"/>
      </w:rPr>
    </w:lvl>
  </w:abstractNum>
  <w:abstractNum w:abstractNumId="7" w15:restartNumberingAfterBreak="0">
    <w:nsid w:val="15C31822"/>
    <w:multiLevelType w:val="multilevel"/>
    <w:tmpl w:val="4080EA34"/>
    <w:lvl w:ilvl="0">
      <w:start w:val="1"/>
      <w:numFmt w:val="bullet"/>
      <w:lvlText w:val=""/>
      <w:lvlJc w:val="left"/>
      <w:pPr>
        <w:ind w:left="680" w:hanging="680"/>
      </w:pPr>
      <w:rPr>
        <w:rFonts w:ascii="Symbol" w:hAnsi="Symbol" w:hint="default"/>
        <w:b/>
        <w:i w:val="0"/>
      </w:rPr>
    </w:lvl>
    <w:lvl w:ilvl="1">
      <w:start w:val="1"/>
      <w:numFmt w:val="decimal"/>
      <w:lvlText w:val="%1.%2"/>
      <w:lvlJc w:val="left"/>
      <w:pPr>
        <w:ind w:left="680" w:hanging="680"/>
      </w:pPr>
    </w:lvl>
    <w:lvl w:ilvl="2">
      <w:start w:val="1"/>
      <w:numFmt w:val="decimal"/>
      <w:lvlText w:val="%1.%2.%3"/>
      <w:lvlJc w:val="left"/>
      <w:pPr>
        <w:ind w:left="680" w:hanging="680"/>
      </w:pPr>
    </w:lvl>
    <w:lvl w:ilvl="3">
      <w:start w:val="3"/>
      <w:numFmt w:val="bullet"/>
      <w:lvlText w:val="-"/>
      <w:lvlJc w:val="left"/>
      <w:pPr>
        <w:ind w:left="1728" w:hanging="648"/>
      </w:pPr>
      <w:rPr>
        <w:rFonts w:ascii="Arial" w:eastAsia="Times New Roman" w:hAnsi="Arial" w:cs="Aria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825E06"/>
    <w:multiLevelType w:val="multilevel"/>
    <w:tmpl w:val="8FA433F2"/>
    <w:lvl w:ilvl="0">
      <w:start w:val="1"/>
      <w:numFmt w:val="bullet"/>
      <w:lvlText w:val=""/>
      <w:lvlJc w:val="left"/>
      <w:pPr>
        <w:ind w:left="680" w:hanging="680"/>
      </w:pPr>
      <w:rPr>
        <w:rFonts w:ascii="Symbol" w:hAnsi="Symbol" w:hint="default"/>
        <w:b/>
        <w:i w:val="0"/>
      </w:rPr>
    </w:lvl>
    <w:lvl w:ilvl="1">
      <w:start w:val="1"/>
      <w:numFmt w:val="decimal"/>
      <w:lvlText w:val="%1.%2"/>
      <w:lvlJc w:val="left"/>
      <w:pPr>
        <w:ind w:left="680" w:hanging="680"/>
      </w:pPr>
    </w:lvl>
    <w:lvl w:ilvl="2">
      <w:start w:val="1"/>
      <w:numFmt w:val="decimal"/>
      <w:lvlText w:val="%1.%2.%3"/>
      <w:lvlJc w:val="left"/>
      <w:pPr>
        <w:ind w:left="680" w:hanging="680"/>
      </w:p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46472D"/>
    <w:multiLevelType w:val="multilevel"/>
    <w:tmpl w:val="4ED4A9DA"/>
    <w:lvl w:ilvl="0">
      <w:start w:val="1"/>
      <w:numFmt w:val="decimal"/>
      <w:pStyle w:val="Heading1"/>
      <w:lvlText w:val="%1."/>
      <w:lvlJc w:val="left"/>
      <w:pPr>
        <w:ind w:left="680" w:hanging="680"/>
      </w:pPr>
      <w:rPr>
        <w:rFonts w:hint="default"/>
        <w:b/>
        <w:i w:val="0"/>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A2465CE"/>
    <w:multiLevelType w:val="hybridMultilevel"/>
    <w:tmpl w:val="AACE250A"/>
    <w:lvl w:ilvl="0" w:tplc="4088119C">
      <w:start w:val="1"/>
      <w:numFmt w:val="bullet"/>
      <w:pStyle w:val="DJCS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6756AD"/>
    <w:multiLevelType w:val="multilevel"/>
    <w:tmpl w:val="3330239A"/>
    <w:styleLink w:val="ZZNumberslowerromanindent"/>
    <w:lvl w:ilvl="0">
      <w:start w:val="1"/>
      <w:numFmt w:val="lowerRoman"/>
      <w:pStyle w:val="DJCSlist-lowerromanlevel2"/>
      <w:lvlText w:val="(%1)"/>
      <w:lvlJc w:val="left"/>
      <w:pPr>
        <w:ind w:left="1474" w:hanging="397"/>
      </w:pPr>
      <w:rPr>
        <w:rFonts w:hint="default"/>
      </w:rPr>
    </w:lvl>
    <w:lvl w:ilvl="1">
      <w:start w:val="1"/>
      <w:numFmt w:val="lowerRoman"/>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35496E73"/>
    <w:multiLevelType w:val="multilevel"/>
    <w:tmpl w:val="4080EA34"/>
    <w:lvl w:ilvl="0">
      <w:start w:val="1"/>
      <w:numFmt w:val="bullet"/>
      <w:lvlText w:val=""/>
      <w:lvlJc w:val="left"/>
      <w:pPr>
        <w:ind w:left="680" w:hanging="680"/>
      </w:pPr>
      <w:rPr>
        <w:rFonts w:ascii="Symbol" w:hAnsi="Symbol" w:hint="default"/>
        <w:b/>
        <w:i w:val="0"/>
      </w:rPr>
    </w:lvl>
    <w:lvl w:ilvl="1">
      <w:start w:val="1"/>
      <w:numFmt w:val="decimal"/>
      <w:lvlText w:val="%1.%2"/>
      <w:lvlJc w:val="left"/>
      <w:pPr>
        <w:ind w:left="680" w:hanging="680"/>
      </w:pPr>
    </w:lvl>
    <w:lvl w:ilvl="2">
      <w:start w:val="1"/>
      <w:numFmt w:val="decimal"/>
      <w:lvlText w:val="%1.%2.%3"/>
      <w:lvlJc w:val="left"/>
      <w:pPr>
        <w:ind w:left="680" w:hanging="680"/>
      </w:pPr>
    </w:lvl>
    <w:lvl w:ilvl="3">
      <w:start w:val="3"/>
      <w:numFmt w:val="bullet"/>
      <w:lvlText w:val="-"/>
      <w:lvlJc w:val="left"/>
      <w:pPr>
        <w:ind w:left="1728" w:hanging="648"/>
      </w:pPr>
      <w:rPr>
        <w:rFonts w:ascii="Arial" w:eastAsia="Times New Roman" w:hAnsi="Arial" w:cs="Aria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B57F54"/>
    <w:multiLevelType w:val="multilevel"/>
    <w:tmpl w:val="416AEF98"/>
    <w:styleLink w:val="DJRHeadingnumber"/>
    <w:lvl w:ilvl="0">
      <w:start w:val="1"/>
      <w:numFmt w:val="decimal"/>
      <w:lvlText w:val="%1."/>
      <w:lvlJc w:val="left"/>
      <w:pPr>
        <w:ind w:left="680" w:hanging="68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E6C68D4"/>
    <w:multiLevelType w:val="multilevel"/>
    <w:tmpl w:val="5DFE3624"/>
    <w:styleLink w:val="ZZNumbersdigit"/>
    <w:lvl w:ilvl="0">
      <w:start w:val="1"/>
      <w:numFmt w:val="bullet"/>
      <w:pStyle w:val="DJCSlist-bulletsafterlevel1numberromanoralpha"/>
      <w:lvlText w:val="•"/>
      <w:lvlJc w:val="left"/>
      <w:pPr>
        <w:ind w:left="1361" w:hanging="284"/>
      </w:pPr>
      <w:rPr>
        <w:rFonts w:ascii="Calibri" w:hAnsi="Calibri" w:hint="default"/>
        <w:color w:val="auto"/>
      </w:rPr>
    </w:lvl>
    <w:lvl w:ilvl="1">
      <w:start w:val="1"/>
      <w:numFmt w:val="bullet"/>
      <w:lvlRestart w:val="0"/>
      <w:pStyle w:val="DJCSlist-bulletsafterlevel2numberromanoralpha"/>
      <w:lvlText w:val="–"/>
      <w:lvlJc w:val="left"/>
      <w:pPr>
        <w:ind w:left="1701" w:hanging="283"/>
      </w:pPr>
      <w:rPr>
        <w:rFonts w:ascii="Calibri" w:hAnsi="Calibri" w:hint="default"/>
        <w:color w:val="auto"/>
      </w:rPr>
    </w:lvl>
    <w:lvl w:ilvl="2">
      <w:start w:val="1"/>
      <w:numFmt w:val="none"/>
      <w:lvlRestart w:val="0"/>
      <w:lvlText w:val=""/>
      <w:lvlJc w:val="left"/>
      <w:pPr>
        <w:ind w:left="0" w:firstLine="0"/>
      </w:pPr>
      <w:rPr>
        <w:rFonts w:hint="default"/>
        <w:color w:val="auto"/>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4C116657"/>
    <w:multiLevelType w:val="multilevel"/>
    <w:tmpl w:val="2D5C735A"/>
    <w:styleLink w:val="DJRHeading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41611C2"/>
    <w:multiLevelType w:val="multilevel"/>
    <w:tmpl w:val="D2ACAA5A"/>
    <w:styleLink w:val="ZZTablebullets"/>
    <w:lvl w:ilvl="0">
      <w:start w:val="1"/>
      <w:numFmt w:val="bullet"/>
      <w:lvlText w:val="•"/>
      <w:lvlJc w:val="left"/>
      <w:pPr>
        <w:ind w:left="227" w:hanging="227"/>
      </w:pPr>
      <w:rPr>
        <w:rFonts w:ascii="Calibri" w:hAnsi="Calibri" w:hint="default"/>
      </w:rPr>
    </w:lvl>
    <w:lvl w:ilvl="1">
      <w:start w:val="1"/>
      <w:numFmt w:val="bullet"/>
      <w:lvlRestart w:val="0"/>
      <w:pStyle w:val="DJC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54BA1E5A"/>
    <w:multiLevelType w:val="multilevel"/>
    <w:tmpl w:val="21984544"/>
    <w:styleLink w:val="ZZBullets"/>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5D932B82"/>
    <w:multiLevelType w:val="hybridMultilevel"/>
    <w:tmpl w:val="CD4A4438"/>
    <w:lvl w:ilvl="0" w:tplc="0C090001">
      <w:start w:val="1"/>
      <w:numFmt w:val="bullet"/>
      <w:lvlText w:val=""/>
      <w:lvlJc w:val="left"/>
      <w:pPr>
        <w:ind w:left="393" w:hanging="360"/>
      </w:pPr>
      <w:rPr>
        <w:rFonts w:ascii="Symbol" w:hAnsi="Symbol" w:hint="default"/>
      </w:rPr>
    </w:lvl>
    <w:lvl w:ilvl="1" w:tplc="0C090003">
      <w:start w:val="1"/>
      <w:numFmt w:val="bullet"/>
      <w:lvlText w:val="o"/>
      <w:lvlJc w:val="left"/>
      <w:pPr>
        <w:ind w:left="1113" w:hanging="360"/>
      </w:pPr>
      <w:rPr>
        <w:rFonts w:ascii="Courier New" w:hAnsi="Courier New" w:cs="Courier New" w:hint="default"/>
      </w:rPr>
    </w:lvl>
    <w:lvl w:ilvl="2" w:tplc="0C090005">
      <w:start w:val="1"/>
      <w:numFmt w:val="bullet"/>
      <w:lvlText w:val=""/>
      <w:lvlJc w:val="left"/>
      <w:pPr>
        <w:ind w:left="1833" w:hanging="360"/>
      </w:pPr>
      <w:rPr>
        <w:rFonts w:ascii="Wingdings" w:hAnsi="Wingdings" w:hint="default"/>
      </w:rPr>
    </w:lvl>
    <w:lvl w:ilvl="3" w:tplc="0C090001">
      <w:start w:val="1"/>
      <w:numFmt w:val="bullet"/>
      <w:lvlText w:val=""/>
      <w:lvlJc w:val="left"/>
      <w:pPr>
        <w:ind w:left="2553" w:hanging="360"/>
      </w:pPr>
      <w:rPr>
        <w:rFonts w:ascii="Symbol" w:hAnsi="Symbol" w:hint="default"/>
      </w:rPr>
    </w:lvl>
    <w:lvl w:ilvl="4" w:tplc="0C090003">
      <w:start w:val="1"/>
      <w:numFmt w:val="bullet"/>
      <w:lvlText w:val="o"/>
      <w:lvlJc w:val="left"/>
      <w:pPr>
        <w:ind w:left="3273" w:hanging="360"/>
      </w:pPr>
      <w:rPr>
        <w:rFonts w:ascii="Courier New" w:hAnsi="Courier New" w:cs="Courier New" w:hint="default"/>
      </w:rPr>
    </w:lvl>
    <w:lvl w:ilvl="5" w:tplc="0C090005">
      <w:start w:val="1"/>
      <w:numFmt w:val="bullet"/>
      <w:lvlText w:val=""/>
      <w:lvlJc w:val="left"/>
      <w:pPr>
        <w:ind w:left="3993" w:hanging="360"/>
      </w:pPr>
      <w:rPr>
        <w:rFonts w:ascii="Wingdings" w:hAnsi="Wingdings" w:hint="default"/>
      </w:rPr>
    </w:lvl>
    <w:lvl w:ilvl="6" w:tplc="0C090001">
      <w:start w:val="1"/>
      <w:numFmt w:val="bullet"/>
      <w:lvlText w:val=""/>
      <w:lvlJc w:val="left"/>
      <w:pPr>
        <w:ind w:left="4713" w:hanging="360"/>
      </w:pPr>
      <w:rPr>
        <w:rFonts w:ascii="Symbol" w:hAnsi="Symbol" w:hint="default"/>
      </w:rPr>
    </w:lvl>
    <w:lvl w:ilvl="7" w:tplc="0C090003">
      <w:start w:val="1"/>
      <w:numFmt w:val="bullet"/>
      <w:lvlText w:val="o"/>
      <w:lvlJc w:val="left"/>
      <w:pPr>
        <w:ind w:left="5433" w:hanging="360"/>
      </w:pPr>
      <w:rPr>
        <w:rFonts w:ascii="Courier New" w:hAnsi="Courier New" w:cs="Courier New" w:hint="default"/>
      </w:rPr>
    </w:lvl>
    <w:lvl w:ilvl="8" w:tplc="0C090005">
      <w:start w:val="1"/>
      <w:numFmt w:val="bullet"/>
      <w:lvlText w:val=""/>
      <w:lvlJc w:val="left"/>
      <w:pPr>
        <w:ind w:left="6153" w:hanging="360"/>
      </w:pPr>
      <w:rPr>
        <w:rFonts w:ascii="Wingdings" w:hAnsi="Wingdings" w:hint="default"/>
      </w:rPr>
    </w:lvl>
  </w:abstractNum>
  <w:abstractNum w:abstractNumId="19" w15:restartNumberingAfterBreak="0">
    <w:nsid w:val="6309259F"/>
    <w:multiLevelType w:val="multilevel"/>
    <w:tmpl w:val="5A92EA04"/>
    <w:styleLink w:val="ZZQuotebullets"/>
    <w:lvl w:ilvl="0">
      <w:start w:val="1"/>
      <w:numFmt w:val="bullet"/>
      <w:pStyle w:val="DJCSquotebullet1"/>
      <w:lvlText w:val="•"/>
      <w:lvlJc w:val="left"/>
      <w:pPr>
        <w:tabs>
          <w:tab w:val="num" w:pos="1304"/>
        </w:tabs>
        <w:ind w:left="1418" w:hanging="341"/>
      </w:pPr>
      <w:rPr>
        <w:rFonts w:ascii="Calibri" w:hAnsi="Calibri" w:hint="default"/>
        <w:color w:val="auto"/>
      </w:rPr>
    </w:lvl>
    <w:lvl w:ilvl="1">
      <w:start w:val="1"/>
      <w:numFmt w:val="bullet"/>
      <w:lvlRestart w:val="0"/>
      <w:pStyle w:val="DJCSquotebullet2"/>
      <w:lvlText w:val="–"/>
      <w:lvlJc w:val="left"/>
      <w:pPr>
        <w:ind w:left="1758"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72BE34FC"/>
    <w:multiLevelType w:val="multilevel"/>
    <w:tmpl w:val="A93E5F58"/>
    <w:styleLink w:val="zzDJRnumberdigit"/>
    <w:lvl w:ilvl="0">
      <w:start w:val="1"/>
      <w:numFmt w:val="decimal"/>
      <w:pStyle w:val="DJCSlist-numberdigitlevel1"/>
      <w:lvlText w:val="%1."/>
      <w:lvlJc w:val="left"/>
      <w:pPr>
        <w:tabs>
          <w:tab w:val="num" w:pos="680"/>
        </w:tabs>
        <w:ind w:left="1077" w:hanging="397"/>
      </w:pPr>
      <w:rPr>
        <w:rFonts w:hint="default"/>
      </w:rPr>
    </w:lvl>
    <w:lvl w:ilvl="1">
      <w:start w:val="1"/>
      <w:numFmt w:val="decimal"/>
      <w:lvlRestart w:val="0"/>
      <w:lvlText w:val="%2."/>
      <w:lvlJc w:val="left"/>
      <w:pPr>
        <w:tabs>
          <w:tab w:val="num" w:pos="907"/>
        </w:tabs>
        <w:ind w:left="794" w:firstLine="31975"/>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787B53A8"/>
    <w:multiLevelType w:val="multilevel"/>
    <w:tmpl w:val="AD06323A"/>
    <w:styleLink w:val="zzDJRbullets"/>
    <w:lvl w:ilvl="0">
      <w:start w:val="1"/>
      <w:numFmt w:val="bullet"/>
      <w:pStyle w:val="DJCSlist-bulletlevel1"/>
      <w:lvlText w:val="•"/>
      <w:lvlJc w:val="left"/>
      <w:pPr>
        <w:tabs>
          <w:tab w:val="num" w:pos="680"/>
        </w:tabs>
        <w:ind w:left="964" w:hanging="284"/>
      </w:pPr>
      <w:rPr>
        <w:rFonts w:ascii="Calibri" w:hAnsi="Calibri" w:hint="default"/>
      </w:rPr>
    </w:lvl>
    <w:lvl w:ilvl="1">
      <w:start w:val="1"/>
      <w:numFmt w:val="bullet"/>
      <w:pStyle w:val="DJCSlist-bulletlevel2"/>
      <w:lvlText w:val="–"/>
      <w:lvlJc w:val="left"/>
      <w:pPr>
        <w:ind w:left="1304" w:hanging="340"/>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DAD21FC"/>
    <w:multiLevelType w:val="multilevel"/>
    <w:tmpl w:val="45125736"/>
    <w:styleLink w:val="zzzznumberloweralphaindent"/>
    <w:lvl w:ilvl="0">
      <w:start w:val="1"/>
      <w:numFmt w:val="lowerLetter"/>
      <w:pStyle w:val="DJCSlist-loweralphalevel2"/>
      <w:lvlText w:val="%1)"/>
      <w:lvlJc w:val="left"/>
      <w:pPr>
        <w:ind w:left="1474"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7"/>
  </w:num>
  <w:num w:numId="2">
    <w:abstractNumId w:val="14"/>
  </w:num>
  <w:num w:numId="3">
    <w:abstractNumId w:val="2"/>
  </w:num>
  <w:num w:numId="4">
    <w:abstractNumId w:val="11"/>
  </w:num>
  <w:num w:numId="5">
    <w:abstractNumId w:val="19"/>
  </w:num>
  <w:num w:numId="6">
    <w:abstractNumId w:val="16"/>
  </w:num>
  <w:num w:numId="7">
    <w:abstractNumId w:val="15"/>
  </w:num>
  <w:num w:numId="8">
    <w:abstractNumId w:val="13"/>
  </w:num>
  <w:num w:numId="9">
    <w:abstractNumId w:val="22"/>
  </w:num>
  <w:num w:numId="10">
    <w:abstractNumId w:val="21"/>
  </w:num>
  <w:num w:numId="11">
    <w:abstractNumId w:val="3"/>
  </w:num>
  <w:num w:numId="12">
    <w:abstractNumId w:val="20"/>
    <w:lvlOverride w:ilvl="0">
      <w:lvl w:ilvl="0">
        <w:start w:val="1"/>
        <w:numFmt w:val="decimal"/>
        <w:pStyle w:val="DJCSlist-numberdigitlevel1"/>
        <w:lvlText w:val="%1."/>
        <w:lvlJc w:val="left"/>
        <w:pPr>
          <w:tabs>
            <w:tab w:val="num" w:pos="680"/>
          </w:tabs>
          <w:ind w:left="1077" w:hanging="397"/>
        </w:pPr>
        <w:rPr>
          <w:rFonts w:cs="Times New Roman"/>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20"/>
  </w:num>
  <w:num w:numId="14">
    <w:abstractNumId w:val="16"/>
  </w:num>
  <w:num w:numId="15">
    <w:abstractNumId w:val="9"/>
  </w:num>
  <w:num w:numId="16">
    <w:abstractNumId w:val="5"/>
  </w:num>
  <w:num w:numId="17">
    <w:abstractNumId w:val="10"/>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18"/>
  </w:num>
  <w:num w:numId="37">
    <w:abstractNumId w:val="6"/>
  </w:num>
  <w:num w:numId="38">
    <w:abstractNumId w:val="9"/>
  </w:num>
  <w:num w:numId="39">
    <w:abstractNumId w:val="9"/>
  </w:num>
  <w:num w:numId="40">
    <w:abstractNumId w:val="9"/>
  </w:num>
  <w:num w:numId="41">
    <w:abstractNumId w:val="9"/>
  </w:num>
  <w:num w:numId="42">
    <w:abstractNumId w:val="9"/>
  </w:num>
  <w:num w:numId="43">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728"/>
    <w:rsid w:val="000024CD"/>
    <w:rsid w:val="00002990"/>
    <w:rsid w:val="000033B3"/>
    <w:rsid w:val="000048AC"/>
    <w:rsid w:val="00007D1F"/>
    <w:rsid w:val="00012943"/>
    <w:rsid w:val="000140BF"/>
    <w:rsid w:val="00014FC4"/>
    <w:rsid w:val="00015E16"/>
    <w:rsid w:val="00020AAB"/>
    <w:rsid w:val="000223A4"/>
    <w:rsid w:val="00022E60"/>
    <w:rsid w:val="00023F65"/>
    <w:rsid w:val="00024960"/>
    <w:rsid w:val="00026C19"/>
    <w:rsid w:val="0002753E"/>
    <w:rsid w:val="00031263"/>
    <w:rsid w:val="000368BD"/>
    <w:rsid w:val="00037350"/>
    <w:rsid w:val="00037406"/>
    <w:rsid w:val="00042180"/>
    <w:rsid w:val="00042371"/>
    <w:rsid w:val="00043C76"/>
    <w:rsid w:val="000518FC"/>
    <w:rsid w:val="0005587D"/>
    <w:rsid w:val="00060E93"/>
    <w:rsid w:val="00064936"/>
    <w:rsid w:val="00073486"/>
    <w:rsid w:val="000734F8"/>
    <w:rsid w:val="000736B8"/>
    <w:rsid w:val="0007404C"/>
    <w:rsid w:val="000758B0"/>
    <w:rsid w:val="000817CB"/>
    <w:rsid w:val="000873EF"/>
    <w:rsid w:val="00091F17"/>
    <w:rsid w:val="000A12D5"/>
    <w:rsid w:val="000A1A03"/>
    <w:rsid w:val="000B1380"/>
    <w:rsid w:val="000B1B83"/>
    <w:rsid w:val="000B273A"/>
    <w:rsid w:val="000B3792"/>
    <w:rsid w:val="000B78B9"/>
    <w:rsid w:val="000C1552"/>
    <w:rsid w:val="000C2594"/>
    <w:rsid w:val="000C6242"/>
    <w:rsid w:val="000C68DB"/>
    <w:rsid w:val="000D0281"/>
    <w:rsid w:val="000D0562"/>
    <w:rsid w:val="000D1962"/>
    <w:rsid w:val="000D2C32"/>
    <w:rsid w:val="000E3EDE"/>
    <w:rsid w:val="000E6964"/>
    <w:rsid w:val="000E6F72"/>
    <w:rsid w:val="000E7BFA"/>
    <w:rsid w:val="000F0478"/>
    <w:rsid w:val="000F0A50"/>
    <w:rsid w:val="000F25C8"/>
    <w:rsid w:val="000F6399"/>
    <w:rsid w:val="00103D5E"/>
    <w:rsid w:val="00104EA7"/>
    <w:rsid w:val="00105FAD"/>
    <w:rsid w:val="0011155B"/>
    <w:rsid w:val="00111A4A"/>
    <w:rsid w:val="00111A6A"/>
    <w:rsid w:val="001131D6"/>
    <w:rsid w:val="00121BF1"/>
    <w:rsid w:val="00125B59"/>
    <w:rsid w:val="001270A5"/>
    <w:rsid w:val="00127A8B"/>
    <w:rsid w:val="00134BE5"/>
    <w:rsid w:val="00140BA7"/>
    <w:rsid w:val="001412D1"/>
    <w:rsid w:val="001423E3"/>
    <w:rsid w:val="001475EA"/>
    <w:rsid w:val="00147EE4"/>
    <w:rsid w:val="001504F5"/>
    <w:rsid w:val="001517BD"/>
    <w:rsid w:val="00155109"/>
    <w:rsid w:val="001625D1"/>
    <w:rsid w:val="0016626C"/>
    <w:rsid w:val="0017248D"/>
    <w:rsid w:val="00173626"/>
    <w:rsid w:val="00173A34"/>
    <w:rsid w:val="0017614A"/>
    <w:rsid w:val="0018177B"/>
    <w:rsid w:val="001817CD"/>
    <w:rsid w:val="0018235E"/>
    <w:rsid w:val="0018768C"/>
    <w:rsid w:val="001914FA"/>
    <w:rsid w:val="00192BA0"/>
    <w:rsid w:val="00197303"/>
    <w:rsid w:val="00197EFA"/>
    <w:rsid w:val="001A17EA"/>
    <w:rsid w:val="001A1D17"/>
    <w:rsid w:val="001A22AA"/>
    <w:rsid w:val="001A2CB0"/>
    <w:rsid w:val="001A7A18"/>
    <w:rsid w:val="001A7F80"/>
    <w:rsid w:val="001B1565"/>
    <w:rsid w:val="001B166D"/>
    <w:rsid w:val="001B28B5"/>
    <w:rsid w:val="001B2975"/>
    <w:rsid w:val="001B5E16"/>
    <w:rsid w:val="001B6398"/>
    <w:rsid w:val="001B6636"/>
    <w:rsid w:val="001B7DB6"/>
    <w:rsid w:val="001C08A9"/>
    <w:rsid w:val="001C0E31"/>
    <w:rsid w:val="001C122D"/>
    <w:rsid w:val="001C17CA"/>
    <w:rsid w:val="001C5DD7"/>
    <w:rsid w:val="001D2A2D"/>
    <w:rsid w:val="001D2A82"/>
    <w:rsid w:val="001D569B"/>
    <w:rsid w:val="001E0EA3"/>
    <w:rsid w:val="001E4995"/>
    <w:rsid w:val="001E7A42"/>
    <w:rsid w:val="001F09DC"/>
    <w:rsid w:val="001F43E6"/>
    <w:rsid w:val="002101E2"/>
    <w:rsid w:val="00213772"/>
    <w:rsid w:val="00215AED"/>
    <w:rsid w:val="00215D68"/>
    <w:rsid w:val="002161E0"/>
    <w:rsid w:val="00216CE8"/>
    <w:rsid w:val="0021794B"/>
    <w:rsid w:val="00220749"/>
    <w:rsid w:val="0022422C"/>
    <w:rsid w:val="00224BBD"/>
    <w:rsid w:val="0022724E"/>
    <w:rsid w:val="00230666"/>
    <w:rsid w:val="00230AD8"/>
    <w:rsid w:val="002310FF"/>
    <w:rsid w:val="00231153"/>
    <w:rsid w:val="0023252E"/>
    <w:rsid w:val="00241C31"/>
    <w:rsid w:val="00242551"/>
    <w:rsid w:val="002426DF"/>
    <w:rsid w:val="002430EB"/>
    <w:rsid w:val="0024451B"/>
    <w:rsid w:val="002447FF"/>
    <w:rsid w:val="00246AB1"/>
    <w:rsid w:val="00250007"/>
    <w:rsid w:val="00250D70"/>
    <w:rsid w:val="00256E7C"/>
    <w:rsid w:val="002619D9"/>
    <w:rsid w:val="002645BC"/>
    <w:rsid w:val="00264D6B"/>
    <w:rsid w:val="002659E3"/>
    <w:rsid w:val="002679D5"/>
    <w:rsid w:val="00270DC8"/>
    <w:rsid w:val="002714FD"/>
    <w:rsid w:val="00275F94"/>
    <w:rsid w:val="00281B9C"/>
    <w:rsid w:val="00284C9B"/>
    <w:rsid w:val="002906E9"/>
    <w:rsid w:val="00290F83"/>
    <w:rsid w:val="00292635"/>
    <w:rsid w:val="00295285"/>
    <w:rsid w:val="002974CD"/>
    <w:rsid w:val="002A03AB"/>
    <w:rsid w:val="002A0DBB"/>
    <w:rsid w:val="002A141B"/>
    <w:rsid w:val="002A26B6"/>
    <w:rsid w:val="002A2EBB"/>
    <w:rsid w:val="002A3423"/>
    <w:rsid w:val="002A6A4E"/>
    <w:rsid w:val="002B06F4"/>
    <w:rsid w:val="002B124B"/>
    <w:rsid w:val="002B1C8F"/>
    <w:rsid w:val="002B2622"/>
    <w:rsid w:val="002B271E"/>
    <w:rsid w:val="002B34CA"/>
    <w:rsid w:val="002B55C8"/>
    <w:rsid w:val="002B5A85"/>
    <w:rsid w:val="002B63A7"/>
    <w:rsid w:val="002C22E6"/>
    <w:rsid w:val="002C2583"/>
    <w:rsid w:val="002C3BBB"/>
    <w:rsid w:val="002C42BA"/>
    <w:rsid w:val="002C5543"/>
    <w:rsid w:val="002D0F7F"/>
    <w:rsid w:val="002D2D7E"/>
    <w:rsid w:val="002D3BC7"/>
    <w:rsid w:val="002E0198"/>
    <w:rsid w:val="002E1D7C"/>
    <w:rsid w:val="002E4A35"/>
    <w:rsid w:val="002E6159"/>
    <w:rsid w:val="002F1F5B"/>
    <w:rsid w:val="002F449B"/>
    <w:rsid w:val="002F4D86"/>
    <w:rsid w:val="002F5D69"/>
    <w:rsid w:val="002F66D4"/>
    <w:rsid w:val="002F7C77"/>
    <w:rsid w:val="002F7CC5"/>
    <w:rsid w:val="00300C38"/>
    <w:rsid w:val="00300CB3"/>
    <w:rsid w:val="0030394B"/>
    <w:rsid w:val="003039F9"/>
    <w:rsid w:val="00304110"/>
    <w:rsid w:val="003072C6"/>
    <w:rsid w:val="00310D8E"/>
    <w:rsid w:val="0031189E"/>
    <w:rsid w:val="00315BBD"/>
    <w:rsid w:val="00316AB8"/>
    <w:rsid w:val="00317505"/>
    <w:rsid w:val="0031753A"/>
    <w:rsid w:val="003201DA"/>
    <w:rsid w:val="00320293"/>
    <w:rsid w:val="00322CC2"/>
    <w:rsid w:val="00324D53"/>
    <w:rsid w:val="003271DC"/>
    <w:rsid w:val="0032722F"/>
    <w:rsid w:val="00327ED2"/>
    <w:rsid w:val="00330F36"/>
    <w:rsid w:val="00334B54"/>
    <w:rsid w:val="0033503B"/>
    <w:rsid w:val="0033739E"/>
    <w:rsid w:val="00340934"/>
    <w:rsid w:val="00342142"/>
    <w:rsid w:val="00343733"/>
    <w:rsid w:val="00344C58"/>
    <w:rsid w:val="00346ABE"/>
    <w:rsid w:val="00355886"/>
    <w:rsid w:val="00356769"/>
    <w:rsid w:val="00356814"/>
    <w:rsid w:val="0037100E"/>
    <w:rsid w:val="003741AD"/>
    <w:rsid w:val="00374F85"/>
    <w:rsid w:val="0038019F"/>
    <w:rsid w:val="0038082D"/>
    <w:rsid w:val="00382071"/>
    <w:rsid w:val="003823AE"/>
    <w:rsid w:val="00382402"/>
    <w:rsid w:val="003A2F25"/>
    <w:rsid w:val="003A6604"/>
    <w:rsid w:val="003B2807"/>
    <w:rsid w:val="003B4011"/>
    <w:rsid w:val="003C58CB"/>
    <w:rsid w:val="003C68F2"/>
    <w:rsid w:val="003D12C5"/>
    <w:rsid w:val="003D16DF"/>
    <w:rsid w:val="003D491D"/>
    <w:rsid w:val="003D58B8"/>
    <w:rsid w:val="003D5CFB"/>
    <w:rsid w:val="003E11A1"/>
    <w:rsid w:val="003E2636"/>
    <w:rsid w:val="003E2E12"/>
    <w:rsid w:val="003E574D"/>
    <w:rsid w:val="003E7A1A"/>
    <w:rsid w:val="003F39CE"/>
    <w:rsid w:val="00400BA3"/>
    <w:rsid w:val="00401108"/>
    <w:rsid w:val="00402927"/>
    <w:rsid w:val="00407993"/>
    <w:rsid w:val="00410AFD"/>
    <w:rsid w:val="00411833"/>
    <w:rsid w:val="00412F64"/>
    <w:rsid w:val="00413E67"/>
    <w:rsid w:val="004149B4"/>
    <w:rsid w:val="00417BEB"/>
    <w:rsid w:val="00417CC6"/>
    <w:rsid w:val="004324FF"/>
    <w:rsid w:val="00432A55"/>
    <w:rsid w:val="00432D53"/>
    <w:rsid w:val="00434920"/>
    <w:rsid w:val="0043579D"/>
    <w:rsid w:val="00435F39"/>
    <w:rsid w:val="004372B7"/>
    <w:rsid w:val="00440533"/>
    <w:rsid w:val="004424B2"/>
    <w:rsid w:val="0044260A"/>
    <w:rsid w:val="00442939"/>
    <w:rsid w:val="00442A6C"/>
    <w:rsid w:val="00444B07"/>
    <w:rsid w:val="00444D82"/>
    <w:rsid w:val="00452768"/>
    <w:rsid w:val="00454418"/>
    <w:rsid w:val="004564C6"/>
    <w:rsid w:val="004603F2"/>
    <w:rsid w:val="004610CC"/>
    <w:rsid w:val="00461C14"/>
    <w:rsid w:val="00465464"/>
    <w:rsid w:val="00465E87"/>
    <w:rsid w:val="00472A1D"/>
    <w:rsid w:val="0047786A"/>
    <w:rsid w:val="00477A65"/>
    <w:rsid w:val="00482DB3"/>
    <w:rsid w:val="00485D9E"/>
    <w:rsid w:val="00493A39"/>
    <w:rsid w:val="004A0236"/>
    <w:rsid w:val="004A369A"/>
    <w:rsid w:val="004A3B3E"/>
    <w:rsid w:val="004A42F8"/>
    <w:rsid w:val="004A6967"/>
    <w:rsid w:val="004A6F7B"/>
    <w:rsid w:val="004A7217"/>
    <w:rsid w:val="004B2729"/>
    <w:rsid w:val="004B65F7"/>
    <w:rsid w:val="004B67A5"/>
    <w:rsid w:val="004C07D1"/>
    <w:rsid w:val="004C1361"/>
    <w:rsid w:val="004C5777"/>
    <w:rsid w:val="004D0173"/>
    <w:rsid w:val="004D1056"/>
    <w:rsid w:val="004D2B7B"/>
    <w:rsid w:val="004D3577"/>
    <w:rsid w:val="004D6F07"/>
    <w:rsid w:val="004E1EDE"/>
    <w:rsid w:val="004E21E2"/>
    <w:rsid w:val="004E293F"/>
    <w:rsid w:val="004E3250"/>
    <w:rsid w:val="004E380D"/>
    <w:rsid w:val="004E634F"/>
    <w:rsid w:val="004E7922"/>
    <w:rsid w:val="004E7D1E"/>
    <w:rsid w:val="004F0DFC"/>
    <w:rsid w:val="004F3441"/>
    <w:rsid w:val="004F41B2"/>
    <w:rsid w:val="004F4AFC"/>
    <w:rsid w:val="004F52A5"/>
    <w:rsid w:val="00500C8C"/>
    <w:rsid w:val="00501375"/>
    <w:rsid w:val="00501D3B"/>
    <w:rsid w:val="005022C9"/>
    <w:rsid w:val="00502B8F"/>
    <w:rsid w:val="0050779D"/>
    <w:rsid w:val="00511B7D"/>
    <w:rsid w:val="005139EA"/>
    <w:rsid w:val="00520BBB"/>
    <w:rsid w:val="00520C72"/>
    <w:rsid w:val="00521BAD"/>
    <w:rsid w:val="00524310"/>
    <w:rsid w:val="00525456"/>
    <w:rsid w:val="005257D4"/>
    <w:rsid w:val="00525F0E"/>
    <w:rsid w:val="00527634"/>
    <w:rsid w:val="00527A64"/>
    <w:rsid w:val="00530548"/>
    <w:rsid w:val="00531328"/>
    <w:rsid w:val="00532236"/>
    <w:rsid w:val="0053279D"/>
    <w:rsid w:val="005338EA"/>
    <w:rsid w:val="00541DFE"/>
    <w:rsid w:val="0054248D"/>
    <w:rsid w:val="00543E6C"/>
    <w:rsid w:val="00544184"/>
    <w:rsid w:val="00547A8B"/>
    <w:rsid w:val="00550740"/>
    <w:rsid w:val="00551789"/>
    <w:rsid w:val="00553F68"/>
    <w:rsid w:val="005552FD"/>
    <w:rsid w:val="005600E5"/>
    <w:rsid w:val="00564B26"/>
    <w:rsid w:val="00564E8F"/>
    <w:rsid w:val="00565F69"/>
    <w:rsid w:val="00566080"/>
    <w:rsid w:val="00572089"/>
    <w:rsid w:val="005728A4"/>
    <w:rsid w:val="00573F2C"/>
    <w:rsid w:val="00575097"/>
    <w:rsid w:val="005763FC"/>
    <w:rsid w:val="00576EB4"/>
    <w:rsid w:val="00577B30"/>
    <w:rsid w:val="00582768"/>
    <w:rsid w:val="00583461"/>
    <w:rsid w:val="005856A4"/>
    <w:rsid w:val="00585C87"/>
    <w:rsid w:val="00587164"/>
    <w:rsid w:val="00590730"/>
    <w:rsid w:val="005A3051"/>
    <w:rsid w:val="005A53FE"/>
    <w:rsid w:val="005A74C7"/>
    <w:rsid w:val="005B7D22"/>
    <w:rsid w:val="005C029E"/>
    <w:rsid w:val="005C5592"/>
    <w:rsid w:val="005C5E06"/>
    <w:rsid w:val="005D1823"/>
    <w:rsid w:val="005D2879"/>
    <w:rsid w:val="005D2EED"/>
    <w:rsid w:val="005D4D7C"/>
    <w:rsid w:val="005E085D"/>
    <w:rsid w:val="005E3DFD"/>
    <w:rsid w:val="005E3FA7"/>
    <w:rsid w:val="005E794E"/>
    <w:rsid w:val="005E7963"/>
    <w:rsid w:val="005F218C"/>
    <w:rsid w:val="005F4523"/>
    <w:rsid w:val="005F692A"/>
    <w:rsid w:val="005F6D5C"/>
    <w:rsid w:val="00600FCE"/>
    <w:rsid w:val="00601460"/>
    <w:rsid w:val="00601C26"/>
    <w:rsid w:val="00601D4D"/>
    <w:rsid w:val="006021B4"/>
    <w:rsid w:val="00604B8A"/>
    <w:rsid w:val="00605B5B"/>
    <w:rsid w:val="006062D8"/>
    <w:rsid w:val="00606827"/>
    <w:rsid w:val="00616F25"/>
    <w:rsid w:val="00620262"/>
    <w:rsid w:val="00621361"/>
    <w:rsid w:val="00621B4C"/>
    <w:rsid w:val="00621B9D"/>
    <w:rsid w:val="0062265D"/>
    <w:rsid w:val="006266B9"/>
    <w:rsid w:val="00627501"/>
    <w:rsid w:val="00627C52"/>
    <w:rsid w:val="00630937"/>
    <w:rsid w:val="00634974"/>
    <w:rsid w:val="006433E1"/>
    <w:rsid w:val="00644842"/>
    <w:rsid w:val="00645985"/>
    <w:rsid w:val="00653B84"/>
    <w:rsid w:val="00653E0D"/>
    <w:rsid w:val="00657DB5"/>
    <w:rsid w:val="006602B6"/>
    <w:rsid w:val="00660CED"/>
    <w:rsid w:val="0066110D"/>
    <w:rsid w:val="006616E5"/>
    <w:rsid w:val="006624A5"/>
    <w:rsid w:val="006627F7"/>
    <w:rsid w:val="00667AD7"/>
    <w:rsid w:val="00674448"/>
    <w:rsid w:val="0067587A"/>
    <w:rsid w:val="006805A4"/>
    <w:rsid w:val="00681EC2"/>
    <w:rsid w:val="00681F9C"/>
    <w:rsid w:val="00685366"/>
    <w:rsid w:val="006865C8"/>
    <w:rsid w:val="00686B48"/>
    <w:rsid w:val="00687038"/>
    <w:rsid w:val="0068714E"/>
    <w:rsid w:val="006872F5"/>
    <w:rsid w:val="006912DA"/>
    <w:rsid w:val="0069161A"/>
    <w:rsid w:val="00691F41"/>
    <w:rsid w:val="006929F7"/>
    <w:rsid w:val="0069374A"/>
    <w:rsid w:val="00694AB8"/>
    <w:rsid w:val="00695C29"/>
    <w:rsid w:val="00695EF7"/>
    <w:rsid w:val="0069699D"/>
    <w:rsid w:val="006A2DB2"/>
    <w:rsid w:val="006A673F"/>
    <w:rsid w:val="006A7445"/>
    <w:rsid w:val="006B21C0"/>
    <w:rsid w:val="006B2C51"/>
    <w:rsid w:val="006B6231"/>
    <w:rsid w:val="006B6361"/>
    <w:rsid w:val="006C0D04"/>
    <w:rsid w:val="006C5977"/>
    <w:rsid w:val="006D07D6"/>
    <w:rsid w:val="006D24CE"/>
    <w:rsid w:val="006D360C"/>
    <w:rsid w:val="006D5AC9"/>
    <w:rsid w:val="006D66ED"/>
    <w:rsid w:val="006E5DBA"/>
    <w:rsid w:val="006E786B"/>
    <w:rsid w:val="006E7C59"/>
    <w:rsid w:val="006F1EF7"/>
    <w:rsid w:val="006F3CF2"/>
    <w:rsid w:val="006F3E0E"/>
    <w:rsid w:val="007002B1"/>
    <w:rsid w:val="0070031A"/>
    <w:rsid w:val="00702F29"/>
    <w:rsid w:val="00704EB7"/>
    <w:rsid w:val="00705742"/>
    <w:rsid w:val="00705C12"/>
    <w:rsid w:val="007104FE"/>
    <w:rsid w:val="00711B0C"/>
    <w:rsid w:val="007121A2"/>
    <w:rsid w:val="00713981"/>
    <w:rsid w:val="00716968"/>
    <w:rsid w:val="007176D6"/>
    <w:rsid w:val="00727D54"/>
    <w:rsid w:val="00730644"/>
    <w:rsid w:val="0073083A"/>
    <w:rsid w:val="00731EF2"/>
    <w:rsid w:val="00731EF4"/>
    <w:rsid w:val="00733869"/>
    <w:rsid w:val="007344C5"/>
    <w:rsid w:val="00734959"/>
    <w:rsid w:val="00735137"/>
    <w:rsid w:val="0073520D"/>
    <w:rsid w:val="00735CF5"/>
    <w:rsid w:val="007400BC"/>
    <w:rsid w:val="007443E8"/>
    <w:rsid w:val="00744DB1"/>
    <w:rsid w:val="00747AA3"/>
    <w:rsid w:val="007617CF"/>
    <w:rsid w:val="00766A17"/>
    <w:rsid w:val="007722AD"/>
    <w:rsid w:val="00776111"/>
    <w:rsid w:val="00777E11"/>
    <w:rsid w:val="00780226"/>
    <w:rsid w:val="00780D17"/>
    <w:rsid w:val="00781AB4"/>
    <w:rsid w:val="00782117"/>
    <w:rsid w:val="00787751"/>
    <w:rsid w:val="007910BF"/>
    <w:rsid w:val="007923B7"/>
    <w:rsid w:val="00792616"/>
    <w:rsid w:val="007926BB"/>
    <w:rsid w:val="0079344C"/>
    <w:rsid w:val="00795031"/>
    <w:rsid w:val="00795D5E"/>
    <w:rsid w:val="007968AE"/>
    <w:rsid w:val="00796CDC"/>
    <w:rsid w:val="00797416"/>
    <w:rsid w:val="00797C96"/>
    <w:rsid w:val="007A0283"/>
    <w:rsid w:val="007A3279"/>
    <w:rsid w:val="007A3566"/>
    <w:rsid w:val="007A3BBD"/>
    <w:rsid w:val="007B2B6C"/>
    <w:rsid w:val="007B55E1"/>
    <w:rsid w:val="007B7239"/>
    <w:rsid w:val="007B7846"/>
    <w:rsid w:val="007C02C7"/>
    <w:rsid w:val="007C184A"/>
    <w:rsid w:val="007C21EE"/>
    <w:rsid w:val="007D0525"/>
    <w:rsid w:val="007D3A2E"/>
    <w:rsid w:val="007D5D1B"/>
    <w:rsid w:val="007D6652"/>
    <w:rsid w:val="007E0020"/>
    <w:rsid w:val="007E343D"/>
    <w:rsid w:val="007E61CA"/>
    <w:rsid w:val="007E66FC"/>
    <w:rsid w:val="007F330B"/>
    <w:rsid w:val="007F4383"/>
    <w:rsid w:val="007F5858"/>
    <w:rsid w:val="007F6862"/>
    <w:rsid w:val="00801601"/>
    <w:rsid w:val="0080169A"/>
    <w:rsid w:val="00801951"/>
    <w:rsid w:val="008036A7"/>
    <w:rsid w:val="00804D50"/>
    <w:rsid w:val="00810991"/>
    <w:rsid w:val="00811FF0"/>
    <w:rsid w:val="008127AF"/>
    <w:rsid w:val="00814A9B"/>
    <w:rsid w:val="00814F66"/>
    <w:rsid w:val="00817C9E"/>
    <w:rsid w:val="008205AF"/>
    <w:rsid w:val="008225E5"/>
    <w:rsid w:val="008243C4"/>
    <w:rsid w:val="00826215"/>
    <w:rsid w:val="00831053"/>
    <w:rsid w:val="008314D2"/>
    <w:rsid w:val="008324A7"/>
    <w:rsid w:val="0083254D"/>
    <w:rsid w:val="00836249"/>
    <w:rsid w:val="00836293"/>
    <w:rsid w:val="0083689C"/>
    <w:rsid w:val="00836F00"/>
    <w:rsid w:val="00840B9F"/>
    <w:rsid w:val="00840F6F"/>
    <w:rsid w:val="00846192"/>
    <w:rsid w:val="0084739D"/>
    <w:rsid w:val="0084768A"/>
    <w:rsid w:val="00850806"/>
    <w:rsid w:val="00854669"/>
    <w:rsid w:val="008553C8"/>
    <w:rsid w:val="0085615D"/>
    <w:rsid w:val="00856A1B"/>
    <w:rsid w:val="00860B24"/>
    <w:rsid w:val="008621C3"/>
    <w:rsid w:val="00865486"/>
    <w:rsid w:val="008669BE"/>
    <w:rsid w:val="00876275"/>
    <w:rsid w:val="00881B41"/>
    <w:rsid w:val="00882B30"/>
    <w:rsid w:val="00882B99"/>
    <w:rsid w:val="00886121"/>
    <w:rsid w:val="00887489"/>
    <w:rsid w:val="00894371"/>
    <w:rsid w:val="008A295B"/>
    <w:rsid w:val="008A390A"/>
    <w:rsid w:val="008A5B97"/>
    <w:rsid w:val="008A6604"/>
    <w:rsid w:val="008B1C73"/>
    <w:rsid w:val="008B38B6"/>
    <w:rsid w:val="008B48B1"/>
    <w:rsid w:val="008B5482"/>
    <w:rsid w:val="008B7009"/>
    <w:rsid w:val="008C11F4"/>
    <w:rsid w:val="008C2BEC"/>
    <w:rsid w:val="008C33D6"/>
    <w:rsid w:val="008C616E"/>
    <w:rsid w:val="008C6523"/>
    <w:rsid w:val="008C6D0E"/>
    <w:rsid w:val="008D09D2"/>
    <w:rsid w:val="008D1DFC"/>
    <w:rsid w:val="008D39C5"/>
    <w:rsid w:val="008E0D26"/>
    <w:rsid w:val="008E1D89"/>
    <w:rsid w:val="008E3E3E"/>
    <w:rsid w:val="008E5250"/>
    <w:rsid w:val="008F1474"/>
    <w:rsid w:val="008F234A"/>
    <w:rsid w:val="008F5F87"/>
    <w:rsid w:val="00900A34"/>
    <w:rsid w:val="00900E2F"/>
    <w:rsid w:val="00906132"/>
    <w:rsid w:val="00907073"/>
    <w:rsid w:val="0090748D"/>
    <w:rsid w:val="00911976"/>
    <w:rsid w:val="00912929"/>
    <w:rsid w:val="009146FB"/>
    <w:rsid w:val="0091717F"/>
    <w:rsid w:val="009208F5"/>
    <w:rsid w:val="0092109A"/>
    <w:rsid w:val="00927D51"/>
    <w:rsid w:val="009303F7"/>
    <w:rsid w:val="00932272"/>
    <w:rsid w:val="00932862"/>
    <w:rsid w:val="0093554C"/>
    <w:rsid w:val="00935BC3"/>
    <w:rsid w:val="00935D60"/>
    <w:rsid w:val="009419AF"/>
    <w:rsid w:val="00943E7A"/>
    <w:rsid w:val="009447BB"/>
    <w:rsid w:val="00944C48"/>
    <w:rsid w:val="00946335"/>
    <w:rsid w:val="009464C5"/>
    <w:rsid w:val="009513C4"/>
    <w:rsid w:val="00952D29"/>
    <w:rsid w:val="00955E55"/>
    <w:rsid w:val="00962200"/>
    <w:rsid w:val="00962D9A"/>
    <w:rsid w:val="009636D8"/>
    <w:rsid w:val="00963855"/>
    <w:rsid w:val="009642AD"/>
    <w:rsid w:val="009665B7"/>
    <w:rsid w:val="00966F54"/>
    <w:rsid w:val="009715A2"/>
    <w:rsid w:val="00973242"/>
    <w:rsid w:val="00975E61"/>
    <w:rsid w:val="00976E31"/>
    <w:rsid w:val="0097739C"/>
    <w:rsid w:val="00977C63"/>
    <w:rsid w:val="00980087"/>
    <w:rsid w:val="00980C0B"/>
    <w:rsid w:val="009849F9"/>
    <w:rsid w:val="0098524F"/>
    <w:rsid w:val="0098658A"/>
    <w:rsid w:val="00987ABE"/>
    <w:rsid w:val="009906C7"/>
    <w:rsid w:val="00991AE9"/>
    <w:rsid w:val="00993B77"/>
    <w:rsid w:val="009963CD"/>
    <w:rsid w:val="00997FFE"/>
    <w:rsid w:val="009A3F63"/>
    <w:rsid w:val="009A5B48"/>
    <w:rsid w:val="009B0A8B"/>
    <w:rsid w:val="009B266D"/>
    <w:rsid w:val="009B5CBF"/>
    <w:rsid w:val="009B7411"/>
    <w:rsid w:val="009C184A"/>
    <w:rsid w:val="009C2CA5"/>
    <w:rsid w:val="009C3BD1"/>
    <w:rsid w:val="009D0487"/>
    <w:rsid w:val="009D0CDA"/>
    <w:rsid w:val="009D3E45"/>
    <w:rsid w:val="009D4788"/>
    <w:rsid w:val="009E0305"/>
    <w:rsid w:val="009E5612"/>
    <w:rsid w:val="009E5A41"/>
    <w:rsid w:val="009E7876"/>
    <w:rsid w:val="009E7B87"/>
    <w:rsid w:val="009F080B"/>
    <w:rsid w:val="009F351F"/>
    <w:rsid w:val="009F3F89"/>
    <w:rsid w:val="009F480E"/>
    <w:rsid w:val="00A022A2"/>
    <w:rsid w:val="00A02D15"/>
    <w:rsid w:val="00A062B1"/>
    <w:rsid w:val="00A11403"/>
    <w:rsid w:val="00A12925"/>
    <w:rsid w:val="00A14773"/>
    <w:rsid w:val="00A15E86"/>
    <w:rsid w:val="00A229C1"/>
    <w:rsid w:val="00A26B0D"/>
    <w:rsid w:val="00A34527"/>
    <w:rsid w:val="00A3735A"/>
    <w:rsid w:val="00A41FD9"/>
    <w:rsid w:val="00A42F1B"/>
    <w:rsid w:val="00A44EBE"/>
    <w:rsid w:val="00A5038B"/>
    <w:rsid w:val="00A510C8"/>
    <w:rsid w:val="00A546BC"/>
    <w:rsid w:val="00A55989"/>
    <w:rsid w:val="00A5694A"/>
    <w:rsid w:val="00A62FB6"/>
    <w:rsid w:val="00A63DA4"/>
    <w:rsid w:val="00A65D9E"/>
    <w:rsid w:val="00A6633A"/>
    <w:rsid w:val="00A710B8"/>
    <w:rsid w:val="00A74108"/>
    <w:rsid w:val="00A74495"/>
    <w:rsid w:val="00A752BE"/>
    <w:rsid w:val="00A75CD5"/>
    <w:rsid w:val="00A7630E"/>
    <w:rsid w:val="00A763D5"/>
    <w:rsid w:val="00A7790B"/>
    <w:rsid w:val="00A830CC"/>
    <w:rsid w:val="00A83DF3"/>
    <w:rsid w:val="00A85915"/>
    <w:rsid w:val="00A86270"/>
    <w:rsid w:val="00A8692F"/>
    <w:rsid w:val="00A911E9"/>
    <w:rsid w:val="00A952AB"/>
    <w:rsid w:val="00A974F0"/>
    <w:rsid w:val="00A9783D"/>
    <w:rsid w:val="00A97EE6"/>
    <w:rsid w:val="00AA2D35"/>
    <w:rsid w:val="00AA45E6"/>
    <w:rsid w:val="00AA5A37"/>
    <w:rsid w:val="00AB0BB6"/>
    <w:rsid w:val="00AB489C"/>
    <w:rsid w:val="00AB50C1"/>
    <w:rsid w:val="00AB6936"/>
    <w:rsid w:val="00AC0C3B"/>
    <w:rsid w:val="00AC24F5"/>
    <w:rsid w:val="00AC2B20"/>
    <w:rsid w:val="00AC2D63"/>
    <w:rsid w:val="00AC5983"/>
    <w:rsid w:val="00AC5EE6"/>
    <w:rsid w:val="00AC6CE4"/>
    <w:rsid w:val="00AD00BB"/>
    <w:rsid w:val="00AD03D8"/>
    <w:rsid w:val="00AD0711"/>
    <w:rsid w:val="00AD3187"/>
    <w:rsid w:val="00AD704E"/>
    <w:rsid w:val="00AD7AE6"/>
    <w:rsid w:val="00AE5FE0"/>
    <w:rsid w:val="00AE60B7"/>
    <w:rsid w:val="00AE649B"/>
    <w:rsid w:val="00AE73AC"/>
    <w:rsid w:val="00AF1354"/>
    <w:rsid w:val="00AF2AB7"/>
    <w:rsid w:val="00AF2B1C"/>
    <w:rsid w:val="00AF4D3F"/>
    <w:rsid w:val="00AF4FE5"/>
    <w:rsid w:val="00AF5978"/>
    <w:rsid w:val="00AF6031"/>
    <w:rsid w:val="00B0078A"/>
    <w:rsid w:val="00B00D9E"/>
    <w:rsid w:val="00B02352"/>
    <w:rsid w:val="00B0300B"/>
    <w:rsid w:val="00B04468"/>
    <w:rsid w:val="00B05159"/>
    <w:rsid w:val="00B05457"/>
    <w:rsid w:val="00B057F5"/>
    <w:rsid w:val="00B05AA2"/>
    <w:rsid w:val="00B128A0"/>
    <w:rsid w:val="00B1331D"/>
    <w:rsid w:val="00B15D5E"/>
    <w:rsid w:val="00B15D79"/>
    <w:rsid w:val="00B20240"/>
    <w:rsid w:val="00B22A25"/>
    <w:rsid w:val="00B23281"/>
    <w:rsid w:val="00B27571"/>
    <w:rsid w:val="00B32B63"/>
    <w:rsid w:val="00B40AC4"/>
    <w:rsid w:val="00B4164B"/>
    <w:rsid w:val="00B454D1"/>
    <w:rsid w:val="00B461C5"/>
    <w:rsid w:val="00B53728"/>
    <w:rsid w:val="00B5409A"/>
    <w:rsid w:val="00B55574"/>
    <w:rsid w:val="00B6525D"/>
    <w:rsid w:val="00B65ABA"/>
    <w:rsid w:val="00B67097"/>
    <w:rsid w:val="00B6790F"/>
    <w:rsid w:val="00B70DBF"/>
    <w:rsid w:val="00B71B3B"/>
    <w:rsid w:val="00B808C4"/>
    <w:rsid w:val="00B840B0"/>
    <w:rsid w:val="00B853DB"/>
    <w:rsid w:val="00B857CA"/>
    <w:rsid w:val="00B86295"/>
    <w:rsid w:val="00B876F2"/>
    <w:rsid w:val="00B87D61"/>
    <w:rsid w:val="00B93948"/>
    <w:rsid w:val="00BA17F1"/>
    <w:rsid w:val="00BA4BC7"/>
    <w:rsid w:val="00BA55B7"/>
    <w:rsid w:val="00BA5A04"/>
    <w:rsid w:val="00BA5E47"/>
    <w:rsid w:val="00BA7D57"/>
    <w:rsid w:val="00BA7E79"/>
    <w:rsid w:val="00BB156E"/>
    <w:rsid w:val="00BB1A41"/>
    <w:rsid w:val="00BB3330"/>
    <w:rsid w:val="00BB47D7"/>
    <w:rsid w:val="00BB4A62"/>
    <w:rsid w:val="00BB72CE"/>
    <w:rsid w:val="00BC01C1"/>
    <w:rsid w:val="00BC028E"/>
    <w:rsid w:val="00BC05C6"/>
    <w:rsid w:val="00BC42D4"/>
    <w:rsid w:val="00BC45A1"/>
    <w:rsid w:val="00BC5A34"/>
    <w:rsid w:val="00BD1590"/>
    <w:rsid w:val="00BD17F5"/>
    <w:rsid w:val="00BD5543"/>
    <w:rsid w:val="00BD6E05"/>
    <w:rsid w:val="00BE31B5"/>
    <w:rsid w:val="00BE519A"/>
    <w:rsid w:val="00BE54D0"/>
    <w:rsid w:val="00BE6A62"/>
    <w:rsid w:val="00BF2295"/>
    <w:rsid w:val="00BF5212"/>
    <w:rsid w:val="00BF6B6C"/>
    <w:rsid w:val="00BF6D23"/>
    <w:rsid w:val="00BF7251"/>
    <w:rsid w:val="00BF72CE"/>
    <w:rsid w:val="00BF7F28"/>
    <w:rsid w:val="00C01909"/>
    <w:rsid w:val="00C05787"/>
    <w:rsid w:val="00C11871"/>
    <w:rsid w:val="00C12D2F"/>
    <w:rsid w:val="00C13059"/>
    <w:rsid w:val="00C14527"/>
    <w:rsid w:val="00C152C6"/>
    <w:rsid w:val="00C156D4"/>
    <w:rsid w:val="00C167A3"/>
    <w:rsid w:val="00C2062C"/>
    <w:rsid w:val="00C2181C"/>
    <w:rsid w:val="00C2297D"/>
    <w:rsid w:val="00C2657D"/>
    <w:rsid w:val="00C26A87"/>
    <w:rsid w:val="00C26A99"/>
    <w:rsid w:val="00C274D0"/>
    <w:rsid w:val="00C3745D"/>
    <w:rsid w:val="00C40BFD"/>
    <w:rsid w:val="00C416E1"/>
    <w:rsid w:val="00C45AFC"/>
    <w:rsid w:val="00C45F23"/>
    <w:rsid w:val="00C471F6"/>
    <w:rsid w:val="00C47BF8"/>
    <w:rsid w:val="00C500BC"/>
    <w:rsid w:val="00C51B1C"/>
    <w:rsid w:val="00C53DCE"/>
    <w:rsid w:val="00C5670C"/>
    <w:rsid w:val="00C629A0"/>
    <w:rsid w:val="00C655F2"/>
    <w:rsid w:val="00C65B4C"/>
    <w:rsid w:val="00C65B61"/>
    <w:rsid w:val="00C70E53"/>
    <w:rsid w:val="00C72979"/>
    <w:rsid w:val="00C74528"/>
    <w:rsid w:val="00C74EB4"/>
    <w:rsid w:val="00C75883"/>
    <w:rsid w:val="00C76B8C"/>
    <w:rsid w:val="00C81529"/>
    <w:rsid w:val="00C81BA6"/>
    <w:rsid w:val="00C82ACA"/>
    <w:rsid w:val="00C8377C"/>
    <w:rsid w:val="00C877CD"/>
    <w:rsid w:val="00C902E9"/>
    <w:rsid w:val="00C908B7"/>
    <w:rsid w:val="00C91D81"/>
    <w:rsid w:val="00C92A42"/>
    <w:rsid w:val="00C9384B"/>
    <w:rsid w:val="00C968B9"/>
    <w:rsid w:val="00CA18F2"/>
    <w:rsid w:val="00CA4871"/>
    <w:rsid w:val="00CA6722"/>
    <w:rsid w:val="00CA6D4E"/>
    <w:rsid w:val="00CA7B4B"/>
    <w:rsid w:val="00CB36A8"/>
    <w:rsid w:val="00CB3AB5"/>
    <w:rsid w:val="00CB4FC7"/>
    <w:rsid w:val="00CC02DC"/>
    <w:rsid w:val="00CC0F15"/>
    <w:rsid w:val="00CC139A"/>
    <w:rsid w:val="00CC1E7A"/>
    <w:rsid w:val="00CC3398"/>
    <w:rsid w:val="00CC4F64"/>
    <w:rsid w:val="00CC5051"/>
    <w:rsid w:val="00CC7361"/>
    <w:rsid w:val="00CD058C"/>
    <w:rsid w:val="00CD39C6"/>
    <w:rsid w:val="00CD3B98"/>
    <w:rsid w:val="00CD405D"/>
    <w:rsid w:val="00CD4216"/>
    <w:rsid w:val="00CD518C"/>
    <w:rsid w:val="00CD733F"/>
    <w:rsid w:val="00CD7C65"/>
    <w:rsid w:val="00CE0942"/>
    <w:rsid w:val="00CE17C7"/>
    <w:rsid w:val="00CE2276"/>
    <w:rsid w:val="00CE6326"/>
    <w:rsid w:val="00CE640F"/>
    <w:rsid w:val="00CE7745"/>
    <w:rsid w:val="00CE7CA5"/>
    <w:rsid w:val="00CF1539"/>
    <w:rsid w:val="00CF1D81"/>
    <w:rsid w:val="00CF1F92"/>
    <w:rsid w:val="00CF2DC9"/>
    <w:rsid w:val="00CF7CB6"/>
    <w:rsid w:val="00D03540"/>
    <w:rsid w:val="00D137B0"/>
    <w:rsid w:val="00D1385C"/>
    <w:rsid w:val="00D15BB2"/>
    <w:rsid w:val="00D160BA"/>
    <w:rsid w:val="00D17321"/>
    <w:rsid w:val="00D1762D"/>
    <w:rsid w:val="00D20090"/>
    <w:rsid w:val="00D213F0"/>
    <w:rsid w:val="00D23050"/>
    <w:rsid w:val="00D311AB"/>
    <w:rsid w:val="00D3143F"/>
    <w:rsid w:val="00D32290"/>
    <w:rsid w:val="00D325A8"/>
    <w:rsid w:val="00D34416"/>
    <w:rsid w:val="00D4007C"/>
    <w:rsid w:val="00D436BB"/>
    <w:rsid w:val="00D442AD"/>
    <w:rsid w:val="00D521A7"/>
    <w:rsid w:val="00D55041"/>
    <w:rsid w:val="00D5618A"/>
    <w:rsid w:val="00D5784B"/>
    <w:rsid w:val="00D63EFB"/>
    <w:rsid w:val="00D658AF"/>
    <w:rsid w:val="00D70289"/>
    <w:rsid w:val="00D70A79"/>
    <w:rsid w:val="00D7267F"/>
    <w:rsid w:val="00D77F0F"/>
    <w:rsid w:val="00D83DE9"/>
    <w:rsid w:val="00D8450D"/>
    <w:rsid w:val="00D9237A"/>
    <w:rsid w:val="00D94DF0"/>
    <w:rsid w:val="00D95AF9"/>
    <w:rsid w:val="00D964A7"/>
    <w:rsid w:val="00D972E1"/>
    <w:rsid w:val="00DA09C9"/>
    <w:rsid w:val="00DA1822"/>
    <w:rsid w:val="00DA2A7C"/>
    <w:rsid w:val="00DB1AD1"/>
    <w:rsid w:val="00DB5147"/>
    <w:rsid w:val="00DB5E1F"/>
    <w:rsid w:val="00DB703B"/>
    <w:rsid w:val="00DB76D3"/>
    <w:rsid w:val="00DC19D8"/>
    <w:rsid w:val="00DC2613"/>
    <w:rsid w:val="00DC375A"/>
    <w:rsid w:val="00DC4512"/>
    <w:rsid w:val="00DC6466"/>
    <w:rsid w:val="00DC6646"/>
    <w:rsid w:val="00DD3691"/>
    <w:rsid w:val="00DD4B55"/>
    <w:rsid w:val="00DD5DD5"/>
    <w:rsid w:val="00DE1E90"/>
    <w:rsid w:val="00DE24E6"/>
    <w:rsid w:val="00DE2896"/>
    <w:rsid w:val="00DE29A4"/>
    <w:rsid w:val="00DE44A8"/>
    <w:rsid w:val="00DE5064"/>
    <w:rsid w:val="00DE5C8A"/>
    <w:rsid w:val="00DF07AD"/>
    <w:rsid w:val="00DF07C4"/>
    <w:rsid w:val="00DF3364"/>
    <w:rsid w:val="00DF4C50"/>
    <w:rsid w:val="00DF504C"/>
    <w:rsid w:val="00E021A3"/>
    <w:rsid w:val="00E03330"/>
    <w:rsid w:val="00E055BB"/>
    <w:rsid w:val="00E11988"/>
    <w:rsid w:val="00E12D92"/>
    <w:rsid w:val="00E1405C"/>
    <w:rsid w:val="00E1421F"/>
    <w:rsid w:val="00E1559E"/>
    <w:rsid w:val="00E15DA9"/>
    <w:rsid w:val="00E17427"/>
    <w:rsid w:val="00E2095D"/>
    <w:rsid w:val="00E26B5D"/>
    <w:rsid w:val="00E30414"/>
    <w:rsid w:val="00E40769"/>
    <w:rsid w:val="00E42BE4"/>
    <w:rsid w:val="00E42C90"/>
    <w:rsid w:val="00E42E8B"/>
    <w:rsid w:val="00E57CEA"/>
    <w:rsid w:val="00E6002C"/>
    <w:rsid w:val="00E60F12"/>
    <w:rsid w:val="00E64BB7"/>
    <w:rsid w:val="00E652FB"/>
    <w:rsid w:val="00E66C20"/>
    <w:rsid w:val="00E71C46"/>
    <w:rsid w:val="00E731B7"/>
    <w:rsid w:val="00E75ED2"/>
    <w:rsid w:val="00E8280C"/>
    <w:rsid w:val="00E83E4C"/>
    <w:rsid w:val="00E8487C"/>
    <w:rsid w:val="00E8662D"/>
    <w:rsid w:val="00E91933"/>
    <w:rsid w:val="00E92A81"/>
    <w:rsid w:val="00E95CCA"/>
    <w:rsid w:val="00E969B1"/>
    <w:rsid w:val="00EA1660"/>
    <w:rsid w:val="00EA2EF1"/>
    <w:rsid w:val="00EB2749"/>
    <w:rsid w:val="00EB2E19"/>
    <w:rsid w:val="00EB300B"/>
    <w:rsid w:val="00EB445A"/>
    <w:rsid w:val="00EB57C1"/>
    <w:rsid w:val="00EB6552"/>
    <w:rsid w:val="00EC18E6"/>
    <w:rsid w:val="00EC1984"/>
    <w:rsid w:val="00EC234C"/>
    <w:rsid w:val="00EC2AE9"/>
    <w:rsid w:val="00EC48B7"/>
    <w:rsid w:val="00EC70C1"/>
    <w:rsid w:val="00ED3529"/>
    <w:rsid w:val="00ED4362"/>
    <w:rsid w:val="00ED4D17"/>
    <w:rsid w:val="00ED7615"/>
    <w:rsid w:val="00EE3E2D"/>
    <w:rsid w:val="00EE47D5"/>
    <w:rsid w:val="00EE6CD3"/>
    <w:rsid w:val="00EF20D7"/>
    <w:rsid w:val="00EF2AC5"/>
    <w:rsid w:val="00EF3419"/>
    <w:rsid w:val="00EF5AD7"/>
    <w:rsid w:val="00EF76EE"/>
    <w:rsid w:val="00F0119C"/>
    <w:rsid w:val="00F01884"/>
    <w:rsid w:val="00F02BDB"/>
    <w:rsid w:val="00F03B78"/>
    <w:rsid w:val="00F03D93"/>
    <w:rsid w:val="00F0441B"/>
    <w:rsid w:val="00F06C0F"/>
    <w:rsid w:val="00F070E5"/>
    <w:rsid w:val="00F07623"/>
    <w:rsid w:val="00F07D0B"/>
    <w:rsid w:val="00F15688"/>
    <w:rsid w:val="00F2073E"/>
    <w:rsid w:val="00F21528"/>
    <w:rsid w:val="00F3136B"/>
    <w:rsid w:val="00F314F1"/>
    <w:rsid w:val="00F327EA"/>
    <w:rsid w:val="00F33641"/>
    <w:rsid w:val="00F33E3A"/>
    <w:rsid w:val="00F42842"/>
    <w:rsid w:val="00F43EE0"/>
    <w:rsid w:val="00F44DC1"/>
    <w:rsid w:val="00F46E40"/>
    <w:rsid w:val="00F4760A"/>
    <w:rsid w:val="00F529FE"/>
    <w:rsid w:val="00F52B8E"/>
    <w:rsid w:val="00F53CFD"/>
    <w:rsid w:val="00F54AF5"/>
    <w:rsid w:val="00F557E3"/>
    <w:rsid w:val="00F61A60"/>
    <w:rsid w:val="00F61E78"/>
    <w:rsid w:val="00F62353"/>
    <w:rsid w:val="00F635C5"/>
    <w:rsid w:val="00F648B1"/>
    <w:rsid w:val="00F736E3"/>
    <w:rsid w:val="00F75F82"/>
    <w:rsid w:val="00F767E8"/>
    <w:rsid w:val="00F807FF"/>
    <w:rsid w:val="00F8443A"/>
    <w:rsid w:val="00F86A3F"/>
    <w:rsid w:val="00F91297"/>
    <w:rsid w:val="00F9133B"/>
    <w:rsid w:val="00F921F3"/>
    <w:rsid w:val="00F92A34"/>
    <w:rsid w:val="00F9359A"/>
    <w:rsid w:val="00F95057"/>
    <w:rsid w:val="00F97730"/>
    <w:rsid w:val="00F97F01"/>
    <w:rsid w:val="00FA1792"/>
    <w:rsid w:val="00FB32A4"/>
    <w:rsid w:val="00FB4A22"/>
    <w:rsid w:val="00FB4A8D"/>
    <w:rsid w:val="00FB594D"/>
    <w:rsid w:val="00FC49BB"/>
    <w:rsid w:val="00FC7718"/>
    <w:rsid w:val="00FD28D8"/>
    <w:rsid w:val="00FD47EC"/>
    <w:rsid w:val="00FD544D"/>
    <w:rsid w:val="00FD616B"/>
    <w:rsid w:val="00FE07C2"/>
    <w:rsid w:val="00FE10B9"/>
    <w:rsid w:val="00FE1D5D"/>
    <w:rsid w:val="00FE23CB"/>
    <w:rsid w:val="00FE367F"/>
    <w:rsid w:val="00FE6A13"/>
    <w:rsid w:val="00FF0C03"/>
    <w:rsid w:val="00FF0DAE"/>
    <w:rsid w:val="00FF29DC"/>
    <w:rsid w:val="00FF385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C18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lsdException w:name="Quote" w:semiHidden="1"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216CE8"/>
    <w:rPr>
      <w:rFonts w:ascii="Cambria" w:hAnsi="Cambria"/>
      <w:lang w:eastAsia="en-US"/>
    </w:rPr>
  </w:style>
  <w:style w:type="paragraph" w:styleId="Heading1">
    <w:name w:val="heading 1"/>
    <w:next w:val="DJCSbody"/>
    <w:link w:val="Heading1Char"/>
    <w:uiPriority w:val="1"/>
    <w:qFormat/>
    <w:rsid w:val="00AC24F5"/>
    <w:pPr>
      <w:keepNext/>
      <w:keepLines/>
      <w:numPr>
        <w:numId w:val="15"/>
      </w:numPr>
      <w:spacing w:before="360" w:after="240" w:line="260" w:lineRule="atLeast"/>
      <w:outlineLvl w:val="0"/>
    </w:pPr>
    <w:rPr>
      <w:rFonts w:ascii="Arial" w:eastAsia="MS Gothic" w:hAnsi="Arial" w:cs="Arial"/>
      <w:b/>
      <w:bCs/>
      <w:color w:val="16145F" w:themeColor="accent3"/>
      <w:kern w:val="32"/>
      <w:sz w:val="32"/>
      <w:szCs w:val="40"/>
      <w:lang w:eastAsia="en-US"/>
    </w:rPr>
  </w:style>
  <w:style w:type="paragraph" w:styleId="Heading2">
    <w:name w:val="heading 2"/>
    <w:next w:val="DJCSbody"/>
    <w:link w:val="Heading2Char"/>
    <w:uiPriority w:val="1"/>
    <w:qFormat/>
    <w:rsid w:val="00AC24F5"/>
    <w:pPr>
      <w:keepNext/>
      <w:keepLines/>
      <w:numPr>
        <w:ilvl w:val="1"/>
        <w:numId w:val="15"/>
      </w:numPr>
      <w:spacing w:before="240" w:after="120" w:line="320" w:lineRule="atLeast"/>
      <w:ind w:left="851" w:hanging="822"/>
      <w:outlineLvl w:val="1"/>
    </w:pPr>
    <w:rPr>
      <w:rFonts w:ascii="Arial" w:eastAsiaTheme="majorEastAsia" w:hAnsi="Arial" w:cstheme="majorBidi"/>
      <w:b/>
      <w:color w:val="16145F" w:themeColor="accent3"/>
      <w:sz w:val="28"/>
      <w:szCs w:val="28"/>
      <w:lang w:eastAsia="en-US"/>
    </w:rPr>
  </w:style>
  <w:style w:type="paragraph" w:styleId="Heading3">
    <w:name w:val="heading 3"/>
    <w:next w:val="DJCSbody"/>
    <w:link w:val="Heading3Char"/>
    <w:uiPriority w:val="1"/>
    <w:unhideWhenUsed/>
    <w:qFormat/>
    <w:rsid w:val="00BA5A04"/>
    <w:pPr>
      <w:keepNext/>
      <w:keepLines/>
      <w:numPr>
        <w:ilvl w:val="2"/>
        <w:numId w:val="15"/>
      </w:numPr>
      <w:spacing w:before="280" w:after="120" w:line="200" w:lineRule="atLeast"/>
      <w:outlineLvl w:val="2"/>
    </w:pPr>
    <w:rPr>
      <w:rFonts w:ascii="Arial" w:eastAsia="MS Gothic" w:hAnsi="Arial" w:cstheme="majorBidi"/>
      <w:b/>
      <w:bCs/>
      <w:color w:val="808080" w:themeColor="background1" w:themeShade="80"/>
      <w:sz w:val="24"/>
      <w:szCs w:val="26"/>
      <w:lang w:eastAsia="en-US"/>
    </w:rPr>
  </w:style>
  <w:style w:type="paragraph" w:styleId="Heading4">
    <w:name w:val="heading 4"/>
    <w:next w:val="DJCSbody"/>
    <w:link w:val="Heading4Char"/>
    <w:uiPriority w:val="1"/>
    <w:unhideWhenUsed/>
    <w:qFormat/>
    <w:rsid w:val="00BA5A04"/>
    <w:pPr>
      <w:keepNext/>
      <w:keepLines/>
      <w:spacing w:before="240" w:after="120" w:line="240" w:lineRule="atLeast"/>
      <w:ind w:left="851"/>
      <w:outlineLvl w:val="3"/>
    </w:pPr>
    <w:rPr>
      <w:rFonts w:ascii="Arial" w:eastAsia="MS Mincho" w:hAnsi="Arial" w:cstheme="majorBidi"/>
      <w:b/>
      <w:bCs/>
      <w:color w:val="808080" w:themeColor="background1" w:themeShade="80"/>
      <w:sz w:val="22"/>
      <w:lang w:eastAsia="en-US"/>
    </w:rPr>
  </w:style>
  <w:style w:type="paragraph" w:styleId="Heading5">
    <w:name w:val="heading 5"/>
    <w:basedOn w:val="Normal"/>
    <w:next w:val="Normal"/>
    <w:link w:val="Heading5Char"/>
    <w:uiPriority w:val="9"/>
    <w:semiHidden/>
    <w:rsid w:val="00A062B1"/>
    <w:pPr>
      <w:spacing w:before="240" w:after="60"/>
      <w:ind w:left="680"/>
      <w:outlineLvl w:val="4"/>
    </w:pPr>
    <w:rPr>
      <w:rFonts w:ascii="Arial" w:eastAsia="MS Mincho" w:hAnsi="Arial" w:cstheme="majorBidi"/>
      <w:bCs/>
      <w:i/>
      <w:iCs/>
      <w:color w:val="16145F" w:themeColor="accent3"/>
      <w:sz w:val="22"/>
      <w:szCs w:val="26"/>
    </w:rPr>
  </w:style>
  <w:style w:type="paragraph" w:styleId="Heading6">
    <w:name w:val="heading 6"/>
    <w:basedOn w:val="Normal"/>
    <w:next w:val="Normal"/>
    <w:link w:val="Heading6Char"/>
    <w:uiPriority w:val="9"/>
    <w:semiHidden/>
    <w:unhideWhenUsed/>
    <w:qFormat/>
    <w:rsid w:val="00C40BFD"/>
    <w:pPr>
      <w:keepNext/>
      <w:keepLines/>
      <w:spacing w:before="40"/>
      <w:outlineLvl w:val="5"/>
    </w:pPr>
    <w:rPr>
      <w:rFonts w:asciiTheme="majorHAnsi" w:eastAsiaTheme="majorEastAsia" w:hAnsiTheme="majorHAnsi" w:cstheme="majorBidi"/>
      <w:color w:val="003E61" w:themeColor="accent1" w:themeShade="7F"/>
    </w:rPr>
  </w:style>
  <w:style w:type="paragraph" w:styleId="Heading7">
    <w:name w:val="heading 7"/>
    <w:basedOn w:val="Normal"/>
    <w:next w:val="Normal"/>
    <w:link w:val="Heading7Char"/>
    <w:uiPriority w:val="9"/>
    <w:semiHidden/>
    <w:unhideWhenUsed/>
    <w:qFormat/>
    <w:rsid w:val="00C40BFD"/>
    <w:pPr>
      <w:keepNext/>
      <w:keepLines/>
      <w:spacing w:before="40"/>
      <w:outlineLvl w:val="6"/>
    </w:pPr>
    <w:rPr>
      <w:rFonts w:asciiTheme="majorHAnsi" w:eastAsiaTheme="majorEastAsia" w:hAnsiTheme="majorHAnsi" w:cstheme="majorBidi"/>
      <w:i/>
      <w:iCs/>
      <w:color w:val="003E61" w:themeColor="accent1" w:themeShade="7F"/>
    </w:rPr>
  </w:style>
  <w:style w:type="paragraph" w:styleId="Heading8">
    <w:name w:val="heading 8"/>
    <w:basedOn w:val="Normal"/>
    <w:next w:val="Normal"/>
    <w:link w:val="Heading8Char"/>
    <w:uiPriority w:val="9"/>
    <w:semiHidden/>
    <w:unhideWhenUsed/>
    <w:qFormat/>
    <w:rsid w:val="00C40BF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0BF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AC24F5"/>
    <w:rPr>
      <w:rFonts w:ascii="Arial" w:eastAsia="MS Gothic" w:hAnsi="Arial" w:cs="Arial"/>
      <w:b/>
      <w:bCs/>
      <w:color w:val="16145F" w:themeColor="accent3"/>
      <w:kern w:val="32"/>
      <w:sz w:val="32"/>
      <w:szCs w:val="40"/>
      <w:lang w:eastAsia="en-US"/>
    </w:rPr>
  </w:style>
  <w:style w:type="character" w:customStyle="1" w:styleId="Heading2Char">
    <w:name w:val="Heading 2 Char"/>
    <w:link w:val="Heading2"/>
    <w:uiPriority w:val="1"/>
    <w:rsid w:val="00AC24F5"/>
    <w:rPr>
      <w:rFonts w:ascii="Arial" w:eastAsiaTheme="majorEastAsia" w:hAnsi="Arial" w:cstheme="majorBidi"/>
      <w:b/>
      <w:color w:val="16145F" w:themeColor="accent3"/>
      <w:sz w:val="28"/>
      <w:szCs w:val="28"/>
      <w:lang w:eastAsia="en-US"/>
    </w:rPr>
  </w:style>
  <w:style w:type="character" w:customStyle="1" w:styleId="Heading3Char">
    <w:name w:val="Heading 3 Char"/>
    <w:link w:val="Heading3"/>
    <w:uiPriority w:val="1"/>
    <w:rsid w:val="00BA5A04"/>
    <w:rPr>
      <w:rFonts w:ascii="Arial" w:eastAsia="MS Gothic" w:hAnsi="Arial" w:cstheme="majorBidi"/>
      <w:b/>
      <w:bCs/>
      <w:color w:val="808080" w:themeColor="background1" w:themeShade="80"/>
      <w:sz w:val="24"/>
      <w:szCs w:val="26"/>
      <w:lang w:eastAsia="en-US"/>
    </w:rPr>
  </w:style>
  <w:style w:type="character" w:customStyle="1" w:styleId="Heading4Char">
    <w:name w:val="Heading 4 Char"/>
    <w:link w:val="Heading4"/>
    <w:uiPriority w:val="1"/>
    <w:rsid w:val="00BA5A04"/>
    <w:rPr>
      <w:rFonts w:ascii="Arial" w:eastAsia="MS Mincho" w:hAnsi="Arial" w:cstheme="majorBidi"/>
      <w:b/>
      <w:bCs/>
      <w:color w:val="808080" w:themeColor="background1" w:themeShade="80"/>
      <w:sz w:val="22"/>
      <w:lang w:eastAsia="en-US"/>
    </w:rPr>
  </w:style>
  <w:style w:type="paragraph" w:customStyle="1" w:styleId="DJCSbodynospace">
    <w:name w:val="DJCS body no space"/>
    <w:basedOn w:val="DJCSbody"/>
    <w:rsid w:val="00BE6A62"/>
    <w:pPr>
      <w:spacing w:after="0"/>
    </w:pPr>
  </w:style>
  <w:style w:type="character" w:styleId="FollowedHyperlink">
    <w:name w:val="FollowedHyperlink"/>
    <w:uiPriority w:val="99"/>
    <w:rsid w:val="00DC6466"/>
    <w:rPr>
      <w:color w:val="00529B" w:themeColor="accent2"/>
      <w:u w:val="dotted"/>
    </w:rPr>
  </w:style>
  <w:style w:type="paragraph" w:styleId="Subtitle">
    <w:name w:val="Subtitle"/>
    <w:basedOn w:val="Normal"/>
    <w:next w:val="Normal"/>
    <w:link w:val="SubtitleChar"/>
    <w:uiPriority w:val="11"/>
    <w:semiHidden/>
    <w:rsid w:val="00EF5AD7"/>
    <w:pPr>
      <w:spacing w:after="60"/>
      <w:jc w:val="center"/>
    </w:pPr>
    <w:rPr>
      <w:rFonts w:ascii="Calibri Light" w:eastAsiaTheme="majorEastAsia" w:hAnsi="Calibri Light" w:cstheme="majorBidi"/>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2310F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JCSreportsubtitlecover">
    <w:name w:val="DJCS report subtitle cover"/>
    <w:basedOn w:val="Normal"/>
    <w:uiPriority w:val="4"/>
    <w:rsid w:val="00AC24F5"/>
    <w:pPr>
      <w:spacing w:after="120" w:line="380" w:lineRule="atLeast"/>
    </w:pPr>
    <w:rPr>
      <w:rFonts w:ascii="Arial" w:hAnsi="Arial"/>
      <w:color w:val="808080" w:themeColor="background1" w:themeShade="80"/>
      <w:sz w:val="32"/>
      <w:szCs w:val="30"/>
    </w:rPr>
  </w:style>
  <w:style w:type="paragraph" w:styleId="FootnoteText">
    <w:name w:val="footnote text"/>
    <w:basedOn w:val="Normal"/>
    <w:link w:val="FootnoteTextChar"/>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BE6A62"/>
    <w:pPr>
      <w:keepNext/>
      <w:keepLines/>
      <w:tabs>
        <w:tab w:val="left" w:pos="567"/>
        <w:tab w:val="right" w:leader="dot" w:pos="10204"/>
      </w:tabs>
      <w:spacing w:before="160" w:after="60" w:line="270" w:lineRule="atLeast"/>
    </w:pPr>
    <w:rPr>
      <w:rFonts w:ascii="Arial" w:hAnsi="Arial"/>
      <w:b/>
      <w:noProof/>
      <w:color w:val="000000" w:themeColor="text1"/>
    </w:rPr>
  </w:style>
  <w:style w:type="paragraph" w:styleId="TOC2">
    <w:name w:val="toc 2"/>
    <w:basedOn w:val="Normal"/>
    <w:next w:val="Normal"/>
    <w:uiPriority w:val="39"/>
    <w:rsid w:val="00BE6A62"/>
    <w:pPr>
      <w:keepNext/>
      <w:keepLines/>
      <w:tabs>
        <w:tab w:val="left" w:pos="567"/>
        <w:tab w:val="right" w:leader="dot" w:pos="10204"/>
      </w:tabs>
      <w:spacing w:after="60" w:line="270" w:lineRule="atLeast"/>
    </w:pPr>
    <w:rPr>
      <w:rFonts w:ascii="Arial" w:hAnsi="Arial"/>
      <w:noProof/>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JCSreportmaintitlecover">
    <w:name w:val="DJCS report main title cover"/>
    <w:uiPriority w:val="4"/>
    <w:rsid w:val="00AC24F5"/>
    <w:pPr>
      <w:keepLines/>
      <w:spacing w:after="240" w:line="580" w:lineRule="atLeast"/>
    </w:pPr>
    <w:rPr>
      <w:rFonts w:ascii="Arial" w:hAnsi="Arial"/>
      <w:b/>
      <w:bCs/>
      <w:color w:val="16145F" w:themeColor="accent3"/>
      <w:sz w:val="52"/>
      <w:szCs w:val="50"/>
      <w:lang w:eastAsia="en-US"/>
    </w:rPr>
  </w:style>
  <w:style w:type="character" w:customStyle="1" w:styleId="Heading5Char">
    <w:name w:val="Heading 5 Char"/>
    <w:link w:val="Heading5"/>
    <w:uiPriority w:val="9"/>
    <w:semiHidden/>
    <w:rsid w:val="00A062B1"/>
    <w:rPr>
      <w:rFonts w:ascii="Arial" w:eastAsia="MS Mincho" w:hAnsi="Arial" w:cstheme="majorBidi"/>
      <w:bCs/>
      <w:i/>
      <w:iCs/>
      <w:color w:val="16145F" w:themeColor="accent3"/>
      <w:sz w:val="22"/>
      <w:szCs w:val="26"/>
      <w:lang w:eastAsia="en-US"/>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DC6466"/>
    <w:rPr>
      <w:color w:val="007DC3" w:themeColor="accent1"/>
      <w:u w:val="dotted"/>
    </w:rPr>
  </w:style>
  <w:style w:type="numbering" w:customStyle="1" w:styleId="DJRHeading1">
    <w:name w:val="DJR Heading 1"/>
    <w:uiPriority w:val="99"/>
    <w:rsid w:val="000B1B83"/>
    <w:pPr>
      <w:numPr>
        <w:numId w:val="7"/>
      </w:numPr>
    </w:pPr>
  </w:style>
  <w:style w:type="paragraph" w:styleId="BodyText">
    <w:name w:val="Body Text"/>
    <w:basedOn w:val="Normal"/>
    <w:link w:val="BodyTextChar"/>
    <w:uiPriority w:val="1"/>
    <w:semiHidden/>
    <w:unhideWhenUsed/>
    <w:qFormat/>
    <w:rsid w:val="00C40BFD"/>
    <w:pPr>
      <w:spacing w:after="120"/>
    </w:pPr>
  </w:style>
  <w:style w:type="character" w:customStyle="1" w:styleId="BodyTextChar">
    <w:name w:val="Body Text Char"/>
    <w:basedOn w:val="DefaultParagraphFont"/>
    <w:link w:val="BodyText"/>
    <w:uiPriority w:val="1"/>
    <w:semiHidden/>
    <w:rsid w:val="00C40BFD"/>
    <w:rPr>
      <w:rFonts w:ascii="Cambria" w:hAnsi="Cambria"/>
      <w:lang w:eastAsia="en-US"/>
    </w:rPr>
  </w:style>
  <w:style w:type="paragraph" w:customStyle="1" w:styleId="DJCSfooter">
    <w:name w:val="DJCS footer"/>
    <w:uiPriority w:val="11"/>
    <w:rsid w:val="00140BA7"/>
    <w:pPr>
      <w:tabs>
        <w:tab w:val="right" w:pos="9299"/>
      </w:tabs>
      <w:spacing w:after="40"/>
    </w:pPr>
    <w:rPr>
      <w:rFonts w:ascii="Arial" w:hAnsi="Arial" w:cs="Arial"/>
      <w:szCs w:val="18"/>
      <w:lang w:eastAsia="en-US"/>
    </w:rPr>
  </w:style>
  <w:style w:type="character" w:customStyle="1" w:styleId="Heading6Char">
    <w:name w:val="Heading 6 Char"/>
    <w:basedOn w:val="DefaultParagraphFont"/>
    <w:link w:val="Heading6"/>
    <w:uiPriority w:val="9"/>
    <w:semiHidden/>
    <w:rsid w:val="00C40BFD"/>
    <w:rPr>
      <w:rFonts w:asciiTheme="majorHAnsi" w:eastAsiaTheme="majorEastAsia" w:hAnsiTheme="majorHAnsi" w:cstheme="majorBidi"/>
      <w:color w:val="003E61" w:themeColor="accent1" w:themeShade="7F"/>
      <w:lang w:eastAsia="en-US"/>
    </w:rPr>
  </w:style>
  <w:style w:type="paragraph" w:customStyle="1" w:styleId="DJCSheader">
    <w:name w:val="DJCS header"/>
    <w:basedOn w:val="DJCSfooter"/>
    <w:uiPriority w:val="11"/>
    <w:rsid w:val="004B65F7"/>
    <w:pPr>
      <w:tabs>
        <w:tab w:val="clear" w:pos="9299"/>
        <w:tab w:val="right" w:pos="8505"/>
      </w:tabs>
      <w:ind w:left="284"/>
    </w:pPr>
    <w:rPr>
      <w:color w:val="FFFFFF" w:themeColor="background1"/>
    </w:rPr>
  </w:style>
  <w:style w:type="character" w:styleId="Strong">
    <w:name w:val="Strong"/>
    <w:uiPriority w:val="22"/>
    <w:rsid w:val="00EF5AD7"/>
    <w:rPr>
      <w:b/>
      <w:bCs/>
    </w:rPr>
  </w:style>
  <w:style w:type="character" w:customStyle="1" w:styleId="Heading7Char">
    <w:name w:val="Heading 7 Char"/>
    <w:basedOn w:val="DefaultParagraphFont"/>
    <w:link w:val="Heading7"/>
    <w:uiPriority w:val="9"/>
    <w:semiHidden/>
    <w:rsid w:val="00C40BFD"/>
    <w:rPr>
      <w:rFonts w:asciiTheme="majorHAnsi" w:eastAsiaTheme="majorEastAsia" w:hAnsiTheme="majorHAnsi" w:cstheme="majorBidi"/>
      <w:i/>
      <w:iCs/>
      <w:color w:val="003E61" w:themeColor="accent1" w:themeShade="7F"/>
      <w:lang w:eastAsia="en-US"/>
    </w:rPr>
  </w:style>
  <w:style w:type="paragraph" w:customStyle="1" w:styleId="DJRTOCheadingreport">
    <w:name w:val="DJR TOC heading report"/>
    <w:link w:val="DJRTOCheadingreportChar"/>
    <w:uiPriority w:val="5"/>
    <w:rsid w:val="00BA5A04"/>
    <w:rPr>
      <w:rFonts w:ascii="Arial" w:eastAsia="MS Gothic" w:hAnsi="Arial" w:cs="Arial"/>
      <w:b/>
      <w:bCs/>
      <w:color w:val="808080" w:themeColor="background1" w:themeShade="80"/>
      <w:kern w:val="32"/>
      <w:sz w:val="40"/>
      <w:szCs w:val="40"/>
      <w:lang w:eastAsia="en-US"/>
    </w:rPr>
  </w:style>
  <w:style w:type="character" w:customStyle="1" w:styleId="DJRTOCheadingreportChar">
    <w:name w:val="DJR TOC heading report Char"/>
    <w:link w:val="DJRTOCheadingreport"/>
    <w:uiPriority w:val="5"/>
    <w:rsid w:val="00BA5A04"/>
    <w:rPr>
      <w:rFonts w:ascii="Arial" w:eastAsia="MS Gothic" w:hAnsi="Arial" w:cs="Arial"/>
      <w:b/>
      <w:bCs/>
      <w:color w:val="808080" w:themeColor="background1" w:themeShade="80"/>
      <w:kern w:val="32"/>
      <w:sz w:val="40"/>
      <w:szCs w:val="40"/>
      <w:lang w:eastAsia="en-US"/>
    </w:rPr>
  </w:style>
  <w:style w:type="character" w:customStyle="1" w:styleId="Heading8Char">
    <w:name w:val="Heading 8 Char"/>
    <w:basedOn w:val="DefaultParagraphFont"/>
    <w:link w:val="Heading8"/>
    <w:uiPriority w:val="9"/>
    <w:semiHidden/>
    <w:rsid w:val="00C40BFD"/>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40BFD"/>
    <w:rPr>
      <w:rFonts w:asciiTheme="majorHAnsi" w:eastAsiaTheme="majorEastAsia" w:hAnsiTheme="majorHAnsi" w:cstheme="majorBidi"/>
      <w:i/>
      <w:iCs/>
      <w:color w:val="272727" w:themeColor="text1" w:themeTint="D8"/>
      <w:sz w:val="21"/>
      <w:szCs w:val="21"/>
      <w:lang w:eastAsia="en-US"/>
    </w:rPr>
  </w:style>
  <w:style w:type="numbering" w:customStyle="1" w:styleId="ZZBullets">
    <w:name w:val="ZZ Bullets"/>
    <w:rsid w:val="00B1331D"/>
    <w:pPr>
      <w:numPr>
        <w:numId w:val="1"/>
      </w:numPr>
    </w:pPr>
  </w:style>
  <w:style w:type="numbering" w:customStyle="1" w:styleId="DJRHeadingnumber">
    <w:name w:val="DJR Heading number"/>
    <w:uiPriority w:val="99"/>
    <w:rsid w:val="00CE640F"/>
    <w:pPr>
      <w:numPr>
        <w:numId w:val="8"/>
      </w:numPr>
    </w:pPr>
  </w:style>
  <w:style w:type="character" w:customStyle="1" w:styleId="SubtitleChar">
    <w:name w:val="Subtitle Char"/>
    <w:link w:val="Subtitle"/>
    <w:uiPriority w:val="11"/>
    <w:semiHidden/>
    <w:rsid w:val="00024960"/>
    <w:rPr>
      <w:rFonts w:ascii="Calibri Light" w:eastAsiaTheme="majorEastAsia" w:hAnsi="Calibri Light" w:cstheme="majorBidi"/>
      <w:sz w:val="24"/>
      <w:szCs w:val="24"/>
      <w:lang w:eastAsia="en-US"/>
    </w:rPr>
  </w:style>
  <w:style w:type="numbering" w:customStyle="1" w:styleId="ZZNumbersdigit">
    <w:name w:val="ZZ Numbers digit"/>
    <w:rsid w:val="00AF5978"/>
    <w:pPr>
      <w:numPr>
        <w:numId w:val="2"/>
      </w:numPr>
    </w:pPr>
  </w:style>
  <w:style w:type="numbering" w:customStyle="1" w:styleId="ZZNumbersloweralpha">
    <w:name w:val="ZZ Numbers lower alpha"/>
    <w:basedOn w:val="NoList"/>
    <w:rsid w:val="00EF76EE"/>
    <w:pPr>
      <w:numPr>
        <w:numId w:val="3"/>
      </w:numPr>
    </w:pPr>
  </w:style>
  <w:style w:type="numbering" w:customStyle="1" w:styleId="ZZQuotebullets">
    <w:name w:val="ZZ Quote bullets"/>
    <w:basedOn w:val="ZZNumbersdigit"/>
    <w:rsid w:val="00317505"/>
    <w:pPr>
      <w:numPr>
        <w:numId w:val="5"/>
      </w:numPr>
    </w:pPr>
  </w:style>
  <w:style w:type="numbering" w:customStyle="1" w:styleId="ZZNumberslowerromanindent">
    <w:name w:val="ZZ Numbers lower roman indent"/>
    <w:basedOn w:val="ZZQuotebullets"/>
    <w:rsid w:val="00575097"/>
    <w:pPr>
      <w:numPr>
        <w:numId w:val="4"/>
      </w:numPr>
    </w:pPr>
  </w:style>
  <w:style w:type="numbering" w:customStyle="1" w:styleId="ZZTablebullets">
    <w:name w:val="ZZ Table bullets"/>
    <w:basedOn w:val="NoList"/>
    <w:rsid w:val="008669BE"/>
    <w:pPr>
      <w:numPr>
        <w:numId w:val="6"/>
      </w:numPr>
    </w:pPr>
  </w:style>
  <w:style w:type="paragraph" w:customStyle="1" w:styleId="DJCSbody">
    <w:name w:val="DJCS body"/>
    <w:link w:val="DJCSbodyChar"/>
    <w:qFormat/>
    <w:rsid w:val="00BE6A62"/>
    <w:pPr>
      <w:spacing w:after="120" w:line="250" w:lineRule="atLeast"/>
      <w:ind w:left="851"/>
    </w:pPr>
    <w:rPr>
      <w:rFonts w:ascii="Arial" w:eastAsia="Times" w:hAnsi="Arial"/>
      <w:sz w:val="22"/>
      <w:lang w:eastAsia="en-US"/>
    </w:rPr>
  </w:style>
  <w:style w:type="paragraph" w:customStyle="1" w:styleId="DJCSlist-bulletlevel1">
    <w:name w:val="DJCS list - bullet level 1"/>
    <w:basedOn w:val="DJCSbody"/>
    <w:qFormat/>
    <w:rsid w:val="00BE6A62"/>
    <w:pPr>
      <w:numPr>
        <w:numId w:val="16"/>
      </w:numPr>
      <w:tabs>
        <w:tab w:val="clear" w:pos="680"/>
        <w:tab w:val="num" w:pos="1134"/>
      </w:tabs>
      <w:spacing w:after="40"/>
      <w:ind w:left="1134"/>
    </w:pPr>
  </w:style>
  <w:style w:type="paragraph" w:customStyle="1" w:styleId="DJCStabletext">
    <w:name w:val="DJCS table text"/>
    <w:uiPriority w:val="3"/>
    <w:qFormat/>
    <w:rsid w:val="00C40BFD"/>
    <w:pPr>
      <w:spacing w:before="80" w:after="60"/>
    </w:pPr>
    <w:rPr>
      <w:rFonts w:ascii="Arial" w:hAnsi="Arial"/>
      <w:sz w:val="22"/>
      <w:lang w:eastAsia="en-US"/>
    </w:rPr>
  </w:style>
  <w:style w:type="paragraph" w:customStyle="1" w:styleId="DJCStablecaption">
    <w:name w:val="DJCS table caption"/>
    <w:next w:val="DJCSbody"/>
    <w:uiPriority w:val="3"/>
    <w:qFormat/>
    <w:rsid w:val="00BE6A62"/>
    <w:pPr>
      <w:keepNext/>
      <w:keepLines/>
      <w:spacing w:before="240" w:after="120" w:line="240" w:lineRule="atLeast"/>
      <w:ind w:left="851"/>
    </w:pPr>
    <w:rPr>
      <w:rFonts w:ascii="Arial" w:hAnsi="Arial"/>
      <w:i/>
      <w:color w:val="000000" w:themeColor="text1"/>
      <w:sz w:val="22"/>
      <w:lang w:eastAsia="en-US"/>
    </w:rPr>
  </w:style>
  <w:style w:type="paragraph" w:customStyle="1" w:styleId="DJCSbody-introbold115">
    <w:name w:val="DJCS body - intro bold 11.5"/>
    <w:basedOn w:val="DJCSbody"/>
    <w:uiPriority w:val="11"/>
    <w:rsid w:val="00BE6A62"/>
    <w:pPr>
      <w:spacing w:after="240"/>
    </w:pPr>
    <w:rPr>
      <w:b/>
      <w:sz w:val="23"/>
    </w:rPr>
  </w:style>
  <w:style w:type="paragraph" w:customStyle="1" w:styleId="DJCSfigurecaption">
    <w:name w:val="DJCS figure caption"/>
    <w:next w:val="DJCSbody"/>
    <w:rsid w:val="00BE6A62"/>
    <w:pPr>
      <w:keepNext/>
      <w:keepLines/>
      <w:spacing w:before="240" w:after="120"/>
      <w:ind w:left="851"/>
    </w:pPr>
    <w:rPr>
      <w:rFonts w:ascii="Arial" w:hAnsi="Arial"/>
      <w:i/>
      <w:color w:val="000000" w:themeColor="text1"/>
      <w:sz w:val="22"/>
      <w:lang w:eastAsia="en-US"/>
    </w:rPr>
  </w:style>
  <w:style w:type="paragraph" w:customStyle="1" w:styleId="DJCSlist-bulletlevel2">
    <w:name w:val="DJCS list - bullet level 2"/>
    <w:basedOn w:val="DJCSbody"/>
    <w:uiPriority w:val="2"/>
    <w:qFormat/>
    <w:rsid w:val="00BE6A62"/>
    <w:pPr>
      <w:numPr>
        <w:ilvl w:val="1"/>
        <w:numId w:val="16"/>
      </w:numPr>
      <w:spacing w:after="40"/>
      <w:ind w:left="1701"/>
    </w:pPr>
  </w:style>
  <w:style w:type="paragraph" w:customStyle="1" w:styleId="DJCSbodyafterbullets">
    <w:name w:val="DJCS body after bullets"/>
    <w:basedOn w:val="DJCSbody"/>
    <w:uiPriority w:val="11"/>
    <w:rsid w:val="00BE6A62"/>
    <w:pPr>
      <w:spacing w:before="120"/>
    </w:pPr>
  </w:style>
  <w:style w:type="paragraph" w:customStyle="1" w:styleId="DJCStablebullet2">
    <w:name w:val="DJCS table bullet 2"/>
    <w:basedOn w:val="DJCStabletext"/>
    <w:uiPriority w:val="11"/>
    <w:rsid w:val="00BE6A62"/>
    <w:pPr>
      <w:numPr>
        <w:ilvl w:val="1"/>
        <w:numId w:val="14"/>
      </w:numPr>
      <w:tabs>
        <w:tab w:val="clear" w:pos="227"/>
        <w:tab w:val="num" w:pos="369"/>
      </w:tabs>
      <w:ind w:left="596"/>
    </w:pPr>
  </w:style>
  <w:style w:type="paragraph" w:customStyle="1" w:styleId="DJCStablebullet1">
    <w:name w:val="DJCS table bullet 1"/>
    <w:basedOn w:val="DJCStabletext"/>
    <w:uiPriority w:val="3"/>
    <w:qFormat/>
    <w:rsid w:val="00BE6A62"/>
    <w:pPr>
      <w:numPr>
        <w:numId w:val="17"/>
      </w:numPr>
      <w:ind w:left="312" w:hanging="283"/>
    </w:pPr>
  </w:style>
  <w:style w:type="paragraph" w:customStyle="1" w:styleId="DJCSlist-bulletsafterlevel1numberromanoralpha">
    <w:name w:val="DJCS list - bullets after level 1 number roman or alpha"/>
    <w:basedOn w:val="DJCSbody"/>
    <w:uiPriority w:val="4"/>
    <w:rsid w:val="00BE6A62"/>
    <w:pPr>
      <w:numPr>
        <w:numId w:val="2"/>
      </w:numPr>
      <w:ind w:left="1560"/>
    </w:pPr>
  </w:style>
  <w:style w:type="character" w:customStyle="1" w:styleId="FootnoteTextChar">
    <w:name w:val="Footnote Text Char"/>
    <w:link w:val="FootnoteText"/>
    <w:uiPriority w:val="8"/>
    <w:rsid w:val="00F95057"/>
    <w:rPr>
      <w:rFonts w:ascii="Arial" w:eastAsia="MS Gothic" w:hAnsi="Arial" w:cs="Arial"/>
      <w:sz w:val="16"/>
      <w:szCs w:val="16"/>
      <w:lang w:eastAsia="en-US"/>
    </w:rPr>
  </w:style>
  <w:style w:type="paragraph" w:customStyle="1" w:styleId="DJCSlist-numberdigitlevel1">
    <w:name w:val="DJCS list - number digit level 1"/>
    <w:basedOn w:val="DJCSbody"/>
    <w:uiPriority w:val="2"/>
    <w:rsid w:val="00BE6A62"/>
    <w:pPr>
      <w:numPr>
        <w:numId w:val="12"/>
      </w:numPr>
      <w:tabs>
        <w:tab w:val="clear" w:pos="680"/>
        <w:tab w:val="num" w:pos="1276"/>
      </w:tabs>
      <w:ind w:left="1276"/>
    </w:pPr>
  </w:style>
  <w:style w:type="paragraph" w:customStyle="1" w:styleId="DJCSlist-loweralphalevel2">
    <w:name w:val="DJCS list - lower alpha level 2"/>
    <w:basedOn w:val="DJCSbody"/>
    <w:uiPriority w:val="3"/>
    <w:rsid w:val="00BE6A62"/>
    <w:pPr>
      <w:numPr>
        <w:numId w:val="9"/>
      </w:numPr>
      <w:ind w:left="1701"/>
    </w:pPr>
  </w:style>
  <w:style w:type="paragraph" w:customStyle="1" w:styleId="DJCSlist-numberdigitlevel2">
    <w:name w:val="DJCS list - number digit level 2"/>
    <w:basedOn w:val="DJCSlist-loweralphalevel2"/>
    <w:uiPriority w:val="3"/>
    <w:rsid w:val="00BE6A62"/>
  </w:style>
  <w:style w:type="paragraph" w:customStyle="1" w:styleId="DJCSlist-loweralphalevel1">
    <w:name w:val="DJCS list - lower alpha level 1"/>
    <w:basedOn w:val="DJCSbody"/>
    <w:uiPriority w:val="3"/>
    <w:rsid w:val="00BE6A62"/>
    <w:pPr>
      <w:numPr>
        <w:numId w:val="3"/>
      </w:numPr>
      <w:tabs>
        <w:tab w:val="num" w:pos="1276"/>
      </w:tabs>
      <w:ind w:left="1276"/>
    </w:pPr>
  </w:style>
  <w:style w:type="paragraph" w:customStyle="1" w:styleId="DJCSlist-lowerromanlevel1">
    <w:name w:val="DJCS list - lower roman level 1"/>
    <w:basedOn w:val="DJCSbody"/>
    <w:uiPriority w:val="3"/>
    <w:rsid w:val="00BE6A62"/>
    <w:pPr>
      <w:numPr>
        <w:numId w:val="11"/>
      </w:numPr>
      <w:ind w:left="1276"/>
    </w:pPr>
  </w:style>
  <w:style w:type="paragraph" w:customStyle="1" w:styleId="DJCSlist-lowerromanlevel2">
    <w:name w:val="DJCS list - lower roman level 2"/>
    <w:basedOn w:val="DJCSbody"/>
    <w:uiPriority w:val="3"/>
    <w:rsid w:val="00BE6A62"/>
    <w:pPr>
      <w:numPr>
        <w:numId w:val="4"/>
      </w:numPr>
      <w:ind w:left="1701"/>
    </w:pPr>
  </w:style>
  <w:style w:type="paragraph" w:customStyle="1" w:styleId="DJCSquote">
    <w:name w:val="DJCS quote"/>
    <w:basedOn w:val="DJCSbody"/>
    <w:uiPriority w:val="4"/>
    <w:rsid w:val="00BE6A62"/>
    <w:pPr>
      <w:ind w:left="1276"/>
    </w:pPr>
    <w:rPr>
      <w:i/>
      <w:szCs w:val="18"/>
    </w:rPr>
  </w:style>
  <w:style w:type="paragraph" w:customStyle="1" w:styleId="DJCStablefigurenote">
    <w:name w:val="DJCS table/figure note"/>
    <w:uiPriority w:val="4"/>
    <w:rsid w:val="00BE6A62"/>
    <w:pPr>
      <w:spacing w:before="60" w:after="60" w:line="220" w:lineRule="exact"/>
      <w:ind w:left="851"/>
    </w:pPr>
    <w:rPr>
      <w:rFonts w:ascii="Arial" w:hAnsi="Arial"/>
      <w:sz w:val="18"/>
      <w:lang w:eastAsia="en-US"/>
    </w:rPr>
  </w:style>
  <w:style w:type="paragraph" w:customStyle="1" w:styleId="DJCSbodyaftertablefigure">
    <w:name w:val="DJCS body after table/figure"/>
    <w:basedOn w:val="DJCSbody"/>
    <w:next w:val="DJCSbody"/>
    <w:uiPriority w:val="1"/>
    <w:rsid w:val="00BE6A62"/>
    <w:pPr>
      <w:spacing w:before="240"/>
    </w:pPr>
  </w:style>
  <w:style w:type="paragraph" w:customStyle="1" w:styleId="DJCSlist-bulletsafterlevel2numberromanoralpha">
    <w:name w:val="DJCS list - bullets after level 2 number roman or alpha"/>
    <w:basedOn w:val="DJCSbody"/>
    <w:rsid w:val="00BE6A62"/>
    <w:pPr>
      <w:numPr>
        <w:ilvl w:val="1"/>
        <w:numId w:val="2"/>
      </w:numPr>
      <w:ind w:left="1985"/>
    </w:pPr>
  </w:style>
  <w:style w:type="paragraph" w:customStyle="1" w:styleId="DJCSquotebullet1">
    <w:name w:val="DJCS quote bullet 1"/>
    <w:basedOn w:val="DJCSquote"/>
    <w:rsid w:val="00BE6A62"/>
    <w:pPr>
      <w:numPr>
        <w:numId w:val="5"/>
      </w:numPr>
      <w:tabs>
        <w:tab w:val="clear" w:pos="1304"/>
        <w:tab w:val="num" w:pos="1701"/>
      </w:tabs>
      <w:ind w:left="1701"/>
    </w:pPr>
  </w:style>
  <w:style w:type="paragraph" w:customStyle="1" w:styleId="DJCSquotebullet2">
    <w:name w:val="DJCS quote bullet 2"/>
    <w:basedOn w:val="DJCSquote"/>
    <w:rsid w:val="00BE6A62"/>
    <w:pPr>
      <w:numPr>
        <w:ilvl w:val="1"/>
        <w:numId w:val="5"/>
      </w:numPr>
      <w:ind w:left="2127"/>
    </w:pPr>
  </w:style>
  <w:style w:type="paragraph" w:customStyle="1" w:styleId="DJCStablecolumnheadwhite">
    <w:name w:val="DJCS table column head white"/>
    <w:basedOn w:val="Normal"/>
    <w:uiPriority w:val="11"/>
    <w:qFormat/>
    <w:rsid w:val="00BE6A62"/>
    <w:pPr>
      <w:spacing w:before="80" w:after="60"/>
    </w:pPr>
    <w:rPr>
      <w:rFonts w:ascii="Arial" w:hAnsi="Arial"/>
      <w:color w:val="FFFFFF" w:themeColor="background1"/>
      <w:sz w:val="22"/>
    </w:rPr>
  </w:style>
  <w:style w:type="table" w:customStyle="1" w:styleId="DJRtablestyleNavy">
    <w:name w:val="DJR table style Navy"/>
    <w:basedOn w:val="TableNormal"/>
    <w:uiPriority w:val="99"/>
    <w:rsid w:val="00B70DBF"/>
    <w:rPr>
      <w:rFonts w:ascii="Arial" w:hAnsi="Arial"/>
    </w:rPr>
    <w:tblPr>
      <w:tblBorders>
        <w:top w:val="single" w:sz="4" w:space="0" w:color="16145F" w:themeColor="text2"/>
        <w:left w:val="single" w:sz="4" w:space="0" w:color="16145F" w:themeColor="text2"/>
        <w:bottom w:val="single" w:sz="4" w:space="0" w:color="16145F" w:themeColor="text2"/>
        <w:right w:val="single" w:sz="4" w:space="0" w:color="16145F" w:themeColor="text2"/>
        <w:insideH w:val="single" w:sz="4" w:space="0" w:color="16145F" w:themeColor="text2"/>
        <w:insideV w:val="single" w:sz="4" w:space="0" w:color="16145F" w:themeColor="text2"/>
      </w:tblBorders>
    </w:tblPr>
    <w:tcPr>
      <w:shd w:val="clear" w:color="auto" w:fill="auto"/>
    </w:tcPr>
    <w:tblStylePr w:type="firstRow">
      <w:tblPr/>
      <w:tcPr>
        <w:tcBorders>
          <w:insideV w:val="single" w:sz="4" w:space="0" w:color="FFFFFF" w:themeColor="background1"/>
        </w:tcBorders>
        <w:shd w:val="clear" w:color="auto" w:fill="16145F" w:themeFill="text2"/>
      </w:tcPr>
    </w:tblStylePr>
  </w:style>
  <w:style w:type="table" w:customStyle="1" w:styleId="DJRReporttablestyleNavy">
    <w:name w:val="DJR Report table style Navy"/>
    <w:basedOn w:val="TableNormal"/>
    <w:uiPriority w:val="99"/>
    <w:rsid w:val="00BE6A62"/>
    <w:pPr>
      <w:spacing w:before="80" w:after="60"/>
    </w:pPr>
    <w:rPr>
      <w:rFonts w:ascii="Arial" w:hAnsi="Arial"/>
    </w:rPr>
    <w:tblPr>
      <w:tblInd w:w="680" w:type="dxa"/>
      <w:tblBorders>
        <w:top w:val="single" w:sz="4" w:space="0" w:color="16145F" w:themeColor="text2"/>
        <w:left w:val="single" w:sz="4" w:space="0" w:color="16145F" w:themeColor="text2"/>
        <w:bottom w:val="single" w:sz="4" w:space="0" w:color="16145F" w:themeColor="text2"/>
        <w:right w:val="single" w:sz="4" w:space="0" w:color="16145F" w:themeColor="text2"/>
        <w:insideH w:val="single" w:sz="4" w:space="0" w:color="16145F" w:themeColor="text2"/>
        <w:insideV w:val="single" w:sz="4" w:space="0" w:color="16145F" w:themeColor="text2"/>
      </w:tblBorders>
    </w:tblPr>
    <w:tblStylePr w:type="firstRow">
      <w:rPr>
        <w:rFonts w:ascii="Arial" w:hAnsi="Arial"/>
        <w:b/>
        <w:sz w:val="22"/>
      </w:rPr>
      <w:tblPr/>
      <w:tcPr>
        <w:tcBorders>
          <w:insideV w:val="single" w:sz="4" w:space="0" w:color="FFFFFF" w:themeColor="background1"/>
        </w:tcBorders>
        <w:shd w:val="clear" w:color="auto" w:fill="16145F" w:themeFill="text2"/>
      </w:tcPr>
    </w:tblStylePr>
  </w:style>
  <w:style w:type="numbering" w:customStyle="1" w:styleId="zzzznumberloweralphaindent">
    <w:name w:val="zzzz number lower alpha indent"/>
    <w:uiPriority w:val="99"/>
    <w:rsid w:val="008E5250"/>
    <w:pPr>
      <w:numPr>
        <w:numId w:val="9"/>
      </w:numPr>
    </w:pPr>
  </w:style>
  <w:style w:type="paragraph" w:customStyle="1" w:styleId="Heading2notappearinginTOC">
    <w:name w:val="Heading 2 (not appearing in TOC)"/>
    <w:next w:val="DJCSbody"/>
    <w:qFormat/>
    <w:rsid w:val="00BA5A04"/>
    <w:pPr>
      <w:spacing w:before="160" w:after="120"/>
      <w:ind w:left="851"/>
    </w:pPr>
    <w:rPr>
      <w:rFonts w:ascii="Arial" w:hAnsi="Arial"/>
      <w:b/>
      <w:color w:val="808080" w:themeColor="background1" w:themeShade="80"/>
      <w:sz w:val="28"/>
      <w:szCs w:val="28"/>
      <w:lang w:eastAsia="en-US"/>
    </w:rPr>
  </w:style>
  <w:style w:type="paragraph" w:customStyle="1" w:styleId="DJCSsmallgapbetweentables">
    <w:name w:val="DJCS small gap between tables"/>
    <w:basedOn w:val="DJCSbodynospace"/>
    <w:rsid w:val="002E4A35"/>
    <w:pPr>
      <w:spacing w:line="120" w:lineRule="atLeast"/>
    </w:pPr>
    <w:rPr>
      <w:sz w:val="12"/>
    </w:rPr>
  </w:style>
  <w:style w:type="numbering" w:customStyle="1" w:styleId="zzDJRbullets">
    <w:name w:val="zz DJR bullets"/>
    <w:uiPriority w:val="99"/>
    <w:rsid w:val="00246AB1"/>
    <w:pPr>
      <w:numPr>
        <w:numId w:val="10"/>
      </w:numPr>
    </w:pPr>
  </w:style>
  <w:style w:type="numbering" w:customStyle="1" w:styleId="zznumberloweralpharoman">
    <w:name w:val="zz number lower alpha roman"/>
    <w:uiPriority w:val="99"/>
    <w:rsid w:val="00BD1590"/>
    <w:pPr>
      <w:numPr>
        <w:numId w:val="11"/>
      </w:numPr>
    </w:pPr>
  </w:style>
  <w:style w:type="numbering" w:customStyle="1" w:styleId="zzDJRnumberdigit">
    <w:name w:val="zz DJR number digit"/>
    <w:uiPriority w:val="99"/>
    <w:rsid w:val="0092109A"/>
    <w:pPr>
      <w:numPr>
        <w:numId w:val="13"/>
      </w:numPr>
    </w:pPr>
  </w:style>
  <w:style w:type="character" w:customStyle="1" w:styleId="DJCSbodyincontentcontrolbox">
    <w:name w:val="DJCS body in content control box"/>
    <w:basedOn w:val="DefaultParagraphFont"/>
    <w:uiPriority w:val="1"/>
    <w:rsid w:val="004E634F"/>
    <w:rPr>
      <w:rFonts w:ascii="Arial" w:hAnsi="Arial"/>
      <w:b w:val="0"/>
      <w:caps w:val="0"/>
      <w:smallCaps w:val="0"/>
      <w:color w:val="000000" w:themeColor="text1"/>
      <w:sz w:val="20"/>
    </w:rPr>
  </w:style>
  <w:style w:type="paragraph" w:styleId="Caption">
    <w:name w:val="caption"/>
    <w:basedOn w:val="Normal"/>
    <w:next w:val="Normal"/>
    <w:uiPriority w:val="35"/>
    <w:semiHidden/>
    <w:unhideWhenUsed/>
    <w:qFormat/>
    <w:rsid w:val="00C40BFD"/>
    <w:pPr>
      <w:spacing w:after="200"/>
    </w:pPr>
    <w:rPr>
      <w:i/>
      <w:iCs/>
      <w:color w:val="16145F" w:themeColor="text2"/>
      <w:sz w:val="18"/>
      <w:szCs w:val="18"/>
    </w:rPr>
  </w:style>
  <w:style w:type="paragraph" w:styleId="IntenseQuote">
    <w:name w:val="Intense Quote"/>
    <w:basedOn w:val="Normal"/>
    <w:next w:val="Normal"/>
    <w:link w:val="IntenseQuoteChar"/>
    <w:uiPriority w:val="60"/>
    <w:semiHidden/>
    <w:rsid w:val="004E634F"/>
    <w:pPr>
      <w:pBdr>
        <w:top w:val="single" w:sz="4" w:space="10" w:color="007DC3" w:themeColor="accent1"/>
        <w:bottom w:val="single" w:sz="4" w:space="10" w:color="007DC3" w:themeColor="accent1"/>
      </w:pBdr>
      <w:spacing w:before="360" w:after="360"/>
      <w:ind w:left="864" w:right="864"/>
      <w:jc w:val="center"/>
    </w:pPr>
    <w:rPr>
      <w:rFonts w:eastAsiaTheme="majorEastAsia" w:cstheme="majorBidi"/>
      <w:i/>
      <w:iCs/>
      <w:color w:val="007DC3" w:themeColor="accent1"/>
    </w:rPr>
  </w:style>
  <w:style w:type="character" w:customStyle="1" w:styleId="IntenseQuoteChar">
    <w:name w:val="Intense Quote Char"/>
    <w:basedOn w:val="DefaultParagraphFont"/>
    <w:link w:val="IntenseQuote"/>
    <w:uiPriority w:val="60"/>
    <w:semiHidden/>
    <w:rsid w:val="00024960"/>
    <w:rPr>
      <w:rFonts w:ascii="Cambria" w:eastAsiaTheme="majorEastAsia" w:hAnsi="Cambria" w:cstheme="majorBidi"/>
      <w:i/>
      <w:iCs/>
      <w:color w:val="007DC3" w:themeColor="accent1"/>
      <w:lang w:eastAsia="en-US"/>
    </w:rPr>
  </w:style>
  <w:style w:type="character" w:styleId="SubtleEmphasis">
    <w:name w:val="Subtle Emphasis"/>
    <w:basedOn w:val="DefaultParagraphFont"/>
    <w:uiPriority w:val="65"/>
    <w:semiHidden/>
    <w:rsid w:val="004E634F"/>
    <w:rPr>
      <w:i/>
      <w:iCs/>
      <w:color w:val="404040" w:themeColor="text1" w:themeTint="BF"/>
    </w:rPr>
  </w:style>
  <w:style w:type="character" w:styleId="IntenseEmphasis">
    <w:name w:val="Intense Emphasis"/>
    <w:basedOn w:val="DefaultParagraphFont"/>
    <w:uiPriority w:val="66"/>
    <w:semiHidden/>
    <w:rsid w:val="004E634F"/>
    <w:rPr>
      <w:i/>
      <w:iCs/>
      <w:color w:val="007DC3" w:themeColor="accent1"/>
    </w:rPr>
  </w:style>
  <w:style w:type="character" w:styleId="SubtleReference">
    <w:name w:val="Subtle Reference"/>
    <w:basedOn w:val="DefaultParagraphFont"/>
    <w:uiPriority w:val="67"/>
    <w:semiHidden/>
    <w:rsid w:val="004E634F"/>
    <w:rPr>
      <w:smallCaps/>
      <w:color w:val="5A5A5A" w:themeColor="text1" w:themeTint="A5"/>
    </w:rPr>
  </w:style>
  <w:style w:type="character" w:styleId="IntenseReference">
    <w:name w:val="Intense Reference"/>
    <w:basedOn w:val="DefaultParagraphFont"/>
    <w:uiPriority w:val="68"/>
    <w:semiHidden/>
    <w:qFormat/>
    <w:rsid w:val="00C40BFD"/>
    <w:rPr>
      <w:b/>
      <w:bCs/>
      <w:smallCaps/>
      <w:color w:val="007DC3" w:themeColor="accent1"/>
      <w:spacing w:val="5"/>
    </w:rPr>
  </w:style>
  <w:style w:type="character" w:styleId="BookTitle">
    <w:name w:val="Book Title"/>
    <w:basedOn w:val="DefaultParagraphFont"/>
    <w:uiPriority w:val="69"/>
    <w:semiHidden/>
    <w:qFormat/>
    <w:rsid w:val="00C40BFD"/>
    <w:rPr>
      <w:b/>
      <w:bCs/>
      <w:i/>
      <w:iCs/>
      <w:spacing w:val="5"/>
    </w:rPr>
  </w:style>
  <w:style w:type="paragraph" w:styleId="TOCHeading">
    <w:name w:val="TOC Heading"/>
    <w:basedOn w:val="Heading1"/>
    <w:next w:val="Normal"/>
    <w:uiPriority w:val="71"/>
    <w:semiHidden/>
    <w:unhideWhenUsed/>
    <w:qFormat/>
    <w:rsid w:val="00C40BFD"/>
    <w:pPr>
      <w:numPr>
        <w:numId w:val="0"/>
      </w:numPr>
      <w:spacing w:before="240" w:after="0" w:line="240" w:lineRule="auto"/>
      <w:outlineLvl w:val="9"/>
    </w:pPr>
    <w:rPr>
      <w:rFonts w:asciiTheme="majorHAnsi" w:eastAsiaTheme="majorEastAsia" w:hAnsiTheme="majorHAnsi" w:cstheme="majorBidi"/>
      <w:b w:val="0"/>
      <w:bCs w:val="0"/>
      <w:color w:val="005D92" w:themeColor="accent1" w:themeShade="BF"/>
      <w:kern w:val="0"/>
      <w:szCs w:val="32"/>
    </w:rPr>
  </w:style>
  <w:style w:type="paragraph" w:styleId="BalloonText">
    <w:name w:val="Balloon Text"/>
    <w:basedOn w:val="Normal"/>
    <w:link w:val="BalloonTextChar"/>
    <w:uiPriority w:val="99"/>
    <w:semiHidden/>
    <w:unhideWhenUsed/>
    <w:rsid w:val="00432D53"/>
    <w:rPr>
      <w:rFonts w:ascii="Tahoma" w:hAnsi="Tahoma" w:cs="Tahoma"/>
      <w:sz w:val="16"/>
      <w:szCs w:val="16"/>
    </w:rPr>
  </w:style>
  <w:style w:type="character" w:customStyle="1" w:styleId="BalloonTextChar">
    <w:name w:val="Balloon Text Char"/>
    <w:basedOn w:val="DefaultParagraphFont"/>
    <w:link w:val="BalloonText"/>
    <w:uiPriority w:val="99"/>
    <w:semiHidden/>
    <w:rsid w:val="00432D53"/>
    <w:rPr>
      <w:rFonts w:ascii="Tahoma" w:hAnsi="Tahoma" w:cs="Tahoma"/>
      <w:sz w:val="16"/>
      <w:szCs w:val="16"/>
      <w:lang w:eastAsia="en-US"/>
    </w:rPr>
  </w:style>
  <w:style w:type="character" w:styleId="PlaceholderText">
    <w:name w:val="Placeholder Text"/>
    <w:basedOn w:val="DefaultParagraphFont"/>
    <w:uiPriority w:val="99"/>
    <w:semiHidden/>
    <w:rsid w:val="002645BC"/>
    <w:rPr>
      <w:color w:val="808080"/>
    </w:rPr>
  </w:style>
  <w:style w:type="paragraph" w:styleId="Header">
    <w:name w:val="header"/>
    <w:basedOn w:val="Normal"/>
    <w:link w:val="HeaderChar"/>
    <w:uiPriority w:val="99"/>
    <w:unhideWhenUsed/>
    <w:rsid w:val="00B876F2"/>
    <w:pPr>
      <w:tabs>
        <w:tab w:val="center" w:pos="4513"/>
        <w:tab w:val="right" w:pos="9026"/>
      </w:tabs>
    </w:pPr>
  </w:style>
  <w:style w:type="character" w:customStyle="1" w:styleId="HeaderChar">
    <w:name w:val="Header Char"/>
    <w:basedOn w:val="DefaultParagraphFont"/>
    <w:link w:val="Header"/>
    <w:uiPriority w:val="99"/>
    <w:rsid w:val="00B876F2"/>
    <w:rPr>
      <w:rFonts w:ascii="Cambria" w:hAnsi="Cambria"/>
      <w:lang w:eastAsia="en-US"/>
    </w:rPr>
  </w:style>
  <w:style w:type="paragraph" w:styleId="Footer">
    <w:name w:val="footer"/>
    <w:basedOn w:val="Normal"/>
    <w:link w:val="FooterChar"/>
    <w:uiPriority w:val="99"/>
    <w:unhideWhenUsed/>
    <w:rsid w:val="00B876F2"/>
    <w:pPr>
      <w:tabs>
        <w:tab w:val="center" w:pos="4513"/>
        <w:tab w:val="right" w:pos="9026"/>
      </w:tabs>
    </w:pPr>
  </w:style>
  <w:style w:type="character" w:customStyle="1" w:styleId="FooterChar">
    <w:name w:val="Footer Char"/>
    <w:basedOn w:val="DefaultParagraphFont"/>
    <w:link w:val="Footer"/>
    <w:uiPriority w:val="99"/>
    <w:rsid w:val="00B876F2"/>
    <w:rPr>
      <w:rFonts w:ascii="Cambria" w:hAnsi="Cambria"/>
      <w:lang w:eastAsia="en-US"/>
    </w:rPr>
  </w:style>
  <w:style w:type="paragraph" w:styleId="TOC3">
    <w:name w:val="toc 3"/>
    <w:basedOn w:val="Normal"/>
    <w:next w:val="Normal"/>
    <w:autoRedefine/>
    <w:uiPriority w:val="39"/>
    <w:unhideWhenUsed/>
    <w:rsid w:val="00BE6A62"/>
    <w:pPr>
      <w:tabs>
        <w:tab w:val="left" w:pos="567"/>
        <w:tab w:val="right" w:leader="dot" w:pos="10206"/>
      </w:tabs>
      <w:spacing w:after="100"/>
      <w:ind w:right="142"/>
    </w:pPr>
    <w:rPr>
      <w:rFonts w:ascii="Arial" w:hAnsi="Arial" w:cs="Arial"/>
      <w:noProof/>
    </w:rPr>
  </w:style>
  <w:style w:type="paragraph" w:customStyle="1" w:styleId="DJCSguidancetext">
    <w:name w:val="DJCS guidance text"/>
    <w:basedOn w:val="DJCSbody"/>
    <w:link w:val="DJCSguidancetextChar"/>
    <w:qFormat/>
    <w:rsid w:val="00695C29"/>
    <w:pPr>
      <w:spacing w:before="60" w:after="60"/>
    </w:pPr>
    <w:rPr>
      <w:i/>
      <w:vanish/>
      <w:color w:val="000000" w:themeColor="text1"/>
      <w:sz w:val="20"/>
    </w:rPr>
  </w:style>
  <w:style w:type="paragraph" w:customStyle="1" w:styleId="DJRtablebullet2">
    <w:name w:val="DJR table bullet 2"/>
    <w:basedOn w:val="DJCStabletext"/>
    <w:uiPriority w:val="11"/>
    <w:rsid w:val="00216CE8"/>
    <w:pPr>
      <w:tabs>
        <w:tab w:val="num" w:pos="227"/>
      </w:tabs>
      <w:ind w:left="454" w:hanging="227"/>
    </w:pPr>
  </w:style>
  <w:style w:type="character" w:customStyle="1" w:styleId="DJCSbodyChar">
    <w:name w:val="DJCS body Char"/>
    <w:basedOn w:val="DefaultParagraphFont"/>
    <w:link w:val="DJCSbody"/>
    <w:rsid w:val="00216CE8"/>
    <w:rPr>
      <w:rFonts w:ascii="Arial" w:eastAsia="Times" w:hAnsi="Arial"/>
      <w:sz w:val="22"/>
      <w:lang w:eastAsia="en-US"/>
    </w:rPr>
  </w:style>
  <w:style w:type="character" w:customStyle="1" w:styleId="DJCSguidancetextChar">
    <w:name w:val="DJCS guidance text Char"/>
    <w:basedOn w:val="DJCSbodyChar"/>
    <w:link w:val="DJCSguidancetext"/>
    <w:rsid w:val="00695C29"/>
    <w:rPr>
      <w:rFonts w:ascii="Arial" w:eastAsia="Times" w:hAnsi="Arial"/>
      <w:i/>
      <w:vanish/>
      <w:color w:val="000000" w:themeColor="text1"/>
      <w:sz w:val="22"/>
      <w:lang w:eastAsia="en-US"/>
    </w:rPr>
  </w:style>
  <w:style w:type="paragraph" w:customStyle="1" w:styleId="DJCSbody-landscape">
    <w:name w:val="DJCS body - landscape"/>
    <w:basedOn w:val="DJCSbody"/>
    <w:link w:val="DJCSbody-landscapeChar"/>
    <w:qFormat/>
    <w:rsid w:val="00705C12"/>
    <w:pPr>
      <w:ind w:left="0"/>
    </w:pPr>
  </w:style>
  <w:style w:type="character" w:customStyle="1" w:styleId="DJCSbody-landscapeChar">
    <w:name w:val="DJCS body - landscape Char"/>
    <w:basedOn w:val="DJCSbodyChar"/>
    <w:link w:val="DJCSbody-landscape"/>
    <w:rsid w:val="00705C12"/>
    <w:rPr>
      <w:rFonts w:ascii="Arial" w:eastAsia="Times" w:hAnsi="Arial"/>
      <w:sz w:val="22"/>
      <w:lang w:eastAsia="en-US"/>
    </w:rPr>
  </w:style>
  <w:style w:type="character" w:customStyle="1" w:styleId="normaltextrun">
    <w:name w:val="normaltextrun"/>
    <w:basedOn w:val="DefaultParagraphFont"/>
    <w:rsid w:val="00691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345199">
      <w:bodyDiv w:val="1"/>
      <w:marLeft w:val="0"/>
      <w:marRight w:val="0"/>
      <w:marTop w:val="0"/>
      <w:marBottom w:val="0"/>
      <w:divBdr>
        <w:top w:val="none" w:sz="0" w:space="0" w:color="auto"/>
        <w:left w:val="none" w:sz="0" w:space="0" w:color="auto"/>
        <w:bottom w:val="none" w:sz="0" w:space="0" w:color="auto"/>
        <w:right w:val="none" w:sz="0" w:space="0" w:color="auto"/>
      </w:divBdr>
    </w:div>
    <w:div w:id="666252489">
      <w:bodyDiv w:val="1"/>
      <w:marLeft w:val="0"/>
      <w:marRight w:val="0"/>
      <w:marTop w:val="0"/>
      <w:marBottom w:val="0"/>
      <w:divBdr>
        <w:top w:val="none" w:sz="0" w:space="0" w:color="auto"/>
        <w:left w:val="none" w:sz="0" w:space="0" w:color="auto"/>
        <w:bottom w:val="none" w:sz="0" w:space="0" w:color="auto"/>
        <w:right w:val="none" w:sz="0" w:space="0" w:color="auto"/>
      </w:divBdr>
    </w:div>
    <w:div w:id="1073744267">
      <w:bodyDiv w:val="1"/>
      <w:marLeft w:val="0"/>
      <w:marRight w:val="0"/>
      <w:marTop w:val="0"/>
      <w:marBottom w:val="0"/>
      <w:divBdr>
        <w:top w:val="none" w:sz="0" w:space="0" w:color="auto"/>
        <w:left w:val="none" w:sz="0" w:space="0" w:color="auto"/>
        <w:bottom w:val="none" w:sz="0" w:space="0" w:color="auto"/>
        <w:right w:val="none" w:sz="0" w:space="0" w:color="auto"/>
      </w:divBdr>
    </w:div>
    <w:div w:id="1104811091">
      <w:bodyDiv w:val="1"/>
      <w:marLeft w:val="0"/>
      <w:marRight w:val="0"/>
      <w:marTop w:val="0"/>
      <w:marBottom w:val="0"/>
      <w:divBdr>
        <w:top w:val="none" w:sz="0" w:space="0" w:color="auto"/>
        <w:left w:val="none" w:sz="0" w:space="0" w:color="auto"/>
        <w:bottom w:val="none" w:sz="0" w:space="0" w:color="auto"/>
        <w:right w:val="none" w:sz="0" w:space="0" w:color="auto"/>
      </w:divBdr>
    </w:div>
    <w:div w:id="1503398016">
      <w:bodyDiv w:val="1"/>
      <w:marLeft w:val="0"/>
      <w:marRight w:val="0"/>
      <w:marTop w:val="0"/>
      <w:marBottom w:val="0"/>
      <w:divBdr>
        <w:top w:val="none" w:sz="0" w:space="0" w:color="auto"/>
        <w:left w:val="none" w:sz="0" w:space="0" w:color="auto"/>
        <w:bottom w:val="none" w:sz="0" w:space="0" w:color="auto"/>
        <w:right w:val="none" w:sz="0" w:space="0" w:color="auto"/>
      </w:divBdr>
    </w:div>
    <w:div w:id="1764955618">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yperlink" Target="mailto:email%20the%20Inclusion%20and%20Intersectionality%20branch"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https://www.justice.vic.gov.au/about-the-department/disability-action-pla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justice.vic.gov.au/your-rights/privacy/information-privacy-policy" TargetMode="Externa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mailto:email%20the%20Inclusion%20and%20Intersectionality%20branch" TargetMode="Externa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yperlink" Target="https://www.justice.vic.gov.au/careers/disability-scholarship-progra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https://www.teqsa.gov.au/national-register" TargetMode="External"/><Relationship Id="rId27" Type="http://schemas.openxmlformats.org/officeDocument/2006/relationships/footer" Target="footer4.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5.jpg"/></Relationships>
</file>

<file path=word/_rels/header10.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DJR theme">
  <a:themeElements>
    <a:clrScheme name="DJR report">
      <a:dk1>
        <a:sysClr val="windowText" lastClr="000000"/>
      </a:dk1>
      <a:lt1>
        <a:sysClr val="window" lastClr="FFFFFF"/>
      </a:lt1>
      <a:dk2>
        <a:srgbClr val="16145F"/>
      </a:dk2>
      <a:lt2>
        <a:srgbClr val="D8D8D8"/>
      </a:lt2>
      <a:accent1>
        <a:srgbClr val="007DC3"/>
      </a:accent1>
      <a:accent2>
        <a:srgbClr val="00529B"/>
      </a:accent2>
      <a:accent3>
        <a:srgbClr val="16145F"/>
      </a:accent3>
      <a:accent4>
        <a:srgbClr val="6E6C9D"/>
      </a:accent4>
      <a:accent5>
        <a:srgbClr val="595959"/>
      </a:accent5>
      <a:accent6>
        <a:srgbClr val="A5A5A5"/>
      </a:accent6>
      <a:hlink>
        <a:srgbClr val="007DC3"/>
      </a:hlink>
      <a:folHlink>
        <a:srgbClr val="0052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72575-0782-4E02-9FDB-3EA1D1394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2388</Words>
  <Characters>13615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15972</CharactersWithSpaces>
  <SharedDoc>false</SharedDoc>
  <HyperlinkBase/>
  <HLinks>
    <vt:vector size="60" baseType="variant">
      <vt:variant>
        <vt:i4>7864376</vt:i4>
      </vt:variant>
      <vt:variant>
        <vt:i4>51</vt:i4>
      </vt:variant>
      <vt:variant>
        <vt:i4>0</vt:i4>
      </vt:variant>
      <vt:variant>
        <vt:i4>5</vt:i4>
      </vt:variant>
      <vt:variant>
        <vt:lpwstr>https://intranet.dhhs.vic.gov.au/templates-our-visual-style</vt:lpwstr>
      </vt:variant>
      <vt:variant>
        <vt:lpwstr/>
      </vt:variant>
      <vt:variant>
        <vt:i4>1048626</vt:i4>
      </vt:variant>
      <vt:variant>
        <vt:i4>44</vt:i4>
      </vt:variant>
      <vt:variant>
        <vt:i4>0</vt:i4>
      </vt:variant>
      <vt:variant>
        <vt:i4>5</vt:i4>
      </vt:variant>
      <vt:variant>
        <vt:lpwstr/>
      </vt:variant>
      <vt:variant>
        <vt:lpwstr>_Toc442704404</vt:lpwstr>
      </vt:variant>
      <vt:variant>
        <vt:i4>1048626</vt:i4>
      </vt:variant>
      <vt:variant>
        <vt:i4>38</vt:i4>
      </vt:variant>
      <vt:variant>
        <vt:i4>0</vt:i4>
      </vt:variant>
      <vt:variant>
        <vt:i4>5</vt:i4>
      </vt:variant>
      <vt:variant>
        <vt:lpwstr/>
      </vt:variant>
      <vt:variant>
        <vt:lpwstr>_Toc442704403</vt:lpwstr>
      </vt:variant>
      <vt:variant>
        <vt:i4>1048626</vt:i4>
      </vt:variant>
      <vt:variant>
        <vt:i4>32</vt:i4>
      </vt:variant>
      <vt:variant>
        <vt:i4>0</vt:i4>
      </vt:variant>
      <vt:variant>
        <vt:i4>5</vt:i4>
      </vt:variant>
      <vt:variant>
        <vt:lpwstr/>
      </vt:variant>
      <vt:variant>
        <vt:lpwstr>_Toc442704402</vt:lpwstr>
      </vt:variant>
      <vt:variant>
        <vt:i4>1048626</vt:i4>
      </vt:variant>
      <vt:variant>
        <vt:i4>26</vt:i4>
      </vt:variant>
      <vt:variant>
        <vt:i4>0</vt:i4>
      </vt:variant>
      <vt:variant>
        <vt:i4>5</vt:i4>
      </vt:variant>
      <vt:variant>
        <vt:lpwstr/>
      </vt:variant>
      <vt:variant>
        <vt:lpwstr>_Toc442704401</vt:lpwstr>
      </vt:variant>
      <vt:variant>
        <vt:i4>1048626</vt:i4>
      </vt:variant>
      <vt:variant>
        <vt:i4>20</vt:i4>
      </vt:variant>
      <vt:variant>
        <vt:i4>0</vt:i4>
      </vt:variant>
      <vt:variant>
        <vt:i4>5</vt:i4>
      </vt:variant>
      <vt:variant>
        <vt:lpwstr/>
      </vt:variant>
      <vt:variant>
        <vt:lpwstr>_Toc442704400</vt:lpwstr>
      </vt:variant>
      <vt:variant>
        <vt:i4>1638453</vt:i4>
      </vt:variant>
      <vt:variant>
        <vt:i4>14</vt:i4>
      </vt:variant>
      <vt:variant>
        <vt:i4>0</vt:i4>
      </vt:variant>
      <vt:variant>
        <vt:i4>5</vt:i4>
      </vt:variant>
      <vt:variant>
        <vt:lpwstr/>
      </vt:variant>
      <vt:variant>
        <vt:lpwstr>_Toc442704399</vt:lpwstr>
      </vt:variant>
      <vt:variant>
        <vt:i4>1638453</vt:i4>
      </vt:variant>
      <vt:variant>
        <vt:i4>8</vt:i4>
      </vt:variant>
      <vt:variant>
        <vt:i4>0</vt:i4>
      </vt:variant>
      <vt:variant>
        <vt:i4>5</vt:i4>
      </vt:variant>
      <vt:variant>
        <vt:lpwstr/>
      </vt:variant>
      <vt:variant>
        <vt:lpwstr>_Toc442704398</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2021-12-21T05:27:00Z</dcterms:created>
  <dcterms:modified xsi:type="dcterms:W3CDTF">2021-12-21T05:27:00Z</dcterms:modified>
</cp:coreProperties>
</file>