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CellMar>
          <w:left w:w="0" w:type="dxa"/>
          <w:right w:w="0" w:type="dxa"/>
        </w:tblCellMar>
        <w:tblLook w:val="04A0" w:firstRow="1" w:lastRow="0" w:firstColumn="1" w:lastColumn="0" w:noHBand="0" w:noVBand="1"/>
      </w:tblPr>
      <w:tblGrid>
        <w:gridCol w:w="10093"/>
      </w:tblGrid>
      <w:tr w:rsidR="001817CD" w:rsidRPr="003072C6" w14:paraId="5DCEE92F" w14:textId="77777777" w:rsidTr="329DEA61">
        <w:trPr>
          <w:trHeight w:val="2552"/>
        </w:trPr>
        <w:tc>
          <w:tcPr>
            <w:tcW w:w="10093" w:type="dxa"/>
            <w:shd w:val="clear" w:color="auto" w:fill="auto"/>
          </w:tcPr>
          <w:p w14:paraId="06AFB24D" w14:textId="77777777" w:rsidR="00751C60" w:rsidRPr="00751C60" w:rsidRDefault="00751C60" w:rsidP="00751C60">
            <w:pPr>
              <w:pStyle w:val="DJCSreportmaintitlecover"/>
              <w:rPr>
                <w:color w:val="FFFFFF" w:themeColor="background1"/>
              </w:rPr>
            </w:pPr>
            <w:r w:rsidRPr="00751C60">
              <w:rPr>
                <w:color w:val="FFFFFF" w:themeColor="background1"/>
              </w:rPr>
              <w:t>Additional Information 2020</w:t>
            </w:r>
            <w:r w:rsidRPr="00751C60">
              <w:rPr>
                <w:rFonts w:cs="Arial"/>
                <w:color w:val="FFFFFF" w:themeColor="background1"/>
              </w:rPr>
              <w:t>–21</w:t>
            </w:r>
          </w:p>
          <w:p w14:paraId="060C0DCD" w14:textId="2E806621" w:rsidR="00434920" w:rsidRPr="00CD1D95" w:rsidRDefault="00434920" w:rsidP="00751C60">
            <w:pPr>
              <w:pStyle w:val="DJCSreportmaintitlecover"/>
            </w:pPr>
          </w:p>
        </w:tc>
      </w:tr>
    </w:tbl>
    <w:p w14:paraId="672A6659" w14:textId="0EDAD0D7" w:rsidR="00C51B1C" w:rsidRPr="00256E7C" w:rsidRDefault="00751C60" w:rsidP="00BE6A62">
      <w:pPr>
        <w:pStyle w:val="DJCSbody"/>
        <w:sectPr w:rsidR="00C51B1C" w:rsidRPr="00256E7C" w:rsidSect="006E5DBA">
          <w:headerReference w:type="default" r:id="rId8"/>
          <w:footerReference w:type="default" r:id="rId9"/>
          <w:type w:val="continuous"/>
          <w:pgSz w:w="11906" w:h="16838" w:code="9"/>
          <w:pgMar w:top="1985" w:right="851" w:bottom="1134" w:left="851" w:header="454" w:footer="567" w:gutter="0"/>
          <w:cols w:space="720"/>
          <w:titlePg/>
          <w:docGrid w:linePitch="360"/>
        </w:sectPr>
      </w:pPr>
      <w:r>
        <w:rPr>
          <w:noProof/>
          <w:lang w:eastAsia="en-AU"/>
        </w:rPr>
        <w:drawing>
          <wp:anchor distT="0" distB="0" distL="114300" distR="114300" simplePos="0" relativeHeight="251658240" behindDoc="1" locked="0" layoutInCell="1" allowOverlap="1" wp14:anchorId="20AD0100" wp14:editId="4B7A719C">
            <wp:simplePos x="0" y="0"/>
            <wp:positionH relativeFrom="page">
              <wp:posOffset>23495</wp:posOffset>
            </wp:positionH>
            <wp:positionV relativeFrom="paragraph">
              <wp:posOffset>-2904685</wp:posOffset>
            </wp:positionV>
            <wp:extent cx="7549200" cy="10670400"/>
            <wp:effectExtent l="0" t="0" r="0" b="0"/>
            <wp:wrapNone/>
            <wp:docPr id="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a:extLst>
                        <a:ext uri="{C183D7F6-B498-43B3-948B-1728B52AA6E4}">
                          <adec:decorative xmlns:adec="http://schemas.microsoft.com/office/drawing/2017/decorative" val="1"/>
                        </a:ext>
                      </a:extLst>
                    </pic:cNvPr>
                    <pic:cNvPicPr>
                      <a:picLocks noChangeAspect="1" noChangeArrowheads="1"/>
                    </pic:cNvPicPr>
                  </pic:nvPicPr>
                  <pic:blipFill>
                    <a:blip r:embed="rId10"/>
                    <a:stretch>
                      <a:fillRect/>
                    </a:stretch>
                  </pic:blipFill>
                  <pic:spPr bwMode="auto">
                    <a:xfrm>
                      <a:off x="0" y="0"/>
                      <a:ext cx="7549200" cy="1067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4F39DD00" w:rsidR="001D2A2D" w:rsidRDefault="001D2A2D" w:rsidP="00BE6A62">
      <w:pPr>
        <w:pStyle w:val="DJCSbody"/>
      </w:pPr>
    </w:p>
    <w:p w14:paraId="43C0C7AB" w14:textId="7DA0B066" w:rsidR="0084768A" w:rsidRDefault="0084768A" w:rsidP="00BE6A62">
      <w:pPr>
        <w:pStyle w:val="DJCSbody"/>
      </w:pPr>
    </w:p>
    <w:p w14:paraId="5DAB6C7B" w14:textId="77777777" w:rsidR="002430EB" w:rsidRDefault="002430EB" w:rsidP="000B1380">
      <w:pPr>
        <w:pStyle w:val="DJRTOCheadingreport"/>
        <w:sectPr w:rsidR="002430EB" w:rsidSect="006E5DBA">
          <w:headerReference w:type="default" r:id="rId11"/>
          <w:footerReference w:type="default" r:id="rId12"/>
          <w:type w:val="continuous"/>
          <w:pgSz w:w="11906" w:h="16838" w:code="9"/>
          <w:pgMar w:top="1871" w:right="851" w:bottom="1588" w:left="851" w:header="1106" w:footer="567" w:gutter="0"/>
          <w:cols w:space="720"/>
          <w:docGrid w:linePitch="360"/>
        </w:sectPr>
      </w:pPr>
    </w:p>
    <w:p w14:paraId="3735CF94" w14:textId="77777777" w:rsidR="00AC0C3B" w:rsidRPr="00711B0C" w:rsidRDefault="002B124B" w:rsidP="000B1380">
      <w:pPr>
        <w:pStyle w:val="DJRTOCheadingreport"/>
      </w:pPr>
      <w:r>
        <w:lastRenderedPageBreak/>
        <w:t>Table of c</w:t>
      </w:r>
      <w:r w:rsidR="00AC0C3B" w:rsidRPr="00711B0C">
        <w:t>ontents</w:t>
      </w:r>
    </w:p>
    <w:p w14:paraId="4EFAE32D" w14:textId="77777777" w:rsidR="00D16FEE" w:rsidRPr="00D11E4E" w:rsidRDefault="00BE6A62">
      <w:pPr>
        <w:pStyle w:val="TOC1"/>
        <w:rPr>
          <w:b w:val="0"/>
          <w:color w:val="auto"/>
          <w:sz w:val="22"/>
          <w:szCs w:val="22"/>
          <w:lang w:eastAsia="en-AU"/>
        </w:rPr>
      </w:pPr>
      <w:r w:rsidRPr="00CD1D95">
        <w:rPr>
          <w:b w:val="0"/>
          <w:noProof w:val="0"/>
        </w:rPr>
        <w:fldChar w:fldCharType="begin"/>
      </w:r>
      <w:r>
        <w:rPr>
          <w:b w:val="0"/>
          <w:noProof w:val="0"/>
        </w:rPr>
        <w:instrText xml:space="preserve"> TOC \o "1-3" \h \z \u </w:instrText>
      </w:r>
      <w:r w:rsidRPr="00CD1D95">
        <w:rPr>
          <w:b w:val="0"/>
          <w:noProof w:val="0"/>
        </w:rPr>
        <w:fldChar w:fldCharType="separate"/>
      </w:r>
      <w:hyperlink w:anchor="_Toc9950148" w:history="1">
        <w:r w:rsidR="00D16FEE" w:rsidRPr="005C5B8E">
          <w:rPr>
            <w:rStyle w:val="Hyperlink"/>
          </w:rPr>
          <w:t>1.</w:t>
        </w:r>
        <w:r w:rsidR="00D16FEE" w:rsidRPr="00D11E4E">
          <w:rPr>
            <w:b w:val="0"/>
            <w:color w:val="auto"/>
            <w:sz w:val="22"/>
            <w:szCs w:val="22"/>
            <w:lang w:eastAsia="en-AU"/>
          </w:rPr>
          <w:t xml:space="preserve">   </w:t>
        </w:r>
        <w:r w:rsidR="00D16FEE" w:rsidRPr="005C5B8E">
          <w:rPr>
            <w:rStyle w:val="Hyperlink"/>
          </w:rPr>
          <w:t xml:space="preserve">A statement that declarations of pecuniary interests have been duly completed by all relevant </w:t>
        </w:r>
        <w:r w:rsidR="00D16FEE">
          <w:rPr>
            <w:rStyle w:val="Hyperlink"/>
          </w:rPr>
          <w:br/>
        </w:r>
        <w:r w:rsidR="00D16FEE" w:rsidRPr="005C5B8E">
          <w:rPr>
            <w:rStyle w:val="Hyperlink"/>
          </w:rPr>
          <w:t>officers</w:t>
        </w:r>
        <w:r w:rsidR="00D16FEE">
          <w:rPr>
            <w:rStyle w:val="Hyperlink"/>
          </w:rPr>
          <w:t xml:space="preserve">…………………………………………………………………………………………………………………………  </w:t>
        </w:r>
        <w:r w:rsidR="00D16FEE">
          <w:rPr>
            <w:webHidden/>
          </w:rPr>
          <w:fldChar w:fldCharType="begin"/>
        </w:r>
        <w:r w:rsidR="00D16FEE">
          <w:rPr>
            <w:webHidden/>
          </w:rPr>
          <w:instrText xml:space="preserve"> PAGEREF _Toc9950148 \h </w:instrText>
        </w:r>
        <w:r w:rsidR="00D16FEE">
          <w:rPr>
            <w:webHidden/>
          </w:rPr>
        </w:r>
        <w:r w:rsidR="00D16FEE">
          <w:rPr>
            <w:webHidden/>
          </w:rPr>
          <w:fldChar w:fldCharType="separate"/>
        </w:r>
        <w:r w:rsidR="00C55827">
          <w:rPr>
            <w:webHidden/>
          </w:rPr>
          <w:t>4</w:t>
        </w:r>
        <w:r w:rsidR="00D16FEE">
          <w:rPr>
            <w:webHidden/>
          </w:rPr>
          <w:fldChar w:fldCharType="end"/>
        </w:r>
      </w:hyperlink>
    </w:p>
    <w:p w14:paraId="4E68FB00" w14:textId="77777777" w:rsidR="00D16FEE" w:rsidRPr="00D11E4E" w:rsidRDefault="000F299B">
      <w:pPr>
        <w:pStyle w:val="TOC1"/>
        <w:rPr>
          <w:b w:val="0"/>
          <w:color w:val="auto"/>
          <w:sz w:val="22"/>
          <w:szCs w:val="22"/>
          <w:lang w:eastAsia="en-AU"/>
        </w:rPr>
      </w:pPr>
      <w:hyperlink w:anchor="_Toc9950149" w:history="1">
        <w:r w:rsidR="00D16FEE" w:rsidRPr="005C5B8E">
          <w:rPr>
            <w:rStyle w:val="Hyperlink"/>
          </w:rPr>
          <w:t>2.</w:t>
        </w:r>
        <w:r w:rsidR="00D16FEE" w:rsidRPr="00D11E4E">
          <w:rPr>
            <w:b w:val="0"/>
            <w:color w:val="auto"/>
            <w:sz w:val="22"/>
            <w:szCs w:val="22"/>
            <w:lang w:eastAsia="en-AU"/>
          </w:rPr>
          <w:tab/>
        </w:r>
        <w:r w:rsidR="00D16FEE" w:rsidRPr="005C5B8E">
          <w:rPr>
            <w:rStyle w:val="Hyperlink"/>
          </w:rPr>
          <w:t>Details of shares held by a senior officer as nominee or held beneficially in a statutory authority or subsidiary</w:t>
        </w:r>
        <w:r w:rsidR="00D16FEE">
          <w:rPr>
            <w:webHidden/>
          </w:rPr>
          <w:tab/>
        </w:r>
        <w:r w:rsidR="00D16FEE">
          <w:rPr>
            <w:webHidden/>
          </w:rPr>
          <w:fldChar w:fldCharType="begin"/>
        </w:r>
        <w:r w:rsidR="00D16FEE">
          <w:rPr>
            <w:webHidden/>
          </w:rPr>
          <w:instrText xml:space="preserve"> PAGEREF _Toc9950149 \h </w:instrText>
        </w:r>
        <w:r w:rsidR="00D16FEE">
          <w:rPr>
            <w:webHidden/>
          </w:rPr>
        </w:r>
        <w:r w:rsidR="00D16FEE">
          <w:rPr>
            <w:webHidden/>
          </w:rPr>
          <w:fldChar w:fldCharType="separate"/>
        </w:r>
        <w:r w:rsidR="00C55827">
          <w:rPr>
            <w:webHidden/>
          </w:rPr>
          <w:t>4</w:t>
        </w:r>
        <w:r w:rsidR="00D16FEE">
          <w:rPr>
            <w:webHidden/>
          </w:rPr>
          <w:fldChar w:fldCharType="end"/>
        </w:r>
      </w:hyperlink>
    </w:p>
    <w:p w14:paraId="2377054E" w14:textId="77777777" w:rsidR="00D16FEE" w:rsidRPr="00D11E4E" w:rsidRDefault="000F299B">
      <w:pPr>
        <w:pStyle w:val="TOC1"/>
        <w:rPr>
          <w:b w:val="0"/>
          <w:color w:val="auto"/>
          <w:sz w:val="22"/>
          <w:szCs w:val="22"/>
          <w:lang w:eastAsia="en-AU"/>
        </w:rPr>
      </w:pPr>
      <w:hyperlink w:anchor="_Toc9950150" w:history="1">
        <w:r w:rsidR="00D16FEE" w:rsidRPr="005C5B8E">
          <w:rPr>
            <w:rStyle w:val="Hyperlink"/>
          </w:rPr>
          <w:t>3.</w:t>
        </w:r>
        <w:r w:rsidR="00D16FEE" w:rsidRPr="00D11E4E">
          <w:rPr>
            <w:b w:val="0"/>
            <w:color w:val="auto"/>
            <w:sz w:val="22"/>
            <w:szCs w:val="22"/>
            <w:lang w:eastAsia="en-AU"/>
          </w:rPr>
          <w:tab/>
        </w:r>
        <w:r w:rsidR="00D16FEE" w:rsidRPr="005C5B8E">
          <w:rPr>
            <w:rStyle w:val="Hyperlink"/>
          </w:rPr>
          <w:t>Details of publications produced by the entity about the entity, and how these can be obtained</w:t>
        </w:r>
        <w:r w:rsidR="00D16FEE">
          <w:rPr>
            <w:webHidden/>
          </w:rPr>
          <w:tab/>
        </w:r>
        <w:r w:rsidR="00D16FEE">
          <w:rPr>
            <w:webHidden/>
          </w:rPr>
          <w:fldChar w:fldCharType="begin"/>
        </w:r>
        <w:r w:rsidR="00D16FEE">
          <w:rPr>
            <w:webHidden/>
          </w:rPr>
          <w:instrText xml:space="preserve"> PAGEREF _Toc9950150 \h </w:instrText>
        </w:r>
        <w:r w:rsidR="00D16FEE">
          <w:rPr>
            <w:webHidden/>
          </w:rPr>
        </w:r>
        <w:r w:rsidR="00D16FEE">
          <w:rPr>
            <w:webHidden/>
          </w:rPr>
          <w:fldChar w:fldCharType="separate"/>
        </w:r>
        <w:r w:rsidR="00C55827">
          <w:rPr>
            <w:webHidden/>
          </w:rPr>
          <w:t>5</w:t>
        </w:r>
        <w:r w:rsidR="00D16FEE">
          <w:rPr>
            <w:webHidden/>
          </w:rPr>
          <w:fldChar w:fldCharType="end"/>
        </w:r>
      </w:hyperlink>
    </w:p>
    <w:p w14:paraId="065F6A56" w14:textId="77777777" w:rsidR="00D16FEE" w:rsidRPr="00D11E4E" w:rsidRDefault="000F299B">
      <w:pPr>
        <w:pStyle w:val="TOC1"/>
        <w:rPr>
          <w:b w:val="0"/>
          <w:color w:val="auto"/>
          <w:sz w:val="22"/>
          <w:szCs w:val="22"/>
          <w:lang w:eastAsia="en-AU"/>
        </w:rPr>
      </w:pPr>
      <w:hyperlink w:anchor="_Toc9950151" w:history="1">
        <w:r w:rsidR="00D16FEE" w:rsidRPr="005C5B8E">
          <w:rPr>
            <w:rStyle w:val="Hyperlink"/>
          </w:rPr>
          <w:t>4.</w:t>
        </w:r>
        <w:r w:rsidR="00D16FEE" w:rsidRPr="00D11E4E">
          <w:rPr>
            <w:b w:val="0"/>
            <w:color w:val="auto"/>
            <w:sz w:val="22"/>
            <w:szCs w:val="22"/>
            <w:lang w:eastAsia="en-AU"/>
          </w:rPr>
          <w:tab/>
        </w:r>
        <w:r w:rsidR="00D16FEE" w:rsidRPr="005C5B8E">
          <w:rPr>
            <w:rStyle w:val="Hyperlink"/>
          </w:rPr>
          <w:t>Details of changes in prices, fees, charges, rates and levies charged by the entity</w:t>
        </w:r>
        <w:r w:rsidR="00D16FEE">
          <w:rPr>
            <w:webHidden/>
          </w:rPr>
          <w:tab/>
        </w:r>
        <w:r w:rsidR="00D16FEE">
          <w:rPr>
            <w:webHidden/>
          </w:rPr>
          <w:fldChar w:fldCharType="begin"/>
        </w:r>
        <w:r w:rsidR="00D16FEE">
          <w:rPr>
            <w:webHidden/>
          </w:rPr>
          <w:instrText xml:space="preserve"> PAGEREF _Toc9950151 \h </w:instrText>
        </w:r>
        <w:r w:rsidR="00D16FEE">
          <w:rPr>
            <w:webHidden/>
          </w:rPr>
        </w:r>
        <w:r w:rsidR="00D16FEE">
          <w:rPr>
            <w:webHidden/>
          </w:rPr>
          <w:fldChar w:fldCharType="separate"/>
        </w:r>
        <w:r w:rsidR="00C55827">
          <w:rPr>
            <w:webHidden/>
          </w:rPr>
          <w:t>6</w:t>
        </w:r>
        <w:r w:rsidR="00D16FEE">
          <w:rPr>
            <w:webHidden/>
          </w:rPr>
          <w:fldChar w:fldCharType="end"/>
        </w:r>
      </w:hyperlink>
    </w:p>
    <w:p w14:paraId="638E6C3E" w14:textId="77777777" w:rsidR="00D16FEE" w:rsidRPr="00D11E4E" w:rsidRDefault="000F299B">
      <w:pPr>
        <w:pStyle w:val="TOC1"/>
        <w:rPr>
          <w:b w:val="0"/>
          <w:color w:val="auto"/>
          <w:sz w:val="22"/>
          <w:szCs w:val="22"/>
          <w:lang w:eastAsia="en-AU"/>
        </w:rPr>
      </w:pPr>
      <w:hyperlink w:anchor="_Toc9950152" w:history="1">
        <w:r w:rsidR="00D16FEE" w:rsidRPr="005C5B8E">
          <w:rPr>
            <w:rStyle w:val="Hyperlink"/>
          </w:rPr>
          <w:t>5.</w:t>
        </w:r>
        <w:r w:rsidR="00D16FEE" w:rsidRPr="00D11E4E">
          <w:rPr>
            <w:b w:val="0"/>
            <w:color w:val="auto"/>
            <w:sz w:val="22"/>
            <w:szCs w:val="22"/>
            <w:lang w:eastAsia="en-AU"/>
          </w:rPr>
          <w:tab/>
        </w:r>
        <w:r w:rsidR="00D16FEE" w:rsidRPr="005C5B8E">
          <w:rPr>
            <w:rStyle w:val="Hyperlink"/>
          </w:rPr>
          <w:t>Details of any major external reviews carried out on the entity</w:t>
        </w:r>
        <w:r w:rsidR="00D16FEE">
          <w:rPr>
            <w:webHidden/>
          </w:rPr>
          <w:tab/>
        </w:r>
        <w:r w:rsidR="00D16FEE">
          <w:rPr>
            <w:webHidden/>
          </w:rPr>
          <w:fldChar w:fldCharType="begin"/>
        </w:r>
        <w:r w:rsidR="00D16FEE">
          <w:rPr>
            <w:webHidden/>
          </w:rPr>
          <w:instrText xml:space="preserve"> PAGEREF _Toc9950152 \h </w:instrText>
        </w:r>
        <w:r w:rsidR="00D16FEE">
          <w:rPr>
            <w:webHidden/>
          </w:rPr>
        </w:r>
        <w:r w:rsidR="00D16FEE">
          <w:rPr>
            <w:webHidden/>
          </w:rPr>
          <w:fldChar w:fldCharType="separate"/>
        </w:r>
        <w:r w:rsidR="00C55827">
          <w:rPr>
            <w:webHidden/>
          </w:rPr>
          <w:t>7</w:t>
        </w:r>
        <w:r w:rsidR="00D16FEE">
          <w:rPr>
            <w:webHidden/>
          </w:rPr>
          <w:fldChar w:fldCharType="end"/>
        </w:r>
      </w:hyperlink>
    </w:p>
    <w:p w14:paraId="0EE7D61B" w14:textId="77777777" w:rsidR="00D16FEE" w:rsidRPr="00D11E4E" w:rsidRDefault="000F299B">
      <w:pPr>
        <w:pStyle w:val="TOC1"/>
        <w:rPr>
          <w:b w:val="0"/>
          <w:color w:val="auto"/>
          <w:sz w:val="22"/>
          <w:szCs w:val="22"/>
          <w:lang w:eastAsia="en-AU"/>
        </w:rPr>
      </w:pPr>
      <w:hyperlink w:anchor="_Toc9950153" w:history="1">
        <w:r w:rsidR="00D16FEE" w:rsidRPr="005C5B8E">
          <w:rPr>
            <w:rStyle w:val="Hyperlink"/>
          </w:rPr>
          <w:t>6.</w:t>
        </w:r>
        <w:r w:rsidR="00D16FEE" w:rsidRPr="00D11E4E">
          <w:rPr>
            <w:b w:val="0"/>
            <w:color w:val="auto"/>
            <w:sz w:val="22"/>
            <w:szCs w:val="22"/>
            <w:lang w:eastAsia="en-AU"/>
          </w:rPr>
          <w:tab/>
        </w:r>
        <w:r w:rsidR="00D16FEE" w:rsidRPr="005C5B8E">
          <w:rPr>
            <w:rStyle w:val="Hyperlink"/>
          </w:rPr>
          <w:t>Details of major research and development activities undertaken by the entity</w:t>
        </w:r>
        <w:r w:rsidR="00D16FEE">
          <w:rPr>
            <w:webHidden/>
          </w:rPr>
          <w:tab/>
        </w:r>
        <w:r w:rsidR="00D16FEE">
          <w:rPr>
            <w:webHidden/>
          </w:rPr>
          <w:fldChar w:fldCharType="begin"/>
        </w:r>
        <w:r w:rsidR="00D16FEE">
          <w:rPr>
            <w:webHidden/>
          </w:rPr>
          <w:instrText xml:space="preserve"> PAGEREF _Toc9950153 \h </w:instrText>
        </w:r>
        <w:r w:rsidR="00D16FEE">
          <w:rPr>
            <w:webHidden/>
          </w:rPr>
        </w:r>
        <w:r w:rsidR="00D16FEE">
          <w:rPr>
            <w:webHidden/>
          </w:rPr>
          <w:fldChar w:fldCharType="separate"/>
        </w:r>
        <w:r w:rsidR="00C55827">
          <w:rPr>
            <w:webHidden/>
          </w:rPr>
          <w:t>8</w:t>
        </w:r>
        <w:r w:rsidR="00D16FEE">
          <w:rPr>
            <w:webHidden/>
          </w:rPr>
          <w:fldChar w:fldCharType="end"/>
        </w:r>
      </w:hyperlink>
    </w:p>
    <w:p w14:paraId="15B64E90" w14:textId="77777777" w:rsidR="00D16FEE" w:rsidRPr="00D11E4E" w:rsidRDefault="000F299B">
      <w:pPr>
        <w:pStyle w:val="TOC1"/>
        <w:rPr>
          <w:b w:val="0"/>
          <w:color w:val="auto"/>
          <w:sz w:val="22"/>
          <w:szCs w:val="22"/>
          <w:lang w:eastAsia="en-AU"/>
        </w:rPr>
      </w:pPr>
      <w:hyperlink w:anchor="_Toc9950154" w:history="1">
        <w:r w:rsidR="00D16FEE" w:rsidRPr="005C5B8E">
          <w:rPr>
            <w:rStyle w:val="Hyperlink"/>
          </w:rPr>
          <w:t>7.</w:t>
        </w:r>
        <w:r w:rsidR="00D16FEE" w:rsidRPr="00D11E4E">
          <w:rPr>
            <w:b w:val="0"/>
            <w:color w:val="auto"/>
            <w:sz w:val="22"/>
            <w:szCs w:val="22"/>
            <w:lang w:eastAsia="en-AU"/>
          </w:rPr>
          <w:tab/>
        </w:r>
        <w:r w:rsidR="00D16FEE" w:rsidRPr="005C5B8E">
          <w:rPr>
            <w:rStyle w:val="Hyperlink"/>
          </w:rPr>
          <w:t>Details of overseas visits undertaken including a summary of the objectives and outcomes of each visit</w:t>
        </w:r>
        <w:r w:rsidR="00D16FEE">
          <w:rPr>
            <w:rStyle w:val="Hyperlink"/>
          </w:rPr>
          <w:t>………………</w:t>
        </w:r>
        <w:r w:rsidR="005142D5">
          <w:rPr>
            <w:rStyle w:val="Hyperlink"/>
          </w:rPr>
          <w:t>………………………………………………………………………………………………………………..</w:t>
        </w:r>
        <w:r w:rsidR="00D16FEE">
          <w:rPr>
            <w:webHidden/>
          </w:rPr>
          <w:fldChar w:fldCharType="begin"/>
        </w:r>
        <w:r w:rsidR="00D16FEE">
          <w:rPr>
            <w:webHidden/>
          </w:rPr>
          <w:instrText xml:space="preserve"> PAGEREF _Toc9950154 \h </w:instrText>
        </w:r>
        <w:r w:rsidR="00D16FEE">
          <w:rPr>
            <w:webHidden/>
          </w:rPr>
        </w:r>
        <w:r w:rsidR="00D16FEE">
          <w:rPr>
            <w:webHidden/>
          </w:rPr>
          <w:fldChar w:fldCharType="separate"/>
        </w:r>
        <w:r w:rsidR="00C55827">
          <w:rPr>
            <w:webHidden/>
          </w:rPr>
          <w:t>9</w:t>
        </w:r>
        <w:r w:rsidR="00D16FEE">
          <w:rPr>
            <w:webHidden/>
          </w:rPr>
          <w:fldChar w:fldCharType="end"/>
        </w:r>
      </w:hyperlink>
    </w:p>
    <w:p w14:paraId="2A9C0AA4" w14:textId="77777777" w:rsidR="00D16FEE" w:rsidRPr="00D11E4E" w:rsidRDefault="000F299B">
      <w:pPr>
        <w:pStyle w:val="TOC1"/>
        <w:rPr>
          <w:b w:val="0"/>
          <w:color w:val="auto"/>
          <w:sz w:val="22"/>
          <w:szCs w:val="22"/>
          <w:lang w:eastAsia="en-AU"/>
        </w:rPr>
      </w:pPr>
      <w:hyperlink w:anchor="_Toc9950155" w:history="1">
        <w:r w:rsidR="00D16FEE" w:rsidRPr="005C5B8E">
          <w:rPr>
            <w:rStyle w:val="Hyperlink"/>
          </w:rPr>
          <w:t>8.</w:t>
        </w:r>
        <w:r w:rsidR="00D16FEE" w:rsidRPr="00D11E4E">
          <w:rPr>
            <w:b w:val="0"/>
            <w:color w:val="auto"/>
            <w:sz w:val="22"/>
            <w:szCs w:val="22"/>
            <w:lang w:eastAsia="en-AU"/>
          </w:rPr>
          <w:tab/>
        </w:r>
        <w:r w:rsidR="00D16FEE" w:rsidRPr="005C5B8E">
          <w:rPr>
            <w:rStyle w:val="Hyperlink"/>
          </w:rPr>
          <w:t>Details of major promotional, public relations and marketing activities undertaken by the entity to develop community awareness of the entity and its services</w:t>
        </w:r>
        <w:r w:rsidR="00D16FEE">
          <w:rPr>
            <w:webHidden/>
          </w:rPr>
          <w:tab/>
        </w:r>
        <w:r w:rsidR="00D16FEE">
          <w:rPr>
            <w:webHidden/>
          </w:rPr>
          <w:fldChar w:fldCharType="begin"/>
        </w:r>
        <w:r w:rsidR="00D16FEE">
          <w:rPr>
            <w:webHidden/>
          </w:rPr>
          <w:instrText xml:space="preserve"> PAGEREF _Toc9950155 \h </w:instrText>
        </w:r>
        <w:r w:rsidR="00D16FEE">
          <w:rPr>
            <w:webHidden/>
          </w:rPr>
        </w:r>
        <w:r w:rsidR="00D16FEE">
          <w:rPr>
            <w:webHidden/>
          </w:rPr>
          <w:fldChar w:fldCharType="separate"/>
        </w:r>
        <w:r w:rsidR="00C55827">
          <w:rPr>
            <w:webHidden/>
          </w:rPr>
          <w:t>10</w:t>
        </w:r>
        <w:r w:rsidR="00D16FEE">
          <w:rPr>
            <w:webHidden/>
          </w:rPr>
          <w:fldChar w:fldCharType="end"/>
        </w:r>
      </w:hyperlink>
    </w:p>
    <w:p w14:paraId="76CAAC89" w14:textId="77777777" w:rsidR="00D16FEE" w:rsidRPr="00D11E4E" w:rsidRDefault="000F299B">
      <w:pPr>
        <w:pStyle w:val="TOC1"/>
        <w:rPr>
          <w:b w:val="0"/>
          <w:color w:val="auto"/>
          <w:sz w:val="22"/>
          <w:szCs w:val="22"/>
          <w:lang w:eastAsia="en-AU"/>
        </w:rPr>
      </w:pPr>
      <w:hyperlink w:anchor="_Toc9950156" w:history="1">
        <w:r w:rsidR="00D16FEE" w:rsidRPr="005C5B8E">
          <w:rPr>
            <w:rStyle w:val="Hyperlink"/>
          </w:rPr>
          <w:t>9.</w:t>
        </w:r>
        <w:r w:rsidR="00D16FEE" w:rsidRPr="00D11E4E">
          <w:rPr>
            <w:b w:val="0"/>
            <w:color w:val="auto"/>
            <w:sz w:val="22"/>
            <w:szCs w:val="22"/>
            <w:lang w:eastAsia="en-AU"/>
          </w:rPr>
          <w:tab/>
        </w:r>
        <w:r w:rsidR="00D16FEE" w:rsidRPr="005C5B8E">
          <w:rPr>
            <w:rStyle w:val="Hyperlink"/>
          </w:rPr>
          <w:t>Details of assessments and measures undertaken to improve the occupational health and safety of employees</w:t>
        </w:r>
        <w:r w:rsidR="00D16FEE">
          <w:rPr>
            <w:webHidden/>
          </w:rPr>
          <w:tab/>
        </w:r>
        <w:r w:rsidR="00D16FEE">
          <w:rPr>
            <w:webHidden/>
          </w:rPr>
          <w:fldChar w:fldCharType="begin"/>
        </w:r>
        <w:r w:rsidR="00D16FEE">
          <w:rPr>
            <w:webHidden/>
          </w:rPr>
          <w:instrText xml:space="preserve"> PAGEREF _Toc9950156 \h </w:instrText>
        </w:r>
        <w:r w:rsidR="00D16FEE">
          <w:rPr>
            <w:webHidden/>
          </w:rPr>
        </w:r>
        <w:r w:rsidR="00D16FEE">
          <w:rPr>
            <w:webHidden/>
          </w:rPr>
          <w:fldChar w:fldCharType="separate"/>
        </w:r>
        <w:r w:rsidR="00C55827">
          <w:rPr>
            <w:webHidden/>
          </w:rPr>
          <w:t>11</w:t>
        </w:r>
        <w:r w:rsidR="00D16FEE">
          <w:rPr>
            <w:webHidden/>
          </w:rPr>
          <w:fldChar w:fldCharType="end"/>
        </w:r>
      </w:hyperlink>
    </w:p>
    <w:p w14:paraId="08BE8AB1" w14:textId="77777777" w:rsidR="00D16FEE" w:rsidRPr="00D11E4E" w:rsidRDefault="000F299B">
      <w:pPr>
        <w:pStyle w:val="TOC1"/>
        <w:rPr>
          <w:b w:val="0"/>
          <w:color w:val="auto"/>
          <w:sz w:val="22"/>
          <w:szCs w:val="22"/>
          <w:lang w:eastAsia="en-AU"/>
        </w:rPr>
      </w:pPr>
      <w:hyperlink w:anchor="_Toc9950157" w:history="1">
        <w:r w:rsidR="00D16FEE" w:rsidRPr="005C5B8E">
          <w:rPr>
            <w:rStyle w:val="Hyperlink"/>
          </w:rPr>
          <w:t>10.</w:t>
        </w:r>
        <w:r w:rsidR="00D16FEE" w:rsidRPr="00D11E4E">
          <w:rPr>
            <w:b w:val="0"/>
            <w:color w:val="auto"/>
            <w:sz w:val="22"/>
            <w:szCs w:val="22"/>
            <w:lang w:eastAsia="en-AU"/>
          </w:rPr>
          <w:tab/>
        </w:r>
        <w:r w:rsidR="00D16FEE" w:rsidRPr="005C5B8E">
          <w:rPr>
            <w:rStyle w:val="Hyperlink"/>
          </w:rPr>
          <w:t>General statement on industrial relations within the entity and details of time lost through industrial accidents and disputes</w:t>
        </w:r>
        <w:r w:rsidR="00D16FEE">
          <w:rPr>
            <w:webHidden/>
          </w:rPr>
          <w:tab/>
        </w:r>
        <w:r w:rsidR="00D16FEE">
          <w:rPr>
            <w:webHidden/>
          </w:rPr>
          <w:fldChar w:fldCharType="begin"/>
        </w:r>
        <w:r w:rsidR="00D16FEE">
          <w:rPr>
            <w:webHidden/>
          </w:rPr>
          <w:instrText xml:space="preserve"> PAGEREF _Toc9950157 \h </w:instrText>
        </w:r>
        <w:r w:rsidR="00D16FEE">
          <w:rPr>
            <w:webHidden/>
          </w:rPr>
        </w:r>
        <w:r w:rsidR="00D16FEE">
          <w:rPr>
            <w:webHidden/>
          </w:rPr>
          <w:fldChar w:fldCharType="separate"/>
        </w:r>
        <w:r w:rsidR="00C55827">
          <w:rPr>
            <w:webHidden/>
          </w:rPr>
          <w:t>11</w:t>
        </w:r>
        <w:r w:rsidR="00D16FEE">
          <w:rPr>
            <w:webHidden/>
          </w:rPr>
          <w:fldChar w:fldCharType="end"/>
        </w:r>
      </w:hyperlink>
    </w:p>
    <w:p w14:paraId="552B7670" w14:textId="77777777" w:rsidR="00D16FEE" w:rsidRPr="00D11E4E" w:rsidRDefault="000F299B">
      <w:pPr>
        <w:pStyle w:val="TOC1"/>
        <w:rPr>
          <w:b w:val="0"/>
          <w:color w:val="auto"/>
          <w:sz w:val="22"/>
          <w:szCs w:val="22"/>
          <w:lang w:eastAsia="en-AU"/>
        </w:rPr>
      </w:pPr>
      <w:hyperlink w:anchor="_Toc9950158" w:history="1">
        <w:r w:rsidR="00D16FEE" w:rsidRPr="005C5B8E">
          <w:rPr>
            <w:rStyle w:val="Hyperlink"/>
          </w:rPr>
          <w:t>11.</w:t>
        </w:r>
        <w:r w:rsidR="00D16FEE" w:rsidRPr="00D11E4E">
          <w:rPr>
            <w:b w:val="0"/>
            <w:color w:val="auto"/>
            <w:sz w:val="22"/>
            <w:szCs w:val="22"/>
            <w:lang w:eastAsia="en-AU"/>
          </w:rPr>
          <w:tab/>
        </w:r>
        <w:r w:rsidR="00D16FEE" w:rsidRPr="005C5B8E">
          <w:rPr>
            <w:rStyle w:val="Hyperlink"/>
          </w:rPr>
          <w:t>A list of major committees sponsored by the entity, the purposes of each committee and the extent to which the purposes have been achieved.</w:t>
        </w:r>
        <w:r w:rsidR="00D16FEE">
          <w:rPr>
            <w:webHidden/>
          </w:rPr>
          <w:tab/>
        </w:r>
        <w:r w:rsidR="00D16FEE">
          <w:rPr>
            <w:webHidden/>
          </w:rPr>
          <w:fldChar w:fldCharType="begin"/>
        </w:r>
        <w:r w:rsidR="00D16FEE">
          <w:rPr>
            <w:webHidden/>
          </w:rPr>
          <w:instrText xml:space="preserve"> PAGEREF _Toc9950158 \h </w:instrText>
        </w:r>
        <w:r w:rsidR="00D16FEE">
          <w:rPr>
            <w:webHidden/>
          </w:rPr>
        </w:r>
        <w:r w:rsidR="00D16FEE">
          <w:rPr>
            <w:webHidden/>
          </w:rPr>
          <w:fldChar w:fldCharType="separate"/>
        </w:r>
        <w:r w:rsidR="00C55827">
          <w:rPr>
            <w:webHidden/>
          </w:rPr>
          <w:t>12</w:t>
        </w:r>
        <w:r w:rsidR="00D16FEE">
          <w:rPr>
            <w:webHidden/>
          </w:rPr>
          <w:fldChar w:fldCharType="end"/>
        </w:r>
      </w:hyperlink>
    </w:p>
    <w:p w14:paraId="6B611ED9" w14:textId="77777777" w:rsidR="00D16FEE" w:rsidRPr="00D11E4E" w:rsidRDefault="000F299B">
      <w:pPr>
        <w:pStyle w:val="TOC1"/>
        <w:rPr>
          <w:b w:val="0"/>
          <w:color w:val="auto"/>
          <w:sz w:val="22"/>
          <w:szCs w:val="22"/>
          <w:lang w:eastAsia="en-AU"/>
        </w:rPr>
      </w:pPr>
      <w:hyperlink w:anchor="_Toc9950159" w:history="1">
        <w:r w:rsidR="00D16FEE" w:rsidRPr="005C5B8E">
          <w:rPr>
            <w:rStyle w:val="Hyperlink"/>
          </w:rPr>
          <w:t>12.</w:t>
        </w:r>
        <w:r w:rsidR="00D16FEE" w:rsidRPr="00D11E4E">
          <w:rPr>
            <w:b w:val="0"/>
            <w:color w:val="auto"/>
            <w:sz w:val="22"/>
            <w:szCs w:val="22"/>
            <w:lang w:eastAsia="en-AU"/>
          </w:rPr>
          <w:tab/>
        </w:r>
        <w:r w:rsidR="00D16FEE" w:rsidRPr="005C5B8E">
          <w:rPr>
            <w:rStyle w:val="Hyperlink"/>
          </w:rPr>
          <w:t>Details of all consultancies and contractors including consultants/ contractors engaged, services provided, and expenditure committed to for each engagement.</w:t>
        </w:r>
        <w:r w:rsidR="00D16FEE">
          <w:rPr>
            <w:webHidden/>
          </w:rPr>
          <w:tab/>
        </w:r>
        <w:r w:rsidR="00D16FEE">
          <w:rPr>
            <w:webHidden/>
          </w:rPr>
          <w:fldChar w:fldCharType="begin"/>
        </w:r>
        <w:r w:rsidR="00D16FEE">
          <w:rPr>
            <w:webHidden/>
          </w:rPr>
          <w:instrText xml:space="preserve"> PAGEREF _Toc9950159 \h </w:instrText>
        </w:r>
        <w:r w:rsidR="00D16FEE">
          <w:rPr>
            <w:webHidden/>
          </w:rPr>
        </w:r>
        <w:r w:rsidR="00D16FEE">
          <w:rPr>
            <w:webHidden/>
          </w:rPr>
          <w:fldChar w:fldCharType="separate"/>
        </w:r>
        <w:r w:rsidR="00C55827">
          <w:rPr>
            <w:webHidden/>
          </w:rPr>
          <w:t>13</w:t>
        </w:r>
        <w:r w:rsidR="00D16FEE">
          <w:rPr>
            <w:webHidden/>
          </w:rPr>
          <w:fldChar w:fldCharType="end"/>
        </w:r>
      </w:hyperlink>
    </w:p>
    <w:p w14:paraId="6B05B950" w14:textId="77777777" w:rsidR="00D16FEE" w:rsidRPr="00D11E4E" w:rsidRDefault="000F299B">
      <w:pPr>
        <w:pStyle w:val="TOC1"/>
        <w:rPr>
          <w:b w:val="0"/>
          <w:color w:val="auto"/>
          <w:sz w:val="22"/>
          <w:szCs w:val="22"/>
          <w:lang w:eastAsia="en-AU"/>
        </w:rPr>
      </w:pPr>
      <w:hyperlink w:anchor="_Toc9950160" w:history="1">
        <w:r w:rsidR="00D16FEE" w:rsidRPr="005C5B8E">
          <w:rPr>
            <w:rStyle w:val="Hyperlink"/>
          </w:rPr>
          <w:t>13.</w:t>
        </w:r>
        <w:r w:rsidR="00D16FEE" w:rsidRPr="00D11E4E">
          <w:rPr>
            <w:b w:val="0"/>
            <w:color w:val="auto"/>
            <w:sz w:val="22"/>
            <w:szCs w:val="22"/>
            <w:lang w:eastAsia="en-AU"/>
          </w:rPr>
          <w:tab/>
        </w:r>
        <w:r w:rsidR="00D16FEE" w:rsidRPr="005C5B8E">
          <w:rPr>
            <w:rStyle w:val="Hyperlink"/>
          </w:rPr>
          <w:t>Document information</w:t>
        </w:r>
        <w:r w:rsidR="00D16FEE">
          <w:rPr>
            <w:webHidden/>
          </w:rPr>
          <w:tab/>
        </w:r>
        <w:r w:rsidR="00D16FEE">
          <w:rPr>
            <w:webHidden/>
          </w:rPr>
          <w:fldChar w:fldCharType="begin"/>
        </w:r>
        <w:r w:rsidR="00D16FEE">
          <w:rPr>
            <w:webHidden/>
          </w:rPr>
          <w:instrText xml:space="preserve"> PAGEREF _Toc9950160 \h </w:instrText>
        </w:r>
        <w:r w:rsidR="00D16FEE">
          <w:rPr>
            <w:webHidden/>
          </w:rPr>
        </w:r>
        <w:r w:rsidR="00D16FEE">
          <w:rPr>
            <w:webHidden/>
          </w:rPr>
          <w:fldChar w:fldCharType="separate"/>
        </w:r>
        <w:r w:rsidR="00C55827">
          <w:rPr>
            <w:webHidden/>
          </w:rPr>
          <w:t>14</w:t>
        </w:r>
        <w:r w:rsidR="00D16FEE">
          <w:rPr>
            <w:webHidden/>
          </w:rPr>
          <w:fldChar w:fldCharType="end"/>
        </w:r>
      </w:hyperlink>
    </w:p>
    <w:p w14:paraId="02EB378F" w14:textId="77777777" w:rsidR="003E2E12" w:rsidRPr="003072C6" w:rsidRDefault="00BE6A62" w:rsidP="00F03D93">
      <w:pPr>
        <w:pStyle w:val="TOC2"/>
        <w:keepNext w:val="0"/>
        <w:keepLines w:val="0"/>
      </w:pPr>
      <w:r w:rsidRPr="00CD1D95">
        <w:rPr>
          <w:b/>
          <w:noProof w:val="0"/>
          <w:color w:val="000000"/>
        </w:rPr>
        <w:fldChar w:fldCharType="end"/>
      </w:r>
    </w:p>
    <w:p w14:paraId="6A05A809" w14:textId="77777777" w:rsidR="00256E7C" w:rsidRPr="003072C6" w:rsidRDefault="003E2E12" w:rsidP="00BE6A62">
      <w:pPr>
        <w:pStyle w:val="DJCSbody"/>
      </w:pPr>
      <w:r w:rsidRPr="00256E7C">
        <w:br w:type="page"/>
      </w:r>
    </w:p>
    <w:p w14:paraId="368FE439" w14:textId="77777777" w:rsidR="00CD1D95" w:rsidRDefault="00CD1D95" w:rsidP="00CD1D95">
      <w:pPr>
        <w:pStyle w:val="Heading2notappearinginTOC"/>
      </w:pPr>
      <w:bookmarkStart w:id="0" w:name="_Toc9937159"/>
      <w:r>
        <w:lastRenderedPageBreak/>
        <w:t>Information for respondents</w:t>
      </w:r>
      <w:bookmarkEnd w:id="0"/>
    </w:p>
    <w:p w14:paraId="72A75428" w14:textId="77777777" w:rsidR="00CD1D95" w:rsidRDefault="00CD1D95" w:rsidP="00CD1D95">
      <w:pPr>
        <w:pStyle w:val="Heading2notappearinginTOC"/>
      </w:pPr>
      <w:r>
        <w:t>What is the Additional Information?</w:t>
      </w:r>
    </w:p>
    <w:p w14:paraId="6B7E4AEA" w14:textId="2C75FDBD" w:rsidR="00CD1D95" w:rsidRDefault="00CD1D95" w:rsidP="00CD1D95">
      <w:pPr>
        <w:pStyle w:val="DJCSbody"/>
      </w:pPr>
      <w:r>
        <w:t xml:space="preserve">Under </w:t>
      </w:r>
      <w:r w:rsidRPr="601A0527">
        <w:rPr>
          <w:i/>
          <w:iCs/>
        </w:rPr>
        <w:t>Financial Reporting Direction (FRD) 22H Standard Disclosures in the Report of Operations,</w:t>
      </w:r>
      <w:r>
        <w:t xml:space="preserve"> the department is required to retain the following information for the 20</w:t>
      </w:r>
      <w:r w:rsidR="00C96EAC">
        <w:t>20</w:t>
      </w:r>
      <w:r>
        <w:t>–</w:t>
      </w:r>
      <w:r w:rsidR="5CF297AC">
        <w:t>2</w:t>
      </w:r>
      <w:r w:rsidR="00C96EAC">
        <w:t>1</w:t>
      </w:r>
      <w:r>
        <w:t xml:space="preserve"> financial year and make it available to the public upon request. </w:t>
      </w:r>
    </w:p>
    <w:p w14:paraId="0CCF1D0F" w14:textId="77777777" w:rsidR="00CD1D95" w:rsidRDefault="00CD1D95" w:rsidP="00CD1D95">
      <w:pPr>
        <w:pStyle w:val="DJCSbody"/>
      </w:pPr>
      <w:r>
        <w:t xml:space="preserve">In line with its commitment to transparency in government, the department chooses to proactively collect this information and make it publicly available on the same day the Annual Report is tabled and published on </w:t>
      </w:r>
      <w:hyperlink r:id="rId13" w:history="1">
        <w:r w:rsidRPr="00E35631">
          <w:rPr>
            <w:rStyle w:val="Hyperlink"/>
          </w:rPr>
          <w:t>www.justice.vic.gov.au</w:t>
        </w:r>
      </w:hyperlink>
      <w:r>
        <w:t xml:space="preserve"> </w:t>
      </w:r>
    </w:p>
    <w:p w14:paraId="50E5625A" w14:textId="77777777" w:rsidR="00CD1D95" w:rsidRDefault="00CD1D95" w:rsidP="00CD1D95">
      <w:pPr>
        <w:pStyle w:val="Heading2notappearinginTOC"/>
      </w:pPr>
      <w:r>
        <w:t xml:space="preserve">Who </w:t>
      </w:r>
      <w:proofErr w:type="gramStart"/>
      <w:r>
        <w:t>has to</w:t>
      </w:r>
      <w:proofErr w:type="gramEnd"/>
      <w:r>
        <w:t xml:space="preserve"> provide Additional Information?</w:t>
      </w:r>
    </w:p>
    <w:p w14:paraId="1362ACC8" w14:textId="08B26A57" w:rsidR="00CD1D95" w:rsidRPr="00591D18" w:rsidRDefault="00CD1D95" w:rsidP="00CD1D95">
      <w:pPr>
        <w:pStyle w:val="DJCSbody"/>
      </w:pPr>
      <w:r>
        <w:t>Th</w:t>
      </w:r>
      <w:r w:rsidR="0053756C">
        <w:t>e</w:t>
      </w:r>
      <w:r>
        <w:t xml:space="preserve"> Additional Information template must be completed by ALL </w:t>
      </w:r>
      <w:r w:rsidR="1FF07F4A">
        <w:t xml:space="preserve">groups </w:t>
      </w:r>
      <w:r>
        <w:t>and business units within the Department of Justice and Community Safety (the department). This requirement does not apply to portfolio entities who prepare their own annual reports</w:t>
      </w:r>
      <w:r w:rsidR="00C84C1A">
        <w:t>.</w:t>
      </w:r>
    </w:p>
    <w:p w14:paraId="77AD3D8D" w14:textId="77777777" w:rsidR="00CD1D95" w:rsidRDefault="00CD1D95" w:rsidP="00CD1D95">
      <w:pPr>
        <w:pStyle w:val="Heading2notappearinginTOC"/>
      </w:pPr>
      <w:bookmarkStart w:id="1" w:name="_Toc373758134"/>
      <w:r>
        <w:t>More information</w:t>
      </w:r>
      <w:bookmarkEnd w:id="1"/>
    </w:p>
    <w:p w14:paraId="25DBC7ED" w14:textId="77777777" w:rsidR="00CD1D95" w:rsidRDefault="00CD1D95" w:rsidP="00CD1D95">
      <w:pPr>
        <w:pStyle w:val="DJCSbody"/>
      </w:pPr>
      <w:r>
        <w:t xml:space="preserve">The most recent copy of the department’s Additional Information is available online at </w:t>
      </w:r>
      <w:hyperlink r:id="rId14" w:history="1">
        <w:r w:rsidRPr="004B0EAA">
          <w:rPr>
            <w:rStyle w:val="Hyperlink"/>
          </w:rPr>
          <w:t>www.justice.vic.gov.au/annualreport</w:t>
        </w:r>
      </w:hyperlink>
    </w:p>
    <w:p w14:paraId="4971800F" w14:textId="77777777" w:rsidR="00CD1D95" w:rsidRDefault="00CD1D95" w:rsidP="00CD1D95">
      <w:pPr>
        <w:pStyle w:val="DJCSbody"/>
      </w:pPr>
      <w:r>
        <w:t xml:space="preserve">The Department of Treasury and Finance Financial Reporting Directions and guidelines are accessible at: </w:t>
      </w:r>
      <w:hyperlink r:id="rId15" w:history="1">
        <w:r w:rsidRPr="004B0EAA">
          <w:rPr>
            <w:rStyle w:val="Hyperlink"/>
          </w:rPr>
          <w:t>http://www.dtf.vic.gov.au/Publications/Government-Financial-Management-publications/Financial-Reporting-Policy/Financial-reporting-directions-and-guidance</w:t>
        </w:r>
      </w:hyperlink>
    </w:p>
    <w:p w14:paraId="5A39BBE3" w14:textId="77777777" w:rsidR="00CD1D95" w:rsidRPr="00CD1D95" w:rsidRDefault="00CD1D95">
      <w:pPr>
        <w:rPr>
          <w:rFonts w:ascii="Arial" w:hAnsi="Arial"/>
          <w:b/>
          <w:color w:val="16145F"/>
          <w:sz w:val="28"/>
          <w:szCs w:val="28"/>
        </w:rPr>
      </w:pPr>
      <w:r>
        <w:br w:type="page"/>
      </w:r>
    </w:p>
    <w:p w14:paraId="3AAD533B" w14:textId="1092792F" w:rsidR="00CD1D95" w:rsidRPr="004845FA" w:rsidRDefault="00CD1D95" w:rsidP="00CD1D95">
      <w:pPr>
        <w:pStyle w:val="Heading1"/>
        <w:keepLines w:val="0"/>
        <w:tabs>
          <w:tab w:val="num" w:pos="794"/>
        </w:tabs>
        <w:spacing w:before="240" w:after="60" w:line="240" w:lineRule="auto"/>
        <w:ind w:left="794" w:hanging="794"/>
        <w:rPr>
          <w:szCs w:val="32"/>
        </w:rPr>
      </w:pPr>
      <w:bookmarkStart w:id="2" w:name="_Toc373758136"/>
      <w:bookmarkStart w:id="3" w:name="_Toc9937160"/>
      <w:bookmarkStart w:id="4" w:name="_Toc9950148"/>
      <w:bookmarkStart w:id="5" w:name="_Toc58149987"/>
      <w:bookmarkStart w:id="6" w:name="_Ref170023236"/>
      <w:bookmarkStart w:id="7" w:name="_Ref171752613"/>
      <w:r w:rsidRPr="004845FA">
        <w:rPr>
          <w:szCs w:val="32"/>
        </w:rPr>
        <w:lastRenderedPageBreak/>
        <w:t>A statement that declarations of pecuniary interests have been duly completed by all relevant officers</w:t>
      </w:r>
      <w:bookmarkEnd w:id="2"/>
      <w:bookmarkEnd w:id="3"/>
      <w:bookmarkEnd w:id="4"/>
      <w:r w:rsidR="004F08B1">
        <w:rPr>
          <w:szCs w:val="32"/>
        </w:rPr>
        <w:t>.</w:t>
      </w:r>
    </w:p>
    <w:p w14:paraId="05255EBC" w14:textId="5225CB44" w:rsidR="000847E1" w:rsidRPr="00CD1D95" w:rsidRDefault="00CA4B20" w:rsidP="00CD08A8">
      <w:pPr>
        <w:spacing w:before="100" w:beforeAutospacing="1" w:after="120"/>
        <w:ind w:left="720"/>
      </w:pPr>
      <w:r>
        <w:rPr>
          <w:rFonts w:ascii="Arial" w:hAnsi="Arial" w:cs="Arial"/>
          <w:lang w:eastAsia="en-AU"/>
        </w:rPr>
        <w:t xml:space="preserve"> </w:t>
      </w:r>
      <w:r w:rsidR="000847E1" w:rsidRPr="00CD08A8">
        <w:rPr>
          <w:rFonts w:ascii="Arial" w:hAnsi="Arial" w:cs="Arial"/>
          <w:lang w:eastAsia="en-AU"/>
        </w:rPr>
        <w:t>Declarations of private interests have been duly completed by all relevant officers.</w:t>
      </w:r>
    </w:p>
    <w:p w14:paraId="6FAE57F2" w14:textId="77777777" w:rsidR="00CD1D95" w:rsidRPr="00044BF1" w:rsidRDefault="00CD1D95" w:rsidP="00CD1D95">
      <w:pPr>
        <w:pStyle w:val="Heading1"/>
        <w:keepLines w:val="0"/>
        <w:tabs>
          <w:tab w:val="num" w:pos="794"/>
        </w:tabs>
        <w:spacing w:before="240" w:after="60" w:line="240" w:lineRule="auto"/>
        <w:ind w:left="794" w:hanging="794"/>
      </w:pPr>
      <w:bookmarkStart w:id="8" w:name="_Toc9937161"/>
      <w:bookmarkStart w:id="9" w:name="_Toc9950149"/>
      <w:bookmarkStart w:id="10" w:name="_Toc373758137"/>
      <w:r>
        <w:t>Details of shares held by a senior officer as nominee or held beneficially in a statutory authority or subsidiary</w:t>
      </w:r>
      <w:bookmarkEnd w:id="8"/>
      <w:bookmarkEnd w:id="9"/>
      <w:r w:rsidRPr="00044BF1">
        <w:t xml:space="preserve"> </w:t>
      </w:r>
      <w:bookmarkEnd w:id="5"/>
      <w:bookmarkEnd w:id="6"/>
      <w:bookmarkEnd w:id="7"/>
      <w:bookmarkEnd w:id="10"/>
    </w:p>
    <w:p w14:paraId="62E6608C" w14:textId="01A91A54" w:rsidR="004A011B" w:rsidRDefault="00745ABD" w:rsidP="00B74BB8">
      <w:pPr>
        <w:pStyle w:val="DJCSbody"/>
        <w:rPr>
          <w:bCs/>
          <w:iCs/>
        </w:rPr>
      </w:pPr>
      <w:r>
        <w:rPr>
          <w:bCs/>
          <w:iCs/>
        </w:rPr>
        <w:t>According to the declarations of private interests n</w:t>
      </w:r>
      <w:r w:rsidR="004A011B" w:rsidRPr="004A011B">
        <w:rPr>
          <w:bCs/>
          <w:iCs/>
        </w:rPr>
        <w:t>o shares are held by a senior officer as nominee or held beneficially in a statutory authority or subsidiary.</w:t>
      </w:r>
    </w:p>
    <w:p w14:paraId="72A3D3EC" w14:textId="0549715F" w:rsidR="00CD1D95" w:rsidRDefault="00CD1D95" w:rsidP="002828B2">
      <w:pPr>
        <w:pStyle w:val="Heading1"/>
        <w:keepLines w:val="0"/>
        <w:tabs>
          <w:tab w:val="num" w:pos="794"/>
        </w:tabs>
        <w:spacing w:before="240" w:after="60" w:line="240" w:lineRule="auto"/>
        <w:ind w:left="794" w:hanging="794"/>
      </w:pPr>
      <w:bookmarkStart w:id="11" w:name="_Toc373758138"/>
      <w:bookmarkStart w:id="12" w:name="_Toc9937162"/>
      <w:bookmarkStart w:id="13" w:name="_Toc9950150"/>
      <w:r>
        <w:t>Details of publications produced by the entity about the entity, and how these can be obtained</w:t>
      </w:r>
      <w:bookmarkEnd w:id="11"/>
      <w:bookmarkEnd w:id="12"/>
      <w:bookmarkEnd w:id="13"/>
    </w:p>
    <w:tbl>
      <w:tblPr>
        <w:tblW w:w="9358" w:type="dxa"/>
        <w:tblInd w:w="843" w:type="dxa"/>
        <w:tblBorders>
          <w:top w:val="single" w:sz="4" w:space="0" w:color="16145F"/>
          <w:left w:val="single" w:sz="4" w:space="0" w:color="16145F"/>
          <w:bottom w:val="single" w:sz="4" w:space="0" w:color="16145F"/>
          <w:right w:val="single" w:sz="4" w:space="0" w:color="16145F"/>
          <w:insideH w:val="single" w:sz="4" w:space="0" w:color="16145F"/>
          <w:insideV w:val="single" w:sz="4" w:space="0" w:color="16145F"/>
        </w:tblBorders>
        <w:tblLayout w:type="fixed"/>
        <w:tblLook w:val="04A0" w:firstRow="1" w:lastRow="0" w:firstColumn="1" w:lastColumn="0" w:noHBand="0" w:noVBand="1"/>
      </w:tblPr>
      <w:tblGrid>
        <w:gridCol w:w="2554"/>
        <w:gridCol w:w="1702"/>
        <w:gridCol w:w="5102"/>
      </w:tblGrid>
      <w:tr w:rsidR="00C17552" w:rsidRPr="00A632FA" w14:paraId="4AD946E2" w14:textId="77777777" w:rsidTr="002828B2">
        <w:trPr>
          <w:tblHeader/>
        </w:trPr>
        <w:tc>
          <w:tcPr>
            <w:tcW w:w="2554" w:type="dxa"/>
            <w:tcBorders>
              <w:right w:val="single" w:sz="4" w:space="0" w:color="FFFFFF" w:themeColor="background1"/>
            </w:tcBorders>
            <w:shd w:val="clear" w:color="auto" w:fill="16145F"/>
          </w:tcPr>
          <w:p w14:paraId="7989BA5A" w14:textId="77777777" w:rsidR="00CD1D95" w:rsidRPr="00A632FA" w:rsidRDefault="00CD1D95" w:rsidP="002828B2">
            <w:pPr>
              <w:pStyle w:val="DJCStablecolumnheadwhite"/>
              <w:spacing w:before="40" w:after="40"/>
              <w:rPr>
                <w:b/>
                <w:sz w:val="20"/>
              </w:rPr>
            </w:pPr>
            <w:r w:rsidRPr="00A632FA">
              <w:rPr>
                <w:b/>
                <w:sz w:val="20"/>
              </w:rPr>
              <w:t>Publication</w:t>
            </w:r>
          </w:p>
        </w:tc>
        <w:tc>
          <w:tcPr>
            <w:tcW w:w="1702" w:type="dxa"/>
            <w:tcBorders>
              <w:left w:val="single" w:sz="4" w:space="0" w:color="FFFFFF" w:themeColor="background1"/>
              <w:right w:val="single" w:sz="4" w:space="0" w:color="FFFFFF" w:themeColor="background1"/>
            </w:tcBorders>
            <w:shd w:val="clear" w:color="auto" w:fill="16145F"/>
          </w:tcPr>
          <w:p w14:paraId="26DF87E0" w14:textId="77777777" w:rsidR="00CD1D95" w:rsidRPr="00A632FA" w:rsidRDefault="00CD1D95" w:rsidP="002828B2">
            <w:pPr>
              <w:pStyle w:val="DJCStablecolumnheadwhite"/>
              <w:spacing w:before="40" w:after="40"/>
              <w:rPr>
                <w:b/>
                <w:sz w:val="20"/>
              </w:rPr>
            </w:pPr>
            <w:r w:rsidRPr="00A632FA">
              <w:rPr>
                <w:b/>
                <w:sz w:val="20"/>
              </w:rPr>
              <w:t>Produced</w:t>
            </w:r>
          </w:p>
        </w:tc>
        <w:tc>
          <w:tcPr>
            <w:tcW w:w="5102" w:type="dxa"/>
            <w:tcBorders>
              <w:left w:val="single" w:sz="4" w:space="0" w:color="FFFFFF" w:themeColor="background1"/>
            </w:tcBorders>
            <w:shd w:val="clear" w:color="auto" w:fill="16145F"/>
          </w:tcPr>
          <w:p w14:paraId="2B1D5322" w14:textId="77777777" w:rsidR="00CD1D95" w:rsidRPr="00A632FA" w:rsidRDefault="00CD1D95" w:rsidP="002828B2">
            <w:pPr>
              <w:pStyle w:val="DJCStablecolumnheadwhite"/>
              <w:spacing w:before="40" w:after="40"/>
              <w:rPr>
                <w:b/>
                <w:sz w:val="20"/>
              </w:rPr>
            </w:pPr>
            <w:r w:rsidRPr="00A632FA">
              <w:rPr>
                <w:b/>
                <w:sz w:val="20"/>
              </w:rPr>
              <w:t>How is it obtained?</w:t>
            </w:r>
          </w:p>
        </w:tc>
      </w:tr>
      <w:tr w:rsidR="009F0E7A" w:rsidRPr="001D3DC8" w14:paraId="3CD21D5B"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9358" w:type="dxa"/>
            <w:gridSpan w:val="3"/>
            <w:tcBorders>
              <w:top w:val="single" w:sz="6" w:space="0" w:color="16145F"/>
              <w:left w:val="single" w:sz="6" w:space="0" w:color="16145F"/>
              <w:bottom w:val="single" w:sz="6" w:space="0" w:color="16145F"/>
              <w:right w:val="single" w:sz="6" w:space="0" w:color="16145F"/>
            </w:tcBorders>
            <w:shd w:val="clear" w:color="auto" w:fill="007DC3"/>
            <w:hideMark/>
          </w:tcPr>
          <w:p w14:paraId="49D99FBE" w14:textId="77777777" w:rsidR="009F0E7A" w:rsidRPr="001D3DC8" w:rsidRDefault="009F0E7A" w:rsidP="002828B2">
            <w:pPr>
              <w:spacing w:before="40" w:after="40"/>
              <w:ind w:left="143"/>
              <w:textAlignment w:val="baseline"/>
              <w:rPr>
                <w:rFonts w:ascii="Segoe UI" w:hAnsi="Segoe UI" w:cs="Segoe UI"/>
                <w:color w:val="FFFFFF"/>
                <w:sz w:val="18"/>
                <w:szCs w:val="18"/>
                <w:lang w:eastAsia="en-AU"/>
              </w:rPr>
            </w:pPr>
            <w:r>
              <w:rPr>
                <w:rFonts w:ascii="Arial" w:hAnsi="Arial" w:cs="Arial"/>
                <w:b/>
                <w:bCs/>
                <w:color w:val="FFFFFF"/>
                <w:lang w:eastAsia="en-AU"/>
              </w:rPr>
              <w:t>Consumer Affairs, Liquor Gaming and Dispute Services</w:t>
            </w:r>
          </w:p>
        </w:tc>
      </w:tr>
      <w:tr w:rsidR="009F0E7A" w:rsidRPr="001D3DC8" w14:paraId="47983406"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hideMark/>
          </w:tcPr>
          <w:p w14:paraId="63BD0406" w14:textId="77777777" w:rsidR="009F0E7A" w:rsidRPr="001D3DC8" w:rsidRDefault="009F0E7A" w:rsidP="002828B2">
            <w:pPr>
              <w:spacing w:before="40" w:after="40"/>
              <w:ind w:left="143"/>
              <w:textAlignment w:val="baseline"/>
              <w:rPr>
                <w:rFonts w:ascii="Segoe UI" w:hAnsi="Segoe UI" w:cs="Segoe UI"/>
                <w:sz w:val="18"/>
                <w:szCs w:val="18"/>
                <w:lang w:eastAsia="en-AU"/>
              </w:rPr>
            </w:pPr>
            <w:r w:rsidRPr="001D3DC8">
              <w:rPr>
                <w:rFonts w:ascii="Arial" w:hAnsi="Arial" w:cs="Arial"/>
                <w:sz w:val="18"/>
                <w:szCs w:val="18"/>
                <w:lang w:eastAsia="en-AU"/>
              </w:rPr>
              <w:t>Consumer Affairs Victoria, Annual Report 201</w:t>
            </w:r>
            <w:r>
              <w:rPr>
                <w:rFonts w:ascii="Arial" w:hAnsi="Arial" w:cs="Arial"/>
                <w:sz w:val="18"/>
                <w:szCs w:val="18"/>
                <w:lang w:eastAsia="en-AU"/>
              </w:rPr>
              <w:t>9</w:t>
            </w:r>
            <w:r w:rsidRPr="001D3DC8">
              <w:rPr>
                <w:rFonts w:ascii="Arial" w:hAnsi="Arial" w:cs="Arial"/>
                <w:sz w:val="18"/>
                <w:szCs w:val="18"/>
                <w:lang w:eastAsia="en-AU"/>
              </w:rPr>
              <w:t>–</w:t>
            </w:r>
            <w:r>
              <w:rPr>
                <w:rFonts w:ascii="Arial" w:hAnsi="Arial" w:cs="Arial"/>
                <w:sz w:val="18"/>
                <w:szCs w:val="18"/>
                <w:lang w:eastAsia="en-AU"/>
              </w:rPr>
              <w:t>20</w:t>
            </w:r>
            <w:r w:rsidRPr="001D3DC8">
              <w:rPr>
                <w:rFonts w:ascii="Arial" w:hAnsi="Arial" w:cs="Arial"/>
                <w:sz w:val="18"/>
                <w:szCs w:val="18"/>
                <w:lang w:eastAsia="en-AU"/>
              </w:rPr>
              <w:t> </w:t>
            </w:r>
          </w:p>
        </w:tc>
        <w:tc>
          <w:tcPr>
            <w:tcW w:w="1702" w:type="dxa"/>
            <w:tcBorders>
              <w:top w:val="single" w:sz="6" w:space="0" w:color="16145F"/>
              <w:left w:val="single" w:sz="6" w:space="0" w:color="16145F"/>
              <w:bottom w:val="single" w:sz="6" w:space="0" w:color="16145F"/>
              <w:right w:val="single" w:sz="6" w:space="0" w:color="16145F"/>
            </w:tcBorders>
            <w:shd w:val="clear" w:color="auto" w:fill="auto"/>
            <w:hideMark/>
          </w:tcPr>
          <w:p w14:paraId="65503D75" w14:textId="77777777" w:rsidR="009F0E7A" w:rsidRPr="001D3DC8" w:rsidRDefault="009F0E7A" w:rsidP="002828B2">
            <w:pPr>
              <w:spacing w:before="40" w:after="40"/>
              <w:ind w:left="300" w:hanging="270"/>
              <w:textAlignment w:val="baseline"/>
              <w:rPr>
                <w:rFonts w:ascii="Segoe UI" w:hAnsi="Segoe UI" w:cs="Segoe UI"/>
                <w:sz w:val="18"/>
                <w:szCs w:val="18"/>
                <w:lang w:eastAsia="en-AU"/>
              </w:rPr>
            </w:pPr>
            <w:r w:rsidRPr="001D3DC8">
              <w:rPr>
                <w:rFonts w:ascii="Arial" w:hAnsi="Arial" w:cs="Arial"/>
                <w:sz w:val="18"/>
                <w:szCs w:val="18"/>
                <w:lang w:eastAsia="en-AU"/>
              </w:rPr>
              <w:t>October 20</w:t>
            </w:r>
            <w:r>
              <w:rPr>
                <w:rFonts w:ascii="Arial" w:hAnsi="Arial" w:cs="Arial"/>
                <w:sz w:val="18"/>
                <w:szCs w:val="18"/>
                <w:lang w:eastAsia="en-AU"/>
              </w:rPr>
              <w:t>20</w:t>
            </w:r>
          </w:p>
        </w:tc>
        <w:tc>
          <w:tcPr>
            <w:tcW w:w="5102" w:type="dxa"/>
            <w:tcBorders>
              <w:top w:val="single" w:sz="6" w:space="0" w:color="16145F"/>
              <w:left w:val="single" w:sz="6" w:space="0" w:color="16145F"/>
              <w:bottom w:val="single" w:sz="6" w:space="0" w:color="16145F"/>
              <w:right w:val="single" w:sz="6" w:space="0" w:color="16145F"/>
            </w:tcBorders>
            <w:shd w:val="clear" w:color="auto" w:fill="auto"/>
            <w:hideMark/>
          </w:tcPr>
          <w:p w14:paraId="5252A531" w14:textId="77777777" w:rsidR="009F0E7A" w:rsidRPr="00E870FA" w:rsidRDefault="000F299B" w:rsidP="002828B2">
            <w:pPr>
              <w:spacing w:before="40" w:after="40"/>
              <w:ind w:left="144"/>
              <w:textAlignment w:val="baseline"/>
              <w:rPr>
                <w:rFonts w:ascii="Segoe UI" w:hAnsi="Segoe UI" w:cs="Segoe UI"/>
                <w:sz w:val="18"/>
                <w:szCs w:val="18"/>
                <w:lang w:eastAsia="en-AU"/>
              </w:rPr>
            </w:pPr>
            <w:hyperlink r:id="rId16" w:tgtFrame="_blank" w:history="1">
              <w:r w:rsidR="009F0E7A" w:rsidRPr="00E870FA">
                <w:rPr>
                  <w:rFonts w:ascii="Arial" w:hAnsi="Arial" w:cs="Arial"/>
                  <w:sz w:val="18"/>
                  <w:szCs w:val="18"/>
                  <w:lang w:eastAsia="en-AU"/>
                </w:rPr>
                <w:t>consumer.vic.gov.au/</w:t>
              </w:r>
              <w:proofErr w:type="gramStart"/>
              <w:r w:rsidR="009F0E7A" w:rsidRPr="00E870FA">
                <w:rPr>
                  <w:rFonts w:ascii="Arial" w:hAnsi="Arial" w:cs="Arial"/>
                  <w:sz w:val="18"/>
                  <w:szCs w:val="18"/>
                  <w:lang w:eastAsia="en-AU"/>
                </w:rPr>
                <w:t>annual-report</w:t>
              </w:r>
              <w:proofErr w:type="gramEnd"/>
            </w:hyperlink>
            <w:r w:rsidR="009F0E7A" w:rsidRPr="00E870FA">
              <w:rPr>
                <w:rFonts w:ascii="Arial" w:hAnsi="Arial" w:cs="Arial"/>
                <w:sz w:val="18"/>
                <w:szCs w:val="18"/>
                <w:lang w:eastAsia="en-AU"/>
              </w:rPr>
              <w:t> </w:t>
            </w:r>
          </w:p>
        </w:tc>
      </w:tr>
      <w:tr w:rsidR="009F0E7A" w:rsidRPr="001D3DC8" w14:paraId="51BBC032"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tcPr>
          <w:p w14:paraId="3510A13F" w14:textId="77777777" w:rsidR="009F0E7A" w:rsidRPr="009B2347" w:rsidRDefault="009F0E7A" w:rsidP="002828B2">
            <w:pPr>
              <w:spacing w:before="40" w:after="40"/>
              <w:ind w:left="143"/>
              <w:textAlignment w:val="baseline"/>
              <w:rPr>
                <w:rFonts w:ascii="Arial" w:hAnsi="Arial" w:cs="Arial"/>
                <w:sz w:val="18"/>
                <w:szCs w:val="18"/>
                <w:lang w:eastAsia="en-AU"/>
              </w:rPr>
            </w:pPr>
            <w:r w:rsidRPr="009B2347">
              <w:rPr>
                <w:rFonts w:ascii="Arial" w:hAnsi="Arial" w:cs="Arial"/>
                <w:sz w:val="18"/>
                <w:szCs w:val="18"/>
                <w:lang w:val="en-US"/>
              </w:rPr>
              <w:t xml:space="preserve">Residential Tenancies Bond Authority Annual Report </w:t>
            </w:r>
            <w:r w:rsidRPr="009B2347">
              <w:rPr>
                <w:rFonts w:ascii="Arial" w:hAnsi="Arial" w:cs="Arial"/>
                <w:bCs/>
                <w:sz w:val="18"/>
                <w:szCs w:val="18"/>
                <w:lang w:val="en-US"/>
              </w:rPr>
              <w:t>2019</w:t>
            </w:r>
            <w:r w:rsidRPr="001D3DC8">
              <w:rPr>
                <w:rFonts w:ascii="Arial" w:hAnsi="Arial" w:cs="Arial"/>
                <w:sz w:val="18"/>
                <w:szCs w:val="18"/>
                <w:lang w:eastAsia="en-AU"/>
              </w:rPr>
              <w:t>–</w:t>
            </w:r>
            <w:r w:rsidRPr="009B2347">
              <w:rPr>
                <w:rFonts w:ascii="Arial" w:hAnsi="Arial" w:cs="Arial"/>
                <w:bCs/>
                <w:sz w:val="18"/>
                <w:szCs w:val="18"/>
                <w:lang w:val="en-US"/>
              </w:rPr>
              <w:t>20</w:t>
            </w:r>
          </w:p>
        </w:tc>
        <w:tc>
          <w:tcPr>
            <w:tcW w:w="1702" w:type="dxa"/>
            <w:tcBorders>
              <w:top w:val="single" w:sz="6" w:space="0" w:color="16145F"/>
              <w:left w:val="single" w:sz="6" w:space="0" w:color="16145F"/>
              <w:bottom w:val="single" w:sz="6" w:space="0" w:color="16145F"/>
              <w:right w:val="single" w:sz="6" w:space="0" w:color="16145F"/>
            </w:tcBorders>
            <w:shd w:val="clear" w:color="auto" w:fill="auto"/>
          </w:tcPr>
          <w:p w14:paraId="5A06CA46" w14:textId="77777777" w:rsidR="009F0E7A" w:rsidRPr="009B2347" w:rsidRDefault="009F0E7A" w:rsidP="002828B2">
            <w:pPr>
              <w:spacing w:before="40" w:after="40"/>
              <w:ind w:left="300" w:hanging="270"/>
              <w:textAlignment w:val="baseline"/>
              <w:rPr>
                <w:rFonts w:ascii="Arial" w:hAnsi="Arial" w:cs="Arial"/>
                <w:sz w:val="18"/>
                <w:szCs w:val="18"/>
                <w:lang w:eastAsia="en-AU"/>
              </w:rPr>
            </w:pPr>
            <w:r w:rsidRPr="009B2347">
              <w:rPr>
                <w:rFonts w:ascii="Arial" w:hAnsi="Arial" w:cs="Arial"/>
                <w:sz w:val="18"/>
                <w:szCs w:val="18"/>
              </w:rPr>
              <w:t>December 2020</w:t>
            </w:r>
          </w:p>
        </w:tc>
        <w:tc>
          <w:tcPr>
            <w:tcW w:w="5102" w:type="dxa"/>
            <w:tcBorders>
              <w:top w:val="single" w:sz="6" w:space="0" w:color="16145F"/>
              <w:left w:val="single" w:sz="6" w:space="0" w:color="16145F"/>
              <w:bottom w:val="single" w:sz="6" w:space="0" w:color="16145F"/>
              <w:right w:val="single" w:sz="6" w:space="0" w:color="16145F"/>
            </w:tcBorders>
            <w:shd w:val="clear" w:color="auto" w:fill="auto"/>
          </w:tcPr>
          <w:p w14:paraId="518AB7D8" w14:textId="77777777" w:rsidR="009F0E7A" w:rsidRPr="00267990" w:rsidRDefault="000F299B" w:rsidP="002828B2">
            <w:pPr>
              <w:spacing w:before="40" w:after="40"/>
              <w:ind w:left="144"/>
              <w:textAlignment w:val="baseline"/>
              <w:rPr>
                <w:rFonts w:ascii="Arial" w:hAnsi="Arial" w:cs="Arial"/>
              </w:rPr>
            </w:pPr>
            <w:hyperlink r:id="rId17" w:history="1">
              <w:r w:rsidR="009F0E7A" w:rsidRPr="00267990">
                <w:rPr>
                  <w:rStyle w:val="Hyperlink"/>
                  <w:rFonts w:ascii="Arial" w:hAnsi="Arial" w:cs="Arial"/>
                  <w:color w:val="auto"/>
                  <w:sz w:val="18"/>
                  <w:szCs w:val="18"/>
                </w:rPr>
                <w:t>consumer.vic.gov.au/about-us/who-we-are-and-what-we-do/public-committees-and-boards/residential-tenancies-bond-authority</w:t>
              </w:r>
            </w:hyperlink>
            <w:r w:rsidR="009F0E7A" w:rsidRPr="00267990">
              <w:rPr>
                <w:rFonts w:ascii="Arial" w:hAnsi="Arial" w:cs="Arial"/>
                <w:sz w:val="18"/>
                <w:szCs w:val="18"/>
              </w:rPr>
              <w:t xml:space="preserve"> </w:t>
            </w:r>
          </w:p>
        </w:tc>
      </w:tr>
      <w:tr w:rsidR="009F0E7A" w:rsidRPr="001D3DC8" w14:paraId="4D272EA9"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tcPr>
          <w:p w14:paraId="2AC91921" w14:textId="77777777" w:rsidR="009F0E7A" w:rsidRPr="009B2347" w:rsidRDefault="009F0E7A" w:rsidP="002828B2">
            <w:pPr>
              <w:spacing w:before="40" w:after="40"/>
              <w:ind w:left="143"/>
              <w:textAlignment w:val="baseline"/>
              <w:rPr>
                <w:rFonts w:ascii="Arial" w:hAnsi="Arial" w:cs="Arial"/>
                <w:sz w:val="18"/>
                <w:szCs w:val="18"/>
                <w:lang w:eastAsia="en-AU"/>
              </w:rPr>
            </w:pPr>
            <w:r w:rsidRPr="009B2347">
              <w:rPr>
                <w:rFonts w:ascii="Arial" w:hAnsi="Arial" w:cs="Arial"/>
                <w:sz w:val="18"/>
                <w:szCs w:val="18"/>
                <w:lang w:val="en-US"/>
              </w:rPr>
              <w:t>Victorian Commission for Gambling and Liquor Regulation Annual Report 2019</w:t>
            </w:r>
            <w:r w:rsidRPr="001D3DC8">
              <w:rPr>
                <w:rFonts w:ascii="Arial" w:hAnsi="Arial" w:cs="Arial"/>
                <w:sz w:val="18"/>
                <w:szCs w:val="18"/>
                <w:lang w:eastAsia="en-AU"/>
              </w:rPr>
              <w:t>–</w:t>
            </w:r>
            <w:r w:rsidRPr="009B2347">
              <w:rPr>
                <w:rFonts w:ascii="Arial" w:hAnsi="Arial" w:cs="Arial"/>
                <w:sz w:val="18"/>
                <w:szCs w:val="18"/>
                <w:lang w:val="en-US"/>
              </w:rPr>
              <w:t>20</w:t>
            </w:r>
          </w:p>
        </w:tc>
        <w:tc>
          <w:tcPr>
            <w:tcW w:w="1702" w:type="dxa"/>
            <w:tcBorders>
              <w:top w:val="single" w:sz="6" w:space="0" w:color="16145F"/>
              <w:left w:val="single" w:sz="6" w:space="0" w:color="16145F"/>
              <w:bottom w:val="single" w:sz="6" w:space="0" w:color="16145F"/>
              <w:right w:val="single" w:sz="6" w:space="0" w:color="16145F"/>
            </w:tcBorders>
            <w:shd w:val="clear" w:color="auto" w:fill="auto"/>
          </w:tcPr>
          <w:p w14:paraId="7FD5CE17" w14:textId="77777777" w:rsidR="009F0E7A" w:rsidRPr="009B2347" w:rsidRDefault="009F0E7A" w:rsidP="002828B2">
            <w:pPr>
              <w:spacing w:before="40" w:after="40"/>
              <w:ind w:left="300" w:hanging="270"/>
              <w:textAlignment w:val="baseline"/>
              <w:rPr>
                <w:rFonts w:ascii="Arial" w:hAnsi="Arial" w:cs="Arial"/>
                <w:sz w:val="18"/>
                <w:szCs w:val="18"/>
                <w:lang w:eastAsia="en-AU"/>
              </w:rPr>
            </w:pPr>
            <w:r w:rsidRPr="009B2347">
              <w:rPr>
                <w:rFonts w:ascii="Arial" w:hAnsi="Arial" w:cs="Arial"/>
                <w:sz w:val="18"/>
                <w:szCs w:val="18"/>
              </w:rPr>
              <w:t>October 2020</w:t>
            </w:r>
          </w:p>
        </w:tc>
        <w:tc>
          <w:tcPr>
            <w:tcW w:w="5102" w:type="dxa"/>
            <w:tcBorders>
              <w:top w:val="single" w:sz="6" w:space="0" w:color="16145F"/>
              <w:left w:val="single" w:sz="6" w:space="0" w:color="16145F"/>
              <w:bottom w:val="single" w:sz="6" w:space="0" w:color="16145F"/>
              <w:right w:val="single" w:sz="6" w:space="0" w:color="16145F"/>
            </w:tcBorders>
            <w:shd w:val="clear" w:color="auto" w:fill="auto"/>
          </w:tcPr>
          <w:p w14:paraId="48505705" w14:textId="77777777" w:rsidR="009F0E7A" w:rsidRPr="00267990" w:rsidRDefault="000F299B" w:rsidP="002828B2">
            <w:pPr>
              <w:spacing w:before="40" w:after="40"/>
              <w:ind w:left="144"/>
              <w:textAlignment w:val="baseline"/>
              <w:rPr>
                <w:rFonts w:ascii="Arial" w:hAnsi="Arial" w:cs="Arial"/>
              </w:rPr>
            </w:pPr>
            <w:hyperlink r:id="rId18" w:history="1">
              <w:r w:rsidR="009F0E7A" w:rsidRPr="00267990">
                <w:rPr>
                  <w:rStyle w:val="Hyperlink"/>
                  <w:rFonts w:ascii="Arial" w:hAnsi="Arial" w:cs="Arial"/>
                  <w:color w:val="auto"/>
                  <w:sz w:val="18"/>
                  <w:szCs w:val="18"/>
                </w:rPr>
                <w:t>vcglr.vic.gov.au/about-us/about-</w:t>
              </w:r>
              <w:proofErr w:type="spellStart"/>
              <w:r w:rsidR="009F0E7A" w:rsidRPr="00267990">
                <w:rPr>
                  <w:rStyle w:val="Hyperlink"/>
                  <w:rFonts w:ascii="Arial" w:hAnsi="Arial" w:cs="Arial"/>
                  <w:color w:val="auto"/>
                  <w:sz w:val="18"/>
                  <w:szCs w:val="18"/>
                </w:rPr>
                <w:t>vcglr</w:t>
              </w:r>
              <w:proofErr w:type="spellEnd"/>
              <w:r w:rsidR="009F0E7A" w:rsidRPr="00267990">
                <w:rPr>
                  <w:rStyle w:val="Hyperlink"/>
                  <w:rFonts w:ascii="Arial" w:hAnsi="Arial" w:cs="Arial"/>
                  <w:color w:val="auto"/>
                  <w:sz w:val="18"/>
                  <w:szCs w:val="18"/>
                </w:rPr>
                <w:t>/annual-reports</w:t>
              </w:r>
            </w:hyperlink>
            <w:r w:rsidR="009F0E7A" w:rsidRPr="00267990">
              <w:rPr>
                <w:rFonts w:ascii="Arial" w:hAnsi="Arial" w:cs="Arial"/>
                <w:sz w:val="18"/>
                <w:szCs w:val="18"/>
              </w:rPr>
              <w:t xml:space="preserve"> </w:t>
            </w:r>
          </w:p>
        </w:tc>
      </w:tr>
      <w:tr w:rsidR="009F0E7A" w:rsidRPr="001D3DC8" w14:paraId="55D79679"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9358" w:type="dxa"/>
            <w:gridSpan w:val="3"/>
            <w:tcBorders>
              <w:top w:val="single" w:sz="6" w:space="0" w:color="16145F"/>
              <w:left w:val="single" w:sz="6" w:space="0" w:color="16145F"/>
              <w:bottom w:val="single" w:sz="6" w:space="0" w:color="16145F"/>
              <w:right w:val="single" w:sz="6" w:space="0" w:color="16145F"/>
            </w:tcBorders>
            <w:shd w:val="clear" w:color="auto" w:fill="007DC3"/>
            <w:hideMark/>
          </w:tcPr>
          <w:p w14:paraId="098531E3" w14:textId="77777777" w:rsidR="009F0E7A" w:rsidRPr="001D3DC8" w:rsidRDefault="009F0E7A" w:rsidP="002828B2">
            <w:pPr>
              <w:spacing w:before="40" w:after="40"/>
              <w:ind w:left="143"/>
              <w:textAlignment w:val="baseline"/>
              <w:rPr>
                <w:rFonts w:ascii="Segoe UI" w:hAnsi="Segoe UI" w:cs="Segoe UI"/>
                <w:color w:val="FFFFFF"/>
                <w:sz w:val="18"/>
                <w:szCs w:val="18"/>
                <w:lang w:eastAsia="en-AU"/>
              </w:rPr>
            </w:pPr>
            <w:r w:rsidRPr="001D3DC8">
              <w:rPr>
                <w:rFonts w:ascii="Arial" w:hAnsi="Arial" w:cs="Arial"/>
                <w:b/>
                <w:bCs/>
                <w:color w:val="FFFFFF"/>
                <w:lang w:eastAsia="en-AU"/>
              </w:rPr>
              <w:t>Corporate Governance and Support</w:t>
            </w:r>
            <w:r w:rsidRPr="001D3DC8">
              <w:rPr>
                <w:rFonts w:ascii="Arial" w:hAnsi="Arial" w:cs="Arial"/>
                <w:color w:val="FFFFFF"/>
                <w:lang w:eastAsia="en-AU"/>
              </w:rPr>
              <w:t> </w:t>
            </w:r>
          </w:p>
        </w:tc>
      </w:tr>
      <w:tr w:rsidR="009F0E7A" w:rsidRPr="001D3DC8" w14:paraId="2969AACC"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hideMark/>
          </w:tcPr>
          <w:p w14:paraId="4AB484F6" w14:textId="77777777" w:rsidR="009F0E7A" w:rsidRPr="001D3DC8" w:rsidRDefault="009F0E7A" w:rsidP="002828B2">
            <w:pPr>
              <w:spacing w:before="40" w:after="40"/>
              <w:ind w:left="143"/>
              <w:textAlignment w:val="baseline"/>
              <w:rPr>
                <w:rFonts w:ascii="Segoe UI" w:hAnsi="Segoe UI" w:cs="Segoe UI"/>
                <w:sz w:val="18"/>
                <w:szCs w:val="18"/>
                <w:lang w:eastAsia="en-AU"/>
              </w:rPr>
            </w:pPr>
            <w:r w:rsidRPr="001D3DC8">
              <w:rPr>
                <w:rFonts w:ascii="Arial" w:hAnsi="Arial" w:cs="Arial"/>
                <w:sz w:val="18"/>
                <w:szCs w:val="18"/>
                <w:lang w:eastAsia="en-AU"/>
              </w:rPr>
              <w:t>Department of Justice and Community Safety Annual Report 201</w:t>
            </w:r>
            <w:r>
              <w:rPr>
                <w:rFonts w:ascii="Arial" w:hAnsi="Arial" w:cs="Arial"/>
                <w:sz w:val="18"/>
                <w:szCs w:val="18"/>
                <w:lang w:eastAsia="en-AU"/>
              </w:rPr>
              <w:t>9</w:t>
            </w:r>
            <w:r w:rsidRPr="001D3DC8">
              <w:rPr>
                <w:rFonts w:ascii="Arial" w:hAnsi="Arial" w:cs="Arial"/>
                <w:sz w:val="18"/>
                <w:szCs w:val="18"/>
                <w:lang w:eastAsia="en-AU"/>
              </w:rPr>
              <w:t>–</w:t>
            </w:r>
            <w:r>
              <w:rPr>
                <w:rFonts w:ascii="Arial" w:hAnsi="Arial" w:cs="Arial"/>
                <w:sz w:val="18"/>
                <w:szCs w:val="18"/>
                <w:lang w:eastAsia="en-AU"/>
              </w:rPr>
              <w:t>20</w:t>
            </w:r>
            <w:r w:rsidRPr="001D3DC8">
              <w:rPr>
                <w:rFonts w:ascii="Arial" w:hAnsi="Arial" w:cs="Arial"/>
                <w:sz w:val="18"/>
                <w:szCs w:val="18"/>
                <w:lang w:eastAsia="en-AU"/>
              </w:rPr>
              <w:t> </w:t>
            </w:r>
          </w:p>
        </w:tc>
        <w:tc>
          <w:tcPr>
            <w:tcW w:w="1702" w:type="dxa"/>
            <w:tcBorders>
              <w:top w:val="single" w:sz="6" w:space="0" w:color="16145F"/>
              <w:left w:val="single" w:sz="6" w:space="0" w:color="16145F"/>
              <w:bottom w:val="single" w:sz="6" w:space="0" w:color="16145F"/>
              <w:right w:val="single" w:sz="6" w:space="0" w:color="16145F"/>
            </w:tcBorders>
            <w:shd w:val="clear" w:color="auto" w:fill="auto"/>
            <w:hideMark/>
          </w:tcPr>
          <w:p w14:paraId="0A5DA584" w14:textId="77777777" w:rsidR="009F0E7A" w:rsidRPr="001D3DC8" w:rsidRDefault="009F0E7A" w:rsidP="002828B2">
            <w:pPr>
              <w:spacing w:before="40" w:after="40"/>
              <w:ind w:left="300" w:hanging="270"/>
              <w:textAlignment w:val="baseline"/>
              <w:rPr>
                <w:rFonts w:ascii="Segoe UI" w:hAnsi="Segoe UI" w:cs="Segoe UI"/>
                <w:sz w:val="18"/>
                <w:szCs w:val="18"/>
                <w:lang w:eastAsia="en-AU"/>
              </w:rPr>
            </w:pPr>
            <w:r w:rsidRPr="001D3DC8">
              <w:rPr>
                <w:rFonts w:ascii="Arial" w:hAnsi="Arial" w:cs="Arial"/>
                <w:sz w:val="18"/>
                <w:szCs w:val="18"/>
                <w:lang w:eastAsia="en-AU"/>
              </w:rPr>
              <w:t>October 20</w:t>
            </w:r>
            <w:r>
              <w:rPr>
                <w:rFonts w:ascii="Arial" w:hAnsi="Arial" w:cs="Arial"/>
                <w:sz w:val="18"/>
                <w:szCs w:val="18"/>
                <w:lang w:eastAsia="en-AU"/>
              </w:rPr>
              <w:t>20</w:t>
            </w:r>
            <w:r w:rsidRPr="001D3DC8">
              <w:rPr>
                <w:rFonts w:ascii="Arial" w:hAnsi="Arial" w:cs="Arial"/>
                <w:sz w:val="18"/>
                <w:szCs w:val="18"/>
                <w:lang w:eastAsia="en-AU"/>
              </w:rPr>
              <w:t>  </w:t>
            </w:r>
          </w:p>
        </w:tc>
        <w:tc>
          <w:tcPr>
            <w:tcW w:w="5102" w:type="dxa"/>
            <w:tcBorders>
              <w:top w:val="single" w:sz="6" w:space="0" w:color="16145F"/>
              <w:left w:val="single" w:sz="6" w:space="0" w:color="16145F"/>
              <w:bottom w:val="single" w:sz="6" w:space="0" w:color="16145F"/>
              <w:right w:val="single" w:sz="6" w:space="0" w:color="16145F"/>
            </w:tcBorders>
            <w:shd w:val="clear" w:color="auto" w:fill="auto"/>
            <w:hideMark/>
          </w:tcPr>
          <w:p w14:paraId="45A36BC1" w14:textId="555DF365" w:rsidR="009F0E7A" w:rsidRPr="001D3DC8" w:rsidRDefault="009F0E7A" w:rsidP="002828B2">
            <w:pPr>
              <w:spacing w:before="40" w:after="40"/>
              <w:ind w:left="144"/>
              <w:textAlignment w:val="baseline"/>
              <w:rPr>
                <w:rFonts w:ascii="Segoe UI" w:hAnsi="Segoe UI" w:cs="Segoe UI"/>
                <w:sz w:val="18"/>
                <w:szCs w:val="18"/>
                <w:lang w:eastAsia="en-AU"/>
              </w:rPr>
            </w:pPr>
            <w:r w:rsidRPr="73FF24DB">
              <w:rPr>
                <w:rFonts w:ascii="Arial" w:hAnsi="Arial" w:cs="Arial"/>
                <w:sz w:val="18"/>
                <w:szCs w:val="18"/>
                <w:lang w:eastAsia="en-AU"/>
              </w:rPr>
              <w:t>justice.vic.gov.au/</w:t>
            </w:r>
            <w:proofErr w:type="spellStart"/>
            <w:r w:rsidRPr="73FF24DB">
              <w:rPr>
                <w:rFonts w:ascii="Arial" w:hAnsi="Arial" w:cs="Arial"/>
                <w:sz w:val="18"/>
                <w:szCs w:val="18"/>
                <w:lang w:eastAsia="en-AU"/>
              </w:rPr>
              <w:t>annualreport</w:t>
            </w:r>
            <w:proofErr w:type="spellEnd"/>
            <w:r w:rsidRPr="73FF24DB">
              <w:rPr>
                <w:rFonts w:ascii="Arial" w:hAnsi="Arial" w:cs="Arial"/>
                <w:sz w:val="18"/>
                <w:szCs w:val="18"/>
                <w:lang w:eastAsia="en-AU"/>
              </w:rPr>
              <w:t>  </w:t>
            </w:r>
          </w:p>
        </w:tc>
      </w:tr>
      <w:tr w:rsidR="00534112" w:rsidRPr="001D3DC8" w14:paraId="0257B40B"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9358" w:type="dxa"/>
            <w:gridSpan w:val="3"/>
            <w:tcBorders>
              <w:top w:val="single" w:sz="6" w:space="0" w:color="16145F"/>
              <w:left w:val="single" w:sz="6" w:space="0" w:color="16145F"/>
              <w:bottom w:val="single" w:sz="6" w:space="0" w:color="16145F"/>
              <w:right w:val="single" w:sz="6" w:space="0" w:color="16145F"/>
            </w:tcBorders>
            <w:shd w:val="clear" w:color="auto" w:fill="007DC3"/>
            <w:hideMark/>
          </w:tcPr>
          <w:p w14:paraId="013C5363" w14:textId="77777777" w:rsidR="00534112" w:rsidRPr="001D3DC8" w:rsidRDefault="00534112" w:rsidP="002828B2">
            <w:pPr>
              <w:spacing w:before="40" w:after="40"/>
              <w:ind w:left="143"/>
              <w:textAlignment w:val="baseline"/>
              <w:rPr>
                <w:rFonts w:ascii="Segoe UI" w:hAnsi="Segoe UI" w:cs="Segoe UI"/>
                <w:color w:val="FFFFFF"/>
                <w:sz w:val="18"/>
                <w:szCs w:val="18"/>
                <w:lang w:eastAsia="en-AU"/>
              </w:rPr>
            </w:pPr>
            <w:r w:rsidRPr="001D3DC8">
              <w:rPr>
                <w:rFonts w:ascii="Arial" w:hAnsi="Arial" w:cs="Arial"/>
                <w:b/>
                <w:bCs/>
                <w:color w:val="FFFFFF"/>
                <w:lang w:eastAsia="en-AU"/>
              </w:rPr>
              <w:t>Corrections and Justice Services</w:t>
            </w:r>
            <w:r w:rsidRPr="001D3DC8">
              <w:rPr>
                <w:rFonts w:ascii="Arial" w:hAnsi="Arial" w:cs="Arial"/>
                <w:color w:val="FFFFFF"/>
                <w:lang w:eastAsia="en-AU"/>
              </w:rPr>
              <w:t> </w:t>
            </w:r>
          </w:p>
        </w:tc>
      </w:tr>
      <w:tr w:rsidR="00183AAD" w:rsidRPr="001D3DC8" w14:paraId="0A78A999"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tcPr>
          <w:p w14:paraId="79A2AA83" w14:textId="3780AE0D" w:rsidR="00183AAD" w:rsidRPr="00183AAD" w:rsidRDefault="00183AAD" w:rsidP="002828B2">
            <w:pPr>
              <w:spacing w:before="40" w:after="40"/>
              <w:ind w:left="143"/>
              <w:textAlignment w:val="baseline"/>
              <w:rPr>
                <w:rFonts w:ascii="Arial" w:hAnsi="Arial" w:cs="Arial"/>
                <w:sz w:val="18"/>
                <w:szCs w:val="18"/>
                <w:lang w:eastAsia="en-AU"/>
              </w:rPr>
            </w:pPr>
            <w:r w:rsidRPr="00183AAD">
              <w:rPr>
                <w:rFonts w:ascii="Arial" w:hAnsi="Arial" w:cs="Arial"/>
                <w:sz w:val="18"/>
                <w:szCs w:val="18"/>
                <w:lang w:val="en-US"/>
              </w:rPr>
              <w:t>Adult Parole Board Annual Report 2019</w:t>
            </w:r>
            <w:r w:rsidR="003B31FD" w:rsidRPr="001D3DC8">
              <w:rPr>
                <w:rFonts w:ascii="Arial" w:hAnsi="Arial" w:cs="Arial"/>
                <w:sz w:val="18"/>
                <w:szCs w:val="18"/>
                <w:lang w:eastAsia="en-AU"/>
              </w:rPr>
              <w:t>–</w:t>
            </w:r>
            <w:r w:rsidRPr="00183AAD">
              <w:rPr>
                <w:rFonts w:ascii="Arial" w:hAnsi="Arial" w:cs="Arial"/>
                <w:sz w:val="18"/>
                <w:szCs w:val="18"/>
                <w:lang w:val="en-US"/>
              </w:rPr>
              <w:t>20</w:t>
            </w:r>
          </w:p>
        </w:tc>
        <w:tc>
          <w:tcPr>
            <w:tcW w:w="1702" w:type="dxa"/>
            <w:tcBorders>
              <w:top w:val="single" w:sz="6" w:space="0" w:color="16145F"/>
              <w:left w:val="single" w:sz="6" w:space="0" w:color="16145F"/>
              <w:bottom w:val="single" w:sz="6" w:space="0" w:color="16145F"/>
              <w:right w:val="single" w:sz="6" w:space="0" w:color="16145F"/>
            </w:tcBorders>
            <w:shd w:val="clear" w:color="auto" w:fill="auto"/>
          </w:tcPr>
          <w:p w14:paraId="707468D8" w14:textId="3BFA9173" w:rsidR="00183AAD" w:rsidRPr="00183AAD" w:rsidRDefault="00183AAD" w:rsidP="002828B2">
            <w:pPr>
              <w:spacing w:before="40" w:after="40"/>
              <w:ind w:left="300" w:hanging="270"/>
              <w:textAlignment w:val="baseline"/>
              <w:rPr>
                <w:rFonts w:ascii="Arial" w:hAnsi="Arial" w:cs="Arial"/>
                <w:sz w:val="18"/>
                <w:szCs w:val="18"/>
                <w:lang w:eastAsia="en-AU"/>
              </w:rPr>
            </w:pPr>
            <w:r w:rsidRPr="00183AAD">
              <w:rPr>
                <w:rFonts w:ascii="Arial" w:hAnsi="Arial" w:cs="Arial"/>
                <w:sz w:val="18"/>
                <w:szCs w:val="18"/>
                <w:lang w:val="en-US"/>
              </w:rPr>
              <w:t>December 2020</w:t>
            </w:r>
          </w:p>
        </w:tc>
        <w:tc>
          <w:tcPr>
            <w:tcW w:w="5102" w:type="dxa"/>
            <w:tcBorders>
              <w:top w:val="single" w:sz="6" w:space="0" w:color="16145F"/>
              <w:left w:val="single" w:sz="6" w:space="0" w:color="16145F"/>
              <w:bottom w:val="single" w:sz="6" w:space="0" w:color="16145F"/>
              <w:right w:val="single" w:sz="6" w:space="0" w:color="16145F"/>
            </w:tcBorders>
            <w:shd w:val="clear" w:color="auto" w:fill="auto"/>
          </w:tcPr>
          <w:p w14:paraId="16AAB3EF" w14:textId="1A2F643D" w:rsidR="00183AAD" w:rsidRPr="00CD50E5" w:rsidRDefault="004F6078" w:rsidP="002828B2">
            <w:pPr>
              <w:pStyle w:val="DJCStabletext"/>
              <w:spacing w:before="40" w:after="40"/>
              <w:rPr>
                <w:rFonts w:cs="Arial"/>
                <w:sz w:val="18"/>
                <w:szCs w:val="18"/>
                <w:lang w:val="en-US"/>
              </w:rPr>
            </w:pPr>
            <w:r>
              <w:t xml:space="preserve"> </w:t>
            </w:r>
            <w:hyperlink r:id="rId19" w:history="1">
              <w:r w:rsidR="00183AAD" w:rsidRPr="00CD50E5">
                <w:rPr>
                  <w:rStyle w:val="Hyperlink"/>
                  <w:rFonts w:eastAsia="MS Gothic" w:cs="Arial"/>
                  <w:color w:val="auto"/>
                  <w:sz w:val="18"/>
                  <w:szCs w:val="18"/>
                  <w:lang w:val="en-US"/>
                </w:rPr>
                <w:t>adultparoleboard.vic.gov.au</w:t>
              </w:r>
            </w:hyperlink>
          </w:p>
          <w:p w14:paraId="3CE724B9" w14:textId="7025F505" w:rsidR="00183AAD" w:rsidRPr="00CD50E5" w:rsidRDefault="00183AAD" w:rsidP="002828B2">
            <w:pPr>
              <w:spacing w:before="40" w:after="40"/>
              <w:textAlignment w:val="baseline"/>
              <w:rPr>
                <w:rFonts w:ascii="Arial" w:hAnsi="Arial" w:cs="Arial"/>
                <w:sz w:val="18"/>
                <w:szCs w:val="18"/>
                <w:lang w:eastAsia="en-AU"/>
              </w:rPr>
            </w:pPr>
          </w:p>
        </w:tc>
      </w:tr>
      <w:tr w:rsidR="00183AAD" w:rsidRPr="001D3DC8" w14:paraId="69EC2D1D"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tcPr>
          <w:p w14:paraId="3E349CF7" w14:textId="2DC5926B" w:rsidR="00183AAD" w:rsidRPr="00183AAD" w:rsidRDefault="00183AAD" w:rsidP="002828B2">
            <w:pPr>
              <w:spacing w:before="40" w:after="40"/>
              <w:ind w:left="143"/>
              <w:textAlignment w:val="baseline"/>
              <w:rPr>
                <w:rFonts w:ascii="Arial" w:hAnsi="Arial" w:cs="Arial"/>
                <w:sz w:val="18"/>
                <w:szCs w:val="18"/>
                <w:lang w:eastAsia="en-AU"/>
              </w:rPr>
            </w:pPr>
            <w:r w:rsidRPr="00183AAD">
              <w:rPr>
                <w:rFonts w:ascii="Arial" w:hAnsi="Arial" w:cs="Arial"/>
                <w:sz w:val="18"/>
                <w:szCs w:val="18"/>
                <w:lang w:val="en-US"/>
              </w:rPr>
              <w:t>Family Violence Programs and Services Guide</w:t>
            </w:r>
          </w:p>
        </w:tc>
        <w:tc>
          <w:tcPr>
            <w:tcW w:w="1702" w:type="dxa"/>
            <w:tcBorders>
              <w:top w:val="single" w:sz="6" w:space="0" w:color="16145F"/>
              <w:left w:val="single" w:sz="6" w:space="0" w:color="16145F"/>
              <w:bottom w:val="single" w:sz="6" w:space="0" w:color="16145F"/>
              <w:right w:val="single" w:sz="6" w:space="0" w:color="16145F"/>
            </w:tcBorders>
            <w:shd w:val="clear" w:color="auto" w:fill="auto"/>
          </w:tcPr>
          <w:p w14:paraId="03768BE5" w14:textId="0F8EEE5D" w:rsidR="00183AAD" w:rsidRPr="00183AAD" w:rsidRDefault="00183AAD" w:rsidP="002828B2">
            <w:pPr>
              <w:spacing w:before="40" w:after="40"/>
              <w:ind w:left="300" w:hanging="270"/>
              <w:textAlignment w:val="baseline"/>
              <w:rPr>
                <w:rFonts w:ascii="Arial" w:hAnsi="Arial" w:cs="Arial"/>
                <w:sz w:val="18"/>
                <w:szCs w:val="18"/>
                <w:lang w:eastAsia="en-AU"/>
              </w:rPr>
            </w:pPr>
            <w:r w:rsidRPr="00183AAD">
              <w:rPr>
                <w:rFonts w:ascii="Arial" w:hAnsi="Arial" w:cs="Arial"/>
                <w:sz w:val="18"/>
                <w:szCs w:val="18"/>
                <w:lang w:val="en-US"/>
              </w:rPr>
              <w:t>December 2020</w:t>
            </w:r>
          </w:p>
        </w:tc>
        <w:tc>
          <w:tcPr>
            <w:tcW w:w="5102" w:type="dxa"/>
            <w:tcBorders>
              <w:top w:val="single" w:sz="6" w:space="0" w:color="16145F"/>
              <w:left w:val="single" w:sz="6" w:space="0" w:color="16145F"/>
              <w:bottom w:val="single" w:sz="6" w:space="0" w:color="16145F"/>
              <w:right w:val="single" w:sz="6" w:space="0" w:color="16145F"/>
            </w:tcBorders>
            <w:shd w:val="clear" w:color="auto" w:fill="auto"/>
          </w:tcPr>
          <w:p w14:paraId="75E193B3" w14:textId="272534EE" w:rsidR="00183AAD" w:rsidRPr="00183AAD" w:rsidRDefault="004F6078" w:rsidP="002828B2">
            <w:pPr>
              <w:spacing w:before="40" w:after="40"/>
              <w:textAlignment w:val="baseline"/>
              <w:rPr>
                <w:rFonts w:ascii="Arial" w:hAnsi="Arial" w:cs="Arial"/>
                <w:sz w:val="18"/>
                <w:szCs w:val="18"/>
                <w:lang w:eastAsia="en-AU"/>
              </w:rPr>
            </w:pPr>
            <w:r>
              <w:rPr>
                <w:rFonts w:ascii="Arial" w:hAnsi="Arial" w:cs="Arial"/>
                <w:sz w:val="18"/>
                <w:szCs w:val="18"/>
                <w:lang w:val="en-US"/>
              </w:rPr>
              <w:t xml:space="preserve"> </w:t>
            </w:r>
            <w:r w:rsidR="00183AAD" w:rsidRPr="00183AAD">
              <w:rPr>
                <w:rFonts w:ascii="Arial" w:hAnsi="Arial" w:cs="Arial"/>
                <w:sz w:val="18"/>
                <w:szCs w:val="18"/>
                <w:lang w:val="en-US"/>
              </w:rPr>
              <w:t>corrections.vic.gov.au</w:t>
            </w:r>
          </w:p>
        </w:tc>
      </w:tr>
      <w:tr w:rsidR="00183AAD" w:rsidRPr="001D3DC8" w14:paraId="67DAE670"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tcPr>
          <w:p w14:paraId="4B68DD76" w14:textId="048ECAED" w:rsidR="00183AAD" w:rsidRPr="00183AAD" w:rsidRDefault="00183AAD" w:rsidP="002828B2">
            <w:pPr>
              <w:spacing w:before="40" w:after="40"/>
              <w:ind w:left="143"/>
              <w:textAlignment w:val="baseline"/>
              <w:rPr>
                <w:rFonts w:ascii="Arial" w:hAnsi="Arial" w:cs="Arial"/>
                <w:sz w:val="18"/>
                <w:szCs w:val="18"/>
                <w:lang w:eastAsia="en-AU"/>
              </w:rPr>
            </w:pPr>
            <w:r w:rsidRPr="00183AAD">
              <w:rPr>
                <w:rFonts w:ascii="Arial" w:hAnsi="Arial" w:cs="Arial"/>
                <w:sz w:val="18"/>
                <w:szCs w:val="18"/>
                <w:lang w:val="en-US"/>
              </w:rPr>
              <w:t>Post Sentence Authority Annual Report 2019</w:t>
            </w:r>
            <w:r w:rsidR="003B31FD" w:rsidRPr="001D3DC8">
              <w:rPr>
                <w:rFonts w:ascii="Arial" w:hAnsi="Arial" w:cs="Arial"/>
                <w:sz w:val="18"/>
                <w:szCs w:val="18"/>
                <w:lang w:eastAsia="en-AU"/>
              </w:rPr>
              <w:t>–</w:t>
            </w:r>
            <w:r w:rsidRPr="00183AAD">
              <w:rPr>
                <w:rFonts w:ascii="Arial" w:hAnsi="Arial" w:cs="Arial"/>
                <w:sz w:val="18"/>
                <w:szCs w:val="18"/>
                <w:lang w:val="en-US"/>
              </w:rPr>
              <w:t>20</w:t>
            </w:r>
          </w:p>
        </w:tc>
        <w:tc>
          <w:tcPr>
            <w:tcW w:w="1702" w:type="dxa"/>
            <w:tcBorders>
              <w:top w:val="single" w:sz="6" w:space="0" w:color="16145F"/>
              <w:left w:val="single" w:sz="6" w:space="0" w:color="16145F"/>
              <w:bottom w:val="single" w:sz="6" w:space="0" w:color="16145F"/>
              <w:right w:val="single" w:sz="6" w:space="0" w:color="16145F"/>
            </w:tcBorders>
            <w:shd w:val="clear" w:color="auto" w:fill="auto"/>
          </w:tcPr>
          <w:p w14:paraId="1104D216" w14:textId="3776EFB1" w:rsidR="00183AAD" w:rsidRPr="00183AAD" w:rsidRDefault="00183AAD" w:rsidP="002828B2">
            <w:pPr>
              <w:spacing w:before="40" w:after="40"/>
              <w:ind w:left="300" w:hanging="270"/>
              <w:textAlignment w:val="baseline"/>
              <w:rPr>
                <w:rFonts w:ascii="Arial" w:hAnsi="Arial" w:cs="Arial"/>
                <w:sz w:val="18"/>
                <w:szCs w:val="18"/>
                <w:lang w:eastAsia="en-AU"/>
              </w:rPr>
            </w:pPr>
            <w:r w:rsidRPr="00183AAD">
              <w:rPr>
                <w:rFonts w:ascii="Arial" w:hAnsi="Arial" w:cs="Arial"/>
                <w:sz w:val="18"/>
                <w:szCs w:val="18"/>
                <w:lang w:val="en-US"/>
              </w:rPr>
              <w:t>December 2020</w:t>
            </w:r>
          </w:p>
        </w:tc>
        <w:tc>
          <w:tcPr>
            <w:tcW w:w="5102" w:type="dxa"/>
            <w:tcBorders>
              <w:top w:val="single" w:sz="6" w:space="0" w:color="16145F"/>
              <w:left w:val="single" w:sz="6" w:space="0" w:color="16145F"/>
              <w:bottom w:val="single" w:sz="6" w:space="0" w:color="16145F"/>
              <w:right w:val="single" w:sz="6" w:space="0" w:color="16145F"/>
            </w:tcBorders>
            <w:shd w:val="clear" w:color="auto" w:fill="auto"/>
          </w:tcPr>
          <w:p w14:paraId="00FC3DC9" w14:textId="596C4DD9" w:rsidR="00183AAD" w:rsidRPr="00183AAD" w:rsidRDefault="004F6078" w:rsidP="002828B2">
            <w:pPr>
              <w:spacing w:before="40" w:after="40"/>
              <w:textAlignment w:val="baseline"/>
              <w:rPr>
                <w:rFonts w:ascii="Arial" w:hAnsi="Arial" w:cs="Arial"/>
                <w:sz w:val="18"/>
                <w:szCs w:val="18"/>
                <w:lang w:eastAsia="en-AU"/>
              </w:rPr>
            </w:pPr>
            <w:r>
              <w:rPr>
                <w:rFonts w:ascii="Arial" w:hAnsi="Arial" w:cs="Arial"/>
                <w:sz w:val="18"/>
                <w:szCs w:val="18"/>
                <w:lang w:val="en-US"/>
              </w:rPr>
              <w:t xml:space="preserve"> </w:t>
            </w:r>
            <w:r w:rsidR="00183AAD" w:rsidRPr="00183AAD">
              <w:rPr>
                <w:rFonts w:ascii="Arial" w:hAnsi="Arial" w:cs="Arial"/>
                <w:sz w:val="18"/>
                <w:szCs w:val="18"/>
                <w:lang w:val="en-US"/>
              </w:rPr>
              <w:t>postsentenceauthority.vic.gov.au</w:t>
            </w:r>
          </w:p>
        </w:tc>
      </w:tr>
      <w:tr w:rsidR="00534112" w:rsidRPr="001D3DC8" w14:paraId="2531A195"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9358" w:type="dxa"/>
            <w:gridSpan w:val="3"/>
            <w:tcBorders>
              <w:top w:val="single" w:sz="6" w:space="0" w:color="16145F"/>
              <w:left w:val="single" w:sz="6" w:space="0" w:color="16145F"/>
              <w:bottom w:val="single" w:sz="6" w:space="0" w:color="16145F"/>
              <w:right w:val="single" w:sz="6" w:space="0" w:color="16145F"/>
            </w:tcBorders>
            <w:shd w:val="clear" w:color="auto" w:fill="007DC3"/>
            <w:hideMark/>
          </w:tcPr>
          <w:p w14:paraId="520F04A2" w14:textId="77777777" w:rsidR="00534112" w:rsidRPr="001D3DC8" w:rsidRDefault="00534112" w:rsidP="002828B2">
            <w:pPr>
              <w:spacing w:before="40" w:after="40"/>
              <w:ind w:left="143"/>
              <w:textAlignment w:val="baseline"/>
              <w:rPr>
                <w:rFonts w:ascii="Segoe UI" w:hAnsi="Segoe UI" w:cs="Segoe UI"/>
                <w:color w:val="FFFFFF"/>
                <w:sz w:val="18"/>
                <w:szCs w:val="18"/>
                <w:lang w:eastAsia="en-AU"/>
              </w:rPr>
            </w:pPr>
            <w:r w:rsidRPr="001D3DC8">
              <w:rPr>
                <w:rFonts w:ascii="Arial" w:hAnsi="Arial" w:cs="Arial"/>
                <w:b/>
                <w:bCs/>
                <w:color w:val="FFFFFF"/>
                <w:lang w:eastAsia="en-AU"/>
              </w:rPr>
              <w:t>Emergency Management Victoria</w:t>
            </w:r>
            <w:r w:rsidRPr="001D3DC8">
              <w:rPr>
                <w:rFonts w:ascii="Arial" w:hAnsi="Arial" w:cs="Arial"/>
                <w:color w:val="FFFFFF"/>
                <w:lang w:eastAsia="en-AU"/>
              </w:rPr>
              <w:t> </w:t>
            </w:r>
          </w:p>
        </w:tc>
      </w:tr>
      <w:tr w:rsidR="00F80595" w:rsidRPr="001D3DC8" w14:paraId="49BDF6AB"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tcPr>
          <w:p w14:paraId="7C1085BA" w14:textId="059FD26F" w:rsidR="00F80595" w:rsidRPr="00F80595" w:rsidRDefault="00F80595" w:rsidP="002828B2">
            <w:pPr>
              <w:spacing w:before="40" w:after="40"/>
              <w:ind w:left="143"/>
              <w:textAlignment w:val="baseline"/>
              <w:rPr>
                <w:rFonts w:ascii="Arial" w:hAnsi="Arial" w:cs="Arial"/>
                <w:sz w:val="18"/>
                <w:szCs w:val="18"/>
                <w:lang w:eastAsia="en-AU"/>
              </w:rPr>
            </w:pPr>
            <w:r w:rsidRPr="00F80595">
              <w:rPr>
                <w:rFonts w:ascii="Arial" w:hAnsi="Arial" w:cs="Arial"/>
                <w:bCs/>
                <w:sz w:val="18"/>
                <w:szCs w:val="18"/>
              </w:rPr>
              <w:t>Victorian Emergency Operations Handbook</w:t>
            </w:r>
          </w:p>
        </w:tc>
        <w:tc>
          <w:tcPr>
            <w:tcW w:w="1702" w:type="dxa"/>
            <w:tcBorders>
              <w:top w:val="single" w:sz="6" w:space="0" w:color="16145F"/>
              <w:left w:val="single" w:sz="6" w:space="0" w:color="16145F"/>
              <w:bottom w:val="single" w:sz="6" w:space="0" w:color="16145F"/>
              <w:right w:val="single" w:sz="6" w:space="0" w:color="16145F"/>
            </w:tcBorders>
            <w:shd w:val="clear" w:color="auto" w:fill="auto"/>
          </w:tcPr>
          <w:p w14:paraId="20E71E0B" w14:textId="5F58AC76" w:rsidR="00F80595" w:rsidRPr="00F80595" w:rsidRDefault="00F80595" w:rsidP="002828B2">
            <w:pPr>
              <w:spacing w:before="40" w:after="40"/>
              <w:ind w:left="300" w:hanging="270"/>
              <w:textAlignment w:val="baseline"/>
              <w:rPr>
                <w:rFonts w:ascii="Arial" w:hAnsi="Arial" w:cs="Arial"/>
                <w:sz w:val="18"/>
                <w:szCs w:val="18"/>
                <w:lang w:eastAsia="en-AU"/>
              </w:rPr>
            </w:pPr>
            <w:r w:rsidRPr="00F80595">
              <w:rPr>
                <w:rFonts w:ascii="Arial" w:hAnsi="Arial" w:cs="Arial"/>
                <w:sz w:val="18"/>
                <w:szCs w:val="18"/>
              </w:rPr>
              <w:t>December 2020</w:t>
            </w:r>
          </w:p>
        </w:tc>
        <w:tc>
          <w:tcPr>
            <w:tcW w:w="5102" w:type="dxa"/>
            <w:tcBorders>
              <w:top w:val="single" w:sz="6" w:space="0" w:color="16145F"/>
              <w:left w:val="single" w:sz="6" w:space="0" w:color="16145F"/>
              <w:bottom w:val="single" w:sz="6" w:space="0" w:color="16145F"/>
              <w:right w:val="single" w:sz="6" w:space="0" w:color="16145F"/>
            </w:tcBorders>
            <w:shd w:val="clear" w:color="auto" w:fill="auto"/>
            <w:hideMark/>
          </w:tcPr>
          <w:p w14:paraId="6B557D8A" w14:textId="38BA8ED6" w:rsidR="00F80595" w:rsidRPr="00267990" w:rsidRDefault="000F299B" w:rsidP="002828B2">
            <w:pPr>
              <w:spacing w:before="40" w:after="40"/>
              <w:ind w:left="144"/>
              <w:textAlignment w:val="baseline"/>
              <w:rPr>
                <w:rFonts w:ascii="Arial" w:hAnsi="Arial" w:cs="Arial"/>
                <w:sz w:val="18"/>
                <w:szCs w:val="18"/>
                <w:lang w:eastAsia="en-AU"/>
              </w:rPr>
            </w:pPr>
            <w:hyperlink r:id="rId20" w:history="1">
              <w:r w:rsidR="00F80595" w:rsidRPr="00267990">
                <w:rPr>
                  <w:rStyle w:val="Hyperlink"/>
                  <w:rFonts w:ascii="Arial" w:hAnsi="Arial" w:cs="Arial"/>
                  <w:color w:val="auto"/>
                  <w:sz w:val="18"/>
                  <w:szCs w:val="18"/>
                </w:rPr>
                <w:t>emv.vic.gov.au/responsibilities/incident-management/</w:t>
              </w:r>
              <w:proofErr w:type="spellStart"/>
              <w:r w:rsidR="00F80595" w:rsidRPr="00267990">
                <w:rPr>
                  <w:rStyle w:val="Hyperlink"/>
                  <w:rFonts w:ascii="Arial" w:hAnsi="Arial" w:cs="Arial"/>
                  <w:color w:val="auto"/>
                  <w:sz w:val="18"/>
                  <w:szCs w:val="18"/>
                </w:rPr>
                <w:t>victorian</w:t>
              </w:r>
              <w:proofErr w:type="spellEnd"/>
              <w:proofErr w:type="gramStart"/>
              <w:r w:rsidR="00F80595" w:rsidRPr="00267990">
                <w:rPr>
                  <w:rStyle w:val="Hyperlink"/>
                  <w:rFonts w:ascii="Arial" w:hAnsi="Arial" w:cs="Arial"/>
                  <w:color w:val="auto"/>
                  <w:sz w:val="18"/>
                  <w:szCs w:val="18"/>
                </w:rPr>
                <w:t>-</w:t>
              </w:r>
              <w:r w:rsidR="004F6078">
                <w:rPr>
                  <w:rStyle w:val="Hyperlink"/>
                  <w:rFonts w:ascii="Arial" w:hAnsi="Arial" w:cs="Arial"/>
                  <w:color w:val="auto"/>
                  <w:sz w:val="18"/>
                  <w:szCs w:val="18"/>
                </w:rPr>
                <w:t xml:space="preserve">  </w:t>
              </w:r>
              <w:r w:rsidR="00F80595" w:rsidRPr="00267990">
                <w:rPr>
                  <w:rStyle w:val="Hyperlink"/>
                  <w:rFonts w:ascii="Arial" w:hAnsi="Arial" w:cs="Arial"/>
                  <w:color w:val="auto"/>
                  <w:sz w:val="18"/>
                  <w:szCs w:val="18"/>
                </w:rPr>
                <w:t>emergency</w:t>
              </w:r>
              <w:proofErr w:type="gramEnd"/>
              <w:r w:rsidR="00F80595" w:rsidRPr="00267990">
                <w:rPr>
                  <w:rStyle w:val="Hyperlink"/>
                  <w:rFonts w:ascii="Arial" w:hAnsi="Arial" w:cs="Arial"/>
                  <w:color w:val="auto"/>
                  <w:sz w:val="18"/>
                  <w:szCs w:val="18"/>
                </w:rPr>
                <w:t>-operations-handbook</w:t>
              </w:r>
            </w:hyperlink>
          </w:p>
        </w:tc>
      </w:tr>
      <w:tr w:rsidR="00F80595" w:rsidRPr="001D3DC8" w14:paraId="04DC5B2F"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tcPr>
          <w:p w14:paraId="04BFCDEE" w14:textId="6559B9EB" w:rsidR="00F80595" w:rsidRPr="00F80595" w:rsidRDefault="00F80595" w:rsidP="002828B2">
            <w:pPr>
              <w:spacing w:before="40" w:after="40"/>
              <w:ind w:left="143"/>
              <w:textAlignment w:val="baseline"/>
              <w:rPr>
                <w:rFonts w:ascii="Arial" w:hAnsi="Arial" w:cs="Arial"/>
                <w:sz w:val="18"/>
                <w:szCs w:val="18"/>
                <w:lang w:eastAsia="en-AU"/>
              </w:rPr>
            </w:pPr>
            <w:r w:rsidRPr="00F80595">
              <w:rPr>
                <w:rFonts w:ascii="Arial" w:hAnsi="Arial" w:cs="Arial"/>
                <w:bCs/>
                <w:sz w:val="18"/>
                <w:szCs w:val="18"/>
              </w:rPr>
              <w:t>V</w:t>
            </w:r>
            <w:r w:rsidR="00943517">
              <w:rPr>
                <w:rFonts w:ascii="Arial" w:hAnsi="Arial" w:cs="Arial"/>
                <w:bCs/>
                <w:sz w:val="18"/>
                <w:szCs w:val="18"/>
              </w:rPr>
              <w:t xml:space="preserve">ictorian Emergency Management Institute </w:t>
            </w:r>
            <w:r w:rsidR="00DD77BF">
              <w:rPr>
                <w:rFonts w:ascii="Arial" w:hAnsi="Arial" w:cs="Arial"/>
                <w:bCs/>
                <w:sz w:val="18"/>
                <w:szCs w:val="18"/>
              </w:rPr>
              <w:t>b</w:t>
            </w:r>
            <w:r w:rsidRPr="00F80595">
              <w:rPr>
                <w:rFonts w:ascii="Arial" w:hAnsi="Arial" w:cs="Arial"/>
                <w:bCs/>
                <w:sz w:val="18"/>
                <w:szCs w:val="18"/>
              </w:rPr>
              <w:t>rochure</w:t>
            </w:r>
          </w:p>
        </w:tc>
        <w:tc>
          <w:tcPr>
            <w:tcW w:w="1702" w:type="dxa"/>
            <w:tcBorders>
              <w:top w:val="single" w:sz="6" w:space="0" w:color="16145F"/>
              <w:left w:val="single" w:sz="6" w:space="0" w:color="16145F"/>
              <w:bottom w:val="single" w:sz="6" w:space="0" w:color="16145F"/>
              <w:right w:val="single" w:sz="6" w:space="0" w:color="16145F"/>
            </w:tcBorders>
            <w:shd w:val="clear" w:color="auto" w:fill="auto"/>
          </w:tcPr>
          <w:p w14:paraId="4D4BE8D8" w14:textId="0CCBC0A1" w:rsidR="00F80595" w:rsidRPr="00F80595" w:rsidRDefault="00F80595" w:rsidP="002828B2">
            <w:pPr>
              <w:spacing w:before="40" w:after="40"/>
              <w:ind w:left="300" w:hanging="270"/>
              <w:textAlignment w:val="baseline"/>
              <w:rPr>
                <w:rFonts w:ascii="Arial" w:hAnsi="Arial" w:cs="Arial"/>
                <w:sz w:val="18"/>
                <w:szCs w:val="18"/>
                <w:lang w:eastAsia="en-AU"/>
              </w:rPr>
            </w:pPr>
            <w:r w:rsidRPr="00F80595">
              <w:rPr>
                <w:rFonts w:ascii="Arial" w:hAnsi="Arial" w:cs="Arial"/>
                <w:sz w:val="18"/>
                <w:szCs w:val="18"/>
              </w:rPr>
              <w:t>October 2020</w:t>
            </w:r>
          </w:p>
        </w:tc>
        <w:tc>
          <w:tcPr>
            <w:tcW w:w="5102" w:type="dxa"/>
            <w:tcBorders>
              <w:top w:val="single" w:sz="6" w:space="0" w:color="16145F"/>
              <w:left w:val="single" w:sz="6" w:space="0" w:color="16145F"/>
              <w:bottom w:val="single" w:sz="6" w:space="0" w:color="16145F"/>
              <w:right w:val="single" w:sz="6" w:space="0" w:color="16145F"/>
            </w:tcBorders>
            <w:shd w:val="clear" w:color="auto" w:fill="auto"/>
          </w:tcPr>
          <w:p w14:paraId="7FA98BB8" w14:textId="68066AA7" w:rsidR="00F80595" w:rsidRPr="00267990" w:rsidRDefault="000F299B" w:rsidP="002828B2">
            <w:pPr>
              <w:pStyle w:val="DJCStabletext"/>
              <w:spacing w:before="40" w:after="40"/>
              <w:ind w:left="144"/>
              <w:rPr>
                <w:rFonts w:cs="Arial"/>
                <w:sz w:val="18"/>
                <w:szCs w:val="18"/>
              </w:rPr>
            </w:pPr>
            <w:hyperlink r:id="rId21" w:history="1">
              <w:r w:rsidR="00F80595" w:rsidRPr="00267990">
                <w:rPr>
                  <w:rStyle w:val="Hyperlink"/>
                  <w:rFonts w:cs="Arial"/>
                  <w:color w:val="auto"/>
                  <w:sz w:val="18"/>
                  <w:szCs w:val="18"/>
                </w:rPr>
                <w:t>emv.vic.gov.au/VEMI</w:t>
              </w:r>
            </w:hyperlink>
          </w:p>
          <w:p w14:paraId="743087F3" w14:textId="77777777" w:rsidR="00F80595" w:rsidRPr="00267990" w:rsidRDefault="00F80595" w:rsidP="002828B2">
            <w:pPr>
              <w:spacing w:before="40" w:after="40"/>
              <w:ind w:left="144"/>
              <w:textAlignment w:val="baseline"/>
              <w:rPr>
                <w:rFonts w:ascii="Arial" w:hAnsi="Arial" w:cs="Arial"/>
                <w:sz w:val="18"/>
                <w:szCs w:val="18"/>
                <w:lang w:eastAsia="en-AU"/>
              </w:rPr>
            </w:pPr>
          </w:p>
        </w:tc>
      </w:tr>
      <w:tr w:rsidR="00534112" w:rsidRPr="001D3DC8" w14:paraId="28597357"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tcPr>
          <w:p w14:paraId="25DBA244" w14:textId="0C8AC080" w:rsidR="00534112" w:rsidRPr="009B2347" w:rsidRDefault="00534112" w:rsidP="002828B2">
            <w:pPr>
              <w:spacing w:before="40" w:after="40"/>
              <w:ind w:left="143"/>
              <w:textAlignment w:val="baseline"/>
              <w:rPr>
                <w:rFonts w:ascii="Arial" w:hAnsi="Arial" w:cs="Arial"/>
                <w:sz w:val="18"/>
                <w:szCs w:val="18"/>
                <w:lang w:eastAsia="en-AU"/>
              </w:rPr>
            </w:pPr>
            <w:r w:rsidRPr="009B2347">
              <w:rPr>
                <w:rFonts w:ascii="Arial" w:hAnsi="Arial" w:cs="Arial"/>
                <w:sz w:val="18"/>
                <w:szCs w:val="18"/>
                <w:lang w:val="en-US"/>
              </w:rPr>
              <w:t>Victorian Responsible Gambling Foundation Annual Report 2019</w:t>
            </w:r>
            <w:r w:rsidRPr="001D3DC8">
              <w:rPr>
                <w:rFonts w:ascii="Arial" w:hAnsi="Arial" w:cs="Arial"/>
                <w:sz w:val="18"/>
                <w:szCs w:val="18"/>
                <w:lang w:eastAsia="en-AU"/>
              </w:rPr>
              <w:t>–</w:t>
            </w:r>
            <w:r w:rsidRPr="009B2347">
              <w:rPr>
                <w:rFonts w:ascii="Arial" w:hAnsi="Arial" w:cs="Arial"/>
                <w:sz w:val="18"/>
                <w:szCs w:val="18"/>
                <w:lang w:val="en-US"/>
              </w:rPr>
              <w:t>20</w:t>
            </w:r>
          </w:p>
        </w:tc>
        <w:tc>
          <w:tcPr>
            <w:tcW w:w="1702" w:type="dxa"/>
            <w:tcBorders>
              <w:top w:val="single" w:sz="6" w:space="0" w:color="16145F"/>
              <w:left w:val="single" w:sz="6" w:space="0" w:color="16145F"/>
              <w:bottom w:val="single" w:sz="6" w:space="0" w:color="16145F"/>
              <w:right w:val="single" w:sz="6" w:space="0" w:color="16145F"/>
            </w:tcBorders>
            <w:shd w:val="clear" w:color="auto" w:fill="auto"/>
          </w:tcPr>
          <w:p w14:paraId="75ECCFDC" w14:textId="27997456" w:rsidR="00534112" w:rsidRPr="009B2347" w:rsidRDefault="00534112" w:rsidP="002828B2">
            <w:pPr>
              <w:spacing w:before="40" w:after="40"/>
              <w:ind w:left="300" w:hanging="270"/>
              <w:textAlignment w:val="baseline"/>
              <w:rPr>
                <w:rFonts w:ascii="Arial" w:hAnsi="Arial" w:cs="Arial"/>
                <w:sz w:val="18"/>
                <w:szCs w:val="18"/>
                <w:lang w:eastAsia="en-AU"/>
              </w:rPr>
            </w:pPr>
            <w:r w:rsidRPr="009B2347">
              <w:rPr>
                <w:rFonts w:ascii="Arial" w:hAnsi="Arial" w:cs="Arial"/>
                <w:sz w:val="18"/>
                <w:szCs w:val="18"/>
              </w:rPr>
              <w:t>December 2020</w:t>
            </w:r>
          </w:p>
        </w:tc>
        <w:tc>
          <w:tcPr>
            <w:tcW w:w="5102" w:type="dxa"/>
            <w:tcBorders>
              <w:top w:val="single" w:sz="6" w:space="0" w:color="16145F"/>
              <w:left w:val="single" w:sz="6" w:space="0" w:color="16145F"/>
              <w:bottom w:val="single" w:sz="6" w:space="0" w:color="16145F"/>
              <w:right w:val="single" w:sz="6" w:space="0" w:color="16145F"/>
            </w:tcBorders>
            <w:shd w:val="clear" w:color="auto" w:fill="auto"/>
          </w:tcPr>
          <w:p w14:paraId="18EF1DDD" w14:textId="22F9B826" w:rsidR="00534112" w:rsidRPr="00267990" w:rsidRDefault="00B50592" w:rsidP="002828B2">
            <w:pPr>
              <w:spacing w:before="40" w:after="40"/>
              <w:ind w:left="144"/>
              <w:textAlignment w:val="baseline"/>
              <w:rPr>
                <w:rFonts w:ascii="Arial" w:hAnsi="Arial" w:cs="Arial"/>
                <w:sz w:val="18"/>
                <w:szCs w:val="18"/>
                <w:lang w:eastAsia="en-AU"/>
              </w:rPr>
            </w:pPr>
            <w:r>
              <w:t xml:space="preserve"> </w:t>
            </w:r>
            <w:hyperlink r:id="rId22" w:history="1">
              <w:r w:rsidR="00534112" w:rsidRPr="00267990">
                <w:rPr>
                  <w:rStyle w:val="Hyperlink"/>
                  <w:rFonts w:ascii="Arial" w:hAnsi="Arial" w:cs="Arial"/>
                  <w:color w:val="auto"/>
                  <w:sz w:val="18"/>
                  <w:szCs w:val="18"/>
                </w:rPr>
                <w:t>responsiblegambling.vic.gov.au/about-us/annual-report/</w:t>
              </w:r>
            </w:hyperlink>
            <w:r w:rsidR="00534112" w:rsidRPr="00267990">
              <w:rPr>
                <w:rFonts w:ascii="Arial" w:hAnsi="Arial" w:cs="Arial"/>
                <w:sz w:val="18"/>
                <w:szCs w:val="18"/>
              </w:rPr>
              <w:t xml:space="preserve"> </w:t>
            </w:r>
          </w:p>
        </w:tc>
      </w:tr>
      <w:tr w:rsidR="00534112" w:rsidRPr="001D3DC8" w14:paraId="01F594E9"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tcPr>
          <w:p w14:paraId="0BA307D8" w14:textId="394E0BF6" w:rsidR="00534112" w:rsidRPr="009B2347" w:rsidRDefault="00534112" w:rsidP="002828B2">
            <w:pPr>
              <w:spacing w:before="40" w:after="40"/>
              <w:ind w:left="143"/>
              <w:textAlignment w:val="baseline"/>
              <w:rPr>
                <w:rFonts w:ascii="Arial" w:hAnsi="Arial" w:cs="Arial"/>
                <w:sz w:val="18"/>
                <w:szCs w:val="18"/>
                <w:lang w:eastAsia="en-AU"/>
              </w:rPr>
            </w:pPr>
            <w:r w:rsidRPr="009B2347">
              <w:rPr>
                <w:rFonts w:ascii="Arial" w:hAnsi="Arial" w:cs="Arial"/>
                <w:sz w:val="18"/>
                <w:szCs w:val="18"/>
                <w:lang w:val="en-US"/>
              </w:rPr>
              <w:t>Victorian Commission for Gambling and Liquor Regulation Corporate Plan 2020</w:t>
            </w:r>
            <w:r w:rsidRPr="001D3DC8">
              <w:rPr>
                <w:rFonts w:ascii="Arial" w:hAnsi="Arial" w:cs="Arial"/>
                <w:sz w:val="18"/>
                <w:szCs w:val="18"/>
                <w:lang w:eastAsia="en-AU"/>
              </w:rPr>
              <w:t>–</w:t>
            </w:r>
            <w:r w:rsidRPr="009B2347">
              <w:rPr>
                <w:rFonts w:ascii="Arial" w:hAnsi="Arial" w:cs="Arial"/>
                <w:sz w:val="18"/>
                <w:szCs w:val="18"/>
                <w:lang w:val="en-US"/>
              </w:rPr>
              <w:t>23</w:t>
            </w:r>
          </w:p>
        </w:tc>
        <w:tc>
          <w:tcPr>
            <w:tcW w:w="1702" w:type="dxa"/>
            <w:tcBorders>
              <w:top w:val="single" w:sz="6" w:space="0" w:color="16145F"/>
              <w:left w:val="single" w:sz="6" w:space="0" w:color="16145F"/>
              <w:bottom w:val="single" w:sz="6" w:space="0" w:color="16145F"/>
              <w:right w:val="single" w:sz="6" w:space="0" w:color="16145F"/>
            </w:tcBorders>
            <w:shd w:val="clear" w:color="auto" w:fill="auto"/>
          </w:tcPr>
          <w:p w14:paraId="0870AC02" w14:textId="714D5F4E" w:rsidR="00534112" w:rsidRPr="00B50592" w:rsidRDefault="00534112" w:rsidP="002828B2">
            <w:pPr>
              <w:spacing w:before="40" w:after="40"/>
              <w:ind w:left="105" w:hanging="75"/>
              <w:textAlignment w:val="baseline"/>
              <w:rPr>
                <w:rFonts w:ascii="Arial" w:hAnsi="Arial" w:cs="Arial"/>
                <w:sz w:val="18"/>
                <w:szCs w:val="18"/>
                <w:lang w:eastAsia="en-AU"/>
              </w:rPr>
            </w:pPr>
            <w:r w:rsidRPr="00B50592">
              <w:rPr>
                <w:rFonts w:ascii="Arial" w:hAnsi="Arial" w:cs="Arial"/>
                <w:sz w:val="18"/>
                <w:szCs w:val="18"/>
              </w:rPr>
              <w:t>September 2020</w:t>
            </w:r>
          </w:p>
        </w:tc>
        <w:tc>
          <w:tcPr>
            <w:tcW w:w="5102" w:type="dxa"/>
            <w:tcBorders>
              <w:top w:val="single" w:sz="6" w:space="0" w:color="16145F"/>
              <w:left w:val="single" w:sz="6" w:space="0" w:color="16145F"/>
              <w:bottom w:val="single" w:sz="6" w:space="0" w:color="16145F"/>
              <w:right w:val="single" w:sz="6" w:space="0" w:color="16145F"/>
            </w:tcBorders>
            <w:shd w:val="clear" w:color="auto" w:fill="auto"/>
          </w:tcPr>
          <w:p w14:paraId="65838797" w14:textId="5FC851DF" w:rsidR="00534112" w:rsidRPr="00B50592" w:rsidRDefault="00B50592" w:rsidP="002828B2">
            <w:pPr>
              <w:spacing w:before="40" w:after="40"/>
              <w:ind w:left="144"/>
              <w:textAlignment w:val="baseline"/>
              <w:rPr>
                <w:rFonts w:ascii="Arial" w:hAnsi="Arial" w:cs="Arial"/>
                <w:sz w:val="18"/>
                <w:szCs w:val="18"/>
                <w:lang w:eastAsia="en-AU"/>
              </w:rPr>
            </w:pPr>
            <w:r>
              <w:rPr>
                <w:rFonts w:ascii="Arial" w:hAnsi="Arial" w:cs="Arial"/>
                <w:sz w:val="18"/>
                <w:szCs w:val="18"/>
                <w:lang w:eastAsia="en-AU"/>
              </w:rPr>
              <w:t xml:space="preserve"> vcglr.vic.gov.au/</w:t>
            </w:r>
          </w:p>
        </w:tc>
      </w:tr>
      <w:tr w:rsidR="00534112" w:rsidRPr="001D3DC8" w14:paraId="2F06793B"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hideMark/>
          </w:tcPr>
          <w:p w14:paraId="4C10EFCB" w14:textId="2B050B59" w:rsidR="00534112" w:rsidRPr="009B2347" w:rsidRDefault="00534112" w:rsidP="002828B2">
            <w:pPr>
              <w:pStyle w:val="DJCStabletext"/>
              <w:spacing w:before="40" w:after="40"/>
              <w:ind w:left="143"/>
              <w:rPr>
                <w:rFonts w:cs="Arial"/>
                <w:sz w:val="18"/>
                <w:szCs w:val="18"/>
                <w:lang w:val="en-US"/>
              </w:rPr>
            </w:pPr>
            <w:r w:rsidRPr="009B2347">
              <w:rPr>
                <w:rFonts w:cs="Arial"/>
                <w:sz w:val="18"/>
                <w:szCs w:val="18"/>
                <w:lang w:val="en-US"/>
              </w:rPr>
              <w:lastRenderedPageBreak/>
              <w:t>Victorian Responsible Gambling Foundation Annual Business Plan 2020</w:t>
            </w:r>
            <w:r w:rsidRPr="001D3DC8">
              <w:rPr>
                <w:rFonts w:cs="Arial"/>
                <w:sz w:val="18"/>
                <w:szCs w:val="18"/>
                <w:lang w:eastAsia="en-AU"/>
              </w:rPr>
              <w:t>–</w:t>
            </w:r>
            <w:r w:rsidRPr="009B2347">
              <w:rPr>
                <w:rFonts w:cs="Arial"/>
                <w:sz w:val="18"/>
                <w:szCs w:val="18"/>
                <w:lang w:val="en-US"/>
              </w:rPr>
              <w:t>21</w:t>
            </w:r>
          </w:p>
          <w:p w14:paraId="17ACC861" w14:textId="3190194D" w:rsidR="00534112" w:rsidRPr="009B2347" w:rsidRDefault="00534112" w:rsidP="002828B2">
            <w:pPr>
              <w:spacing w:before="40" w:after="40"/>
              <w:ind w:left="143"/>
              <w:textAlignment w:val="baseline"/>
              <w:rPr>
                <w:rFonts w:ascii="Arial" w:hAnsi="Arial" w:cs="Arial"/>
                <w:sz w:val="18"/>
                <w:szCs w:val="18"/>
                <w:lang w:eastAsia="en-AU"/>
              </w:rPr>
            </w:pPr>
          </w:p>
        </w:tc>
        <w:tc>
          <w:tcPr>
            <w:tcW w:w="1702" w:type="dxa"/>
            <w:tcBorders>
              <w:top w:val="single" w:sz="6" w:space="0" w:color="16145F"/>
              <w:left w:val="single" w:sz="6" w:space="0" w:color="16145F"/>
              <w:bottom w:val="single" w:sz="6" w:space="0" w:color="16145F"/>
              <w:right w:val="single" w:sz="6" w:space="0" w:color="16145F"/>
            </w:tcBorders>
            <w:shd w:val="clear" w:color="auto" w:fill="auto"/>
            <w:hideMark/>
          </w:tcPr>
          <w:p w14:paraId="5A8FE4F0" w14:textId="40CC258C" w:rsidR="00534112" w:rsidRPr="009B2347" w:rsidRDefault="00534112" w:rsidP="002828B2">
            <w:pPr>
              <w:spacing w:before="40" w:after="40"/>
              <w:ind w:left="300" w:hanging="270"/>
              <w:textAlignment w:val="baseline"/>
              <w:rPr>
                <w:rFonts w:ascii="Arial" w:hAnsi="Arial" w:cs="Arial"/>
                <w:sz w:val="18"/>
                <w:szCs w:val="18"/>
                <w:lang w:eastAsia="en-AU"/>
              </w:rPr>
            </w:pPr>
            <w:r w:rsidRPr="009B2347">
              <w:rPr>
                <w:rFonts w:ascii="Arial" w:hAnsi="Arial" w:cs="Arial"/>
                <w:sz w:val="18"/>
                <w:szCs w:val="18"/>
              </w:rPr>
              <w:t>October 2020</w:t>
            </w:r>
          </w:p>
        </w:tc>
        <w:tc>
          <w:tcPr>
            <w:tcW w:w="5102" w:type="dxa"/>
            <w:tcBorders>
              <w:top w:val="single" w:sz="6" w:space="0" w:color="16145F"/>
              <w:left w:val="single" w:sz="6" w:space="0" w:color="16145F"/>
              <w:bottom w:val="single" w:sz="6" w:space="0" w:color="16145F"/>
              <w:right w:val="single" w:sz="6" w:space="0" w:color="16145F"/>
            </w:tcBorders>
            <w:shd w:val="clear" w:color="auto" w:fill="auto"/>
            <w:hideMark/>
          </w:tcPr>
          <w:p w14:paraId="72C94DCA" w14:textId="69C3E2AB" w:rsidR="00534112" w:rsidRPr="00267990" w:rsidRDefault="000F299B" w:rsidP="002828B2">
            <w:pPr>
              <w:pStyle w:val="DJCStabletext"/>
              <w:spacing w:before="40" w:after="40"/>
              <w:ind w:left="144"/>
              <w:rPr>
                <w:rFonts w:cs="Arial"/>
                <w:sz w:val="18"/>
                <w:szCs w:val="18"/>
              </w:rPr>
            </w:pPr>
            <w:hyperlink r:id="rId23">
              <w:r w:rsidR="00534112" w:rsidRPr="00267990">
                <w:rPr>
                  <w:rStyle w:val="Hyperlink"/>
                  <w:rFonts w:cs="Arial"/>
                  <w:color w:val="auto"/>
                  <w:sz w:val="18"/>
                  <w:szCs w:val="18"/>
                </w:rPr>
                <w:t>responsiblegambling.vic.gov.au/documents/819/VRGF_Business_Plan_2020-21.pdf</w:t>
              </w:r>
            </w:hyperlink>
          </w:p>
          <w:p w14:paraId="5D4EB1C3" w14:textId="5EB08F09" w:rsidR="00534112" w:rsidRPr="00267990" w:rsidRDefault="00534112" w:rsidP="002828B2">
            <w:pPr>
              <w:spacing w:before="40" w:after="40"/>
              <w:textAlignment w:val="baseline"/>
              <w:rPr>
                <w:rFonts w:ascii="Arial" w:hAnsi="Arial" w:cs="Arial"/>
                <w:sz w:val="18"/>
                <w:szCs w:val="18"/>
                <w:lang w:eastAsia="en-AU"/>
              </w:rPr>
            </w:pPr>
          </w:p>
        </w:tc>
      </w:tr>
      <w:tr w:rsidR="00534112" w:rsidRPr="001D3DC8" w14:paraId="4003A5BF"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9358" w:type="dxa"/>
            <w:gridSpan w:val="3"/>
            <w:tcBorders>
              <w:top w:val="single" w:sz="6" w:space="0" w:color="16145F"/>
              <w:left w:val="single" w:sz="6" w:space="0" w:color="16145F"/>
              <w:bottom w:val="single" w:sz="6" w:space="0" w:color="16145F"/>
              <w:right w:val="single" w:sz="6" w:space="0" w:color="16145F"/>
            </w:tcBorders>
            <w:shd w:val="clear" w:color="auto" w:fill="007DC3"/>
            <w:hideMark/>
          </w:tcPr>
          <w:p w14:paraId="496B9A1A" w14:textId="2B3B7377" w:rsidR="00534112" w:rsidRPr="001D3DC8" w:rsidRDefault="00534112" w:rsidP="002828B2">
            <w:pPr>
              <w:spacing w:before="40" w:after="40"/>
              <w:ind w:left="143"/>
              <w:textAlignment w:val="baseline"/>
              <w:rPr>
                <w:rFonts w:ascii="Segoe UI" w:hAnsi="Segoe UI" w:cs="Segoe UI"/>
                <w:color w:val="FFFFFF"/>
                <w:sz w:val="18"/>
                <w:szCs w:val="18"/>
                <w:lang w:eastAsia="en-AU"/>
              </w:rPr>
            </w:pPr>
            <w:r>
              <w:rPr>
                <w:rFonts w:ascii="Arial" w:hAnsi="Arial" w:cs="Arial"/>
                <w:b/>
                <w:bCs/>
                <w:color w:val="FFFFFF"/>
                <w:lang w:eastAsia="en-AU"/>
              </w:rPr>
              <w:t>Fines, Registration and Crime Prevention</w:t>
            </w:r>
          </w:p>
        </w:tc>
      </w:tr>
      <w:tr w:rsidR="00534112" w:rsidRPr="00177EA7" w14:paraId="143A8F00" w14:textId="77777777" w:rsidTr="73FF24DB">
        <w:tc>
          <w:tcPr>
            <w:tcW w:w="2554" w:type="dxa"/>
            <w:shd w:val="clear" w:color="auto" w:fill="auto"/>
          </w:tcPr>
          <w:p w14:paraId="70EC7797" w14:textId="77777777" w:rsidR="00534112" w:rsidRPr="00177EA7" w:rsidRDefault="00534112" w:rsidP="002828B2">
            <w:pPr>
              <w:pStyle w:val="DJCStabletext"/>
              <w:spacing w:before="40" w:after="40"/>
              <w:ind w:left="41"/>
              <w:rPr>
                <w:sz w:val="18"/>
                <w:szCs w:val="18"/>
              </w:rPr>
            </w:pPr>
            <w:r>
              <w:rPr>
                <w:sz w:val="18"/>
                <w:szCs w:val="18"/>
              </w:rPr>
              <w:t>Births, Deaths and Marriages’ Customer Service Charter</w:t>
            </w:r>
          </w:p>
        </w:tc>
        <w:tc>
          <w:tcPr>
            <w:tcW w:w="1702" w:type="dxa"/>
            <w:shd w:val="clear" w:color="auto" w:fill="auto"/>
          </w:tcPr>
          <w:p w14:paraId="3AB4CFFF" w14:textId="77777777" w:rsidR="00534112" w:rsidRPr="00177EA7" w:rsidRDefault="00534112" w:rsidP="002828B2">
            <w:pPr>
              <w:pStyle w:val="DJRtablebullet2"/>
              <w:tabs>
                <w:tab w:val="clear" w:pos="227"/>
              </w:tabs>
              <w:spacing w:before="40" w:after="40"/>
              <w:ind w:left="0" w:firstLine="0"/>
              <w:rPr>
                <w:sz w:val="18"/>
                <w:szCs w:val="18"/>
              </w:rPr>
            </w:pPr>
            <w:r>
              <w:rPr>
                <w:sz w:val="18"/>
                <w:szCs w:val="18"/>
              </w:rPr>
              <w:t>December 2020</w:t>
            </w:r>
          </w:p>
        </w:tc>
        <w:tc>
          <w:tcPr>
            <w:tcW w:w="5102" w:type="dxa"/>
            <w:shd w:val="clear" w:color="auto" w:fill="auto"/>
          </w:tcPr>
          <w:p w14:paraId="459C3218" w14:textId="7D2EDE28" w:rsidR="00534112" w:rsidRPr="00B50592" w:rsidRDefault="00534112" w:rsidP="002828B2">
            <w:pPr>
              <w:pStyle w:val="DJCStabletext"/>
              <w:spacing w:before="40" w:after="40"/>
              <w:rPr>
                <w:sz w:val="18"/>
                <w:szCs w:val="18"/>
              </w:rPr>
            </w:pPr>
            <w:r w:rsidRPr="00B50592">
              <w:rPr>
                <w:sz w:val="18"/>
                <w:szCs w:val="18"/>
              </w:rPr>
              <w:t>bdm.vic.gov.au/about-us/customer-service-charter</w:t>
            </w:r>
          </w:p>
        </w:tc>
      </w:tr>
      <w:tr w:rsidR="00534112" w:rsidRPr="001D3DC8" w14:paraId="23162F36"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9358" w:type="dxa"/>
            <w:gridSpan w:val="3"/>
            <w:tcBorders>
              <w:top w:val="single" w:sz="6" w:space="0" w:color="16145F"/>
              <w:left w:val="single" w:sz="6" w:space="0" w:color="16145F"/>
              <w:bottom w:val="single" w:sz="6" w:space="0" w:color="16145F"/>
              <w:right w:val="single" w:sz="6" w:space="0" w:color="16145F"/>
            </w:tcBorders>
            <w:shd w:val="clear" w:color="auto" w:fill="007DC3"/>
            <w:hideMark/>
          </w:tcPr>
          <w:p w14:paraId="26659BC9" w14:textId="5164DE5D" w:rsidR="00534112" w:rsidRPr="001D3DC8" w:rsidRDefault="00534112" w:rsidP="002828B2">
            <w:pPr>
              <w:spacing w:before="40" w:after="40"/>
              <w:ind w:left="144"/>
              <w:textAlignment w:val="baseline"/>
              <w:rPr>
                <w:rFonts w:ascii="Segoe UI" w:hAnsi="Segoe UI" w:cs="Segoe UI"/>
                <w:color w:val="FFFFFF"/>
                <w:sz w:val="18"/>
                <w:szCs w:val="18"/>
                <w:lang w:eastAsia="en-AU"/>
              </w:rPr>
            </w:pPr>
            <w:r w:rsidRPr="001D3DC8">
              <w:rPr>
                <w:rFonts w:ascii="Arial" w:hAnsi="Arial" w:cs="Arial"/>
                <w:b/>
                <w:bCs/>
                <w:color w:val="FFFFFF"/>
                <w:lang w:eastAsia="en-AU"/>
              </w:rPr>
              <w:t>Legal and Integrity</w:t>
            </w:r>
            <w:r w:rsidRPr="001D3DC8">
              <w:rPr>
                <w:rFonts w:ascii="Arial" w:hAnsi="Arial" w:cs="Arial"/>
                <w:color w:val="FFFFFF"/>
                <w:lang w:eastAsia="en-AU"/>
              </w:rPr>
              <w:t> </w:t>
            </w:r>
          </w:p>
        </w:tc>
      </w:tr>
      <w:tr w:rsidR="00534112" w:rsidRPr="0061334F" w14:paraId="1BC8424D"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hideMark/>
          </w:tcPr>
          <w:p w14:paraId="5DDE0F75" w14:textId="07538722" w:rsidR="00534112" w:rsidRPr="0061334F" w:rsidRDefault="00534112" w:rsidP="002828B2">
            <w:pPr>
              <w:spacing w:before="40" w:after="40"/>
              <w:ind w:left="143"/>
              <w:textAlignment w:val="baseline"/>
              <w:rPr>
                <w:rFonts w:ascii="Arial" w:hAnsi="Arial" w:cs="Arial"/>
                <w:sz w:val="18"/>
                <w:szCs w:val="18"/>
                <w:lang w:eastAsia="en-AU"/>
              </w:rPr>
            </w:pPr>
            <w:r w:rsidRPr="0061334F">
              <w:rPr>
                <w:rFonts w:ascii="Arial" w:hAnsi="Arial" w:cs="Arial"/>
                <w:bCs/>
                <w:sz w:val="18"/>
                <w:szCs w:val="18"/>
              </w:rPr>
              <w:t>Post Sentence Authority Annual Report 2019</w:t>
            </w:r>
            <w:r w:rsidRPr="001D3DC8">
              <w:rPr>
                <w:rFonts w:ascii="Arial" w:hAnsi="Arial" w:cs="Arial"/>
                <w:sz w:val="18"/>
                <w:szCs w:val="18"/>
                <w:lang w:eastAsia="en-AU"/>
              </w:rPr>
              <w:t>–</w:t>
            </w:r>
            <w:r w:rsidRPr="0061334F">
              <w:rPr>
                <w:rFonts w:ascii="Arial" w:hAnsi="Arial" w:cs="Arial"/>
                <w:bCs/>
                <w:sz w:val="18"/>
                <w:szCs w:val="18"/>
              </w:rPr>
              <w:t>20</w:t>
            </w:r>
          </w:p>
        </w:tc>
        <w:tc>
          <w:tcPr>
            <w:tcW w:w="1702" w:type="dxa"/>
            <w:tcBorders>
              <w:top w:val="single" w:sz="6" w:space="0" w:color="16145F"/>
              <w:left w:val="single" w:sz="6" w:space="0" w:color="16145F"/>
              <w:bottom w:val="single" w:sz="6" w:space="0" w:color="16145F"/>
              <w:right w:val="single" w:sz="6" w:space="0" w:color="16145F"/>
            </w:tcBorders>
            <w:shd w:val="clear" w:color="auto" w:fill="auto"/>
            <w:hideMark/>
          </w:tcPr>
          <w:p w14:paraId="2B03D9EA" w14:textId="2DE5C4D4" w:rsidR="00534112" w:rsidRPr="0061334F" w:rsidRDefault="00534112" w:rsidP="002828B2">
            <w:pPr>
              <w:spacing w:before="40" w:after="40"/>
              <w:ind w:left="300" w:hanging="270"/>
              <w:textAlignment w:val="baseline"/>
              <w:rPr>
                <w:rFonts w:ascii="Arial" w:hAnsi="Arial" w:cs="Arial"/>
                <w:sz w:val="18"/>
                <w:szCs w:val="18"/>
                <w:lang w:eastAsia="en-AU"/>
              </w:rPr>
            </w:pPr>
            <w:r w:rsidRPr="0061334F">
              <w:rPr>
                <w:rFonts w:ascii="Arial" w:hAnsi="Arial" w:cs="Arial"/>
                <w:sz w:val="18"/>
                <w:szCs w:val="18"/>
              </w:rPr>
              <w:t>December 2020</w:t>
            </w:r>
          </w:p>
        </w:tc>
        <w:tc>
          <w:tcPr>
            <w:tcW w:w="5102" w:type="dxa"/>
            <w:tcBorders>
              <w:top w:val="single" w:sz="6" w:space="0" w:color="16145F"/>
              <w:left w:val="single" w:sz="6" w:space="0" w:color="16145F"/>
              <w:bottom w:val="single" w:sz="6" w:space="0" w:color="16145F"/>
              <w:right w:val="single" w:sz="6" w:space="0" w:color="16145F"/>
            </w:tcBorders>
            <w:shd w:val="clear" w:color="auto" w:fill="auto"/>
            <w:hideMark/>
          </w:tcPr>
          <w:p w14:paraId="7FA47C3B" w14:textId="120CCF17" w:rsidR="00534112" w:rsidRPr="00267990" w:rsidRDefault="000F299B" w:rsidP="002828B2">
            <w:pPr>
              <w:pStyle w:val="DJCStabletext"/>
              <w:spacing w:before="40" w:after="40"/>
              <w:ind w:left="144"/>
              <w:rPr>
                <w:rFonts w:cs="Arial"/>
                <w:sz w:val="18"/>
                <w:szCs w:val="18"/>
              </w:rPr>
            </w:pPr>
            <w:hyperlink r:id="rId24" w:history="1">
              <w:r w:rsidR="00534112" w:rsidRPr="00267990">
                <w:rPr>
                  <w:rStyle w:val="Hyperlink"/>
                  <w:rFonts w:cs="Arial"/>
                  <w:color w:val="auto"/>
                  <w:sz w:val="18"/>
                  <w:szCs w:val="18"/>
                </w:rPr>
                <w:t>postsentenceauthority.vic.gov.au</w:t>
              </w:r>
            </w:hyperlink>
          </w:p>
          <w:p w14:paraId="4DCBBAC0" w14:textId="62BCCA29" w:rsidR="00534112" w:rsidRPr="00267990" w:rsidRDefault="00534112" w:rsidP="002828B2">
            <w:pPr>
              <w:spacing w:before="40" w:after="40"/>
              <w:ind w:left="144"/>
              <w:textAlignment w:val="baseline"/>
              <w:rPr>
                <w:rFonts w:ascii="Arial" w:hAnsi="Arial" w:cs="Arial"/>
                <w:sz w:val="18"/>
                <w:szCs w:val="18"/>
                <w:lang w:eastAsia="en-AU"/>
              </w:rPr>
            </w:pPr>
          </w:p>
        </w:tc>
      </w:tr>
      <w:tr w:rsidR="00534112" w:rsidRPr="0061334F" w14:paraId="47342756"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hideMark/>
          </w:tcPr>
          <w:p w14:paraId="6CA442AF" w14:textId="51C4C3CF" w:rsidR="00534112" w:rsidRPr="0061334F" w:rsidRDefault="00534112" w:rsidP="002828B2">
            <w:pPr>
              <w:spacing w:before="40" w:after="40"/>
              <w:ind w:left="143"/>
              <w:textAlignment w:val="baseline"/>
              <w:rPr>
                <w:rFonts w:ascii="Arial" w:hAnsi="Arial" w:cs="Arial"/>
                <w:sz w:val="18"/>
                <w:szCs w:val="18"/>
                <w:lang w:eastAsia="en-AU"/>
              </w:rPr>
            </w:pPr>
            <w:r w:rsidRPr="0061334F">
              <w:rPr>
                <w:rFonts w:ascii="Arial" w:hAnsi="Arial" w:cs="Arial"/>
                <w:sz w:val="18"/>
                <w:szCs w:val="18"/>
                <w:lang w:val="en-US"/>
              </w:rPr>
              <w:t>Local Government Inspectorate Annual Report 2019</w:t>
            </w:r>
            <w:r w:rsidRPr="001D3DC8">
              <w:rPr>
                <w:rFonts w:ascii="Arial" w:hAnsi="Arial" w:cs="Arial"/>
                <w:sz w:val="18"/>
                <w:szCs w:val="18"/>
                <w:lang w:eastAsia="en-AU"/>
              </w:rPr>
              <w:t>–</w:t>
            </w:r>
            <w:r w:rsidRPr="0061334F">
              <w:rPr>
                <w:rFonts w:ascii="Arial" w:hAnsi="Arial" w:cs="Arial"/>
                <w:sz w:val="18"/>
                <w:szCs w:val="18"/>
                <w:lang w:val="en-US"/>
              </w:rPr>
              <w:t>20</w:t>
            </w:r>
          </w:p>
        </w:tc>
        <w:tc>
          <w:tcPr>
            <w:tcW w:w="1702" w:type="dxa"/>
            <w:tcBorders>
              <w:top w:val="single" w:sz="6" w:space="0" w:color="16145F"/>
              <w:left w:val="single" w:sz="6" w:space="0" w:color="16145F"/>
              <w:bottom w:val="single" w:sz="6" w:space="0" w:color="16145F"/>
              <w:right w:val="single" w:sz="6" w:space="0" w:color="16145F"/>
            </w:tcBorders>
            <w:shd w:val="clear" w:color="auto" w:fill="auto"/>
            <w:hideMark/>
          </w:tcPr>
          <w:p w14:paraId="749F350C" w14:textId="58851A6E" w:rsidR="00534112" w:rsidRPr="0061334F" w:rsidRDefault="00534112" w:rsidP="002828B2">
            <w:pPr>
              <w:spacing w:before="40" w:after="40"/>
              <w:ind w:left="300" w:hanging="270"/>
              <w:textAlignment w:val="baseline"/>
              <w:rPr>
                <w:rFonts w:ascii="Arial" w:hAnsi="Arial" w:cs="Arial"/>
                <w:sz w:val="18"/>
                <w:szCs w:val="18"/>
                <w:lang w:eastAsia="en-AU"/>
              </w:rPr>
            </w:pPr>
            <w:r w:rsidRPr="0061334F">
              <w:rPr>
                <w:rFonts w:ascii="Arial" w:hAnsi="Arial" w:cs="Arial"/>
                <w:sz w:val="18"/>
                <w:szCs w:val="18"/>
                <w:lang w:val="en-US"/>
              </w:rPr>
              <w:t>December 2020</w:t>
            </w:r>
          </w:p>
        </w:tc>
        <w:tc>
          <w:tcPr>
            <w:tcW w:w="5102" w:type="dxa"/>
            <w:tcBorders>
              <w:top w:val="single" w:sz="6" w:space="0" w:color="16145F"/>
              <w:left w:val="single" w:sz="6" w:space="0" w:color="16145F"/>
              <w:bottom w:val="single" w:sz="6" w:space="0" w:color="16145F"/>
              <w:right w:val="single" w:sz="6" w:space="0" w:color="16145F"/>
            </w:tcBorders>
            <w:shd w:val="clear" w:color="auto" w:fill="auto"/>
            <w:hideMark/>
          </w:tcPr>
          <w:p w14:paraId="1AC308C5" w14:textId="207F7331" w:rsidR="00534112" w:rsidRPr="00267990" w:rsidRDefault="000F299B" w:rsidP="002828B2">
            <w:pPr>
              <w:spacing w:before="40" w:after="40"/>
              <w:ind w:left="144"/>
              <w:textAlignment w:val="baseline"/>
              <w:rPr>
                <w:rFonts w:ascii="Arial" w:hAnsi="Arial" w:cs="Arial"/>
                <w:sz w:val="18"/>
                <w:szCs w:val="18"/>
                <w:lang w:eastAsia="en-AU"/>
              </w:rPr>
            </w:pPr>
            <w:hyperlink r:id="rId25" w:history="1">
              <w:r w:rsidR="00534112" w:rsidRPr="00267990">
                <w:rPr>
                  <w:rStyle w:val="Hyperlink"/>
                  <w:rFonts w:ascii="Arial" w:eastAsia="MS Gothic" w:hAnsi="Arial" w:cs="Arial"/>
                  <w:color w:val="auto"/>
                  <w:sz w:val="18"/>
                  <w:szCs w:val="18"/>
                  <w:lang w:val="en-US"/>
                </w:rPr>
                <w:t>content.vic.gov.au/sites/default/files/2020-12/LGI-AnnualReport-2019-20_0.pdf</w:t>
              </w:r>
            </w:hyperlink>
            <w:r w:rsidR="00534112" w:rsidRPr="00267990">
              <w:rPr>
                <w:rFonts w:ascii="Arial" w:hAnsi="Arial" w:cs="Arial"/>
              </w:rPr>
              <w:t xml:space="preserve"> </w:t>
            </w:r>
          </w:p>
        </w:tc>
      </w:tr>
      <w:tr w:rsidR="00534112" w:rsidRPr="001D3DC8" w14:paraId="47775C53"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9358" w:type="dxa"/>
            <w:gridSpan w:val="3"/>
            <w:tcBorders>
              <w:top w:val="single" w:sz="6" w:space="0" w:color="16145F"/>
              <w:left w:val="single" w:sz="6" w:space="0" w:color="16145F"/>
              <w:bottom w:val="single" w:sz="6" w:space="0" w:color="16145F"/>
              <w:right w:val="single" w:sz="6" w:space="0" w:color="16145F"/>
            </w:tcBorders>
            <w:shd w:val="clear" w:color="auto" w:fill="007DC3"/>
            <w:hideMark/>
          </w:tcPr>
          <w:p w14:paraId="36D5E9CE" w14:textId="77777777" w:rsidR="00534112" w:rsidRPr="001D3DC8" w:rsidRDefault="00534112" w:rsidP="002828B2">
            <w:pPr>
              <w:spacing w:before="40" w:after="40"/>
              <w:ind w:left="144"/>
              <w:textAlignment w:val="baseline"/>
              <w:rPr>
                <w:rFonts w:ascii="Segoe UI" w:hAnsi="Segoe UI" w:cs="Segoe UI"/>
                <w:color w:val="FFFFFF"/>
                <w:sz w:val="18"/>
                <w:szCs w:val="18"/>
                <w:lang w:eastAsia="en-AU"/>
              </w:rPr>
            </w:pPr>
            <w:r w:rsidRPr="001D3DC8">
              <w:rPr>
                <w:rFonts w:ascii="Arial" w:hAnsi="Arial" w:cs="Arial"/>
                <w:b/>
                <w:bCs/>
                <w:color w:val="FFFFFF"/>
                <w:lang w:eastAsia="en-AU"/>
              </w:rPr>
              <w:t>Service Delivery Reform, Coordination and Workplace Safety</w:t>
            </w:r>
            <w:r w:rsidRPr="001D3DC8">
              <w:rPr>
                <w:rFonts w:ascii="Arial" w:hAnsi="Arial" w:cs="Arial"/>
                <w:color w:val="FFFFFF"/>
                <w:lang w:eastAsia="en-AU"/>
              </w:rPr>
              <w:t> </w:t>
            </w:r>
          </w:p>
        </w:tc>
      </w:tr>
      <w:tr w:rsidR="00534112" w:rsidRPr="001D3DC8" w14:paraId="2179513B"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hideMark/>
          </w:tcPr>
          <w:p w14:paraId="1CD65145" w14:textId="1E32C9CB" w:rsidR="00534112" w:rsidRPr="00A100AF" w:rsidRDefault="00534112" w:rsidP="002828B2">
            <w:pPr>
              <w:spacing w:before="40" w:after="40"/>
              <w:ind w:left="143"/>
              <w:textAlignment w:val="baseline"/>
              <w:rPr>
                <w:rFonts w:ascii="Arial" w:hAnsi="Arial" w:cs="Arial"/>
                <w:sz w:val="18"/>
                <w:szCs w:val="18"/>
                <w:lang w:eastAsia="en-AU"/>
              </w:rPr>
            </w:pPr>
            <w:r w:rsidRPr="00A100AF">
              <w:rPr>
                <w:rFonts w:ascii="Arial" w:hAnsi="Arial" w:cs="Arial"/>
                <w:sz w:val="18"/>
                <w:szCs w:val="18"/>
              </w:rPr>
              <w:t>Implementation Plan 2020</w:t>
            </w:r>
            <w:r w:rsidRPr="00A100AF">
              <w:rPr>
                <w:rFonts w:ascii="Arial" w:hAnsi="Arial" w:cs="Arial"/>
                <w:sz w:val="18"/>
                <w:szCs w:val="18"/>
                <w:lang w:val="en-US"/>
              </w:rPr>
              <w:t>–</w:t>
            </w:r>
            <w:r w:rsidRPr="00A100AF">
              <w:rPr>
                <w:rFonts w:ascii="Arial" w:hAnsi="Arial" w:cs="Arial"/>
                <w:sz w:val="18"/>
                <w:szCs w:val="18"/>
              </w:rPr>
              <w:t>21 for D</w:t>
            </w:r>
            <w:r>
              <w:rPr>
                <w:rFonts w:ascii="Arial" w:hAnsi="Arial" w:cs="Arial"/>
                <w:sz w:val="18"/>
                <w:szCs w:val="18"/>
              </w:rPr>
              <w:t>epartment of Justice and Community Safety</w:t>
            </w:r>
            <w:r w:rsidRPr="00A100AF">
              <w:rPr>
                <w:rFonts w:ascii="Arial" w:hAnsi="Arial" w:cs="Arial"/>
                <w:sz w:val="18"/>
                <w:szCs w:val="18"/>
              </w:rPr>
              <w:t xml:space="preserve"> Disability Action Plan 2019</w:t>
            </w:r>
            <w:r w:rsidRPr="00A100AF">
              <w:rPr>
                <w:rFonts w:ascii="Arial" w:hAnsi="Arial" w:cs="Arial"/>
                <w:sz w:val="18"/>
                <w:szCs w:val="18"/>
                <w:lang w:val="en-US"/>
              </w:rPr>
              <w:t>–</w:t>
            </w:r>
            <w:r w:rsidRPr="00A100AF">
              <w:rPr>
                <w:rFonts w:ascii="Arial" w:hAnsi="Arial" w:cs="Arial"/>
                <w:sz w:val="18"/>
                <w:szCs w:val="18"/>
              </w:rPr>
              <w:t>22</w:t>
            </w:r>
          </w:p>
        </w:tc>
        <w:tc>
          <w:tcPr>
            <w:tcW w:w="1702" w:type="dxa"/>
            <w:tcBorders>
              <w:top w:val="single" w:sz="6" w:space="0" w:color="16145F"/>
              <w:left w:val="single" w:sz="6" w:space="0" w:color="16145F"/>
              <w:bottom w:val="single" w:sz="6" w:space="0" w:color="16145F"/>
              <w:right w:val="single" w:sz="6" w:space="0" w:color="16145F"/>
            </w:tcBorders>
            <w:shd w:val="clear" w:color="auto" w:fill="auto"/>
            <w:hideMark/>
          </w:tcPr>
          <w:p w14:paraId="64F8937D" w14:textId="7E8A6D28" w:rsidR="00534112" w:rsidRPr="00A100AF" w:rsidRDefault="001E0940" w:rsidP="002828B2">
            <w:pPr>
              <w:spacing w:before="40" w:after="40"/>
              <w:textAlignment w:val="baseline"/>
              <w:rPr>
                <w:rFonts w:ascii="Arial" w:hAnsi="Arial" w:cs="Arial"/>
                <w:sz w:val="18"/>
                <w:szCs w:val="18"/>
                <w:lang w:eastAsia="en-AU"/>
              </w:rPr>
            </w:pPr>
            <w:r>
              <w:rPr>
                <w:rFonts w:ascii="Arial" w:hAnsi="Arial" w:cs="Arial"/>
                <w:sz w:val="18"/>
                <w:szCs w:val="18"/>
              </w:rPr>
              <w:t xml:space="preserve"> </w:t>
            </w:r>
            <w:r w:rsidR="00534112" w:rsidRPr="00A100AF">
              <w:rPr>
                <w:rFonts w:ascii="Arial" w:hAnsi="Arial" w:cs="Arial"/>
                <w:sz w:val="18"/>
                <w:szCs w:val="18"/>
              </w:rPr>
              <w:t>December 2020</w:t>
            </w:r>
          </w:p>
        </w:tc>
        <w:tc>
          <w:tcPr>
            <w:tcW w:w="5102" w:type="dxa"/>
            <w:tcBorders>
              <w:top w:val="single" w:sz="6" w:space="0" w:color="16145F"/>
              <w:left w:val="single" w:sz="6" w:space="0" w:color="16145F"/>
              <w:bottom w:val="single" w:sz="6" w:space="0" w:color="16145F"/>
              <w:right w:val="single" w:sz="6" w:space="0" w:color="16145F"/>
            </w:tcBorders>
            <w:shd w:val="clear" w:color="auto" w:fill="auto"/>
            <w:hideMark/>
          </w:tcPr>
          <w:p w14:paraId="2F3F10EE" w14:textId="3A29B822" w:rsidR="00534112" w:rsidRPr="00A100AF" w:rsidRDefault="00534112" w:rsidP="002828B2">
            <w:pPr>
              <w:spacing w:before="40" w:after="40"/>
              <w:ind w:left="144"/>
              <w:textAlignment w:val="baseline"/>
              <w:rPr>
                <w:rFonts w:ascii="Arial" w:hAnsi="Arial" w:cs="Arial"/>
                <w:sz w:val="18"/>
                <w:szCs w:val="18"/>
                <w:lang w:eastAsia="en-AU"/>
              </w:rPr>
            </w:pPr>
            <w:r w:rsidRPr="00A100AF">
              <w:rPr>
                <w:rFonts w:ascii="Arial" w:hAnsi="Arial" w:cs="Arial"/>
                <w:sz w:val="18"/>
                <w:szCs w:val="18"/>
              </w:rPr>
              <w:t xml:space="preserve">justice.vic.gov.au/about-the-department/disability-action-plan-implementation-plan-2020-21 </w:t>
            </w:r>
          </w:p>
        </w:tc>
      </w:tr>
      <w:tr w:rsidR="00534112" w:rsidRPr="001D3DC8" w14:paraId="1DAA9E82"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hideMark/>
          </w:tcPr>
          <w:p w14:paraId="462E04F2" w14:textId="13DA38E5" w:rsidR="00534112" w:rsidRPr="00A100AF" w:rsidRDefault="00534112" w:rsidP="002828B2">
            <w:pPr>
              <w:spacing w:before="40" w:after="40"/>
              <w:ind w:left="143"/>
              <w:textAlignment w:val="baseline"/>
              <w:rPr>
                <w:rFonts w:ascii="Arial" w:hAnsi="Arial" w:cs="Arial"/>
                <w:sz w:val="18"/>
                <w:szCs w:val="18"/>
                <w:lang w:eastAsia="en-AU"/>
              </w:rPr>
            </w:pPr>
            <w:r w:rsidRPr="00A100AF">
              <w:rPr>
                <w:rFonts w:ascii="Arial" w:hAnsi="Arial" w:cs="Arial"/>
                <w:sz w:val="18"/>
                <w:szCs w:val="18"/>
                <w:lang w:val="en-US"/>
              </w:rPr>
              <w:t>Asset Confiscation Operations Annual Report 2020–21</w:t>
            </w:r>
          </w:p>
        </w:tc>
        <w:tc>
          <w:tcPr>
            <w:tcW w:w="1702" w:type="dxa"/>
            <w:tcBorders>
              <w:top w:val="single" w:sz="6" w:space="0" w:color="16145F"/>
              <w:left w:val="single" w:sz="6" w:space="0" w:color="16145F"/>
              <w:bottom w:val="single" w:sz="6" w:space="0" w:color="16145F"/>
              <w:right w:val="single" w:sz="6" w:space="0" w:color="16145F"/>
            </w:tcBorders>
            <w:shd w:val="clear" w:color="auto" w:fill="auto"/>
            <w:hideMark/>
          </w:tcPr>
          <w:p w14:paraId="6E80A0D0" w14:textId="1F8A8D2C" w:rsidR="00534112" w:rsidRPr="00A100AF" w:rsidRDefault="001E0940" w:rsidP="002828B2">
            <w:pPr>
              <w:spacing w:before="40" w:after="40"/>
              <w:textAlignment w:val="baseline"/>
              <w:rPr>
                <w:rFonts w:ascii="Arial" w:hAnsi="Arial" w:cs="Arial"/>
                <w:sz w:val="18"/>
                <w:szCs w:val="18"/>
                <w:lang w:eastAsia="en-AU"/>
              </w:rPr>
            </w:pPr>
            <w:r>
              <w:rPr>
                <w:rFonts w:ascii="Arial" w:hAnsi="Arial" w:cs="Arial"/>
                <w:sz w:val="18"/>
                <w:szCs w:val="18"/>
              </w:rPr>
              <w:t xml:space="preserve"> </w:t>
            </w:r>
            <w:r w:rsidR="00534112" w:rsidRPr="00A100AF">
              <w:rPr>
                <w:rFonts w:ascii="Arial" w:hAnsi="Arial" w:cs="Arial"/>
                <w:sz w:val="18"/>
                <w:szCs w:val="18"/>
              </w:rPr>
              <w:t>August 2021</w:t>
            </w:r>
          </w:p>
        </w:tc>
        <w:tc>
          <w:tcPr>
            <w:tcW w:w="5102" w:type="dxa"/>
            <w:tcBorders>
              <w:top w:val="single" w:sz="6" w:space="0" w:color="16145F"/>
              <w:left w:val="single" w:sz="6" w:space="0" w:color="16145F"/>
              <w:bottom w:val="single" w:sz="6" w:space="0" w:color="16145F"/>
              <w:right w:val="single" w:sz="6" w:space="0" w:color="16145F"/>
            </w:tcBorders>
            <w:shd w:val="clear" w:color="auto" w:fill="auto"/>
            <w:hideMark/>
          </w:tcPr>
          <w:p w14:paraId="57A630CA" w14:textId="164A5F94" w:rsidR="00534112" w:rsidRPr="00A100AF" w:rsidRDefault="00534112" w:rsidP="002828B2">
            <w:pPr>
              <w:spacing w:before="40" w:after="40"/>
              <w:ind w:left="144"/>
              <w:textAlignment w:val="baseline"/>
              <w:rPr>
                <w:rFonts w:ascii="Arial" w:hAnsi="Arial" w:cs="Arial"/>
                <w:sz w:val="18"/>
                <w:szCs w:val="18"/>
                <w:lang w:eastAsia="en-AU"/>
              </w:rPr>
            </w:pPr>
            <w:r w:rsidRPr="00A100AF">
              <w:rPr>
                <w:rFonts w:ascii="Arial" w:hAnsi="Arial" w:cs="Arial"/>
                <w:sz w:val="18"/>
                <w:szCs w:val="18"/>
              </w:rPr>
              <w:t>parliament.vic.gov.au</w:t>
            </w:r>
          </w:p>
        </w:tc>
      </w:tr>
      <w:tr w:rsidR="00534112" w:rsidRPr="001D3DC8" w14:paraId="02033B5D"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9358" w:type="dxa"/>
            <w:gridSpan w:val="3"/>
            <w:tcBorders>
              <w:top w:val="single" w:sz="6" w:space="0" w:color="16145F"/>
              <w:left w:val="single" w:sz="6" w:space="0" w:color="16145F"/>
              <w:bottom w:val="single" w:sz="6" w:space="0" w:color="16145F"/>
              <w:right w:val="single" w:sz="6" w:space="0" w:color="16145F"/>
            </w:tcBorders>
            <w:shd w:val="clear" w:color="auto" w:fill="007DC3"/>
            <w:hideMark/>
          </w:tcPr>
          <w:p w14:paraId="310E05DA" w14:textId="77777777" w:rsidR="00534112" w:rsidRPr="001D3DC8" w:rsidRDefault="00534112" w:rsidP="002828B2">
            <w:pPr>
              <w:spacing w:before="40" w:after="40"/>
              <w:ind w:left="144"/>
              <w:textAlignment w:val="baseline"/>
              <w:rPr>
                <w:rFonts w:ascii="Segoe UI" w:hAnsi="Segoe UI" w:cs="Segoe UI"/>
                <w:color w:val="FFFFFF"/>
                <w:sz w:val="18"/>
                <w:szCs w:val="18"/>
                <w:lang w:eastAsia="en-AU"/>
              </w:rPr>
            </w:pPr>
            <w:r w:rsidRPr="001D3DC8">
              <w:rPr>
                <w:rFonts w:ascii="Arial" w:hAnsi="Arial" w:cs="Arial"/>
                <w:b/>
                <w:bCs/>
                <w:color w:val="FFFFFF"/>
                <w:lang w:eastAsia="en-AU"/>
              </w:rPr>
              <w:t>Youth Justice</w:t>
            </w:r>
            <w:r w:rsidRPr="001D3DC8">
              <w:rPr>
                <w:rFonts w:ascii="Arial" w:hAnsi="Arial" w:cs="Arial"/>
                <w:color w:val="FFFFFF"/>
                <w:lang w:eastAsia="en-AU"/>
              </w:rPr>
              <w:t> </w:t>
            </w:r>
          </w:p>
        </w:tc>
      </w:tr>
      <w:tr w:rsidR="00534112" w:rsidRPr="00E103FF" w14:paraId="79CB89C3"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tcPr>
          <w:p w14:paraId="386FD046" w14:textId="7ED55B83" w:rsidR="00534112" w:rsidRPr="00E103FF" w:rsidRDefault="00534112" w:rsidP="002828B2">
            <w:pPr>
              <w:spacing w:before="40" w:after="40"/>
              <w:ind w:left="143"/>
              <w:textAlignment w:val="baseline"/>
              <w:rPr>
                <w:rFonts w:ascii="Arial" w:hAnsi="Arial" w:cs="Arial"/>
                <w:sz w:val="18"/>
                <w:szCs w:val="18"/>
                <w:highlight w:val="yellow"/>
                <w:lang w:eastAsia="en-AU"/>
              </w:rPr>
            </w:pPr>
            <w:r w:rsidRPr="00E103FF">
              <w:rPr>
                <w:rFonts w:ascii="Arial" w:hAnsi="Arial" w:cs="Arial"/>
                <w:sz w:val="18"/>
                <w:szCs w:val="18"/>
              </w:rPr>
              <w:t>Youth Justice custodial quarterly incident reporting data</w:t>
            </w:r>
          </w:p>
        </w:tc>
        <w:tc>
          <w:tcPr>
            <w:tcW w:w="1702" w:type="dxa"/>
            <w:tcBorders>
              <w:top w:val="single" w:sz="6" w:space="0" w:color="16145F"/>
              <w:left w:val="single" w:sz="6" w:space="0" w:color="16145F"/>
              <w:bottom w:val="single" w:sz="6" w:space="0" w:color="16145F"/>
              <w:right w:val="single" w:sz="6" w:space="0" w:color="16145F"/>
            </w:tcBorders>
            <w:shd w:val="clear" w:color="auto" w:fill="auto"/>
          </w:tcPr>
          <w:p w14:paraId="3495DFED" w14:textId="5A24A1A8" w:rsidR="00534112" w:rsidRPr="00E103FF" w:rsidRDefault="00534112" w:rsidP="002828B2">
            <w:pPr>
              <w:spacing w:before="40" w:after="40"/>
              <w:ind w:left="144"/>
              <w:textAlignment w:val="baseline"/>
              <w:rPr>
                <w:rFonts w:ascii="Arial" w:hAnsi="Arial" w:cs="Arial"/>
                <w:sz w:val="18"/>
                <w:szCs w:val="18"/>
                <w:highlight w:val="yellow"/>
                <w:lang w:eastAsia="en-AU"/>
              </w:rPr>
            </w:pPr>
            <w:r w:rsidRPr="00E103FF">
              <w:rPr>
                <w:rFonts w:ascii="Arial" w:hAnsi="Arial" w:cs="Arial"/>
                <w:sz w:val="18"/>
                <w:szCs w:val="18"/>
              </w:rPr>
              <w:t>July 2020, October 2020, January 2021, May 2021</w:t>
            </w:r>
          </w:p>
        </w:tc>
        <w:tc>
          <w:tcPr>
            <w:tcW w:w="5102" w:type="dxa"/>
            <w:tcBorders>
              <w:top w:val="single" w:sz="6" w:space="0" w:color="16145F"/>
              <w:left w:val="single" w:sz="6" w:space="0" w:color="16145F"/>
              <w:bottom w:val="single" w:sz="6" w:space="0" w:color="16145F"/>
              <w:right w:val="single" w:sz="6" w:space="0" w:color="16145F"/>
            </w:tcBorders>
            <w:shd w:val="clear" w:color="auto" w:fill="auto"/>
          </w:tcPr>
          <w:p w14:paraId="74BC6069" w14:textId="28FA44F6" w:rsidR="00534112" w:rsidRPr="00E103FF" w:rsidRDefault="00534112" w:rsidP="002828B2">
            <w:pPr>
              <w:spacing w:before="40" w:after="40"/>
              <w:ind w:left="144"/>
              <w:textAlignment w:val="baseline"/>
              <w:rPr>
                <w:rFonts w:ascii="Arial" w:hAnsi="Arial" w:cs="Arial"/>
                <w:sz w:val="18"/>
                <w:szCs w:val="18"/>
                <w:highlight w:val="yellow"/>
                <w:u w:val="single"/>
                <w:lang w:eastAsia="en-AU"/>
              </w:rPr>
            </w:pPr>
            <w:r w:rsidRPr="00E103FF">
              <w:rPr>
                <w:rFonts w:ascii="Arial" w:hAnsi="Arial" w:cs="Arial"/>
                <w:sz w:val="18"/>
                <w:szCs w:val="18"/>
              </w:rPr>
              <w:t>justice.vic.gov.au</w:t>
            </w:r>
          </w:p>
        </w:tc>
      </w:tr>
      <w:tr w:rsidR="00534112" w:rsidRPr="00E103FF" w14:paraId="4104E052"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tcPr>
          <w:p w14:paraId="14FA20D5" w14:textId="57A3BBA2" w:rsidR="00534112" w:rsidRPr="00E103FF" w:rsidRDefault="00534112" w:rsidP="002828B2">
            <w:pPr>
              <w:spacing w:before="40" w:after="40"/>
              <w:ind w:left="143"/>
              <w:textAlignment w:val="baseline"/>
              <w:rPr>
                <w:rFonts w:ascii="Arial" w:hAnsi="Arial" w:cs="Arial"/>
                <w:sz w:val="18"/>
                <w:szCs w:val="18"/>
                <w:highlight w:val="yellow"/>
                <w:lang w:eastAsia="en-AU"/>
              </w:rPr>
            </w:pPr>
            <w:r w:rsidRPr="00E103FF">
              <w:rPr>
                <w:rFonts w:ascii="Arial" w:hAnsi="Arial" w:cs="Arial"/>
                <w:sz w:val="18"/>
                <w:szCs w:val="18"/>
              </w:rPr>
              <w:t xml:space="preserve">Youth </w:t>
            </w:r>
            <w:r>
              <w:rPr>
                <w:rFonts w:ascii="Arial" w:hAnsi="Arial" w:cs="Arial"/>
                <w:sz w:val="18"/>
                <w:szCs w:val="18"/>
              </w:rPr>
              <w:t>J</w:t>
            </w:r>
            <w:r w:rsidRPr="00E103FF">
              <w:rPr>
                <w:rFonts w:ascii="Arial" w:hAnsi="Arial" w:cs="Arial"/>
                <w:sz w:val="18"/>
                <w:szCs w:val="18"/>
              </w:rPr>
              <w:t>ustice quarterly isolation reporting data</w:t>
            </w:r>
          </w:p>
        </w:tc>
        <w:tc>
          <w:tcPr>
            <w:tcW w:w="1702" w:type="dxa"/>
            <w:tcBorders>
              <w:top w:val="single" w:sz="6" w:space="0" w:color="16145F"/>
              <w:left w:val="single" w:sz="6" w:space="0" w:color="16145F"/>
              <w:bottom w:val="single" w:sz="6" w:space="0" w:color="16145F"/>
              <w:right w:val="single" w:sz="6" w:space="0" w:color="16145F"/>
            </w:tcBorders>
            <w:shd w:val="clear" w:color="auto" w:fill="auto"/>
          </w:tcPr>
          <w:p w14:paraId="5ACA37A9" w14:textId="5263687F" w:rsidR="00534112" w:rsidRPr="00E103FF" w:rsidRDefault="00534112" w:rsidP="002828B2">
            <w:pPr>
              <w:spacing w:before="40" w:after="40"/>
              <w:ind w:left="144"/>
              <w:textAlignment w:val="baseline"/>
              <w:rPr>
                <w:rFonts w:ascii="Arial" w:hAnsi="Arial" w:cs="Arial"/>
                <w:sz w:val="18"/>
                <w:szCs w:val="18"/>
                <w:highlight w:val="yellow"/>
                <w:lang w:eastAsia="en-AU"/>
              </w:rPr>
            </w:pPr>
            <w:r w:rsidRPr="00E103FF">
              <w:rPr>
                <w:rFonts w:ascii="Arial" w:hAnsi="Arial" w:cs="Arial"/>
                <w:sz w:val="18"/>
                <w:szCs w:val="18"/>
              </w:rPr>
              <w:t>October 2020, January 2021, May 2021</w:t>
            </w:r>
          </w:p>
        </w:tc>
        <w:tc>
          <w:tcPr>
            <w:tcW w:w="5102" w:type="dxa"/>
            <w:tcBorders>
              <w:top w:val="single" w:sz="6" w:space="0" w:color="16145F"/>
              <w:left w:val="single" w:sz="6" w:space="0" w:color="16145F"/>
              <w:bottom w:val="single" w:sz="6" w:space="0" w:color="16145F"/>
              <w:right w:val="single" w:sz="6" w:space="0" w:color="16145F"/>
            </w:tcBorders>
            <w:shd w:val="clear" w:color="auto" w:fill="auto"/>
          </w:tcPr>
          <w:p w14:paraId="1AC635A6" w14:textId="0A01A1EE" w:rsidR="00534112" w:rsidRPr="00E103FF" w:rsidRDefault="00534112" w:rsidP="002828B2">
            <w:pPr>
              <w:spacing w:before="40" w:after="40"/>
              <w:ind w:left="144"/>
              <w:textAlignment w:val="baseline"/>
              <w:rPr>
                <w:rFonts w:ascii="Arial" w:hAnsi="Arial" w:cs="Arial"/>
                <w:sz w:val="18"/>
                <w:szCs w:val="18"/>
                <w:highlight w:val="yellow"/>
                <w:u w:val="single"/>
                <w:lang w:eastAsia="en-AU"/>
              </w:rPr>
            </w:pPr>
            <w:r w:rsidRPr="00E103FF">
              <w:rPr>
                <w:rFonts w:ascii="Arial" w:hAnsi="Arial" w:cs="Arial"/>
                <w:sz w:val="18"/>
                <w:szCs w:val="18"/>
              </w:rPr>
              <w:t>justice.vic.gov.au</w:t>
            </w:r>
          </w:p>
        </w:tc>
      </w:tr>
      <w:tr w:rsidR="00534112" w:rsidRPr="00E103FF" w14:paraId="48A8606F"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tcPr>
          <w:p w14:paraId="6F9749B8" w14:textId="5E12C134" w:rsidR="00534112" w:rsidRPr="00E103FF" w:rsidRDefault="00534112" w:rsidP="002828B2">
            <w:pPr>
              <w:spacing w:before="40" w:after="40"/>
              <w:ind w:left="143"/>
              <w:textAlignment w:val="baseline"/>
              <w:rPr>
                <w:rFonts w:ascii="Arial" w:hAnsi="Arial" w:cs="Arial"/>
                <w:sz w:val="18"/>
                <w:szCs w:val="18"/>
                <w:highlight w:val="yellow"/>
                <w:lang w:eastAsia="en-AU"/>
              </w:rPr>
            </w:pPr>
            <w:r w:rsidRPr="00E103FF">
              <w:rPr>
                <w:rFonts w:ascii="Arial" w:hAnsi="Arial" w:cs="Arial"/>
                <w:bCs/>
                <w:sz w:val="18"/>
                <w:szCs w:val="18"/>
              </w:rPr>
              <w:t>Youth Justice Custodial Workforce Plan</w:t>
            </w:r>
          </w:p>
        </w:tc>
        <w:tc>
          <w:tcPr>
            <w:tcW w:w="1702" w:type="dxa"/>
            <w:tcBorders>
              <w:top w:val="single" w:sz="6" w:space="0" w:color="16145F"/>
              <w:left w:val="single" w:sz="6" w:space="0" w:color="16145F"/>
              <w:bottom w:val="single" w:sz="6" w:space="0" w:color="16145F"/>
              <w:right w:val="single" w:sz="6" w:space="0" w:color="16145F"/>
            </w:tcBorders>
            <w:shd w:val="clear" w:color="auto" w:fill="auto"/>
          </w:tcPr>
          <w:p w14:paraId="19F40FBB" w14:textId="108ADFC7" w:rsidR="00534112" w:rsidRPr="00E103FF" w:rsidRDefault="00534112" w:rsidP="002828B2">
            <w:pPr>
              <w:spacing w:before="40" w:after="40"/>
              <w:ind w:left="144"/>
              <w:textAlignment w:val="baseline"/>
              <w:rPr>
                <w:rFonts w:ascii="Arial" w:hAnsi="Arial" w:cs="Arial"/>
                <w:sz w:val="18"/>
                <w:szCs w:val="18"/>
                <w:highlight w:val="yellow"/>
                <w:lang w:eastAsia="en-AU"/>
              </w:rPr>
            </w:pPr>
            <w:r w:rsidRPr="00E103FF">
              <w:rPr>
                <w:rFonts w:ascii="Arial" w:hAnsi="Arial" w:cs="Arial"/>
                <w:sz w:val="18"/>
                <w:szCs w:val="18"/>
              </w:rPr>
              <w:t>January 2021</w:t>
            </w:r>
          </w:p>
        </w:tc>
        <w:tc>
          <w:tcPr>
            <w:tcW w:w="5102" w:type="dxa"/>
            <w:tcBorders>
              <w:top w:val="single" w:sz="6" w:space="0" w:color="16145F"/>
              <w:left w:val="single" w:sz="6" w:space="0" w:color="16145F"/>
              <w:bottom w:val="single" w:sz="6" w:space="0" w:color="16145F"/>
              <w:right w:val="single" w:sz="6" w:space="0" w:color="16145F"/>
            </w:tcBorders>
            <w:shd w:val="clear" w:color="auto" w:fill="auto"/>
          </w:tcPr>
          <w:p w14:paraId="430C4463" w14:textId="6ED4708C" w:rsidR="00534112" w:rsidRPr="00E103FF" w:rsidRDefault="00534112" w:rsidP="002828B2">
            <w:pPr>
              <w:spacing w:before="40" w:after="40"/>
              <w:ind w:left="144"/>
              <w:textAlignment w:val="baseline"/>
              <w:rPr>
                <w:rFonts w:ascii="Arial" w:hAnsi="Arial" w:cs="Arial"/>
                <w:sz w:val="18"/>
                <w:szCs w:val="18"/>
                <w:highlight w:val="yellow"/>
                <w:u w:val="single"/>
                <w:lang w:eastAsia="en-AU"/>
              </w:rPr>
            </w:pPr>
            <w:r w:rsidRPr="00E103FF">
              <w:rPr>
                <w:rFonts w:ascii="Arial" w:hAnsi="Arial" w:cs="Arial"/>
                <w:sz w:val="18"/>
                <w:szCs w:val="18"/>
              </w:rPr>
              <w:t>justice.vic.gov.au/</w:t>
            </w:r>
            <w:proofErr w:type="spellStart"/>
            <w:r w:rsidRPr="00E103FF">
              <w:rPr>
                <w:rFonts w:ascii="Arial" w:hAnsi="Arial" w:cs="Arial"/>
                <w:sz w:val="18"/>
                <w:szCs w:val="18"/>
              </w:rPr>
              <w:t>yj</w:t>
            </w:r>
            <w:proofErr w:type="spellEnd"/>
            <w:r w:rsidRPr="00E103FF">
              <w:rPr>
                <w:rFonts w:ascii="Arial" w:hAnsi="Arial" w:cs="Arial"/>
                <w:sz w:val="18"/>
                <w:szCs w:val="18"/>
              </w:rPr>
              <w:t>-custodial-workforce-plan</w:t>
            </w:r>
          </w:p>
        </w:tc>
      </w:tr>
      <w:tr w:rsidR="00534112" w:rsidRPr="00E103FF" w14:paraId="31766CE2"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tcPr>
          <w:p w14:paraId="0C2D21AB" w14:textId="319E95DB" w:rsidR="00534112" w:rsidRPr="00E103FF" w:rsidRDefault="00534112" w:rsidP="002828B2">
            <w:pPr>
              <w:spacing w:before="40" w:after="40"/>
              <w:ind w:left="143"/>
              <w:textAlignment w:val="baseline"/>
              <w:rPr>
                <w:rFonts w:ascii="Arial" w:hAnsi="Arial" w:cs="Arial"/>
                <w:sz w:val="18"/>
                <w:szCs w:val="18"/>
                <w:highlight w:val="yellow"/>
                <w:lang w:eastAsia="en-AU"/>
              </w:rPr>
            </w:pPr>
            <w:r w:rsidRPr="00E103FF">
              <w:rPr>
                <w:rFonts w:ascii="Arial" w:hAnsi="Arial" w:cs="Arial"/>
                <w:bCs/>
                <w:sz w:val="18"/>
                <w:szCs w:val="18"/>
              </w:rPr>
              <w:t>Youth Justice Community Workforce Plan</w:t>
            </w:r>
          </w:p>
        </w:tc>
        <w:tc>
          <w:tcPr>
            <w:tcW w:w="1702" w:type="dxa"/>
            <w:tcBorders>
              <w:top w:val="single" w:sz="6" w:space="0" w:color="16145F"/>
              <w:left w:val="single" w:sz="6" w:space="0" w:color="16145F"/>
              <w:bottom w:val="single" w:sz="6" w:space="0" w:color="16145F"/>
              <w:right w:val="single" w:sz="6" w:space="0" w:color="16145F"/>
            </w:tcBorders>
            <w:shd w:val="clear" w:color="auto" w:fill="auto"/>
          </w:tcPr>
          <w:p w14:paraId="3A715997" w14:textId="2BE7BD90" w:rsidR="00534112" w:rsidRPr="00E103FF" w:rsidRDefault="00534112" w:rsidP="002828B2">
            <w:pPr>
              <w:spacing w:before="40" w:after="40"/>
              <w:ind w:left="144"/>
              <w:textAlignment w:val="baseline"/>
              <w:rPr>
                <w:rFonts w:ascii="Arial" w:hAnsi="Arial" w:cs="Arial"/>
                <w:sz w:val="18"/>
                <w:szCs w:val="18"/>
                <w:highlight w:val="yellow"/>
                <w:lang w:eastAsia="en-AU"/>
              </w:rPr>
            </w:pPr>
            <w:r w:rsidRPr="00E103FF">
              <w:rPr>
                <w:rFonts w:ascii="Arial" w:hAnsi="Arial" w:cs="Arial"/>
                <w:sz w:val="18"/>
                <w:szCs w:val="18"/>
              </w:rPr>
              <w:t>January 2021</w:t>
            </w:r>
          </w:p>
        </w:tc>
        <w:tc>
          <w:tcPr>
            <w:tcW w:w="5102" w:type="dxa"/>
            <w:tcBorders>
              <w:top w:val="single" w:sz="6" w:space="0" w:color="16145F"/>
              <w:left w:val="single" w:sz="6" w:space="0" w:color="16145F"/>
              <w:bottom w:val="single" w:sz="6" w:space="0" w:color="16145F"/>
              <w:right w:val="single" w:sz="6" w:space="0" w:color="16145F"/>
            </w:tcBorders>
            <w:shd w:val="clear" w:color="auto" w:fill="auto"/>
          </w:tcPr>
          <w:p w14:paraId="2986BFBD" w14:textId="426B2A1D" w:rsidR="00534112" w:rsidRPr="00E103FF" w:rsidRDefault="00534112" w:rsidP="002828B2">
            <w:pPr>
              <w:spacing w:before="40" w:after="40"/>
              <w:ind w:left="144"/>
              <w:textAlignment w:val="baseline"/>
              <w:rPr>
                <w:rFonts w:ascii="Arial" w:hAnsi="Arial" w:cs="Arial"/>
                <w:sz w:val="18"/>
                <w:szCs w:val="18"/>
                <w:highlight w:val="yellow"/>
                <w:u w:val="single"/>
                <w:lang w:eastAsia="en-AU"/>
              </w:rPr>
            </w:pPr>
            <w:r w:rsidRPr="00E103FF">
              <w:rPr>
                <w:rFonts w:ascii="Arial" w:hAnsi="Arial" w:cs="Arial"/>
                <w:sz w:val="18"/>
                <w:szCs w:val="18"/>
              </w:rPr>
              <w:t>justice.vic.gov.au/</w:t>
            </w:r>
            <w:proofErr w:type="spellStart"/>
            <w:r w:rsidRPr="00E103FF">
              <w:rPr>
                <w:rFonts w:ascii="Arial" w:hAnsi="Arial" w:cs="Arial"/>
                <w:sz w:val="18"/>
                <w:szCs w:val="18"/>
              </w:rPr>
              <w:t>yj</w:t>
            </w:r>
            <w:proofErr w:type="spellEnd"/>
            <w:r w:rsidRPr="00E103FF">
              <w:rPr>
                <w:rFonts w:ascii="Arial" w:hAnsi="Arial" w:cs="Arial"/>
                <w:sz w:val="18"/>
                <w:szCs w:val="18"/>
              </w:rPr>
              <w:t>-community-workforce-plan</w:t>
            </w:r>
          </w:p>
        </w:tc>
      </w:tr>
      <w:tr w:rsidR="00534112" w:rsidRPr="001D3DC8" w14:paraId="0CD57DCA"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9358" w:type="dxa"/>
            <w:gridSpan w:val="3"/>
            <w:tcBorders>
              <w:top w:val="single" w:sz="6" w:space="0" w:color="16145F"/>
              <w:left w:val="single" w:sz="6" w:space="0" w:color="16145F"/>
              <w:bottom w:val="single" w:sz="6" w:space="0" w:color="16145F"/>
              <w:right w:val="single" w:sz="6" w:space="0" w:color="16145F"/>
            </w:tcBorders>
            <w:shd w:val="clear" w:color="auto" w:fill="007DC3"/>
            <w:hideMark/>
          </w:tcPr>
          <w:p w14:paraId="268664CB" w14:textId="6CFC4E3B" w:rsidR="00534112" w:rsidRPr="001D3DC8" w:rsidRDefault="00534112" w:rsidP="002828B2">
            <w:pPr>
              <w:spacing w:before="40" w:after="40"/>
              <w:ind w:left="144"/>
              <w:textAlignment w:val="baseline"/>
              <w:rPr>
                <w:rFonts w:ascii="Segoe UI" w:hAnsi="Segoe UI" w:cs="Segoe UI"/>
                <w:color w:val="FFFFFF"/>
                <w:sz w:val="18"/>
                <w:szCs w:val="18"/>
                <w:lang w:eastAsia="en-AU"/>
              </w:rPr>
            </w:pPr>
            <w:r>
              <w:rPr>
                <w:rFonts w:ascii="Arial" w:hAnsi="Arial" w:cs="Arial"/>
                <w:b/>
                <w:bCs/>
                <w:color w:val="FFFFFF"/>
                <w:lang w:eastAsia="en-AU"/>
              </w:rPr>
              <w:t xml:space="preserve">Other: Fire Services </w:t>
            </w:r>
            <w:r w:rsidR="00736956">
              <w:rPr>
                <w:rFonts w:ascii="Arial" w:hAnsi="Arial" w:cs="Arial"/>
                <w:b/>
                <w:bCs/>
                <w:color w:val="FFFFFF"/>
                <w:lang w:eastAsia="en-AU"/>
              </w:rPr>
              <w:t>Implementation</w:t>
            </w:r>
            <w:r>
              <w:rPr>
                <w:rFonts w:ascii="Arial" w:hAnsi="Arial" w:cs="Arial"/>
                <w:b/>
                <w:bCs/>
                <w:color w:val="FFFFFF"/>
                <w:lang w:eastAsia="en-AU"/>
              </w:rPr>
              <w:t xml:space="preserve"> Monitor</w:t>
            </w:r>
            <w:r w:rsidRPr="001D3DC8">
              <w:rPr>
                <w:rFonts w:ascii="Arial" w:hAnsi="Arial" w:cs="Arial"/>
                <w:color w:val="FFFFFF"/>
                <w:lang w:eastAsia="en-AU"/>
              </w:rPr>
              <w:t> </w:t>
            </w:r>
          </w:p>
        </w:tc>
      </w:tr>
      <w:tr w:rsidR="00534112" w:rsidRPr="006E1246" w14:paraId="1E249813"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hideMark/>
          </w:tcPr>
          <w:p w14:paraId="33CD5DB1" w14:textId="7677FB2C" w:rsidR="00534112" w:rsidRPr="006E1246" w:rsidRDefault="000F299B" w:rsidP="002828B2">
            <w:pPr>
              <w:spacing w:before="40" w:after="40"/>
              <w:ind w:left="143"/>
              <w:textAlignment w:val="baseline"/>
              <w:rPr>
                <w:rFonts w:ascii="Arial" w:hAnsi="Arial" w:cs="Arial"/>
                <w:sz w:val="18"/>
                <w:szCs w:val="18"/>
                <w:lang w:eastAsia="en-AU"/>
              </w:rPr>
            </w:pPr>
            <w:hyperlink r:id="rId26" w:history="1">
              <w:r w:rsidR="00534112" w:rsidRPr="006E1246">
                <w:rPr>
                  <w:rStyle w:val="Hyperlink"/>
                  <w:rFonts w:ascii="Arial" w:eastAsia="MS Gothic" w:hAnsi="Arial" w:cs="Arial"/>
                  <w:color w:val="auto"/>
                  <w:sz w:val="18"/>
                  <w:szCs w:val="18"/>
                </w:rPr>
                <w:t>2020</w:t>
              </w:r>
              <w:r w:rsidR="00534112" w:rsidRPr="001D3DC8">
                <w:rPr>
                  <w:rFonts w:ascii="Arial" w:hAnsi="Arial" w:cs="Arial"/>
                  <w:sz w:val="18"/>
                  <w:szCs w:val="18"/>
                  <w:lang w:eastAsia="en-AU"/>
                </w:rPr>
                <w:t>–</w:t>
              </w:r>
              <w:r w:rsidR="00534112" w:rsidRPr="006E1246">
                <w:rPr>
                  <w:rStyle w:val="Hyperlink"/>
                  <w:rFonts w:ascii="Arial" w:eastAsia="MS Gothic" w:hAnsi="Arial" w:cs="Arial"/>
                  <w:color w:val="auto"/>
                  <w:sz w:val="18"/>
                  <w:szCs w:val="18"/>
                </w:rPr>
                <w:t>21 Fire Services Outcome Framework Progress Report: Quarters 1 and 2</w:t>
              </w:r>
            </w:hyperlink>
            <w:r w:rsidR="00534112" w:rsidRPr="006E1246">
              <w:rPr>
                <w:rFonts w:ascii="Arial" w:hAnsi="Arial" w:cs="Arial"/>
                <w:sz w:val="18"/>
                <w:szCs w:val="18"/>
                <w:lang w:eastAsia="en-AU"/>
              </w:rPr>
              <w:t> </w:t>
            </w:r>
          </w:p>
        </w:tc>
        <w:tc>
          <w:tcPr>
            <w:tcW w:w="1702" w:type="dxa"/>
            <w:tcBorders>
              <w:top w:val="single" w:sz="6" w:space="0" w:color="16145F"/>
              <w:left w:val="single" w:sz="6" w:space="0" w:color="16145F"/>
              <w:bottom w:val="single" w:sz="6" w:space="0" w:color="16145F"/>
              <w:right w:val="single" w:sz="6" w:space="0" w:color="16145F"/>
            </w:tcBorders>
            <w:shd w:val="clear" w:color="auto" w:fill="auto"/>
            <w:hideMark/>
          </w:tcPr>
          <w:p w14:paraId="68901CD9" w14:textId="73FF5019" w:rsidR="00534112" w:rsidRPr="006E1246" w:rsidRDefault="00534112" w:rsidP="002828B2">
            <w:pPr>
              <w:spacing w:before="40" w:after="40"/>
              <w:ind w:left="144"/>
              <w:textAlignment w:val="baseline"/>
              <w:rPr>
                <w:rFonts w:ascii="Arial" w:hAnsi="Arial" w:cs="Arial"/>
                <w:sz w:val="18"/>
                <w:szCs w:val="18"/>
                <w:lang w:eastAsia="en-AU"/>
              </w:rPr>
            </w:pPr>
            <w:r w:rsidRPr="006E1246">
              <w:rPr>
                <w:rFonts w:ascii="Arial" w:hAnsi="Arial" w:cs="Arial"/>
                <w:sz w:val="18"/>
                <w:szCs w:val="18"/>
                <w:lang w:eastAsia="en-AU"/>
              </w:rPr>
              <w:t>March 2021</w:t>
            </w:r>
          </w:p>
        </w:tc>
        <w:tc>
          <w:tcPr>
            <w:tcW w:w="5102" w:type="dxa"/>
            <w:tcBorders>
              <w:top w:val="single" w:sz="6" w:space="0" w:color="16145F"/>
              <w:left w:val="single" w:sz="6" w:space="0" w:color="16145F"/>
              <w:bottom w:val="single" w:sz="6" w:space="0" w:color="16145F"/>
              <w:right w:val="single" w:sz="6" w:space="0" w:color="16145F"/>
            </w:tcBorders>
            <w:shd w:val="clear" w:color="auto" w:fill="auto"/>
            <w:hideMark/>
          </w:tcPr>
          <w:p w14:paraId="7BAFB0F5" w14:textId="61836AFC" w:rsidR="00534112" w:rsidRPr="006E1246" w:rsidRDefault="00534112" w:rsidP="002828B2">
            <w:pPr>
              <w:spacing w:before="40" w:after="40"/>
              <w:ind w:left="144"/>
              <w:textAlignment w:val="baseline"/>
              <w:rPr>
                <w:rFonts w:ascii="Arial" w:hAnsi="Arial" w:cs="Arial"/>
                <w:sz w:val="18"/>
                <w:szCs w:val="18"/>
                <w:lang w:eastAsia="en-AU"/>
              </w:rPr>
            </w:pPr>
            <w:r w:rsidRPr="006E1246">
              <w:rPr>
                <w:rFonts w:ascii="Arial" w:hAnsi="Arial" w:cs="Arial"/>
                <w:sz w:val="18"/>
                <w:szCs w:val="18"/>
              </w:rPr>
              <w:t>vic.gov.au/fire-services-implementation-monitor</w:t>
            </w:r>
          </w:p>
        </w:tc>
      </w:tr>
      <w:tr w:rsidR="00534112" w:rsidRPr="006E1246" w14:paraId="3D0983A2" w14:textId="77777777" w:rsidTr="73FF24D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554" w:type="dxa"/>
            <w:tcBorders>
              <w:top w:val="single" w:sz="6" w:space="0" w:color="16145F"/>
              <w:left w:val="single" w:sz="6" w:space="0" w:color="16145F"/>
              <w:bottom w:val="single" w:sz="6" w:space="0" w:color="16145F"/>
              <w:right w:val="single" w:sz="6" w:space="0" w:color="16145F"/>
            </w:tcBorders>
            <w:shd w:val="clear" w:color="auto" w:fill="auto"/>
            <w:hideMark/>
          </w:tcPr>
          <w:p w14:paraId="7CEAC81F" w14:textId="5FF7C129" w:rsidR="00534112" w:rsidRPr="006E1246" w:rsidRDefault="000F299B" w:rsidP="002828B2">
            <w:pPr>
              <w:spacing w:before="40" w:after="40"/>
              <w:ind w:left="143"/>
              <w:textAlignment w:val="baseline"/>
              <w:rPr>
                <w:rFonts w:ascii="Arial" w:hAnsi="Arial" w:cs="Arial"/>
                <w:sz w:val="18"/>
                <w:szCs w:val="18"/>
                <w:lang w:eastAsia="en-AU"/>
              </w:rPr>
            </w:pPr>
            <w:hyperlink r:id="rId27" w:history="1">
              <w:r w:rsidR="00534112" w:rsidRPr="006E1246">
                <w:rPr>
                  <w:rStyle w:val="Hyperlink"/>
                  <w:rFonts w:ascii="Arial" w:eastAsia="MS Gothic" w:hAnsi="Arial" w:cs="Arial"/>
                  <w:color w:val="auto"/>
                  <w:sz w:val="18"/>
                  <w:szCs w:val="18"/>
                </w:rPr>
                <w:t>2020</w:t>
              </w:r>
              <w:r w:rsidR="00534112" w:rsidRPr="001D3DC8">
                <w:rPr>
                  <w:rFonts w:ascii="Arial" w:hAnsi="Arial" w:cs="Arial"/>
                  <w:sz w:val="18"/>
                  <w:szCs w:val="18"/>
                  <w:lang w:eastAsia="en-AU"/>
                </w:rPr>
                <w:t>–</w:t>
              </w:r>
              <w:r w:rsidR="00534112" w:rsidRPr="006E1246">
                <w:rPr>
                  <w:rStyle w:val="Hyperlink"/>
                  <w:rFonts w:ascii="Arial" w:eastAsia="MS Gothic" w:hAnsi="Arial" w:cs="Arial"/>
                  <w:color w:val="auto"/>
                  <w:sz w:val="18"/>
                  <w:szCs w:val="18"/>
                </w:rPr>
                <w:t>21 Fire Services Outcome Framework Progress Report: Quarter 3</w:t>
              </w:r>
            </w:hyperlink>
          </w:p>
        </w:tc>
        <w:tc>
          <w:tcPr>
            <w:tcW w:w="1702" w:type="dxa"/>
            <w:tcBorders>
              <w:top w:val="single" w:sz="6" w:space="0" w:color="16145F"/>
              <w:left w:val="single" w:sz="6" w:space="0" w:color="16145F"/>
              <w:bottom w:val="single" w:sz="6" w:space="0" w:color="16145F"/>
              <w:right w:val="single" w:sz="6" w:space="0" w:color="16145F"/>
            </w:tcBorders>
            <w:shd w:val="clear" w:color="auto" w:fill="auto"/>
            <w:hideMark/>
          </w:tcPr>
          <w:p w14:paraId="560C4871" w14:textId="145315A5" w:rsidR="00534112" w:rsidRPr="006E1246" w:rsidRDefault="00534112" w:rsidP="002828B2">
            <w:pPr>
              <w:spacing w:before="40" w:after="40"/>
              <w:ind w:left="144"/>
              <w:textAlignment w:val="baseline"/>
              <w:rPr>
                <w:rFonts w:ascii="Arial" w:hAnsi="Arial" w:cs="Arial"/>
                <w:sz w:val="18"/>
                <w:szCs w:val="18"/>
                <w:lang w:eastAsia="en-AU"/>
              </w:rPr>
            </w:pPr>
            <w:r w:rsidRPr="006E1246">
              <w:rPr>
                <w:rFonts w:ascii="Arial" w:hAnsi="Arial" w:cs="Arial"/>
                <w:sz w:val="18"/>
                <w:szCs w:val="18"/>
              </w:rPr>
              <w:t>June 2021</w:t>
            </w:r>
          </w:p>
        </w:tc>
        <w:tc>
          <w:tcPr>
            <w:tcW w:w="5102" w:type="dxa"/>
            <w:tcBorders>
              <w:top w:val="single" w:sz="6" w:space="0" w:color="16145F"/>
              <w:left w:val="single" w:sz="6" w:space="0" w:color="16145F"/>
              <w:bottom w:val="single" w:sz="6" w:space="0" w:color="16145F"/>
              <w:right w:val="single" w:sz="6" w:space="0" w:color="16145F"/>
            </w:tcBorders>
            <w:shd w:val="clear" w:color="auto" w:fill="auto"/>
            <w:hideMark/>
          </w:tcPr>
          <w:p w14:paraId="3F41A842" w14:textId="09AC2A54" w:rsidR="00534112" w:rsidRPr="006E1246" w:rsidRDefault="000F299B" w:rsidP="002828B2">
            <w:pPr>
              <w:pStyle w:val="xxmsonormal"/>
              <w:spacing w:before="40" w:after="40"/>
              <w:ind w:left="144"/>
              <w:rPr>
                <w:rFonts w:ascii="Arial" w:hAnsi="Arial" w:cs="Arial"/>
                <w:sz w:val="18"/>
                <w:szCs w:val="18"/>
              </w:rPr>
            </w:pPr>
            <w:hyperlink r:id="rId28" w:history="1">
              <w:r w:rsidR="00534112" w:rsidRPr="006E1246">
                <w:rPr>
                  <w:rStyle w:val="Hyperlink"/>
                  <w:rFonts w:ascii="Arial" w:hAnsi="Arial" w:cs="Arial"/>
                  <w:color w:val="auto"/>
                  <w:sz w:val="18"/>
                  <w:szCs w:val="18"/>
                </w:rPr>
                <w:t>vic.gov.au/fire-services-implementation-monitor</w:t>
              </w:r>
            </w:hyperlink>
            <w:r w:rsidR="00534112" w:rsidRPr="006E1246">
              <w:rPr>
                <w:rFonts w:ascii="Arial" w:hAnsi="Arial" w:cs="Arial"/>
                <w:sz w:val="18"/>
                <w:szCs w:val="18"/>
              </w:rPr>
              <w:t xml:space="preserve"> </w:t>
            </w:r>
          </w:p>
          <w:p w14:paraId="30440892" w14:textId="54E0CBA9" w:rsidR="00534112" w:rsidRPr="006E1246" w:rsidRDefault="00534112" w:rsidP="002828B2">
            <w:pPr>
              <w:spacing w:before="40" w:after="40"/>
              <w:ind w:left="144"/>
              <w:textAlignment w:val="baseline"/>
              <w:rPr>
                <w:rFonts w:ascii="Arial" w:hAnsi="Arial" w:cs="Arial"/>
                <w:sz w:val="18"/>
                <w:szCs w:val="18"/>
                <w:lang w:eastAsia="en-AU"/>
              </w:rPr>
            </w:pPr>
          </w:p>
        </w:tc>
      </w:tr>
    </w:tbl>
    <w:p w14:paraId="60061E4C" w14:textId="13CD3389" w:rsidR="00CD1D95" w:rsidRPr="00CD1D95" w:rsidRDefault="00CD1D95">
      <w:pPr>
        <w:rPr>
          <w:rFonts w:ascii="Arial" w:eastAsia="MS Gothic" w:hAnsi="Arial" w:cs="Arial"/>
          <w:b/>
          <w:bCs/>
          <w:color w:val="16145F"/>
          <w:kern w:val="32"/>
          <w:sz w:val="32"/>
          <w:szCs w:val="40"/>
        </w:rPr>
      </w:pPr>
    </w:p>
    <w:p w14:paraId="3A4885EE" w14:textId="77777777" w:rsidR="00CD1D95" w:rsidRDefault="00CD1D95" w:rsidP="00CD1D95">
      <w:pPr>
        <w:pStyle w:val="Heading1"/>
        <w:keepLines w:val="0"/>
        <w:tabs>
          <w:tab w:val="num" w:pos="794"/>
        </w:tabs>
        <w:spacing w:before="240" w:after="60" w:line="240" w:lineRule="auto"/>
        <w:ind w:left="794" w:hanging="794"/>
      </w:pPr>
      <w:bookmarkStart w:id="14" w:name="_Toc9937163"/>
      <w:bookmarkStart w:id="15" w:name="_Toc9950151"/>
      <w:r>
        <w:t xml:space="preserve">Details of changes in prices, fees, charges, </w:t>
      </w:r>
      <w:proofErr w:type="gramStart"/>
      <w:r>
        <w:t>rates</w:t>
      </w:r>
      <w:proofErr w:type="gramEnd"/>
      <w:r>
        <w:t xml:space="preserve"> and levies charged by the entity</w:t>
      </w:r>
      <w:bookmarkEnd w:id="14"/>
      <w:bookmarkEnd w:id="15"/>
    </w:p>
    <w:p w14:paraId="3233144F" w14:textId="1B771424" w:rsidR="00CD1D95" w:rsidRPr="002D4C04" w:rsidRDefault="00CD1D95" w:rsidP="37861362">
      <w:pPr>
        <w:pStyle w:val="DJCSbody"/>
      </w:pPr>
      <w:r w:rsidRPr="002D4C04">
        <w:t>There were no changes during the 20</w:t>
      </w:r>
      <w:r w:rsidR="000E4E11" w:rsidRPr="002D4C04">
        <w:t>20</w:t>
      </w:r>
      <w:r w:rsidRPr="002D4C04">
        <w:t>–</w:t>
      </w:r>
      <w:r w:rsidR="107EA081" w:rsidRPr="002D4C04">
        <w:t>2</w:t>
      </w:r>
      <w:r w:rsidR="000E4E11" w:rsidRPr="002D4C04">
        <w:t>1</w:t>
      </w:r>
      <w:r w:rsidRPr="002D4C04">
        <w:t xml:space="preserve"> in prices, fees, charges, </w:t>
      </w:r>
      <w:proofErr w:type="gramStart"/>
      <w:r w:rsidRPr="002D4C04">
        <w:t>rates</w:t>
      </w:r>
      <w:proofErr w:type="gramEnd"/>
      <w:r w:rsidRPr="002D4C04">
        <w:t xml:space="preserve"> and levies charged by the entity.</w:t>
      </w:r>
    </w:p>
    <w:p w14:paraId="3DEEC669" w14:textId="77777777" w:rsidR="00CD1D95" w:rsidRDefault="00CD1D95" w:rsidP="00CD1D95">
      <w:pPr>
        <w:pStyle w:val="BodyText"/>
      </w:pPr>
    </w:p>
    <w:p w14:paraId="3656B9AB" w14:textId="77777777" w:rsidR="00BA19F3" w:rsidRDefault="00BA19F3" w:rsidP="00CD1D95">
      <w:pPr>
        <w:pStyle w:val="BodyText"/>
      </w:pPr>
    </w:p>
    <w:p w14:paraId="79E644B0" w14:textId="239CA176" w:rsidR="00EA0219" w:rsidRPr="002828B2" w:rsidRDefault="00BA19F3" w:rsidP="002828B2">
      <w:pPr>
        <w:pStyle w:val="Heading1"/>
        <w:keepLines w:val="0"/>
        <w:tabs>
          <w:tab w:val="num" w:pos="794"/>
        </w:tabs>
        <w:spacing w:before="240" w:after="60" w:line="240" w:lineRule="auto"/>
        <w:ind w:left="794" w:hanging="794"/>
      </w:pPr>
      <w:bookmarkStart w:id="16" w:name="_Toc9937164"/>
      <w:r>
        <w:br w:type="page"/>
      </w:r>
      <w:bookmarkStart w:id="17" w:name="_Toc9950152"/>
      <w:r>
        <w:lastRenderedPageBreak/>
        <w:t>Details of any major external reviews carried out on the entity</w:t>
      </w:r>
      <w:bookmarkEnd w:id="16"/>
      <w:bookmarkEnd w:id="17"/>
      <w:r w:rsidR="00EA0219" w:rsidRPr="002828B2">
        <w:rPr>
          <w:i/>
          <w:color w:val="00529B"/>
        </w:rPr>
        <w:tab/>
      </w:r>
    </w:p>
    <w:tbl>
      <w:tblPr>
        <w:tblW w:w="9642" w:type="dxa"/>
        <w:tblInd w:w="8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1"/>
        <w:gridCol w:w="22"/>
        <w:gridCol w:w="2070"/>
        <w:gridCol w:w="3528"/>
        <w:gridCol w:w="16"/>
        <w:gridCol w:w="1735"/>
      </w:tblGrid>
      <w:tr w:rsidR="00EA0219" w:rsidRPr="00EA0219" w14:paraId="5A188D99" w14:textId="77777777" w:rsidTr="002828B2">
        <w:trPr>
          <w:tblHeader/>
        </w:trPr>
        <w:tc>
          <w:tcPr>
            <w:tcW w:w="2293" w:type="dxa"/>
            <w:gridSpan w:val="2"/>
            <w:tcBorders>
              <w:top w:val="single" w:sz="6" w:space="0" w:color="16145F"/>
              <w:left w:val="single" w:sz="6" w:space="0" w:color="16145F"/>
              <w:bottom w:val="single" w:sz="6" w:space="0" w:color="16145F"/>
              <w:right w:val="single" w:sz="6" w:space="0" w:color="FFFFFF" w:themeColor="background1"/>
            </w:tcBorders>
            <w:shd w:val="clear" w:color="auto" w:fill="16145F"/>
            <w:hideMark/>
          </w:tcPr>
          <w:p w14:paraId="11E618B7" w14:textId="77777777" w:rsidR="00EA0219" w:rsidRPr="00EA0219" w:rsidRDefault="00EA0219" w:rsidP="002828B2">
            <w:pPr>
              <w:spacing w:before="40" w:after="40"/>
              <w:textAlignment w:val="baseline"/>
              <w:rPr>
                <w:rFonts w:ascii="Segoe UI" w:hAnsi="Segoe UI" w:cs="Segoe UI"/>
                <w:color w:val="FFFFFF"/>
                <w:sz w:val="18"/>
                <w:szCs w:val="18"/>
                <w:lang w:eastAsia="en-AU"/>
              </w:rPr>
            </w:pPr>
            <w:r w:rsidRPr="00EA0219">
              <w:rPr>
                <w:rFonts w:ascii="Arial" w:hAnsi="Arial" w:cs="Arial"/>
                <w:b/>
                <w:bCs/>
                <w:color w:val="FFFFFF"/>
                <w:lang w:eastAsia="en-AU"/>
              </w:rPr>
              <w:t>Major review</w:t>
            </w:r>
            <w:r w:rsidRPr="00EA0219">
              <w:rPr>
                <w:rFonts w:ascii="Arial" w:hAnsi="Arial" w:cs="Arial"/>
                <w:color w:val="FFFFFF"/>
                <w:lang w:eastAsia="en-AU"/>
              </w:rPr>
              <w:t> </w:t>
            </w:r>
          </w:p>
        </w:tc>
        <w:tc>
          <w:tcPr>
            <w:tcW w:w="2070" w:type="dxa"/>
            <w:tcBorders>
              <w:top w:val="single" w:sz="6" w:space="0" w:color="16145F"/>
              <w:left w:val="single" w:sz="6" w:space="0" w:color="FFFFFF" w:themeColor="background1"/>
              <w:bottom w:val="single" w:sz="6" w:space="0" w:color="16145F"/>
              <w:right w:val="single" w:sz="6" w:space="0" w:color="FFFFFF" w:themeColor="background1"/>
            </w:tcBorders>
            <w:shd w:val="clear" w:color="auto" w:fill="16145F"/>
            <w:hideMark/>
          </w:tcPr>
          <w:p w14:paraId="434ED2DC" w14:textId="77777777" w:rsidR="00EA0219" w:rsidRPr="00EA0219" w:rsidRDefault="00EA0219" w:rsidP="002828B2">
            <w:pPr>
              <w:spacing w:before="40" w:after="40"/>
              <w:textAlignment w:val="baseline"/>
              <w:rPr>
                <w:rFonts w:ascii="Segoe UI" w:hAnsi="Segoe UI" w:cs="Segoe UI"/>
                <w:b/>
                <w:bCs/>
                <w:color w:val="FFFFFF"/>
                <w:sz w:val="18"/>
                <w:szCs w:val="18"/>
                <w:lang w:eastAsia="en-AU"/>
              </w:rPr>
            </w:pPr>
            <w:r w:rsidRPr="00EA0219">
              <w:rPr>
                <w:rFonts w:ascii="Arial Bold" w:hAnsi="Arial Bold" w:cs="Segoe UI"/>
                <w:b/>
                <w:bCs/>
                <w:color w:val="FFFFFF"/>
                <w:lang w:eastAsia="en-AU"/>
              </w:rPr>
              <w:t>Conducted by </w:t>
            </w:r>
          </w:p>
        </w:tc>
        <w:tc>
          <w:tcPr>
            <w:tcW w:w="3528" w:type="dxa"/>
            <w:tcBorders>
              <w:top w:val="single" w:sz="6" w:space="0" w:color="16145F"/>
              <w:left w:val="single" w:sz="6" w:space="0" w:color="FFFFFF" w:themeColor="background1"/>
              <w:bottom w:val="single" w:sz="6" w:space="0" w:color="16145F"/>
              <w:right w:val="single" w:sz="6" w:space="0" w:color="16145F"/>
            </w:tcBorders>
            <w:shd w:val="clear" w:color="auto" w:fill="16145F"/>
            <w:hideMark/>
          </w:tcPr>
          <w:p w14:paraId="41FC2C78" w14:textId="77777777" w:rsidR="00EA0219" w:rsidRPr="00EA0219" w:rsidRDefault="00EA0219" w:rsidP="002828B2">
            <w:pPr>
              <w:spacing w:before="40" w:after="40"/>
              <w:textAlignment w:val="baseline"/>
              <w:rPr>
                <w:rFonts w:ascii="Segoe UI" w:hAnsi="Segoe UI" w:cs="Segoe UI"/>
                <w:b/>
                <w:bCs/>
                <w:color w:val="FFFFFF"/>
                <w:sz w:val="18"/>
                <w:szCs w:val="18"/>
                <w:lang w:eastAsia="en-AU"/>
              </w:rPr>
            </w:pPr>
            <w:r w:rsidRPr="00EA0219">
              <w:rPr>
                <w:rFonts w:ascii="Arial" w:hAnsi="Arial" w:cs="Arial"/>
                <w:b/>
                <w:bCs/>
                <w:color w:val="FFFFFF"/>
                <w:lang w:eastAsia="en-AU"/>
              </w:rPr>
              <w:t>Purpose </w:t>
            </w:r>
          </w:p>
        </w:tc>
        <w:tc>
          <w:tcPr>
            <w:tcW w:w="1751" w:type="dxa"/>
            <w:gridSpan w:val="2"/>
            <w:tcBorders>
              <w:top w:val="single" w:sz="6" w:space="0" w:color="16145F"/>
              <w:left w:val="single" w:sz="6" w:space="0" w:color="FFFFFF" w:themeColor="background1"/>
              <w:bottom w:val="single" w:sz="6" w:space="0" w:color="16145F"/>
              <w:right w:val="single" w:sz="6" w:space="0" w:color="16145F"/>
            </w:tcBorders>
            <w:shd w:val="clear" w:color="auto" w:fill="16145F"/>
            <w:hideMark/>
          </w:tcPr>
          <w:p w14:paraId="0242DCAD" w14:textId="77777777" w:rsidR="00EA0219" w:rsidRPr="00EA0219" w:rsidRDefault="00EA0219" w:rsidP="002828B2">
            <w:pPr>
              <w:spacing w:before="40" w:after="40"/>
              <w:textAlignment w:val="baseline"/>
              <w:rPr>
                <w:rFonts w:ascii="Segoe UI" w:hAnsi="Segoe UI" w:cs="Segoe UI"/>
                <w:b/>
                <w:bCs/>
                <w:color w:val="FFFFFF"/>
                <w:sz w:val="18"/>
                <w:szCs w:val="18"/>
                <w:lang w:eastAsia="en-AU"/>
              </w:rPr>
            </w:pPr>
            <w:r w:rsidRPr="00EA0219">
              <w:rPr>
                <w:rFonts w:ascii="Arial" w:hAnsi="Arial" w:cs="Arial"/>
                <w:b/>
                <w:bCs/>
                <w:color w:val="FFFFFF"/>
                <w:lang w:eastAsia="en-AU"/>
              </w:rPr>
              <w:t>Completed </w:t>
            </w:r>
          </w:p>
        </w:tc>
      </w:tr>
      <w:tr w:rsidR="00811D3E" w:rsidRPr="00EA0219" w14:paraId="0E359D0B" w14:textId="77777777" w:rsidTr="002C36CA">
        <w:tc>
          <w:tcPr>
            <w:tcW w:w="9642" w:type="dxa"/>
            <w:gridSpan w:val="6"/>
            <w:tcBorders>
              <w:top w:val="single" w:sz="6" w:space="0" w:color="16145F"/>
              <w:left w:val="single" w:sz="6" w:space="0" w:color="16145F"/>
              <w:bottom w:val="single" w:sz="6" w:space="0" w:color="16145F"/>
              <w:right w:val="single" w:sz="6" w:space="0" w:color="16145F"/>
            </w:tcBorders>
            <w:shd w:val="clear" w:color="auto" w:fill="007DC3"/>
            <w:hideMark/>
          </w:tcPr>
          <w:p w14:paraId="564E202F" w14:textId="523DF611" w:rsidR="00811D3E" w:rsidRPr="00EA0219" w:rsidRDefault="00800057" w:rsidP="002828B2">
            <w:pPr>
              <w:spacing w:before="40" w:after="40"/>
              <w:ind w:left="143"/>
              <w:textAlignment w:val="baseline"/>
              <w:rPr>
                <w:rFonts w:ascii="Segoe UI" w:hAnsi="Segoe UI" w:cs="Segoe UI"/>
                <w:color w:val="FFFFFF"/>
                <w:sz w:val="18"/>
                <w:szCs w:val="18"/>
                <w:lang w:eastAsia="en-AU"/>
              </w:rPr>
            </w:pPr>
            <w:r>
              <w:rPr>
                <w:rFonts w:ascii="Arial" w:hAnsi="Arial" w:cs="Arial"/>
                <w:b/>
                <w:bCs/>
                <w:color w:val="FFFFFF"/>
                <w:lang w:eastAsia="en-AU"/>
              </w:rPr>
              <w:t>C</w:t>
            </w:r>
            <w:r w:rsidR="009F493C">
              <w:rPr>
                <w:rFonts w:ascii="Arial" w:hAnsi="Arial" w:cs="Arial"/>
                <w:b/>
                <w:bCs/>
                <w:color w:val="FFFFFF"/>
                <w:lang w:eastAsia="en-AU"/>
              </w:rPr>
              <w:t>onsumer Affairs, Liquor Gaming and Dispute Services</w:t>
            </w:r>
            <w:r w:rsidR="00811D3E" w:rsidRPr="00EA0219">
              <w:rPr>
                <w:rFonts w:ascii="Arial" w:hAnsi="Arial" w:cs="Arial"/>
                <w:color w:val="FFFFFF"/>
                <w:lang w:eastAsia="en-AU"/>
              </w:rPr>
              <w:t> </w:t>
            </w:r>
          </w:p>
        </w:tc>
      </w:tr>
      <w:tr w:rsidR="00E771F3" w:rsidRPr="00EA0219" w14:paraId="2890AEEB" w14:textId="77777777" w:rsidTr="002C36CA">
        <w:tc>
          <w:tcPr>
            <w:tcW w:w="2293" w:type="dxa"/>
            <w:gridSpan w:val="2"/>
            <w:tcBorders>
              <w:top w:val="single" w:sz="4" w:space="0" w:color="16145F"/>
              <w:left w:val="single" w:sz="4" w:space="0" w:color="16145F"/>
              <w:bottom w:val="single" w:sz="4" w:space="0" w:color="16145F"/>
              <w:right w:val="single" w:sz="4" w:space="0" w:color="16145F"/>
            </w:tcBorders>
            <w:shd w:val="clear" w:color="auto" w:fill="auto"/>
          </w:tcPr>
          <w:p w14:paraId="41DBCBE5" w14:textId="2833C3A7" w:rsidR="00E771F3" w:rsidRPr="00E771F3" w:rsidRDefault="00F67972" w:rsidP="002828B2">
            <w:pPr>
              <w:spacing w:before="40" w:after="40"/>
              <w:ind w:left="143"/>
              <w:textAlignment w:val="baseline"/>
              <w:rPr>
                <w:rFonts w:ascii="Arial" w:hAnsi="Arial" w:cs="Arial"/>
              </w:rPr>
            </w:pPr>
            <w:r w:rsidRPr="00B7763E">
              <w:rPr>
                <w:rFonts w:ascii="Arial" w:hAnsi="Arial" w:cs="Arial"/>
              </w:rPr>
              <w:t>Reducing the Harm caused by Gambling</w:t>
            </w:r>
          </w:p>
        </w:tc>
        <w:tc>
          <w:tcPr>
            <w:tcW w:w="2070" w:type="dxa"/>
            <w:tcBorders>
              <w:top w:val="single" w:sz="4" w:space="0" w:color="16145F"/>
              <w:left w:val="single" w:sz="4" w:space="0" w:color="16145F"/>
              <w:bottom w:val="single" w:sz="4" w:space="0" w:color="16145F"/>
              <w:right w:val="single" w:sz="4" w:space="0" w:color="16145F"/>
            </w:tcBorders>
            <w:shd w:val="clear" w:color="auto" w:fill="auto"/>
          </w:tcPr>
          <w:p w14:paraId="2829D8B9" w14:textId="56D9AFF2" w:rsidR="00E771F3" w:rsidRPr="00E771F3" w:rsidRDefault="00E771F3" w:rsidP="002828B2">
            <w:pPr>
              <w:spacing w:before="40" w:after="40"/>
              <w:ind w:left="120" w:right="-41"/>
              <w:textAlignment w:val="baseline"/>
              <w:rPr>
                <w:rFonts w:ascii="Arial" w:hAnsi="Arial" w:cs="Arial"/>
              </w:rPr>
            </w:pPr>
            <w:r w:rsidRPr="00E771F3">
              <w:rPr>
                <w:rFonts w:ascii="Arial" w:hAnsi="Arial" w:cs="Arial"/>
              </w:rPr>
              <w:t>Victorian Auditor General’s Office (VAGO)</w:t>
            </w:r>
          </w:p>
        </w:tc>
        <w:tc>
          <w:tcPr>
            <w:tcW w:w="3528" w:type="dxa"/>
            <w:tcBorders>
              <w:top w:val="single" w:sz="4" w:space="0" w:color="16145F"/>
              <w:left w:val="single" w:sz="4" w:space="0" w:color="16145F"/>
              <w:bottom w:val="single" w:sz="4" w:space="0" w:color="16145F"/>
              <w:right w:val="single" w:sz="4" w:space="0" w:color="16145F"/>
            </w:tcBorders>
            <w:shd w:val="clear" w:color="auto" w:fill="auto"/>
          </w:tcPr>
          <w:p w14:paraId="686C0473" w14:textId="6D320744" w:rsidR="00E771F3" w:rsidRPr="00E771F3" w:rsidRDefault="00510DC8" w:rsidP="002828B2">
            <w:pPr>
              <w:spacing w:before="40" w:after="40"/>
              <w:ind w:left="120" w:right="-41"/>
              <w:textAlignment w:val="baseline"/>
              <w:rPr>
                <w:rFonts w:ascii="Arial" w:hAnsi="Arial" w:cs="Arial"/>
                <w:sz w:val="18"/>
                <w:szCs w:val="18"/>
                <w:lang w:eastAsia="en-AU"/>
              </w:rPr>
            </w:pPr>
            <w:r w:rsidRPr="00B7763E">
              <w:rPr>
                <w:rFonts w:ascii="Arial" w:hAnsi="Arial" w:cs="Arial"/>
                <w:sz w:val="18"/>
                <w:szCs w:val="18"/>
                <w:lang w:eastAsia="en-AU"/>
              </w:rPr>
              <w:t>The audit assessed whether the Victorian Responsible Gambling Foundation was effectively reducing the severity of harm related to gambling.</w:t>
            </w:r>
            <w:r>
              <w:rPr>
                <w:rFonts w:ascii="Arial" w:hAnsi="Arial" w:cs="Arial"/>
                <w:sz w:val="18"/>
                <w:szCs w:val="18"/>
                <w:lang w:eastAsia="en-AU"/>
              </w:rPr>
              <w:t xml:space="preserve"> </w:t>
            </w:r>
          </w:p>
        </w:tc>
        <w:tc>
          <w:tcPr>
            <w:tcW w:w="1751" w:type="dxa"/>
            <w:gridSpan w:val="2"/>
            <w:tcBorders>
              <w:top w:val="single" w:sz="4" w:space="0" w:color="16145F"/>
              <w:left w:val="single" w:sz="4" w:space="0" w:color="16145F"/>
              <w:bottom w:val="single" w:sz="4" w:space="0" w:color="16145F"/>
              <w:right w:val="single" w:sz="4" w:space="0" w:color="16145F"/>
            </w:tcBorders>
          </w:tcPr>
          <w:p w14:paraId="12F3A86A" w14:textId="7FF56084" w:rsidR="00E771F3" w:rsidRPr="00F51A94" w:rsidRDefault="0022249E" w:rsidP="002828B2">
            <w:pPr>
              <w:spacing w:before="40" w:after="40"/>
              <w:ind w:right="-41"/>
              <w:textAlignment w:val="baseline"/>
              <w:rPr>
                <w:rFonts w:ascii="Arial" w:hAnsi="Arial" w:cs="Arial"/>
                <w:sz w:val="18"/>
                <w:szCs w:val="18"/>
              </w:rPr>
            </w:pPr>
            <w:r>
              <w:rPr>
                <w:rFonts w:ascii="Arial" w:hAnsi="Arial" w:cs="Arial"/>
                <w:sz w:val="18"/>
                <w:szCs w:val="18"/>
              </w:rPr>
              <w:t xml:space="preserve"> </w:t>
            </w:r>
            <w:r w:rsidR="00E771F3" w:rsidRPr="00F51A94">
              <w:rPr>
                <w:rFonts w:ascii="Arial" w:hAnsi="Arial" w:cs="Arial"/>
                <w:sz w:val="18"/>
                <w:szCs w:val="18"/>
              </w:rPr>
              <w:t>March 2021</w:t>
            </w:r>
          </w:p>
        </w:tc>
      </w:tr>
      <w:tr w:rsidR="00E771F3" w:rsidRPr="00EA0219" w14:paraId="67EACDF8" w14:textId="77777777" w:rsidTr="00B52464">
        <w:tc>
          <w:tcPr>
            <w:tcW w:w="9642" w:type="dxa"/>
            <w:gridSpan w:val="6"/>
            <w:tcBorders>
              <w:top w:val="single" w:sz="6" w:space="0" w:color="16145F"/>
              <w:left w:val="single" w:sz="6" w:space="0" w:color="16145F"/>
              <w:bottom w:val="single" w:sz="6" w:space="0" w:color="16145F"/>
              <w:right w:val="single" w:sz="6" w:space="0" w:color="16145F"/>
            </w:tcBorders>
            <w:shd w:val="clear" w:color="auto" w:fill="007DC3"/>
            <w:hideMark/>
          </w:tcPr>
          <w:p w14:paraId="7DBA1CAB" w14:textId="77777777" w:rsidR="00E771F3" w:rsidRPr="00F51A94" w:rsidRDefault="00E771F3" w:rsidP="002828B2">
            <w:pPr>
              <w:spacing w:before="40" w:after="40"/>
              <w:ind w:left="120" w:right="-41"/>
              <w:textAlignment w:val="baseline"/>
              <w:rPr>
                <w:rFonts w:ascii="Segoe UI" w:hAnsi="Segoe UI" w:cs="Segoe UI"/>
                <w:color w:val="FFFFFF"/>
                <w:sz w:val="18"/>
                <w:szCs w:val="18"/>
                <w:lang w:eastAsia="en-AU"/>
              </w:rPr>
            </w:pPr>
            <w:r w:rsidRPr="00F51A94">
              <w:rPr>
                <w:rFonts w:ascii="Arial" w:hAnsi="Arial" w:cs="Arial"/>
                <w:b/>
                <w:bCs/>
                <w:color w:val="FFFFFF"/>
                <w:sz w:val="18"/>
                <w:szCs w:val="18"/>
                <w:lang w:eastAsia="en-AU"/>
              </w:rPr>
              <w:t>Corporate Governance and Support</w:t>
            </w:r>
            <w:r w:rsidRPr="00F51A94">
              <w:rPr>
                <w:rFonts w:ascii="Arial" w:hAnsi="Arial" w:cs="Arial"/>
                <w:color w:val="FFFFFF"/>
                <w:sz w:val="18"/>
                <w:szCs w:val="18"/>
                <w:lang w:eastAsia="en-AU"/>
              </w:rPr>
              <w:t> </w:t>
            </w:r>
          </w:p>
        </w:tc>
      </w:tr>
      <w:tr w:rsidR="001573E9" w:rsidRPr="00EA0219" w14:paraId="2AAC3F36" w14:textId="77777777" w:rsidTr="00B52464">
        <w:tc>
          <w:tcPr>
            <w:tcW w:w="2293" w:type="dxa"/>
            <w:gridSpan w:val="2"/>
            <w:tcBorders>
              <w:top w:val="single" w:sz="4" w:space="0" w:color="16145F"/>
              <w:left w:val="single" w:sz="4" w:space="0" w:color="16145F"/>
              <w:bottom w:val="single" w:sz="4" w:space="0" w:color="16145F"/>
              <w:right w:val="single" w:sz="4" w:space="0" w:color="16145F"/>
            </w:tcBorders>
            <w:shd w:val="clear" w:color="auto" w:fill="auto"/>
          </w:tcPr>
          <w:p w14:paraId="1F0832CF" w14:textId="77777777" w:rsidR="001573E9" w:rsidRPr="00B7763E" w:rsidRDefault="001573E9" w:rsidP="002828B2">
            <w:pPr>
              <w:spacing w:before="40" w:after="40"/>
              <w:ind w:left="143"/>
              <w:textAlignment w:val="baseline"/>
              <w:rPr>
                <w:rFonts w:ascii="Arial" w:hAnsi="Arial" w:cs="Arial"/>
                <w:sz w:val="18"/>
                <w:szCs w:val="18"/>
                <w:lang w:eastAsia="en-AU"/>
              </w:rPr>
            </w:pPr>
            <w:r w:rsidRPr="00B7763E">
              <w:rPr>
                <w:rFonts w:ascii="Arial" w:hAnsi="Arial" w:cs="Arial"/>
              </w:rPr>
              <w:t>Accessing Emergency Funding to Meet Urgent Claims</w:t>
            </w:r>
          </w:p>
        </w:tc>
        <w:tc>
          <w:tcPr>
            <w:tcW w:w="2070" w:type="dxa"/>
            <w:tcBorders>
              <w:top w:val="single" w:sz="4" w:space="0" w:color="16145F"/>
              <w:left w:val="single" w:sz="4" w:space="0" w:color="16145F"/>
              <w:bottom w:val="single" w:sz="4" w:space="0" w:color="16145F"/>
              <w:right w:val="single" w:sz="4" w:space="0" w:color="16145F"/>
            </w:tcBorders>
            <w:shd w:val="clear" w:color="auto" w:fill="auto"/>
          </w:tcPr>
          <w:p w14:paraId="1891F3C3" w14:textId="5718D8CB" w:rsidR="001573E9" w:rsidRPr="00B7763E" w:rsidRDefault="00B66348" w:rsidP="002828B2">
            <w:pPr>
              <w:spacing w:before="40" w:after="40"/>
              <w:ind w:left="120" w:right="-41"/>
              <w:textAlignment w:val="baseline"/>
              <w:rPr>
                <w:rFonts w:ascii="Arial" w:hAnsi="Arial" w:cs="Arial"/>
                <w:sz w:val="18"/>
                <w:szCs w:val="18"/>
                <w:lang w:eastAsia="en-AU"/>
              </w:rPr>
            </w:pPr>
            <w:r w:rsidRPr="00B7763E">
              <w:rPr>
                <w:rFonts w:ascii="Arial" w:hAnsi="Arial" w:cs="Arial"/>
              </w:rPr>
              <w:t>Victorian Auditor General’s Office (VAGO</w:t>
            </w:r>
            <w:r>
              <w:rPr>
                <w:rFonts w:ascii="Arial" w:hAnsi="Arial" w:cs="Arial"/>
              </w:rPr>
              <w:t>)</w:t>
            </w:r>
            <w:r w:rsidRPr="00B7763E">
              <w:rPr>
                <w:rFonts w:ascii="Arial" w:hAnsi="Arial" w:cs="Arial"/>
              </w:rPr>
              <w:t xml:space="preserve"> </w:t>
            </w:r>
          </w:p>
        </w:tc>
        <w:tc>
          <w:tcPr>
            <w:tcW w:w="3528" w:type="dxa"/>
            <w:tcBorders>
              <w:top w:val="single" w:sz="4" w:space="0" w:color="16145F"/>
              <w:left w:val="single" w:sz="4" w:space="0" w:color="16145F"/>
              <w:bottom w:val="single" w:sz="4" w:space="0" w:color="16145F"/>
              <w:right w:val="single" w:sz="4" w:space="0" w:color="16145F"/>
            </w:tcBorders>
            <w:shd w:val="clear" w:color="auto" w:fill="auto"/>
          </w:tcPr>
          <w:p w14:paraId="32413B09" w14:textId="77777777" w:rsidR="001573E9" w:rsidRPr="00B7763E" w:rsidRDefault="001573E9" w:rsidP="002828B2">
            <w:pPr>
              <w:spacing w:before="40" w:after="40"/>
              <w:ind w:left="120" w:right="-41"/>
              <w:textAlignment w:val="baseline"/>
              <w:rPr>
                <w:rFonts w:ascii="Arial" w:hAnsi="Arial" w:cs="Arial"/>
                <w:sz w:val="18"/>
                <w:szCs w:val="18"/>
                <w:lang w:eastAsia="en-AU"/>
              </w:rPr>
            </w:pPr>
            <w:r w:rsidRPr="00B7763E">
              <w:rPr>
                <w:rFonts w:ascii="Arial" w:hAnsi="Arial" w:cs="Arial"/>
                <w:sz w:val="18"/>
                <w:szCs w:val="18"/>
                <w:lang w:eastAsia="en-AU"/>
              </w:rPr>
              <w:t xml:space="preserve">The assurance review assessed whether state government </w:t>
            </w:r>
            <w:proofErr w:type="gramStart"/>
            <w:r w:rsidRPr="00B7763E">
              <w:rPr>
                <w:rFonts w:ascii="Arial" w:hAnsi="Arial" w:cs="Arial"/>
                <w:sz w:val="18"/>
                <w:szCs w:val="18"/>
                <w:lang w:eastAsia="en-AU"/>
              </w:rPr>
              <w:t>departments’</w:t>
            </w:r>
            <w:proofErr w:type="gramEnd"/>
            <w:r w:rsidRPr="00B7763E">
              <w:rPr>
                <w:rFonts w:ascii="Arial" w:hAnsi="Arial" w:cs="Arial"/>
                <w:sz w:val="18"/>
                <w:szCs w:val="18"/>
                <w:lang w:eastAsia="en-AU"/>
              </w:rPr>
              <w:t xml:space="preserve"> met their legislative obligations when accessing emergency funding.</w:t>
            </w:r>
          </w:p>
        </w:tc>
        <w:tc>
          <w:tcPr>
            <w:tcW w:w="1751" w:type="dxa"/>
            <w:gridSpan w:val="2"/>
            <w:tcBorders>
              <w:top w:val="single" w:sz="4" w:space="0" w:color="16145F"/>
              <w:left w:val="single" w:sz="4" w:space="0" w:color="16145F"/>
              <w:bottom w:val="single" w:sz="4" w:space="0" w:color="16145F"/>
              <w:right w:val="single" w:sz="4" w:space="0" w:color="16145F"/>
            </w:tcBorders>
          </w:tcPr>
          <w:p w14:paraId="0B828EC8" w14:textId="668E663F" w:rsidR="001573E9" w:rsidRPr="00F51A94" w:rsidRDefault="0022249E" w:rsidP="002828B2">
            <w:pPr>
              <w:spacing w:before="40" w:after="40"/>
              <w:ind w:right="-41"/>
              <w:textAlignment w:val="baseline"/>
              <w:rPr>
                <w:rFonts w:ascii="Arial" w:hAnsi="Arial" w:cs="Arial"/>
                <w:sz w:val="18"/>
                <w:szCs w:val="18"/>
                <w:lang w:eastAsia="en-AU"/>
              </w:rPr>
            </w:pPr>
            <w:r>
              <w:rPr>
                <w:rFonts w:ascii="Arial" w:hAnsi="Arial" w:cs="Arial"/>
                <w:sz w:val="18"/>
                <w:szCs w:val="18"/>
              </w:rPr>
              <w:t xml:space="preserve"> </w:t>
            </w:r>
            <w:r w:rsidR="001573E9" w:rsidRPr="00F51A94">
              <w:rPr>
                <w:rFonts w:ascii="Arial" w:hAnsi="Arial" w:cs="Arial"/>
                <w:sz w:val="18"/>
                <w:szCs w:val="18"/>
              </w:rPr>
              <w:t>November 2020</w:t>
            </w:r>
          </w:p>
        </w:tc>
      </w:tr>
      <w:tr w:rsidR="001573E9" w:rsidRPr="00EA0219" w14:paraId="6CEDF521" w14:textId="77777777" w:rsidTr="00B52464">
        <w:tc>
          <w:tcPr>
            <w:tcW w:w="2293" w:type="dxa"/>
            <w:gridSpan w:val="2"/>
            <w:tcBorders>
              <w:top w:val="single" w:sz="4" w:space="0" w:color="16145F"/>
              <w:left w:val="single" w:sz="4" w:space="0" w:color="16145F"/>
              <w:bottom w:val="single" w:sz="4" w:space="0" w:color="16145F"/>
              <w:right w:val="single" w:sz="4" w:space="0" w:color="16145F"/>
            </w:tcBorders>
            <w:shd w:val="clear" w:color="auto" w:fill="auto"/>
          </w:tcPr>
          <w:p w14:paraId="2D01C912" w14:textId="77777777" w:rsidR="001573E9" w:rsidRPr="00B7763E" w:rsidRDefault="001573E9" w:rsidP="002828B2">
            <w:pPr>
              <w:spacing w:before="40" w:after="40"/>
              <w:ind w:left="143"/>
              <w:textAlignment w:val="baseline"/>
              <w:rPr>
                <w:rFonts w:ascii="Arial" w:hAnsi="Arial" w:cs="Arial"/>
                <w:sz w:val="18"/>
                <w:szCs w:val="18"/>
                <w:lang w:eastAsia="en-AU"/>
              </w:rPr>
            </w:pPr>
            <w:r w:rsidRPr="008964C6">
              <w:rPr>
                <w:rFonts w:ascii="Arial" w:hAnsi="Arial" w:cs="Arial"/>
              </w:rPr>
              <w:t>Audit of the 2019–20 Annual Financial Report</w:t>
            </w:r>
          </w:p>
        </w:tc>
        <w:tc>
          <w:tcPr>
            <w:tcW w:w="2070" w:type="dxa"/>
            <w:tcBorders>
              <w:top w:val="single" w:sz="4" w:space="0" w:color="16145F"/>
              <w:left w:val="single" w:sz="4" w:space="0" w:color="16145F"/>
              <w:bottom w:val="single" w:sz="4" w:space="0" w:color="16145F"/>
              <w:right w:val="single" w:sz="4" w:space="0" w:color="16145F"/>
            </w:tcBorders>
            <w:shd w:val="clear" w:color="auto" w:fill="auto"/>
          </w:tcPr>
          <w:p w14:paraId="388B71D6" w14:textId="77777777" w:rsidR="001573E9" w:rsidRPr="00B7763E" w:rsidRDefault="001573E9" w:rsidP="002828B2">
            <w:pPr>
              <w:spacing w:before="40" w:after="40"/>
              <w:ind w:left="120" w:right="-41"/>
              <w:textAlignment w:val="baseline"/>
              <w:rPr>
                <w:rFonts w:ascii="Arial" w:hAnsi="Arial" w:cs="Arial"/>
                <w:sz w:val="18"/>
                <w:szCs w:val="18"/>
                <w:lang w:eastAsia="en-AU"/>
              </w:rPr>
            </w:pPr>
            <w:r w:rsidRPr="00B7763E">
              <w:rPr>
                <w:rFonts w:ascii="Arial" w:hAnsi="Arial" w:cs="Arial"/>
              </w:rPr>
              <w:t>VAGO</w:t>
            </w:r>
          </w:p>
        </w:tc>
        <w:tc>
          <w:tcPr>
            <w:tcW w:w="3528" w:type="dxa"/>
            <w:tcBorders>
              <w:top w:val="single" w:sz="4" w:space="0" w:color="16145F"/>
              <w:left w:val="single" w:sz="4" w:space="0" w:color="16145F"/>
              <w:bottom w:val="single" w:sz="4" w:space="0" w:color="16145F"/>
              <w:right w:val="single" w:sz="4" w:space="0" w:color="16145F"/>
            </w:tcBorders>
            <w:shd w:val="clear" w:color="auto" w:fill="auto"/>
          </w:tcPr>
          <w:p w14:paraId="589ADE5B" w14:textId="77777777" w:rsidR="001573E9" w:rsidRPr="00B7763E" w:rsidRDefault="001573E9" w:rsidP="002828B2">
            <w:pPr>
              <w:spacing w:before="40" w:after="40"/>
              <w:ind w:left="120" w:right="-41"/>
              <w:textAlignment w:val="baseline"/>
              <w:rPr>
                <w:rFonts w:ascii="Arial" w:hAnsi="Arial" w:cs="Arial"/>
                <w:sz w:val="18"/>
                <w:szCs w:val="18"/>
                <w:lang w:eastAsia="en-AU"/>
              </w:rPr>
            </w:pPr>
            <w:r>
              <w:rPr>
                <w:rFonts w:ascii="Arial" w:hAnsi="Arial" w:cs="Arial"/>
                <w:sz w:val="18"/>
                <w:szCs w:val="18"/>
                <w:lang w:eastAsia="en-AU"/>
              </w:rPr>
              <w:t>The a</w:t>
            </w:r>
            <w:r w:rsidRPr="004537BE">
              <w:rPr>
                <w:rFonts w:ascii="Arial" w:hAnsi="Arial" w:cs="Arial"/>
                <w:sz w:val="18"/>
                <w:szCs w:val="18"/>
                <w:lang w:eastAsia="en-AU"/>
              </w:rPr>
              <w:t xml:space="preserve">udit </w:t>
            </w:r>
            <w:r>
              <w:rPr>
                <w:rFonts w:ascii="Arial" w:hAnsi="Arial" w:cs="Arial"/>
                <w:sz w:val="18"/>
                <w:szCs w:val="18"/>
                <w:lang w:eastAsia="en-AU"/>
              </w:rPr>
              <w:t>examined the De</w:t>
            </w:r>
            <w:r w:rsidRPr="004537BE">
              <w:rPr>
                <w:rFonts w:ascii="Arial" w:hAnsi="Arial" w:cs="Arial"/>
                <w:sz w:val="18"/>
                <w:szCs w:val="18"/>
                <w:lang w:eastAsia="en-AU"/>
              </w:rPr>
              <w:t>partment</w:t>
            </w:r>
            <w:r>
              <w:rPr>
                <w:rFonts w:ascii="Arial" w:hAnsi="Arial" w:cs="Arial"/>
                <w:sz w:val="18"/>
                <w:szCs w:val="18"/>
                <w:lang w:eastAsia="en-AU"/>
              </w:rPr>
              <w:t xml:space="preserve"> of Justice and Community Safety’s</w:t>
            </w:r>
            <w:r w:rsidRPr="004537BE">
              <w:rPr>
                <w:rFonts w:ascii="Arial" w:hAnsi="Arial" w:cs="Arial"/>
                <w:sz w:val="18"/>
                <w:szCs w:val="18"/>
                <w:lang w:eastAsia="en-AU"/>
              </w:rPr>
              <w:t xml:space="preserve"> financial statements</w:t>
            </w:r>
            <w:r>
              <w:rPr>
                <w:rFonts w:ascii="Arial" w:hAnsi="Arial" w:cs="Arial"/>
                <w:sz w:val="18"/>
                <w:szCs w:val="18"/>
                <w:lang w:eastAsia="en-AU"/>
              </w:rPr>
              <w:t xml:space="preserve"> that were included in its Annual Report 2019–20</w:t>
            </w:r>
            <w:r w:rsidRPr="004537BE">
              <w:rPr>
                <w:rFonts w:ascii="Arial" w:hAnsi="Arial" w:cs="Arial"/>
                <w:sz w:val="18"/>
                <w:szCs w:val="18"/>
                <w:lang w:eastAsia="en-AU"/>
              </w:rPr>
              <w:t>.</w:t>
            </w:r>
          </w:p>
        </w:tc>
        <w:tc>
          <w:tcPr>
            <w:tcW w:w="1751" w:type="dxa"/>
            <w:gridSpan w:val="2"/>
            <w:tcBorders>
              <w:top w:val="single" w:sz="4" w:space="0" w:color="16145F"/>
              <w:left w:val="single" w:sz="4" w:space="0" w:color="16145F"/>
              <w:bottom w:val="single" w:sz="4" w:space="0" w:color="16145F"/>
              <w:right w:val="single" w:sz="4" w:space="0" w:color="16145F"/>
            </w:tcBorders>
          </w:tcPr>
          <w:p w14:paraId="48512B11" w14:textId="050C7DBA" w:rsidR="001573E9" w:rsidRPr="00F51A94" w:rsidRDefault="0022249E" w:rsidP="002828B2">
            <w:pPr>
              <w:spacing w:before="40" w:after="40"/>
              <w:ind w:right="-41"/>
              <w:textAlignment w:val="baseline"/>
              <w:rPr>
                <w:rFonts w:ascii="Arial" w:hAnsi="Arial" w:cs="Arial"/>
                <w:sz w:val="18"/>
                <w:szCs w:val="18"/>
                <w:lang w:eastAsia="en-AU"/>
              </w:rPr>
            </w:pPr>
            <w:r>
              <w:rPr>
                <w:rFonts w:ascii="Arial" w:hAnsi="Arial" w:cs="Arial"/>
                <w:sz w:val="18"/>
                <w:szCs w:val="18"/>
              </w:rPr>
              <w:t xml:space="preserve"> </w:t>
            </w:r>
            <w:r w:rsidR="001573E9" w:rsidRPr="00F51A94">
              <w:rPr>
                <w:rFonts w:ascii="Arial" w:hAnsi="Arial" w:cs="Arial"/>
                <w:sz w:val="18"/>
                <w:szCs w:val="18"/>
              </w:rPr>
              <w:t>November 2020</w:t>
            </w:r>
          </w:p>
        </w:tc>
      </w:tr>
      <w:tr w:rsidR="00E771F3" w:rsidRPr="00EA0219" w14:paraId="4B6243BD" w14:textId="77777777" w:rsidTr="002C36CA">
        <w:tc>
          <w:tcPr>
            <w:tcW w:w="2293" w:type="dxa"/>
            <w:gridSpan w:val="2"/>
            <w:tcBorders>
              <w:top w:val="single" w:sz="4" w:space="0" w:color="16145F"/>
              <w:left w:val="single" w:sz="4" w:space="0" w:color="16145F"/>
              <w:bottom w:val="single" w:sz="4" w:space="0" w:color="16145F"/>
              <w:right w:val="single" w:sz="4" w:space="0" w:color="16145F"/>
            </w:tcBorders>
            <w:shd w:val="clear" w:color="auto" w:fill="auto"/>
          </w:tcPr>
          <w:p w14:paraId="21B06908" w14:textId="730EEF47" w:rsidR="00E771F3" w:rsidRPr="00B7763E" w:rsidRDefault="00E771F3" w:rsidP="002828B2">
            <w:pPr>
              <w:spacing w:before="40" w:after="40"/>
              <w:ind w:left="143"/>
              <w:textAlignment w:val="baseline"/>
              <w:rPr>
                <w:rFonts w:ascii="Arial" w:hAnsi="Arial" w:cs="Arial"/>
                <w:sz w:val="18"/>
                <w:szCs w:val="18"/>
                <w:lang w:eastAsia="en-AU"/>
              </w:rPr>
            </w:pPr>
            <w:r w:rsidRPr="00B7763E">
              <w:rPr>
                <w:rFonts w:ascii="Arial" w:hAnsi="Arial" w:cs="Arial"/>
              </w:rPr>
              <w:t>Measuring and Reporting on Service Delivery</w:t>
            </w:r>
          </w:p>
        </w:tc>
        <w:tc>
          <w:tcPr>
            <w:tcW w:w="2070" w:type="dxa"/>
            <w:tcBorders>
              <w:top w:val="single" w:sz="4" w:space="0" w:color="16145F"/>
              <w:left w:val="single" w:sz="4" w:space="0" w:color="16145F"/>
              <w:bottom w:val="single" w:sz="4" w:space="0" w:color="16145F"/>
              <w:right w:val="single" w:sz="4" w:space="0" w:color="16145F"/>
            </w:tcBorders>
            <w:shd w:val="clear" w:color="auto" w:fill="auto"/>
          </w:tcPr>
          <w:p w14:paraId="07BA16ED" w14:textId="1EFE5D72" w:rsidR="00E771F3" w:rsidRPr="00B7763E" w:rsidRDefault="00E771F3" w:rsidP="002828B2">
            <w:pPr>
              <w:spacing w:before="40" w:after="40"/>
              <w:ind w:left="120" w:right="-41"/>
              <w:textAlignment w:val="baseline"/>
              <w:rPr>
                <w:rFonts w:ascii="Arial" w:hAnsi="Arial" w:cs="Arial"/>
                <w:sz w:val="18"/>
                <w:szCs w:val="18"/>
                <w:lang w:eastAsia="en-AU"/>
              </w:rPr>
            </w:pPr>
            <w:r w:rsidRPr="00B7763E">
              <w:rPr>
                <w:rFonts w:ascii="Arial" w:hAnsi="Arial" w:cs="Arial"/>
              </w:rPr>
              <w:t>VAGO</w:t>
            </w:r>
          </w:p>
        </w:tc>
        <w:tc>
          <w:tcPr>
            <w:tcW w:w="3528" w:type="dxa"/>
            <w:tcBorders>
              <w:top w:val="single" w:sz="4" w:space="0" w:color="16145F"/>
              <w:left w:val="single" w:sz="4" w:space="0" w:color="16145F"/>
              <w:bottom w:val="single" w:sz="4" w:space="0" w:color="16145F"/>
              <w:right w:val="single" w:sz="4" w:space="0" w:color="16145F"/>
            </w:tcBorders>
            <w:shd w:val="clear" w:color="auto" w:fill="auto"/>
          </w:tcPr>
          <w:p w14:paraId="090E2C5C" w14:textId="1F53B290" w:rsidR="00E771F3" w:rsidRPr="00B7763E" w:rsidRDefault="00E771F3" w:rsidP="002828B2">
            <w:pPr>
              <w:spacing w:before="40" w:after="40"/>
              <w:ind w:left="120" w:right="-41"/>
              <w:textAlignment w:val="baseline"/>
              <w:rPr>
                <w:rFonts w:ascii="Arial" w:hAnsi="Arial" w:cs="Arial"/>
                <w:sz w:val="18"/>
                <w:szCs w:val="18"/>
                <w:lang w:eastAsia="en-AU"/>
              </w:rPr>
            </w:pPr>
            <w:r w:rsidRPr="00B7763E">
              <w:rPr>
                <w:rFonts w:ascii="Arial" w:hAnsi="Arial" w:cs="Arial"/>
                <w:sz w:val="18"/>
                <w:szCs w:val="18"/>
                <w:lang w:eastAsia="en-AU"/>
              </w:rPr>
              <w:t>The audit assessed whether the way Victorian government departments measure and report on their service delivery supports accountability and good decision-making.</w:t>
            </w:r>
          </w:p>
        </w:tc>
        <w:tc>
          <w:tcPr>
            <w:tcW w:w="1751" w:type="dxa"/>
            <w:gridSpan w:val="2"/>
            <w:tcBorders>
              <w:top w:val="single" w:sz="4" w:space="0" w:color="16145F"/>
              <w:left w:val="single" w:sz="4" w:space="0" w:color="16145F"/>
              <w:bottom w:val="single" w:sz="4" w:space="0" w:color="16145F"/>
              <w:right w:val="single" w:sz="4" w:space="0" w:color="16145F"/>
            </w:tcBorders>
          </w:tcPr>
          <w:p w14:paraId="7FC889FA" w14:textId="7D5D726C" w:rsidR="00E771F3" w:rsidRPr="00F51A94" w:rsidRDefault="0022249E" w:rsidP="002828B2">
            <w:pPr>
              <w:spacing w:before="40" w:after="40"/>
              <w:ind w:right="-41"/>
              <w:textAlignment w:val="baseline"/>
              <w:rPr>
                <w:rFonts w:ascii="Arial" w:hAnsi="Arial" w:cs="Arial"/>
                <w:sz w:val="18"/>
                <w:szCs w:val="18"/>
                <w:lang w:eastAsia="en-AU"/>
              </w:rPr>
            </w:pPr>
            <w:r>
              <w:rPr>
                <w:rFonts w:ascii="Arial" w:hAnsi="Arial" w:cs="Arial"/>
                <w:sz w:val="18"/>
                <w:szCs w:val="18"/>
              </w:rPr>
              <w:t xml:space="preserve"> </w:t>
            </w:r>
            <w:r w:rsidR="00E771F3" w:rsidRPr="00F51A94">
              <w:rPr>
                <w:rFonts w:ascii="Arial" w:hAnsi="Arial" w:cs="Arial"/>
                <w:sz w:val="18"/>
                <w:szCs w:val="18"/>
              </w:rPr>
              <w:t>May 2021</w:t>
            </w:r>
          </w:p>
        </w:tc>
      </w:tr>
      <w:tr w:rsidR="001573E9" w:rsidRPr="00EA0219" w14:paraId="74372F7A" w14:textId="77777777" w:rsidTr="00B52464">
        <w:tc>
          <w:tcPr>
            <w:tcW w:w="2293" w:type="dxa"/>
            <w:gridSpan w:val="2"/>
            <w:tcBorders>
              <w:top w:val="single" w:sz="4" w:space="0" w:color="16145F"/>
              <w:left w:val="single" w:sz="4" w:space="0" w:color="16145F"/>
              <w:bottom w:val="single" w:sz="4" w:space="0" w:color="16145F"/>
              <w:right w:val="single" w:sz="4" w:space="0" w:color="16145F"/>
            </w:tcBorders>
            <w:shd w:val="clear" w:color="auto" w:fill="auto"/>
          </w:tcPr>
          <w:p w14:paraId="4300878A" w14:textId="77777777" w:rsidR="001573E9" w:rsidRPr="00B7763E" w:rsidRDefault="001573E9" w:rsidP="002828B2">
            <w:pPr>
              <w:spacing w:before="40" w:after="40"/>
              <w:ind w:left="143"/>
              <w:textAlignment w:val="baseline"/>
              <w:rPr>
                <w:rFonts w:ascii="Arial" w:hAnsi="Arial" w:cs="Arial"/>
                <w:sz w:val="18"/>
                <w:szCs w:val="18"/>
                <w:lang w:eastAsia="en-AU"/>
              </w:rPr>
            </w:pPr>
            <w:r w:rsidRPr="00B7763E">
              <w:rPr>
                <w:rFonts w:ascii="Arial" w:hAnsi="Arial" w:cs="Arial"/>
              </w:rPr>
              <w:t>Responses to Performance Audit Recommendations: Annual Status Update</w:t>
            </w:r>
          </w:p>
        </w:tc>
        <w:tc>
          <w:tcPr>
            <w:tcW w:w="2070" w:type="dxa"/>
            <w:tcBorders>
              <w:top w:val="single" w:sz="4" w:space="0" w:color="16145F"/>
              <w:left w:val="single" w:sz="4" w:space="0" w:color="16145F"/>
              <w:bottom w:val="single" w:sz="4" w:space="0" w:color="16145F"/>
              <w:right w:val="single" w:sz="4" w:space="0" w:color="16145F"/>
            </w:tcBorders>
            <w:shd w:val="clear" w:color="auto" w:fill="auto"/>
          </w:tcPr>
          <w:p w14:paraId="065CA39C" w14:textId="4EF639EB" w:rsidR="001573E9" w:rsidRPr="00B7763E" w:rsidRDefault="00B66348" w:rsidP="002828B2">
            <w:pPr>
              <w:spacing w:before="40" w:after="40"/>
              <w:ind w:left="120" w:right="-41"/>
              <w:textAlignment w:val="baseline"/>
              <w:rPr>
                <w:rFonts w:ascii="Arial" w:hAnsi="Arial" w:cs="Arial"/>
                <w:sz w:val="18"/>
                <w:szCs w:val="18"/>
                <w:lang w:eastAsia="en-AU"/>
              </w:rPr>
            </w:pPr>
            <w:r w:rsidRPr="00B7763E">
              <w:rPr>
                <w:rFonts w:ascii="Arial" w:hAnsi="Arial" w:cs="Arial"/>
              </w:rPr>
              <w:t>VAGO</w:t>
            </w:r>
          </w:p>
        </w:tc>
        <w:tc>
          <w:tcPr>
            <w:tcW w:w="3528" w:type="dxa"/>
            <w:tcBorders>
              <w:top w:val="single" w:sz="4" w:space="0" w:color="16145F"/>
              <w:left w:val="single" w:sz="4" w:space="0" w:color="16145F"/>
              <w:bottom w:val="single" w:sz="4" w:space="0" w:color="16145F"/>
              <w:right w:val="single" w:sz="4" w:space="0" w:color="16145F"/>
            </w:tcBorders>
            <w:shd w:val="clear" w:color="auto" w:fill="auto"/>
          </w:tcPr>
          <w:p w14:paraId="2AFD4F6C" w14:textId="77777777" w:rsidR="001573E9" w:rsidRPr="00B7763E" w:rsidRDefault="001573E9" w:rsidP="002828B2">
            <w:pPr>
              <w:spacing w:before="40" w:after="40"/>
              <w:ind w:left="120" w:right="-41"/>
              <w:textAlignment w:val="baseline"/>
              <w:rPr>
                <w:rFonts w:ascii="Arial" w:hAnsi="Arial" w:cs="Arial"/>
                <w:sz w:val="18"/>
                <w:szCs w:val="18"/>
                <w:lang w:eastAsia="en-AU"/>
              </w:rPr>
            </w:pPr>
            <w:r w:rsidRPr="00B7763E">
              <w:rPr>
                <w:rFonts w:ascii="Arial" w:hAnsi="Arial" w:cs="Arial"/>
                <w:sz w:val="18"/>
                <w:szCs w:val="18"/>
                <w:lang w:eastAsia="en-AU"/>
              </w:rPr>
              <w:t>The assurance review assessed whether public sector agencies have implemented VAGO’s performance audit recommendations and responded to them in a timely way.</w:t>
            </w:r>
          </w:p>
        </w:tc>
        <w:tc>
          <w:tcPr>
            <w:tcW w:w="1751" w:type="dxa"/>
            <w:gridSpan w:val="2"/>
            <w:tcBorders>
              <w:top w:val="single" w:sz="4" w:space="0" w:color="16145F"/>
              <w:left w:val="single" w:sz="4" w:space="0" w:color="16145F"/>
              <w:bottom w:val="single" w:sz="4" w:space="0" w:color="16145F"/>
              <w:right w:val="single" w:sz="4" w:space="0" w:color="16145F"/>
            </w:tcBorders>
          </w:tcPr>
          <w:p w14:paraId="52DC9B1B" w14:textId="03849BCC" w:rsidR="001573E9" w:rsidRPr="00F51A94" w:rsidRDefault="0022249E" w:rsidP="002828B2">
            <w:pPr>
              <w:spacing w:before="40" w:after="40"/>
              <w:ind w:right="-41"/>
              <w:textAlignment w:val="baseline"/>
              <w:rPr>
                <w:rFonts w:ascii="Arial" w:hAnsi="Arial" w:cs="Arial"/>
                <w:sz w:val="18"/>
                <w:szCs w:val="18"/>
                <w:lang w:eastAsia="en-AU"/>
              </w:rPr>
            </w:pPr>
            <w:r>
              <w:rPr>
                <w:rFonts w:ascii="Arial" w:hAnsi="Arial" w:cs="Arial"/>
                <w:sz w:val="18"/>
                <w:szCs w:val="18"/>
              </w:rPr>
              <w:t xml:space="preserve"> </w:t>
            </w:r>
            <w:r w:rsidR="001573E9" w:rsidRPr="00F51A94">
              <w:rPr>
                <w:rFonts w:ascii="Arial" w:hAnsi="Arial" w:cs="Arial"/>
                <w:sz w:val="18"/>
                <w:szCs w:val="18"/>
              </w:rPr>
              <w:t>June 2021</w:t>
            </w:r>
          </w:p>
        </w:tc>
      </w:tr>
      <w:tr w:rsidR="00E771F3" w:rsidRPr="005E349D" w14:paraId="356DDCA8" w14:textId="77777777" w:rsidTr="002C36CA">
        <w:tc>
          <w:tcPr>
            <w:tcW w:w="9642" w:type="dxa"/>
            <w:gridSpan w:val="6"/>
            <w:tcBorders>
              <w:top w:val="single" w:sz="6" w:space="0" w:color="16145F"/>
              <w:left w:val="single" w:sz="6" w:space="0" w:color="16145F"/>
              <w:bottom w:val="single" w:sz="6" w:space="0" w:color="16145F"/>
              <w:right w:val="single" w:sz="6" w:space="0" w:color="16145F"/>
            </w:tcBorders>
            <w:shd w:val="clear" w:color="auto" w:fill="007DC3"/>
            <w:hideMark/>
          </w:tcPr>
          <w:p w14:paraId="2E4F5B49" w14:textId="7D1B68F8" w:rsidR="00E771F3" w:rsidRPr="005E349D" w:rsidRDefault="00E771F3" w:rsidP="002828B2">
            <w:pPr>
              <w:spacing w:before="40" w:after="40"/>
              <w:ind w:left="143"/>
              <w:textAlignment w:val="baseline"/>
              <w:rPr>
                <w:rFonts w:ascii="Segoe UI" w:hAnsi="Segoe UI" w:cs="Segoe UI"/>
                <w:color w:val="FFFFFF"/>
                <w:sz w:val="18"/>
                <w:szCs w:val="18"/>
                <w:lang w:eastAsia="en-AU"/>
              </w:rPr>
            </w:pPr>
            <w:r w:rsidRPr="005E349D">
              <w:rPr>
                <w:rFonts w:ascii="Arial" w:hAnsi="Arial" w:cs="Arial"/>
                <w:b/>
                <w:bCs/>
                <w:color w:val="FFFFFF"/>
                <w:lang w:eastAsia="en-AU"/>
              </w:rPr>
              <w:t>Corrections and Justice Services</w:t>
            </w:r>
            <w:r w:rsidRPr="005E349D">
              <w:rPr>
                <w:rFonts w:ascii="Arial" w:hAnsi="Arial" w:cs="Arial"/>
                <w:color w:val="FFFFFF"/>
                <w:lang w:eastAsia="en-AU"/>
              </w:rPr>
              <w:t> </w:t>
            </w:r>
          </w:p>
        </w:tc>
      </w:tr>
      <w:tr w:rsidR="008807EE" w:rsidRPr="005E349D" w14:paraId="09C93F10" w14:textId="77777777" w:rsidTr="002C36CA">
        <w:tc>
          <w:tcPr>
            <w:tcW w:w="2271" w:type="dxa"/>
            <w:tcBorders>
              <w:top w:val="single" w:sz="6" w:space="0" w:color="16145F"/>
              <w:left w:val="single" w:sz="6" w:space="0" w:color="16145F"/>
              <w:bottom w:val="single" w:sz="6" w:space="0" w:color="16145F"/>
              <w:right w:val="single" w:sz="6" w:space="0" w:color="16145F"/>
            </w:tcBorders>
            <w:shd w:val="clear" w:color="auto" w:fill="auto"/>
          </w:tcPr>
          <w:p w14:paraId="52B6EA67" w14:textId="4C9CC539" w:rsidR="008807EE" w:rsidRPr="008807EE" w:rsidRDefault="008807EE" w:rsidP="002828B2">
            <w:pPr>
              <w:spacing w:before="40" w:after="40"/>
              <w:ind w:left="143"/>
              <w:textAlignment w:val="baseline"/>
              <w:rPr>
                <w:rFonts w:ascii="Arial" w:hAnsi="Arial" w:cs="Arial"/>
                <w:sz w:val="18"/>
                <w:szCs w:val="18"/>
                <w:lang w:eastAsia="en-AU"/>
              </w:rPr>
            </w:pPr>
            <w:r w:rsidRPr="008807EE">
              <w:rPr>
                <w:rFonts w:ascii="Arial" w:hAnsi="Arial" w:cs="Arial"/>
                <w:color w:val="000000"/>
                <w:sz w:val="18"/>
                <w:szCs w:val="18"/>
                <w:lang w:val="en-US" w:eastAsia="ja-JP"/>
              </w:rPr>
              <w:t>Special report on corrections</w:t>
            </w:r>
          </w:p>
        </w:tc>
        <w:tc>
          <w:tcPr>
            <w:tcW w:w="2092" w:type="dxa"/>
            <w:gridSpan w:val="2"/>
            <w:tcBorders>
              <w:top w:val="single" w:sz="6" w:space="0" w:color="16145F"/>
              <w:left w:val="single" w:sz="6" w:space="0" w:color="16145F"/>
              <w:bottom w:val="single" w:sz="6" w:space="0" w:color="16145F"/>
              <w:right w:val="single" w:sz="6" w:space="0" w:color="16145F"/>
            </w:tcBorders>
            <w:shd w:val="clear" w:color="auto" w:fill="auto"/>
          </w:tcPr>
          <w:p w14:paraId="4E4B554C" w14:textId="4E6EE6F5" w:rsidR="008807EE" w:rsidRPr="008807EE" w:rsidRDefault="008807EE" w:rsidP="002828B2">
            <w:pPr>
              <w:spacing w:before="40" w:after="40"/>
              <w:ind w:left="143"/>
              <w:textAlignment w:val="baseline"/>
              <w:rPr>
                <w:rFonts w:ascii="Arial" w:hAnsi="Arial" w:cs="Arial"/>
                <w:sz w:val="18"/>
                <w:szCs w:val="18"/>
                <w:lang w:eastAsia="en-AU"/>
              </w:rPr>
            </w:pPr>
            <w:r w:rsidRPr="008807EE">
              <w:rPr>
                <w:rFonts w:ascii="Arial" w:hAnsi="Arial" w:cs="Arial"/>
                <w:sz w:val="18"/>
                <w:szCs w:val="18"/>
                <w:lang w:val="en-US"/>
              </w:rPr>
              <w:t xml:space="preserve">Independent </w:t>
            </w:r>
            <w:r w:rsidR="009510CB">
              <w:rPr>
                <w:rFonts w:ascii="Arial" w:hAnsi="Arial" w:cs="Arial"/>
                <w:sz w:val="18"/>
                <w:szCs w:val="18"/>
                <w:lang w:val="en-US"/>
              </w:rPr>
              <w:t>B</w:t>
            </w:r>
            <w:r w:rsidRPr="008807EE">
              <w:rPr>
                <w:rFonts w:ascii="Arial" w:hAnsi="Arial" w:cs="Arial"/>
                <w:sz w:val="18"/>
                <w:szCs w:val="18"/>
                <w:lang w:val="en-US"/>
              </w:rPr>
              <w:t xml:space="preserve">road-based </w:t>
            </w:r>
            <w:r w:rsidR="009510CB">
              <w:rPr>
                <w:rFonts w:ascii="Arial" w:hAnsi="Arial" w:cs="Arial"/>
                <w:sz w:val="18"/>
                <w:szCs w:val="18"/>
                <w:lang w:val="en-US"/>
              </w:rPr>
              <w:t>A</w:t>
            </w:r>
            <w:r w:rsidRPr="008807EE">
              <w:rPr>
                <w:rFonts w:ascii="Arial" w:hAnsi="Arial" w:cs="Arial"/>
                <w:sz w:val="18"/>
                <w:szCs w:val="18"/>
                <w:lang w:val="en-US"/>
              </w:rPr>
              <w:t>nti-</w:t>
            </w:r>
            <w:proofErr w:type="gramStart"/>
            <w:r w:rsidRPr="008807EE">
              <w:rPr>
                <w:rFonts w:ascii="Arial" w:hAnsi="Arial" w:cs="Arial"/>
                <w:sz w:val="18"/>
                <w:szCs w:val="18"/>
                <w:lang w:val="en-US"/>
              </w:rPr>
              <w:t>corruption</w:t>
            </w:r>
            <w:proofErr w:type="gramEnd"/>
            <w:r w:rsidRPr="008807EE">
              <w:rPr>
                <w:rFonts w:ascii="Arial" w:hAnsi="Arial" w:cs="Arial"/>
                <w:sz w:val="18"/>
                <w:szCs w:val="18"/>
                <w:lang w:val="en-US"/>
              </w:rPr>
              <w:t xml:space="preserve"> </w:t>
            </w:r>
            <w:r w:rsidR="009510CB">
              <w:rPr>
                <w:rFonts w:ascii="Arial" w:hAnsi="Arial" w:cs="Arial"/>
                <w:sz w:val="18"/>
                <w:szCs w:val="18"/>
                <w:lang w:val="en-US"/>
              </w:rPr>
              <w:t>C</w:t>
            </w:r>
            <w:r w:rsidRPr="008807EE">
              <w:rPr>
                <w:rFonts w:ascii="Arial" w:hAnsi="Arial" w:cs="Arial"/>
                <w:sz w:val="18"/>
                <w:szCs w:val="18"/>
                <w:lang w:val="en-US"/>
              </w:rPr>
              <w:t>ommission (IBAC)</w:t>
            </w:r>
          </w:p>
        </w:tc>
        <w:tc>
          <w:tcPr>
            <w:tcW w:w="3544" w:type="dxa"/>
            <w:gridSpan w:val="2"/>
            <w:tcBorders>
              <w:top w:val="single" w:sz="6" w:space="0" w:color="16145F"/>
              <w:left w:val="single" w:sz="6" w:space="0" w:color="16145F"/>
              <w:bottom w:val="single" w:sz="6" w:space="0" w:color="16145F"/>
              <w:right w:val="single" w:sz="6" w:space="0" w:color="16145F"/>
            </w:tcBorders>
            <w:shd w:val="clear" w:color="auto" w:fill="auto"/>
          </w:tcPr>
          <w:p w14:paraId="26BCA099" w14:textId="77777777" w:rsidR="008807EE" w:rsidRPr="004A62AA" w:rsidRDefault="008807EE" w:rsidP="002828B2">
            <w:pPr>
              <w:spacing w:before="40" w:after="40"/>
              <w:ind w:left="173"/>
              <w:textAlignment w:val="baseline"/>
              <w:rPr>
                <w:rFonts w:ascii="Arial" w:hAnsi="Arial" w:cs="Arial"/>
                <w:sz w:val="18"/>
                <w:szCs w:val="18"/>
                <w:lang w:eastAsia="en-AU"/>
              </w:rPr>
            </w:pPr>
            <w:r w:rsidRPr="004A62AA">
              <w:rPr>
                <w:rFonts w:ascii="Arial" w:hAnsi="Arial" w:cs="Arial"/>
                <w:sz w:val="18"/>
                <w:szCs w:val="18"/>
                <w:lang w:eastAsia="en-AU"/>
              </w:rPr>
              <w:t xml:space="preserve">IBAC reported on its investigations into </w:t>
            </w:r>
            <w:r w:rsidR="003B31FD" w:rsidRPr="004A62AA">
              <w:rPr>
                <w:rFonts w:ascii="Arial" w:hAnsi="Arial" w:cs="Arial"/>
                <w:sz w:val="18"/>
                <w:szCs w:val="18"/>
                <w:lang w:eastAsia="en-AU"/>
              </w:rPr>
              <w:t xml:space="preserve">the risks of </w:t>
            </w:r>
            <w:r w:rsidRPr="004A62AA">
              <w:rPr>
                <w:rFonts w:ascii="Arial" w:hAnsi="Arial" w:cs="Arial"/>
                <w:sz w:val="18"/>
                <w:szCs w:val="18"/>
                <w:lang w:eastAsia="en-AU"/>
              </w:rPr>
              <w:t>corrupt</w:t>
            </w:r>
            <w:r w:rsidR="009510CB" w:rsidRPr="004A62AA">
              <w:rPr>
                <w:rFonts w:ascii="Arial" w:hAnsi="Arial" w:cs="Arial"/>
                <w:sz w:val="18"/>
                <w:szCs w:val="18"/>
                <w:lang w:eastAsia="en-AU"/>
              </w:rPr>
              <w:t xml:space="preserve">ion </w:t>
            </w:r>
            <w:r w:rsidRPr="004A62AA">
              <w:rPr>
                <w:rFonts w:ascii="Arial" w:hAnsi="Arial" w:cs="Arial"/>
                <w:sz w:val="18"/>
                <w:szCs w:val="18"/>
                <w:lang w:eastAsia="en-AU"/>
              </w:rPr>
              <w:t xml:space="preserve">in </w:t>
            </w:r>
            <w:r w:rsidR="009510CB" w:rsidRPr="004A62AA">
              <w:rPr>
                <w:rFonts w:ascii="Arial" w:hAnsi="Arial" w:cs="Arial"/>
                <w:sz w:val="18"/>
                <w:szCs w:val="18"/>
                <w:lang w:eastAsia="en-AU"/>
              </w:rPr>
              <w:t xml:space="preserve">the </w:t>
            </w:r>
            <w:r w:rsidRPr="004A62AA">
              <w:rPr>
                <w:rFonts w:ascii="Arial" w:hAnsi="Arial" w:cs="Arial"/>
                <w:sz w:val="18"/>
                <w:szCs w:val="18"/>
                <w:lang w:eastAsia="en-AU"/>
              </w:rPr>
              <w:t>corrections</w:t>
            </w:r>
            <w:r w:rsidR="006F0F5A" w:rsidRPr="004A62AA">
              <w:rPr>
                <w:rFonts w:ascii="Arial" w:hAnsi="Arial" w:cs="Arial"/>
                <w:sz w:val="18"/>
                <w:szCs w:val="18"/>
                <w:lang w:eastAsia="en-AU"/>
              </w:rPr>
              <w:t xml:space="preserve"> sector</w:t>
            </w:r>
            <w:r w:rsidRPr="004A62AA">
              <w:rPr>
                <w:rFonts w:ascii="Arial" w:hAnsi="Arial" w:cs="Arial"/>
                <w:sz w:val="18"/>
                <w:szCs w:val="18"/>
                <w:lang w:eastAsia="en-AU"/>
              </w:rPr>
              <w:t xml:space="preserve">: Operations Rous, Caparra, </w:t>
            </w:r>
            <w:proofErr w:type="spellStart"/>
            <w:r w:rsidRPr="004A62AA">
              <w:rPr>
                <w:rFonts w:ascii="Arial" w:hAnsi="Arial" w:cs="Arial"/>
                <w:sz w:val="18"/>
                <w:szCs w:val="18"/>
                <w:lang w:eastAsia="en-AU"/>
              </w:rPr>
              <w:t>Nisidia</w:t>
            </w:r>
            <w:proofErr w:type="spellEnd"/>
            <w:r w:rsidRPr="004A62AA">
              <w:rPr>
                <w:rFonts w:ascii="Arial" w:hAnsi="Arial" w:cs="Arial"/>
                <w:sz w:val="18"/>
                <w:szCs w:val="18"/>
                <w:lang w:eastAsia="en-AU"/>
              </w:rPr>
              <w:t xml:space="preserve"> and </w:t>
            </w:r>
            <w:proofErr w:type="spellStart"/>
            <w:r w:rsidRPr="004A62AA">
              <w:rPr>
                <w:rFonts w:ascii="Arial" w:hAnsi="Arial" w:cs="Arial"/>
                <w:sz w:val="18"/>
                <w:szCs w:val="18"/>
                <w:lang w:eastAsia="en-AU"/>
              </w:rPr>
              <w:t>Molara</w:t>
            </w:r>
            <w:proofErr w:type="spellEnd"/>
            <w:r w:rsidRPr="004A62AA">
              <w:rPr>
                <w:rFonts w:ascii="Arial" w:hAnsi="Arial" w:cs="Arial"/>
                <w:sz w:val="18"/>
                <w:szCs w:val="18"/>
                <w:lang w:eastAsia="en-AU"/>
              </w:rPr>
              <w:t>.</w:t>
            </w:r>
          </w:p>
          <w:p w14:paraId="4F42558C" w14:textId="77777777" w:rsidR="00EC358C" w:rsidRDefault="00EC358C" w:rsidP="002828B2">
            <w:pPr>
              <w:spacing w:before="40" w:after="40"/>
              <w:ind w:left="173" w:hanging="173"/>
              <w:textAlignment w:val="baseline"/>
              <w:rPr>
                <w:rFonts w:ascii="Arial" w:hAnsi="Arial" w:cs="Arial"/>
                <w:sz w:val="18"/>
                <w:szCs w:val="18"/>
              </w:rPr>
            </w:pPr>
          </w:p>
          <w:p w14:paraId="3B142352" w14:textId="2D69CF4C" w:rsidR="00EC358C" w:rsidRPr="008807EE" w:rsidRDefault="00EC358C" w:rsidP="002828B2">
            <w:pPr>
              <w:spacing w:before="40" w:after="40"/>
              <w:ind w:left="173" w:hanging="173"/>
              <w:textAlignment w:val="baseline"/>
              <w:rPr>
                <w:rFonts w:ascii="Arial" w:hAnsi="Arial" w:cs="Arial"/>
                <w:sz w:val="18"/>
                <w:szCs w:val="18"/>
                <w:lang w:eastAsia="en-AU"/>
              </w:rPr>
            </w:pPr>
          </w:p>
        </w:tc>
        <w:tc>
          <w:tcPr>
            <w:tcW w:w="1735" w:type="dxa"/>
            <w:tcBorders>
              <w:top w:val="single" w:sz="6" w:space="0" w:color="16145F"/>
              <w:left w:val="single" w:sz="6" w:space="0" w:color="16145F"/>
              <w:bottom w:val="single" w:sz="6" w:space="0" w:color="16145F"/>
              <w:right w:val="single" w:sz="6" w:space="0" w:color="16145F"/>
            </w:tcBorders>
            <w:shd w:val="clear" w:color="auto" w:fill="auto"/>
          </w:tcPr>
          <w:p w14:paraId="0E9BCB0C" w14:textId="11598DB2" w:rsidR="008807EE" w:rsidRPr="008807EE" w:rsidRDefault="0022249E" w:rsidP="002828B2">
            <w:pPr>
              <w:spacing w:before="40" w:after="40"/>
              <w:textAlignment w:val="baseline"/>
              <w:rPr>
                <w:rFonts w:ascii="Arial" w:hAnsi="Arial" w:cs="Arial"/>
                <w:sz w:val="18"/>
                <w:szCs w:val="18"/>
                <w:lang w:eastAsia="en-AU"/>
              </w:rPr>
            </w:pPr>
            <w:r>
              <w:rPr>
                <w:rFonts w:ascii="Arial" w:hAnsi="Arial" w:cs="Arial"/>
                <w:sz w:val="18"/>
                <w:szCs w:val="18"/>
                <w:lang w:val="en-US"/>
              </w:rPr>
              <w:t xml:space="preserve"> </w:t>
            </w:r>
            <w:r w:rsidR="008807EE" w:rsidRPr="008807EE">
              <w:rPr>
                <w:rFonts w:ascii="Arial" w:hAnsi="Arial" w:cs="Arial"/>
                <w:sz w:val="18"/>
                <w:szCs w:val="18"/>
                <w:lang w:val="en-US"/>
              </w:rPr>
              <w:t>June 2021</w:t>
            </w:r>
          </w:p>
        </w:tc>
      </w:tr>
      <w:tr w:rsidR="00E771F3" w:rsidRPr="005E349D" w14:paraId="668FF6A3" w14:textId="77777777" w:rsidTr="002C36CA">
        <w:tc>
          <w:tcPr>
            <w:tcW w:w="9642" w:type="dxa"/>
            <w:gridSpan w:val="6"/>
            <w:tcBorders>
              <w:top w:val="single" w:sz="6" w:space="0" w:color="16145F"/>
              <w:left w:val="single" w:sz="6" w:space="0" w:color="16145F"/>
              <w:bottom w:val="single" w:sz="6" w:space="0" w:color="16145F"/>
              <w:right w:val="single" w:sz="6" w:space="0" w:color="16145F"/>
            </w:tcBorders>
            <w:shd w:val="clear" w:color="auto" w:fill="007DC3"/>
            <w:hideMark/>
          </w:tcPr>
          <w:p w14:paraId="7FB89097" w14:textId="2FA516E3" w:rsidR="00E771F3" w:rsidRPr="005E349D" w:rsidRDefault="00E771F3" w:rsidP="002828B2">
            <w:pPr>
              <w:spacing w:before="40" w:after="40"/>
              <w:ind w:left="173" w:hanging="30"/>
              <w:textAlignment w:val="baseline"/>
              <w:rPr>
                <w:rFonts w:ascii="Segoe UI" w:hAnsi="Segoe UI" w:cs="Segoe UI"/>
                <w:color w:val="FFFFFF"/>
                <w:sz w:val="18"/>
                <w:szCs w:val="18"/>
                <w:lang w:eastAsia="en-AU"/>
              </w:rPr>
            </w:pPr>
            <w:r w:rsidRPr="005E349D">
              <w:rPr>
                <w:rFonts w:ascii="Arial" w:hAnsi="Arial" w:cs="Arial"/>
                <w:b/>
                <w:bCs/>
                <w:color w:val="FFFFFF"/>
                <w:lang w:eastAsia="en-AU"/>
              </w:rPr>
              <w:t>Emergency Management Victoria</w:t>
            </w:r>
            <w:r w:rsidRPr="005E349D">
              <w:rPr>
                <w:rFonts w:ascii="Arial" w:hAnsi="Arial" w:cs="Arial"/>
                <w:color w:val="FFFFFF"/>
                <w:lang w:eastAsia="en-AU"/>
              </w:rPr>
              <w:t> </w:t>
            </w:r>
          </w:p>
        </w:tc>
      </w:tr>
      <w:tr w:rsidR="00D26E6F" w:rsidRPr="00885CCB" w14:paraId="06E6957C" w14:textId="77777777" w:rsidTr="00B52464">
        <w:tc>
          <w:tcPr>
            <w:tcW w:w="2271" w:type="dxa"/>
            <w:tcBorders>
              <w:top w:val="single" w:sz="6" w:space="0" w:color="16145F"/>
              <w:left w:val="single" w:sz="6" w:space="0" w:color="16145F"/>
              <w:bottom w:val="single" w:sz="6" w:space="0" w:color="16145F"/>
              <w:right w:val="single" w:sz="6" w:space="0" w:color="16145F"/>
            </w:tcBorders>
            <w:shd w:val="clear" w:color="auto" w:fill="auto"/>
          </w:tcPr>
          <w:p w14:paraId="216D1D2A" w14:textId="5C0DE6F3" w:rsidR="00D26E6F" w:rsidRPr="00885CCB" w:rsidRDefault="002F69F4" w:rsidP="002828B2">
            <w:pPr>
              <w:spacing w:before="40" w:after="40"/>
              <w:ind w:left="143"/>
              <w:textAlignment w:val="baseline"/>
              <w:rPr>
                <w:rFonts w:ascii="Arial" w:hAnsi="Arial" w:cs="Arial"/>
                <w:sz w:val="18"/>
                <w:szCs w:val="18"/>
                <w:lang w:eastAsia="en-AU"/>
              </w:rPr>
            </w:pPr>
            <w:r w:rsidRPr="00885CCB">
              <w:rPr>
                <w:rFonts w:ascii="Arial" w:hAnsi="Arial" w:cs="Arial"/>
                <w:sz w:val="18"/>
                <w:szCs w:val="18"/>
                <w:lang w:eastAsia="en-AU"/>
              </w:rPr>
              <w:t>COVID-19 Hotel Quarantine Inquiry</w:t>
            </w:r>
          </w:p>
        </w:tc>
        <w:tc>
          <w:tcPr>
            <w:tcW w:w="2092" w:type="dxa"/>
            <w:gridSpan w:val="2"/>
            <w:tcBorders>
              <w:top w:val="single" w:sz="6" w:space="0" w:color="16145F"/>
              <w:left w:val="single" w:sz="6" w:space="0" w:color="16145F"/>
              <w:bottom w:val="single" w:sz="6" w:space="0" w:color="16145F"/>
              <w:right w:val="single" w:sz="6" w:space="0" w:color="16145F"/>
            </w:tcBorders>
            <w:shd w:val="clear" w:color="auto" w:fill="auto"/>
          </w:tcPr>
          <w:p w14:paraId="72048EED" w14:textId="718E7634" w:rsidR="00D26E6F" w:rsidRPr="00885CCB" w:rsidRDefault="002F69F4" w:rsidP="002828B2">
            <w:pPr>
              <w:spacing w:before="40" w:after="40"/>
              <w:ind w:left="143"/>
              <w:textAlignment w:val="baseline"/>
              <w:rPr>
                <w:rFonts w:ascii="Arial" w:hAnsi="Arial" w:cs="Arial"/>
                <w:sz w:val="18"/>
                <w:szCs w:val="18"/>
                <w:lang w:eastAsia="en-AU"/>
              </w:rPr>
            </w:pPr>
            <w:r w:rsidRPr="00885CCB">
              <w:rPr>
                <w:rFonts w:ascii="Arial" w:hAnsi="Arial" w:cs="Arial"/>
                <w:sz w:val="18"/>
                <w:szCs w:val="18"/>
                <w:lang w:eastAsia="en-AU"/>
              </w:rPr>
              <w:t>Board of Inquiry into the COVID-19 Hotel Quarantine Program</w:t>
            </w:r>
          </w:p>
        </w:tc>
        <w:tc>
          <w:tcPr>
            <w:tcW w:w="3544" w:type="dxa"/>
            <w:gridSpan w:val="2"/>
            <w:tcBorders>
              <w:top w:val="single" w:sz="6" w:space="0" w:color="16145F"/>
              <w:left w:val="single" w:sz="6" w:space="0" w:color="16145F"/>
              <w:bottom w:val="single" w:sz="6" w:space="0" w:color="16145F"/>
              <w:right w:val="single" w:sz="6" w:space="0" w:color="16145F"/>
            </w:tcBorders>
            <w:shd w:val="clear" w:color="auto" w:fill="auto"/>
          </w:tcPr>
          <w:p w14:paraId="33EBFC8E" w14:textId="37418399" w:rsidR="00D26E6F" w:rsidRPr="00885CCB" w:rsidRDefault="00C02527" w:rsidP="002828B2">
            <w:pPr>
              <w:spacing w:before="40" w:after="40"/>
              <w:ind w:left="173"/>
              <w:textAlignment w:val="baseline"/>
              <w:rPr>
                <w:rFonts w:ascii="Arial" w:hAnsi="Arial" w:cs="Arial"/>
                <w:sz w:val="18"/>
                <w:szCs w:val="18"/>
                <w:lang w:eastAsia="en-AU"/>
              </w:rPr>
            </w:pPr>
            <w:r w:rsidRPr="00885CCB">
              <w:rPr>
                <w:rFonts w:ascii="Arial" w:hAnsi="Arial" w:cs="Arial"/>
                <w:sz w:val="18"/>
                <w:szCs w:val="18"/>
                <w:lang w:eastAsia="en-AU"/>
              </w:rPr>
              <w:t>To examine matters related to Victoria’s Hotel Quarantine Program.</w:t>
            </w:r>
            <w:r w:rsidR="00E871DE">
              <w:rPr>
                <w:rFonts w:ascii="Arial" w:hAnsi="Arial" w:cs="Arial"/>
                <w:sz w:val="18"/>
                <w:szCs w:val="18"/>
                <w:lang w:eastAsia="en-AU"/>
              </w:rPr>
              <w:t xml:space="preserve"> </w:t>
            </w:r>
          </w:p>
        </w:tc>
        <w:tc>
          <w:tcPr>
            <w:tcW w:w="1735" w:type="dxa"/>
            <w:tcBorders>
              <w:top w:val="single" w:sz="6" w:space="0" w:color="16145F"/>
              <w:left w:val="single" w:sz="6" w:space="0" w:color="16145F"/>
              <w:bottom w:val="single" w:sz="6" w:space="0" w:color="16145F"/>
              <w:right w:val="single" w:sz="6" w:space="0" w:color="16145F"/>
            </w:tcBorders>
            <w:shd w:val="clear" w:color="auto" w:fill="auto"/>
          </w:tcPr>
          <w:p w14:paraId="7F44A122" w14:textId="01109D90" w:rsidR="00D26E6F" w:rsidRPr="00885CCB" w:rsidRDefault="0022249E" w:rsidP="002828B2">
            <w:pPr>
              <w:spacing w:before="40" w:after="40"/>
              <w:textAlignment w:val="baseline"/>
              <w:rPr>
                <w:rFonts w:ascii="Arial" w:hAnsi="Arial" w:cs="Arial"/>
                <w:sz w:val="18"/>
                <w:szCs w:val="18"/>
                <w:lang w:eastAsia="en-AU"/>
              </w:rPr>
            </w:pPr>
            <w:r>
              <w:rPr>
                <w:rFonts w:ascii="Arial" w:hAnsi="Arial" w:cs="Arial"/>
                <w:sz w:val="18"/>
                <w:szCs w:val="18"/>
                <w:lang w:eastAsia="en-AU"/>
              </w:rPr>
              <w:t xml:space="preserve"> </w:t>
            </w:r>
            <w:r w:rsidR="00C02527" w:rsidRPr="00885CCB">
              <w:rPr>
                <w:rFonts w:ascii="Arial" w:hAnsi="Arial" w:cs="Arial"/>
                <w:sz w:val="18"/>
                <w:szCs w:val="18"/>
                <w:lang w:eastAsia="en-AU"/>
              </w:rPr>
              <w:t>December 2020</w:t>
            </w:r>
          </w:p>
        </w:tc>
      </w:tr>
      <w:tr w:rsidR="00034C33" w:rsidRPr="005E349D" w14:paraId="4A45CFAC" w14:textId="77777777" w:rsidTr="002C36CA">
        <w:tc>
          <w:tcPr>
            <w:tcW w:w="2271" w:type="dxa"/>
            <w:tcBorders>
              <w:top w:val="single" w:sz="6" w:space="0" w:color="16145F"/>
              <w:left w:val="single" w:sz="6" w:space="0" w:color="16145F"/>
              <w:bottom w:val="single" w:sz="6" w:space="0" w:color="16145F"/>
              <w:right w:val="single" w:sz="6" w:space="0" w:color="16145F"/>
            </w:tcBorders>
            <w:shd w:val="clear" w:color="auto" w:fill="auto"/>
          </w:tcPr>
          <w:p w14:paraId="5E812570" w14:textId="0B8380AA" w:rsidR="00034C33" w:rsidRPr="00034C33" w:rsidRDefault="00034C33" w:rsidP="002828B2">
            <w:pPr>
              <w:spacing w:before="40" w:after="40"/>
              <w:ind w:left="143"/>
              <w:textAlignment w:val="baseline"/>
              <w:rPr>
                <w:rFonts w:ascii="Arial" w:hAnsi="Arial" w:cs="Arial"/>
                <w:sz w:val="18"/>
                <w:szCs w:val="18"/>
                <w:lang w:eastAsia="en-AU"/>
              </w:rPr>
            </w:pPr>
            <w:r w:rsidRPr="00034C33">
              <w:rPr>
                <w:rFonts w:ascii="Arial" w:hAnsi="Arial" w:cs="Arial"/>
                <w:sz w:val="18"/>
                <w:szCs w:val="18"/>
              </w:rPr>
              <w:t>Operation Andros</w:t>
            </w:r>
          </w:p>
        </w:tc>
        <w:tc>
          <w:tcPr>
            <w:tcW w:w="2092" w:type="dxa"/>
            <w:gridSpan w:val="2"/>
            <w:tcBorders>
              <w:top w:val="single" w:sz="6" w:space="0" w:color="16145F"/>
              <w:left w:val="single" w:sz="6" w:space="0" w:color="16145F"/>
              <w:bottom w:val="single" w:sz="6" w:space="0" w:color="16145F"/>
              <w:right w:val="single" w:sz="6" w:space="0" w:color="16145F"/>
            </w:tcBorders>
            <w:shd w:val="clear" w:color="auto" w:fill="auto"/>
          </w:tcPr>
          <w:p w14:paraId="1B8634F2" w14:textId="3DA7E6D2" w:rsidR="00034C33" w:rsidRPr="00034C33" w:rsidRDefault="00034C33" w:rsidP="002828B2">
            <w:pPr>
              <w:spacing w:before="40" w:after="40"/>
              <w:ind w:left="144"/>
              <w:textAlignment w:val="baseline"/>
              <w:rPr>
                <w:rFonts w:ascii="Arial" w:hAnsi="Arial" w:cs="Arial"/>
                <w:sz w:val="18"/>
                <w:szCs w:val="18"/>
                <w:lang w:eastAsia="en-AU"/>
              </w:rPr>
            </w:pPr>
            <w:r w:rsidRPr="00034C33">
              <w:rPr>
                <w:rFonts w:ascii="Arial" w:hAnsi="Arial" w:cs="Arial"/>
                <w:sz w:val="18"/>
                <w:szCs w:val="18"/>
              </w:rPr>
              <w:t>The Independent Broad-based Anti-Corruption Commission (IBAC)</w:t>
            </w:r>
          </w:p>
        </w:tc>
        <w:tc>
          <w:tcPr>
            <w:tcW w:w="3544" w:type="dxa"/>
            <w:gridSpan w:val="2"/>
            <w:tcBorders>
              <w:top w:val="single" w:sz="6" w:space="0" w:color="16145F"/>
              <w:left w:val="single" w:sz="6" w:space="0" w:color="16145F"/>
              <w:bottom w:val="single" w:sz="6" w:space="0" w:color="16145F"/>
              <w:right w:val="single" w:sz="6" w:space="0" w:color="16145F"/>
            </w:tcBorders>
            <w:shd w:val="clear" w:color="auto" w:fill="auto"/>
          </w:tcPr>
          <w:p w14:paraId="06A9FA0A" w14:textId="76DFD8D9" w:rsidR="00034C33" w:rsidRPr="00034C33" w:rsidRDefault="004A62AA" w:rsidP="002828B2">
            <w:pPr>
              <w:spacing w:before="40" w:after="40"/>
              <w:ind w:left="173" w:hanging="173"/>
              <w:textAlignment w:val="baseline"/>
              <w:rPr>
                <w:rFonts w:ascii="Arial" w:hAnsi="Arial" w:cs="Arial"/>
                <w:sz w:val="18"/>
                <w:szCs w:val="18"/>
                <w:lang w:eastAsia="en-AU"/>
              </w:rPr>
            </w:pPr>
            <w:r>
              <w:rPr>
                <w:rFonts w:ascii="Arial" w:hAnsi="Arial" w:cs="Arial"/>
                <w:sz w:val="18"/>
                <w:szCs w:val="18"/>
              </w:rPr>
              <w:t xml:space="preserve">   </w:t>
            </w:r>
            <w:r w:rsidR="00034C33" w:rsidRPr="00034C33">
              <w:rPr>
                <w:rFonts w:ascii="Arial" w:hAnsi="Arial" w:cs="Arial"/>
                <w:sz w:val="18"/>
                <w:szCs w:val="18"/>
              </w:rPr>
              <w:t xml:space="preserve">To investigate allegations of corrupt conduct against employees of Emergency Management Victoria (EMV) and its predecessor organisation, the Fire Services Commission (FSC), </w:t>
            </w:r>
            <w:r w:rsidR="00A746A5">
              <w:rPr>
                <w:rFonts w:ascii="Arial" w:hAnsi="Arial" w:cs="Arial"/>
                <w:sz w:val="18"/>
                <w:szCs w:val="18"/>
              </w:rPr>
              <w:t>a</w:t>
            </w:r>
            <w:r w:rsidR="00A746A5">
              <w:rPr>
                <w:rFonts w:ascii="Arial" w:hAnsi="Arial"/>
              </w:rPr>
              <w:t xml:space="preserve">nd the </w:t>
            </w:r>
            <w:r w:rsidR="00034C33" w:rsidRPr="00034C33">
              <w:rPr>
                <w:rFonts w:ascii="Arial" w:hAnsi="Arial" w:cs="Arial"/>
                <w:sz w:val="18"/>
                <w:szCs w:val="18"/>
              </w:rPr>
              <w:t>agencies of the</w:t>
            </w:r>
            <w:r w:rsidR="00A746A5">
              <w:rPr>
                <w:rFonts w:ascii="Arial" w:hAnsi="Arial" w:cs="Arial"/>
                <w:sz w:val="18"/>
                <w:szCs w:val="18"/>
              </w:rPr>
              <w:t xml:space="preserve"> </w:t>
            </w:r>
            <w:r w:rsidR="00A746A5" w:rsidRPr="00E40481">
              <w:rPr>
                <w:rFonts w:ascii="Arial" w:hAnsi="Arial"/>
                <w:sz w:val="18"/>
                <w:szCs w:val="18"/>
              </w:rPr>
              <w:t>department</w:t>
            </w:r>
            <w:r w:rsidR="00034C33" w:rsidRPr="00E40481">
              <w:rPr>
                <w:rFonts w:ascii="Arial" w:hAnsi="Arial" w:cs="Arial"/>
                <w:sz w:val="18"/>
                <w:szCs w:val="18"/>
              </w:rPr>
              <w:t>.</w:t>
            </w:r>
          </w:p>
        </w:tc>
        <w:tc>
          <w:tcPr>
            <w:tcW w:w="1735" w:type="dxa"/>
            <w:tcBorders>
              <w:top w:val="single" w:sz="6" w:space="0" w:color="16145F"/>
              <w:left w:val="single" w:sz="6" w:space="0" w:color="16145F"/>
              <w:bottom w:val="single" w:sz="6" w:space="0" w:color="16145F"/>
              <w:right w:val="single" w:sz="6" w:space="0" w:color="16145F"/>
            </w:tcBorders>
            <w:shd w:val="clear" w:color="auto" w:fill="auto"/>
          </w:tcPr>
          <w:p w14:paraId="41EA081B" w14:textId="044B301F" w:rsidR="00034C33" w:rsidRPr="00034C33" w:rsidRDefault="004A62AA" w:rsidP="002828B2">
            <w:pPr>
              <w:spacing w:before="40" w:after="40"/>
              <w:textAlignment w:val="baseline"/>
              <w:rPr>
                <w:rFonts w:ascii="Arial" w:hAnsi="Arial" w:cs="Arial"/>
                <w:sz w:val="18"/>
                <w:szCs w:val="18"/>
                <w:lang w:eastAsia="en-AU"/>
              </w:rPr>
            </w:pPr>
            <w:r>
              <w:rPr>
                <w:rFonts w:ascii="Arial" w:hAnsi="Arial" w:cs="Arial"/>
                <w:color w:val="3F3F3E"/>
                <w:sz w:val="18"/>
                <w:szCs w:val="18"/>
              </w:rPr>
              <w:t xml:space="preserve"> </w:t>
            </w:r>
            <w:r w:rsidR="00034C33" w:rsidRPr="00034C33">
              <w:rPr>
                <w:rFonts w:ascii="Arial" w:hAnsi="Arial" w:cs="Arial"/>
                <w:color w:val="3F3F3E"/>
                <w:sz w:val="18"/>
                <w:szCs w:val="18"/>
              </w:rPr>
              <w:t>June 2021</w:t>
            </w:r>
          </w:p>
        </w:tc>
      </w:tr>
      <w:tr w:rsidR="00F278F1" w:rsidRPr="005E349D" w14:paraId="72D5CD44" w14:textId="77777777" w:rsidTr="00B52464">
        <w:tc>
          <w:tcPr>
            <w:tcW w:w="9642" w:type="dxa"/>
            <w:gridSpan w:val="6"/>
            <w:tcBorders>
              <w:top w:val="single" w:sz="6" w:space="0" w:color="16145F"/>
              <w:left w:val="single" w:sz="6" w:space="0" w:color="16145F"/>
              <w:bottom w:val="single" w:sz="6" w:space="0" w:color="16145F"/>
              <w:right w:val="single" w:sz="6" w:space="0" w:color="16145F"/>
            </w:tcBorders>
            <w:shd w:val="clear" w:color="auto" w:fill="007DC3"/>
            <w:hideMark/>
          </w:tcPr>
          <w:p w14:paraId="54B9B15B" w14:textId="2134D48B" w:rsidR="00F278F1" w:rsidRPr="005E349D" w:rsidRDefault="00F278F1" w:rsidP="002828B2">
            <w:pPr>
              <w:spacing w:before="40" w:after="40"/>
              <w:ind w:left="144"/>
              <w:textAlignment w:val="baseline"/>
              <w:rPr>
                <w:rFonts w:ascii="Segoe UI" w:hAnsi="Segoe UI" w:cs="Segoe UI"/>
                <w:color w:val="FFFFFF"/>
                <w:sz w:val="18"/>
                <w:szCs w:val="18"/>
                <w:lang w:eastAsia="en-AU"/>
              </w:rPr>
            </w:pPr>
            <w:r>
              <w:rPr>
                <w:rFonts w:ascii="Arial" w:hAnsi="Arial" w:cs="Arial"/>
                <w:b/>
                <w:bCs/>
                <w:color w:val="FFFFFF"/>
                <w:lang w:eastAsia="en-AU"/>
              </w:rPr>
              <w:t>Fines</w:t>
            </w:r>
            <w:r w:rsidR="00E6411B">
              <w:rPr>
                <w:rFonts w:ascii="Arial" w:hAnsi="Arial" w:cs="Arial"/>
                <w:b/>
                <w:bCs/>
                <w:color w:val="FFFFFF"/>
                <w:lang w:eastAsia="en-AU"/>
              </w:rPr>
              <w:t>, Registration and Crime Prevention</w:t>
            </w:r>
            <w:r w:rsidRPr="005E349D">
              <w:rPr>
                <w:rFonts w:ascii="Arial" w:hAnsi="Arial" w:cs="Arial"/>
                <w:color w:val="FFFFFF"/>
                <w:lang w:eastAsia="en-AU"/>
              </w:rPr>
              <w:t> </w:t>
            </w:r>
          </w:p>
        </w:tc>
      </w:tr>
      <w:tr w:rsidR="00F278F1" w:rsidRPr="00EA0219" w14:paraId="5886D71F" w14:textId="77777777" w:rsidTr="00B52464">
        <w:tc>
          <w:tcPr>
            <w:tcW w:w="2293" w:type="dxa"/>
            <w:gridSpan w:val="2"/>
            <w:tcBorders>
              <w:top w:val="single" w:sz="4" w:space="0" w:color="16145F"/>
              <w:left w:val="single" w:sz="4" w:space="0" w:color="16145F"/>
              <w:bottom w:val="single" w:sz="4" w:space="0" w:color="16145F"/>
              <w:right w:val="single" w:sz="4" w:space="0" w:color="16145F"/>
            </w:tcBorders>
            <w:shd w:val="clear" w:color="auto" w:fill="auto"/>
          </w:tcPr>
          <w:p w14:paraId="20238A26" w14:textId="77777777" w:rsidR="00F278F1" w:rsidRPr="00F51A94" w:rsidRDefault="00F278F1" w:rsidP="002828B2">
            <w:pPr>
              <w:spacing w:before="40" w:after="40"/>
              <w:ind w:left="144"/>
              <w:textAlignment w:val="baseline"/>
              <w:rPr>
                <w:rFonts w:ascii="Arial" w:hAnsi="Arial" w:cs="Arial"/>
                <w:sz w:val="18"/>
                <w:szCs w:val="18"/>
                <w:lang w:eastAsia="en-AU"/>
              </w:rPr>
            </w:pPr>
            <w:r w:rsidRPr="00F51A94">
              <w:rPr>
                <w:rFonts w:ascii="Arial" w:hAnsi="Arial" w:cs="Arial"/>
                <w:sz w:val="18"/>
                <w:szCs w:val="18"/>
              </w:rPr>
              <w:t>Implementing a New Infringements Management System</w:t>
            </w:r>
          </w:p>
        </w:tc>
        <w:tc>
          <w:tcPr>
            <w:tcW w:w="2070" w:type="dxa"/>
            <w:tcBorders>
              <w:top w:val="single" w:sz="4" w:space="0" w:color="16145F"/>
              <w:left w:val="single" w:sz="4" w:space="0" w:color="16145F"/>
              <w:bottom w:val="single" w:sz="4" w:space="0" w:color="16145F"/>
              <w:right w:val="single" w:sz="4" w:space="0" w:color="16145F"/>
            </w:tcBorders>
            <w:shd w:val="clear" w:color="auto" w:fill="auto"/>
          </w:tcPr>
          <w:p w14:paraId="0E778FD3" w14:textId="77777777" w:rsidR="00F278F1" w:rsidRPr="00F51A94" w:rsidRDefault="00F278F1" w:rsidP="002828B2">
            <w:pPr>
              <w:spacing w:before="40" w:after="40"/>
              <w:ind w:left="144"/>
              <w:textAlignment w:val="baseline"/>
              <w:rPr>
                <w:rFonts w:ascii="Arial" w:hAnsi="Arial" w:cs="Arial"/>
                <w:sz w:val="18"/>
                <w:szCs w:val="18"/>
                <w:lang w:eastAsia="en-AU"/>
              </w:rPr>
            </w:pPr>
            <w:r w:rsidRPr="00F51A94">
              <w:rPr>
                <w:rFonts w:ascii="Arial" w:hAnsi="Arial" w:cs="Arial"/>
                <w:sz w:val="18"/>
                <w:szCs w:val="18"/>
              </w:rPr>
              <w:t>VAGO</w:t>
            </w:r>
          </w:p>
        </w:tc>
        <w:tc>
          <w:tcPr>
            <w:tcW w:w="3528" w:type="dxa"/>
            <w:tcBorders>
              <w:top w:val="single" w:sz="4" w:space="0" w:color="16145F"/>
              <w:left w:val="single" w:sz="4" w:space="0" w:color="16145F"/>
              <w:bottom w:val="single" w:sz="4" w:space="0" w:color="16145F"/>
              <w:right w:val="single" w:sz="4" w:space="0" w:color="16145F"/>
            </w:tcBorders>
            <w:shd w:val="clear" w:color="auto" w:fill="auto"/>
          </w:tcPr>
          <w:p w14:paraId="1BD55816" w14:textId="77777777" w:rsidR="00F278F1" w:rsidRPr="00F51A94" w:rsidRDefault="00F278F1" w:rsidP="002828B2">
            <w:pPr>
              <w:spacing w:before="40" w:after="40"/>
              <w:ind w:left="173"/>
              <w:textAlignment w:val="baseline"/>
              <w:rPr>
                <w:rFonts w:ascii="Arial" w:hAnsi="Arial" w:cs="Arial"/>
                <w:sz w:val="18"/>
                <w:szCs w:val="18"/>
                <w:lang w:eastAsia="en-AU"/>
              </w:rPr>
            </w:pPr>
            <w:r w:rsidRPr="00F51A94">
              <w:rPr>
                <w:rFonts w:ascii="Arial" w:hAnsi="Arial" w:cs="Arial"/>
                <w:sz w:val="18"/>
                <w:szCs w:val="18"/>
                <w:lang w:eastAsia="en-AU"/>
              </w:rPr>
              <w:t>The audit assessed whether the Department of Justice and Community Safety roll out of its new infringements system was implemented in an effective and cost-efficient way.</w:t>
            </w:r>
          </w:p>
        </w:tc>
        <w:tc>
          <w:tcPr>
            <w:tcW w:w="1751" w:type="dxa"/>
            <w:gridSpan w:val="2"/>
            <w:tcBorders>
              <w:top w:val="single" w:sz="4" w:space="0" w:color="16145F"/>
              <w:left w:val="single" w:sz="4" w:space="0" w:color="16145F"/>
              <w:bottom w:val="single" w:sz="4" w:space="0" w:color="16145F"/>
              <w:right w:val="single" w:sz="4" w:space="0" w:color="16145F"/>
            </w:tcBorders>
          </w:tcPr>
          <w:p w14:paraId="62A113F0" w14:textId="5381B7F4" w:rsidR="00F278F1" w:rsidRPr="00F51A94" w:rsidRDefault="004A62AA" w:rsidP="002828B2">
            <w:pPr>
              <w:spacing w:before="40" w:after="40"/>
              <w:ind w:left="173" w:hanging="173"/>
              <w:textAlignment w:val="baseline"/>
              <w:rPr>
                <w:rFonts w:ascii="Arial" w:hAnsi="Arial" w:cs="Arial"/>
                <w:sz w:val="18"/>
                <w:szCs w:val="18"/>
                <w:lang w:eastAsia="en-AU"/>
              </w:rPr>
            </w:pPr>
            <w:r>
              <w:rPr>
                <w:rFonts w:ascii="Arial" w:hAnsi="Arial" w:cs="Arial"/>
                <w:sz w:val="18"/>
                <w:szCs w:val="18"/>
              </w:rPr>
              <w:t xml:space="preserve"> </w:t>
            </w:r>
            <w:r w:rsidR="00F278F1" w:rsidRPr="00F51A94">
              <w:rPr>
                <w:rFonts w:ascii="Arial" w:hAnsi="Arial" w:cs="Arial"/>
                <w:sz w:val="18"/>
                <w:szCs w:val="18"/>
              </w:rPr>
              <w:t>May 2021</w:t>
            </w:r>
          </w:p>
        </w:tc>
      </w:tr>
      <w:tr w:rsidR="00034C33" w:rsidRPr="005E349D" w14:paraId="042E2CEA" w14:textId="77777777" w:rsidTr="00B52464">
        <w:tc>
          <w:tcPr>
            <w:tcW w:w="9642" w:type="dxa"/>
            <w:gridSpan w:val="6"/>
            <w:tcBorders>
              <w:top w:val="single" w:sz="6" w:space="0" w:color="16145F"/>
              <w:left w:val="single" w:sz="6" w:space="0" w:color="16145F"/>
              <w:bottom w:val="single" w:sz="6" w:space="0" w:color="16145F"/>
              <w:right w:val="single" w:sz="6" w:space="0" w:color="16145F"/>
            </w:tcBorders>
            <w:shd w:val="clear" w:color="auto" w:fill="007DC3"/>
            <w:hideMark/>
          </w:tcPr>
          <w:p w14:paraId="401F19D1" w14:textId="2E90BA57" w:rsidR="00034C33" w:rsidRPr="005E349D" w:rsidRDefault="00034C33" w:rsidP="002828B2">
            <w:pPr>
              <w:spacing w:before="40" w:after="40"/>
              <w:ind w:left="144"/>
              <w:textAlignment w:val="baseline"/>
              <w:rPr>
                <w:rFonts w:ascii="Segoe UI" w:hAnsi="Segoe UI" w:cs="Segoe UI"/>
                <w:color w:val="FFFFFF"/>
                <w:sz w:val="18"/>
                <w:szCs w:val="18"/>
                <w:lang w:eastAsia="en-AU"/>
              </w:rPr>
            </w:pPr>
            <w:r>
              <w:rPr>
                <w:rFonts w:ascii="Arial" w:hAnsi="Arial" w:cs="Arial"/>
                <w:b/>
                <w:bCs/>
                <w:color w:val="FFFFFF"/>
                <w:lang w:eastAsia="en-AU"/>
              </w:rPr>
              <w:t>Legal and Integrity</w:t>
            </w:r>
            <w:r w:rsidRPr="005E349D">
              <w:rPr>
                <w:rFonts w:ascii="Arial" w:hAnsi="Arial" w:cs="Arial"/>
                <w:color w:val="FFFFFF"/>
                <w:lang w:eastAsia="en-AU"/>
              </w:rPr>
              <w:t> </w:t>
            </w:r>
          </w:p>
        </w:tc>
      </w:tr>
      <w:tr w:rsidR="00034C33" w:rsidRPr="00FF763C" w14:paraId="061C712A" w14:textId="77777777" w:rsidTr="002C36CA">
        <w:tc>
          <w:tcPr>
            <w:tcW w:w="2271" w:type="dxa"/>
            <w:tcBorders>
              <w:top w:val="single" w:sz="6" w:space="0" w:color="16145F"/>
              <w:left w:val="single" w:sz="6" w:space="0" w:color="16145F"/>
              <w:bottom w:val="single" w:sz="6" w:space="0" w:color="16145F"/>
              <w:right w:val="single" w:sz="6" w:space="0" w:color="16145F"/>
            </w:tcBorders>
            <w:shd w:val="clear" w:color="auto" w:fill="auto"/>
          </w:tcPr>
          <w:p w14:paraId="618AE715" w14:textId="659CB658" w:rsidR="00034C33" w:rsidRPr="00FF763C" w:rsidRDefault="00034C33" w:rsidP="002828B2">
            <w:pPr>
              <w:spacing w:before="40" w:after="40"/>
              <w:ind w:left="143"/>
              <w:textAlignment w:val="baseline"/>
              <w:rPr>
                <w:rFonts w:ascii="Arial" w:hAnsi="Arial" w:cs="Arial"/>
                <w:sz w:val="18"/>
                <w:szCs w:val="18"/>
                <w:lang w:eastAsia="en-AU"/>
              </w:rPr>
            </w:pPr>
            <w:r w:rsidRPr="00FF763C">
              <w:rPr>
                <w:rFonts w:ascii="Arial" w:hAnsi="Arial" w:cs="Arial"/>
                <w:sz w:val="18"/>
                <w:szCs w:val="18"/>
              </w:rPr>
              <w:t xml:space="preserve">Investigation into the detention and treatment of public housing residents </w:t>
            </w:r>
            <w:r w:rsidRPr="00FF763C">
              <w:rPr>
                <w:rFonts w:ascii="Arial" w:hAnsi="Arial" w:cs="Arial"/>
                <w:sz w:val="18"/>
                <w:szCs w:val="18"/>
              </w:rPr>
              <w:lastRenderedPageBreak/>
              <w:t>arising from a COVID-19 ‘hard lockdown’ in July 2020</w:t>
            </w:r>
          </w:p>
        </w:tc>
        <w:tc>
          <w:tcPr>
            <w:tcW w:w="2092" w:type="dxa"/>
            <w:gridSpan w:val="2"/>
            <w:tcBorders>
              <w:top w:val="single" w:sz="6" w:space="0" w:color="16145F"/>
              <w:left w:val="single" w:sz="6" w:space="0" w:color="16145F"/>
              <w:bottom w:val="single" w:sz="6" w:space="0" w:color="16145F"/>
              <w:right w:val="single" w:sz="6" w:space="0" w:color="16145F"/>
            </w:tcBorders>
            <w:shd w:val="clear" w:color="auto" w:fill="auto"/>
          </w:tcPr>
          <w:p w14:paraId="28CFEAEB" w14:textId="480C3080" w:rsidR="00034C33" w:rsidRPr="00FF763C" w:rsidRDefault="00034C33" w:rsidP="002828B2">
            <w:pPr>
              <w:spacing w:before="40" w:after="40"/>
              <w:ind w:left="144"/>
              <w:textAlignment w:val="baseline"/>
              <w:rPr>
                <w:rFonts w:ascii="Arial" w:hAnsi="Arial" w:cs="Arial"/>
                <w:sz w:val="18"/>
                <w:szCs w:val="18"/>
                <w:lang w:eastAsia="en-AU"/>
              </w:rPr>
            </w:pPr>
            <w:r w:rsidRPr="00FF763C">
              <w:rPr>
                <w:rFonts w:ascii="Arial" w:hAnsi="Arial" w:cs="Arial"/>
                <w:sz w:val="18"/>
                <w:szCs w:val="18"/>
              </w:rPr>
              <w:lastRenderedPageBreak/>
              <w:t>Victorian Ombudsman</w:t>
            </w:r>
          </w:p>
        </w:tc>
        <w:tc>
          <w:tcPr>
            <w:tcW w:w="3544" w:type="dxa"/>
            <w:gridSpan w:val="2"/>
            <w:tcBorders>
              <w:top w:val="single" w:sz="6" w:space="0" w:color="16145F"/>
              <w:left w:val="single" w:sz="6" w:space="0" w:color="16145F"/>
              <w:bottom w:val="single" w:sz="6" w:space="0" w:color="16145F"/>
              <w:right w:val="single" w:sz="6" w:space="0" w:color="16145F"/>
            </w:tcBorders>
            <w:shd w:val="clear" w:color="auto" w:fill="auto"/>
          </w:tcPr>
          <w:p w14:paraId="4B740E7D" w14:textId="16AD72DF" w:rsidR="00034C33" w:rsidRPr="00FF763C" w:rsidRDefault="00034C33" w:rsidP="002828B2">
            <w:pPr>
              <w:spacing w:before="40" w:after="40"/>
              <w:ind w:left="173"/>
              <w:textAlignment w:val="baseline"/>
              <w:rPr>
                <w:rFonts w:ascii="Arial" w:hAnsi="Arial" w:cs="Arial"/>
                <w:sz w:val="18"/>
                <w:szCs w:val="18"/>
                <w:lang w:eastAsia="en-AU"/>
              </w:rPr>
            </w:pPr>
            <w:r w:rsidRPr="00FF763C">
              <w:rPr>
                <w:rFonts w:ascii="Arial" w:hAnsi="Arial" w:cs="Arial"/>
                <w:sz w:val="18"/>
                <w:szCs w:val="18"/>
                <w:lang w:eastAsia="en-AU"/>
              </w:rPr>
              <w:t xml:space="preserve">To look at whether the imposition of the lockdown complied with the </w:t>
            </w:r>
            <w:r w:rsidRPr="004D46E9">
              <w:rPr>
                <w:rFonts w:ascii="Arial" w:hAnsi="Arial" w:cs="Arial"/>
                <w:i/>
                <w:iCs/>
                <w:sz w:val="18"/>
                <w:szCs w:val="18"/>
                <w:lang w:eastAsia="en-AU"/>
              </w:rPr>
              <w:t xml:space="preserve">Charter of </w:t>
            </w:r>
            <w:r w:rsidRPr="004D46E9">
              <w:rPr>
                <w:rFonts w:ascii="Arial" w:hAnsi="Arial" w:cs="Arial"/>
                <w:i/>
                <w:iCs/>
                <w:sz w:val="18"/>
                <w:szCs w:val="18"/>
                <w:lang w:eastAsia="en-AU"/>
              </w:rPr>
              <w:lastRenderedPageBreak/>
              <w:t>Human Rights and Responsibilities Act 2006</w:t>
            </w:r>
            <w:r w:rsidRPr="00FF763C">
              <w:rPr>
                <w:rFonts w:ascii="Arial" w:hAnsi="Arial" w:cs="Arial"/>
                <w:sz w:val="18"/>
                <w:szCs w:val="18"/>
                <w:lang w:eastAsia="en-AU"/>
              </w:rPr>
              <w:t xml:space="preserve"> (Vic).</w:t>
            </w:r>
          </w:p>
        </w:tc>
        <w:tc>
          <w:tcPr>
            <w:tcW w:w="1735" w:type="dxa"/>
            <w:tcBorders>
              <w:top w:val="single" w:sz="6" w:space="0" w:color="16145F"/>
              <w:left w:val="single" w:sz="6" w:space="0" w:color="16145F"/>
              <w:bottom w:val="single" w:sz="6" w:space="0" w:color="16145F"/>
              <w:right w:val="single" w:sz="6" w:space="0" w:color="16145F"/>
            </w:tcBorders>
            <w:shd w:val="clear" w:color="auto" w:fill="auto"/>
          </w:tcPr>
          <w:p w14:paraId="3E5CB870" w14:textId="327AE94D" w:rsidR="00034C33" w:rsidRPr="00FF763C" w:rsidRDefault="004A62AA" w:rsidP="002828B2">
            <w:pPr>
              <w:spacing w:before="40" w:after="40"/>
              <w:textAlignment w:val="baseline"/>
              <w:rPr>
                <w:rFonts w:ascii="Arial" w:hAnsi="Arial" w:cs="Arial"/>
                <w:sz w:val="18"/>
                <w:szCs w:val="18"/>
                <w:lang w:eastAsia="en-AU"/>
              </w:rPr>
            </w:pPr>
            <w:r>
              <w:rPr>
                <w:rFonts w:ascii="Arial" w:hAnsi="Arial" w:cs="Arial"/>
                <w:sz w:val="18"/>
                <w:szCs w:val="18"/>
              </w:rPr>
              <w:lastRenderedPageBreak/>
              <w:t xml:space="preserve"> </w:t>
            </w:r>
            <w:r w:rsidR="00034C33" w:rsidRPr="00FF763C">
              <w:rPr>
                <w:rFonts w:ascii="Arial" w:hAnsi="Arial" w:cs="Arial"/>
                <w:sz w:val="18"/>
                <w:szCs w:val="18"/>
              </w:rPr>
              <w:t>December 2020</w:t>
            </w:r>
          </w:p>
        </w:tc>
      </w:tr>
    </w:tbl>
    <w:p w14:paraId="53128261" w14:textId="68C57354" w:rsidR="00BA19F3" w:rsidRPr="00D11E4E" w:rsidRDefault="00BA19F3" w:rsidP="00EA0219">
      <w:pPr>
        <w:pStyle w:val="DJCSbody"/>
        <w:tabs>
          <w:tab w:val="left" w:pos="1325"/>
        </w:tabs>
        <w:rPr>
          <w:i/>
          <w:color w:val="00529B"/>
        </w:rPr>
      </w:pPr>
    </w:p>
    <w:p w14:paraId="62486C05" w14:textId="77777777" w:rsidR="00BA19F3" w:rsidRPr="00D11E4E" w:rsidRDefault="00BA19F3" w:rsidP="00BA19F3">
      <w:pPr>
        <w:pStyle w:val="DJCSbody"/>
        <w:rPr>
          <w:i/>
          <w:color w:val="00529B"/>
        </w:rPr>
      </w:pPr>
    </w:p>
    <w:p w14:paraId="4101652C" w14:textId="77777777" w:rsidR="00BA19F3" w:rsidRDefault="00BA19F3" w:rsidP="00BA19F3">
      <w:pPr>
        <w:pStyle w:val="Spacer"/>
      </w:pPr>
    </w:p>
    <w:p w14:paraId="492539D8" w14:textId="77777777" w:rsidR="00CE20E8" w:rsidRDefault="00CE20E8" w:rsidP="00CE20E8">
      <w:pPr>
        <w:pStyle w:val="Heading1"/>
        <w:keepLines w:val="0"/>
        <w:tabs>
          <w:tab w:val="num" w:pos="794"/>
        </w:tabs>
        <w:spacing w:before="240" w:after="60" w:line="240" w:lineRule="auto"/>
        <w:ind w:left="794" w:hanging="794"/>
      </w:pPr>
      <w:r>
        <w:br w:type="page"/>
      </w:r>
      <w:bookmarkStart w:id="18" w:name="_Toc9937165"/>
      <w:bookmarkStart w:id="19" w:name="_Toc9950153"/>
      <w:r>
        <w:lastRenderedPageBreak/>
        <w:t>Details of major research and development activities undertaken by t</w:t>
      </w:r>
      <w:r w:rsidRPr="00830058">
        <w:t>h</w:t>
      </w:r>
      <w:r>
        <w:t>e entity</w:t>
      </w:r>
      <w:bookmarkEnd w:id="18"/>
      <w:bookmarkEnd w:id="19"/>
    </w:p>
    <w:tbl>
      <w:tblPr>
        <w:tblW w:w="9358" w:type="dxa"/>
        <w:tblInd w:w="843" w:type="dxa"/>
        <w:tblBorders>
          <w:top w:val="single" w:sz="4" w:space="0" w:color="16145F"/>
          <w:left w:val="single" w:sz="4" w:space="0" w:color="16145F"/>
          <w:bottom w:val="single" w:sz="4" w:space="0" w:color="16145F"/>
          <w:right w:val="single" w:sz="4" w:space="0" w:color="16145F"/>
          <w:insideH w:val="single" w:sz="4" w:space="0" w:color="16145F"/>
          <w:insideV w:val="single" w:sz="4" w:space="0" w:color="16145F"/>
        </w:tblBorders>
        <w:tblLook w:val="04A0" w:firstRow="1" w:lastRow="0" w:firstColumn="1" w:lastColumn="0" w:noHBand="0" w:noVBand="1"/>
      </w:tblPr>
      <w:tblGrid>
        <w:gridCol w:w="2978"/>
        <w:gridCol w:w="2407"/>
        <w:gridCol w:w="3973"/>
      </w:tblGrid>
      <w:tr w:rsidR="00CE20E8" w:rsidRPr="00A632FA" w14:paraId="7BF5DBDC" w14:textId="77777777" w:rsidTr="002828B2">
        <w:trPr>
          <w:tblHeader/>
        </w:trPr>
        <w:tc>
          <w:tcPr>
            <w:tcW w:w="2978" w:type="dxa"/>
            <w:tcBorders>
              <w:right w:val="single" w:sz="4" w:space="0" w:color="FFFFFF" w:themeColor="background1"/>
            </w:tcBorders>
            <w:shd w:val="clear" w:color="auto" w:fill="16145F"/>
          </w:tcPr>
          <w:p w14:paraId="7614C508" w14:textId="77777777" w:rsidR="00CE20E8" w:rsidRPr="00A632FA" w:rsidRDefault="00CE20E8" w:rsidP="002828B2">
            <w:pPr>
              <w:pStyle w:val="DJCStablecolumnheadwhite"/>
              <w:spacing w:before="40" w:after="40"/>
              <w:rPr>
                <w:b/>
                <w:sz w:val="20"/>
              </w:rPr>
            </w:pPr>
            <w:r w:rsidRPr="00A632FA">
              <w:rPr>
                <w:b/>
                <w:sz w:val="20"/>
              </w:rPr>
              <w:t>Major research and development</w:t>
            </w:r>
          </w:p>
        </w:tc>
        <w:tc>
          <w:tcPr>
            <w:tcW w:w="2407" w:type="dxa"/>
            <w:tcBorders>
              <w:left w:val="single" w:sz="4" w:space="0" w:color="FFFFFF" w:themeColor="background1"/>
              <w:right w:val="single" w:sz="4" w:space="0" w:color="FFFFFF" w:themeColor="background1"/>
            </w:tcBorders>
            <w:shd w:val="clear" w:color="auto" w:fill="16145F"/>
          </w:tcPr>
          <w:p w14:paraId="2AD39F85" w14:textId="77777777" w:rsidR="00CE20E8" w:rsidRPr="00A632FA" w:rsidRDefault="00CE20E8" w:rsidP="002828B2">
            <w:pPr>
              <w:pStyle w:val="TableHeader"/>
              <w:spacing w:before="40" w:after="40"/>
            </w:pPr>
            <w:r w:rsidRPr="00A632FA">
              <w:rPr>
                <w:rFonts w:ascii="Arial Bold" w:hAnsi="Arial Bold"/>
              </w:rPr>
              <w:t>Conducted by</w:t>
            </w:r>
          </w:p>
        </w:tc>
        <w:tc>
          <w:tcPr>
            <w:tcW w:w="3973" w:type="dxa"/>
            <w:tcBorders>
              <w:left w:val="single" w:sz="4" w:space="0" w:color="FFFFFF" w:themeColor="background1"/>
            </w:tcBorders>
            <w:shd w:val="clear" w:color="auto" w:fill="16145F"/>
          </w:tcPr>
          <w:p w14:paraId="426690FC" w14:textId="77777777" w:rsidR="00CE20E8" w:rsidRPr="00A632FA" w:rsidRDefault="00CE20E8" w:rsidP="002828B2">
            <w:pPr>
              <w:pStyle w:val="TableHeader"/>
              <w:spacing w:before="40" w:after="40"/>
            </w:pPr>
            <w:r w:rsidRPr="00A632FA">
              <w:t>Purpose</w:t>
            </w:r>
          </w:p>
        </w:tc>
      </w:tr>
      <w:tr w:rsidR="00F86A7C" w:rsidRPr="00A632FA" w14:paraId="1697E62E" w14:textId="77777777" w:rsidTr="00244FF7">
        <w:tc>
          <w:tcPr>
            <w:tcW w:w="9358" w:type="dxa"/>
            <w:gridSpan w:val="3"/>
            <w:shd w:val="clear" w:color="auto" w:fill="007DC3"/>
          </w:tcPr>
          <w:p w14:paraId="507AEB0B" w14:textId="4D7B9A41" w:rsidR="00F86A7C" w:rsidRPr="00A632FA" w:rsidRDefault="00F86A7C" w:rsidP="002828B2">
            <w:pPr>
              <w:pStyle w:val="DJCStablecolumnheadwhite"/>
              <w:spacing w:before="40" w:after="40"/>
              <w:ind w:left="30"/>
              <w:rPr>
                <w:b/>
                <w:sz w:val="20"/>
              </w:rPr>
            </w:pPr>
            <w:r>
              <w:rPr>
                <w:b/>
                <w:sz w:val="20"/>
              </w:rPr>
              <w:t>Consumer Affairs, Liquor Gaming and Dispute Services</w:t>
            </w:r>
          </w:p>
        </w:tc>
      </w:tr>
      <w:tr w:rsidR="00F86A7C" w:rsidRPr="0011263F" w14:paraId="6999C39A" w14:textId="77777777" w:rsidTr="00244FF7">
        <w:tc>
          <w:tcPr>
            <w:tcW w:w="2978" w:type="dxa"/>
            <w:tcBorders>
              <w:top w:val="single" w:sz="4" w:space="0" w:color="16145F"/>
              <w:left w:val="single" w:sz="4" w:space="0" w:color="16145F"/>
              <w:bottom w:val="single" w:sz="4" w:space="0" w:color="16145F"/>
              <w:right w:val="single" w:sz="4" w:space="0" w:color="16145F"/>
            </w:tcBorders>
            <w:shd w:val="clear" w:color="auto" w:fill="auto"/>
          </w:tcPr>
          <w:p w14:paraId="5A41EFDE" w14:textId="002CC1BD" w:rsidR="00F86A7C" w:rsidRPr="00492B8D" w:rsidRDefault="00F86A7C" w:rsidP="002828B2">
            <w:pPr>
              <w:pStyle w:val="TableText"/>
              <w:rPr>
                <w:rFonts w:eastAsia="MS Mincho"/>
              </w:rPr>
            </w:pPr>
            <w:r w:rsidRPr="00492B8D">
              <w:rPr>
                <w:rStyle w:val="normaltextrun"/>
                <w:rFonts w:eastAsia="MS Mincho"/>
              </w:rPr>
              <w:t>Renting in Victoria: Snapshot 2020</w:t>
            </w:r>
          </w:p>
        </w:tc>
        <w:tc>
          <w:tcPr>
            <w:tcW w:w="2407" w:type="dxa"/>
            <w:tcBorders>
              <w:top w:val="single" w:sz="4" w:space="0" w:color="16145F"/>
              <w:left w:val="single" w:sz="4" w:space="0" w:color="16145F"/>
              <w:bottom w:val="single" w:sz="4" w:space="0" w:color="16145F"/>
              <w:right w:val="single" w:sz="4" w:space="0" w:color="16145F"/>
            </w:tcBorders>
            <w:shd w:val="clear" w:color="auto" w:fill="auto"/>
          </w:tcPr>
          <w:p w14:paraId="2E9BFC0E" w14:textId="501117E5" w:rsidR="00F86A7C" w:rsidRPr="00492B8D" w:rsidRDefault="00F86A7C" w:rsidP="002828B2">
            <w:pPr>
              <w:spacing w:before="40" w:after="40"/>
              <w:rPr>
                <w:rFonts w:ascii="Arial" w:eastAsia="MS Mincho" w:hAnsi="Arial" w:cs="Arial"/>
                <w:sz w:val="18"/>
                <w:szCs w:val="18"/>
              </w:rPr>
            </w:pPr>
            <w:r w:rsidRPr="00CD08A8">
              <w:rPr>
                <w:rStyle w:val="normaltextrun"/>
                <w:rFonts w:ascii="Arial" w:eastAsia="MS Mincho" w:hAnsi="Arial" w:cs="Arial"/>
                <w:sz w:val="18"/>
                <w:szCs w:val="18"/>
              </w:rPr>
              <w:t>Commissioner for Residential Tenancies</w:t>
            </w:r>
          </w:p>
        </w:tc>
        <w:tc>
          <w:tcPr>
            <w:tcW w:w="3973" w:type="dxa"/>
            <w:tcBorders>
              <w:top w:val="single" w:sz="4" w:space="0" w:color="16145F"/>
              <w:left w:val="single" w:sz="4" w:space="0" w:color="16145F"/>
              <w:bottom w:val="single" w:sz="4" w:space="0" w:color="16145F"/>
              <w:right w:val="single" w:sz="4" w:space="0" w:color="16145F"/>
            </w:tcBorders>
            <w:shd w:val="clear" w:color="auto" w:fill="auto"/>
          </w:tcPr>
          <w:p w14:paraId="312167D9" w14:textId="05610785" w:rsidR="00F86A7C" w:rsidRPr="00492B8D" w:rsidRDefault="00904D55" w:rsidP="002828B2">
            <w:pPr>
              <w:spacing w:before="40" w:after="40"/>
              <w:rPr>
                <w:rFonts w:ascii="Arial" w:eastAsia="MS Mincho" w:hAnsi="Arial" w:cs="Arial"/>
                <w:sz w:val="18"/>
                <w:szCs w:val="18"/>
              </w:rPr>
            </w:pPr>
            <w:r w:rsidRPr="00CD08A8">
              <w:rPr>
                <w:rStyle w:val="normaltextrun"/>
                <w:rFonts w:ascii="Arial" w:eastAsia="MS Mincho" w:hAnsi="Arial" w:cs="Arial"/>
                <w:sz w:val="18"/>
                <w:szCs w:val="18"/>
              </w:rPr>
              <w:t>A</w:t>
            </w:r>
            <w:r w:rsidR="00F86A7C" w:rsidRPr="00CD08A8">
              <w:rPr>
                <w:rStyle w:val="normaltextrun"/>
                <w:rFonts w:ascii="Arial" w:eastAsia="MS Mincho" w:hAnsi="Arial" w:cs="Arial"/>
                <w:sz w:val="18"/>
                <w:szCs w:val="18"/>
              </w:rPr>
              <w:t xml:space="preserve"> summary of information about residential renting in Victoria on an annual basis.</w:t>
            </w:r>
          </w:p>
        </w:tc>
      </w:tr>
      <w:tr w:rsidR="000A04B2" w:rsidRPr="00A632FA" w14:paraId="24BB1C7E" w14:textId="77777777" w:rsidTr="00244FF7">
        <w:tc>
          <w:tcPr>
            <w:tcW w:w="9358" w:type="dxa"/>
            <w:gridSpan w:val="3"/>
            <w:shd w:val="clear" w:color="auto" w:fill="007DC3"/>
          </w:tcPr>
          <w:p w14:paraId="7863B8F2" w14:textId="1F79265D" w:rsidR="000A04B2" w:rsidRPr="00A632FA" w:rsidRDefault="000A04B2" w:rsidP="002828B2">
            <w:pPr>
              <w:pStyle w:val="DJCStablecolumnheadwhite"/>
              <w:spacing w:before="40" w:after="40"/>
              <w:rPr>
                <w:b/>
                <w:sz w:val="20"/>
              </w:rPr>
            </w:pPr>
            <w:r>
              <w:rPr>
                <w:b/>
                <w:sz w:val="20"/>
              </w:rPr>
              <w:t>Corporate Governance and Support</w:t>
            </w:r>
          </w:p>
        </w:tc>
      </w:tr>
      <w:tr w:rsidR="00316C4A" w:rsidRPr="0011263F" w14:paraId="09140DFB" w14:textId="77777777" w:rsidTr="00244FF7">
        <w:tc>
          <w:tcPr>
            <w:tcW w:w="2978" w:type="dxa"/>
            <w:tcBorders>
              <w:top w:val="single" w:sz="4" w:space="0" w:color="16145F"/>
              <w:left w:val="single" w:sz="4" w:space="0" w:color="16145F"/>
              <w:bottom w:val="single" w:sz="4" w:space="0" w:color="16145F"/>
              <w:right w:val="single" w:sz="4" w:space="0" w:color="16145F"/>
            </w:tcBorders>
            <w:shd w:val="clear" w:color="auto" w:fill="auto"/>
          </w:tcPr>
          <w:p w14:paraId="01DC28DE" w14:textId="5796C74F" w:rsidR="00316C4A" w:rsidRPr="00F86A7C" w:rsidRDefault="007A2211" w:rsidP="002828B2">
            <w:pPr>
              <w:pStyle w:val="TableText"/>
              <w:rPr>
                <w:rStyle w:val="normaltextrun"/>
                <w:rFonts w:eastAsia="MS Mincho"/>
              </w:rPr>
            </w:pPr>
            <w:r>
              <w:rPr>
                <w:rStyle w:val="normaltextrun"/>
                <w:rFonts w:eastAsia="MS Mincho"/>
              </w:rPr>
              <w:t>Review of Family Violence Perpetrator Interventions for Justice Clients</w:t>
            </w:r>
          </w:p>
        </w:tc>
        <w:tc>
          <w:tcPr>
            <w:tcW w:w="2407" w:type="dxa"/>
            <w:tcBorders>
              <w:top w:val="single" w:sz="4" w:space="0" w:color="16145F"/>
              <w:left w:val="single" w:sz="4" w:space="0" w:color="16145F"/>
              <w:bottom w:val="single" w:sz="4" w:space="0" w:color="16145F"/>
              <w:right w:val="single" w:sz="4" w:space="0" w:color="16145F"/>
            </w:tcBorders>
            <w:shd w:val="clear" w:color="auto" w:fill="auto"/>
          </w:tcPr>
          <w:p w14:paraId="15B81DAC" w14:textId="77777777" w:rsidR="00316C4A" w:rsidRPr="00937E75" w:rsidRDefault="00D004E1" w:rsidP="002828B2">
            <w:pPr>
              <w:spacing w:before="40" w:after="40"/>
              <w:rPr>
                <w:rStyle w:val="normaltextrun"/>
                <w:rFonts w:ascii="Arial" w:eastAsia="MS Mincho" w:hAnsi="Arial" w:cs="Arial"/>
                <w:sz w:val="18"/>
                <w:szCs w:val="18"/>
              </w:rPr>
            </w:pPr>
            <w:r w:rsidRPr="00CD08A8">
              <w:rPr>
                <w:rStyle w:val="normaltextrun"/>
                <w:rFonts w:ascii="Arial" w:eastAsia="MS Mincho" w:hAnsi="Arial" w:cs="Arial"/>
                <w:sz w:val="18"/>
                <w:szCs w:val="18"/>
              </w:rPr>
              <w:t xml:space="preserve">Swinburne University </w:t>
            </w:r>
          </w:p>
          <w:p w14:paraId="76187748" w14:textId="5BF21798" w:rsidR="00D004E1" w:rsidRPr="00CD08A8" w:rsidRDefault="00D004E1" w:rsidP="002828B2">
            <w:pPr>
              <w:spacing w:before="40" w:after="40"/>
              <w:rPr>
                <w:rStyle w:val="normaltextrun"/>
                <w:rFonts w:ascii="Arial" w:eastAsia="MS Mincho" w:hAnsi="Arial" w:cs="Arial"/>
                <w:sz w:val="18"/>
                <w:szCs w:val="18"/>
              </w:rPr>
            </w:pPr>
            <w:r w:rsidRPr="00CD08A8">
              <w:rPr>
                <w:rStyle w:val="normaltextrun"/>
                <w:rFonts w:ascii="Arial" w:eastAsia="MS Mincho" w:hAnsi="Arial" w:cs="Arial"/>
                <w:sz w:val="18"/>
                <w:szCs w:val="18"/>
              </w:rPr>
              <w:t>Evidence and Insights, Department of Justice and Community Safety</w:t>
            </w:r>
          </w:p>
        </w:tc>
        <w:tc>
          <w:tcPr>
            <w:tcW w:w="3973" w:type="dxa"/>
            <w:tcBorders>
              <w:top w:val="single" w:sz="4" w:space="0" w:color="16145F"/>
              <w:left w:val="single" w:sz="4" w:space="0" w:color="16145F"/>
              <w:bottom w:val="single" w:sz="4" w:space="0" w:color="16145F"/>
              <w:right w:val="single" w:sz="4" w:space="0" w:color="16145F"/>
            </w:tcBorders>
            <w:shd w:val="clear" w:color="auto" w:fill="auto"/>
          </w:tcPr>
          <w:p w14:paraId="78F37CE1" w14:textId="77777777" w:rsidR="000C64AB" w:rsidRPr="00CD08A8" w:rsidRDefault="00614F8D" w:rsidP="002828B2">
            <w:pPr>
              <w:spacing w:before="40" w:after="40"/>
              <w:rPr>
                <w:rStyle w:val="normaltextrun"/>
                <w:rFonts w:ascii="Arial" w:eastAsia="MS Mincho" w:hAnsi="Arial" w:cs="Arial"/>
                <w:sz w:val="18"/>
                <w:szCs w:val="18"/>
              </w:rPr>
            </w:pPr>
            <w:r w:rsidRPr="00CD08A8">
              <w:rPr>
                <w:rStyle w:val="normaltextrun"/>
                <w:rFonts w:ascii="Arial" w:eastAsia="MS Mincho" w:hAnsi="Arial" w:cs="Arial"/>
                <w:sz w:val="18"/>
                <w:szCs w:val="18"/>
              </w:rPr>
              <w:t xml:space="preserve">Contributed to the acquittal of recommendation </w:t>
            </w:r>
            <w:r w:rsidR="00EC2A46" w:rsidRPr="00CD08A8">
              <w:rPr>
                <w:rStyle w:val="normaltextrun"/>
                <w:rFonts w:ascii="Arial" w:eastAsia="MS Mincho" w:hAnsi="Arial" w:cs="Arial"/>
                <w:sz w:val="18"/>
                <w:szCs w:val="18"/>
              </w:rPr>
              <w:t>87 of the Royal Commission into Family Violence through</w:t>
            </w:r>
            <w:r w:rsidR="000C64AB" w:rsidRPr="00CD08A8">
              <w:rPr>
                <w:rStyle w:val="normaltextrun"/>
                <w:rFonts w:ascii="Arial" w:eastAsia="MS Mincho" w:hAnsi="Arial" w:cs="Arial"/>
                <w:sz w:val="18"/>
                <w:szCs w:val="18"/>
              </w:rPr>
              <w:t>:</w:t>
            </w:r>
          </w:p>
          <w:p w14:paraId="0001F360" w14:textId="77777777" w:rsidR="000C64AB" w:rsidRPr="00CD08A8" w:rsidRDefault="00EC2A46" w:rsidP="002828B2">
            <w:pPr>
              <w:pStyle w:val="ListParagraph"/>
              <w:numPr>
                <w:ilvl w:val="0"/>
                <w:numId w:val="34"/>
              </w:numPr>
              <w:spacing w:before="40" w:after="40"/>
              <w:rPr>
                <w:rStyle w:val="normaltextrun"/>
                <w:rFonts w:ascii="Arial" w:eastAsia="MS Mincho" w:hAnsi="Arial" w:cs="Arial"/>
                <w:sz w:val="18"/>
                <w:szCs w:val="18"/>
              </w:rPr>
            </w:pPr>
            <w:r w:rsidRPr="00CD08A8">
              <w:rPr>
                <w:rStyle w:val="normaltextrun"/>
                <w:rFonts w:ascii="Arial" w:eastAsia="MS Mincho" w:hAnsi="Arial" w:cs="Arial"/>
                <w:sz w:val="18"/>
                <w:szCs w:val="18"/>
              </w:rPr>
              <w:t xml:space="preserve">a critical state of practice </w:t>
            </w:r>
          </w:p>
          <w:p w14:paraId="145DA8A5" w14:textId="77777777" w:rsidR="000C64AB" w:rsidRPr="00CD08A8" w:rsidRDefault="00EC2A46" w:rsidP="002828B2">
            <w:pPr>
              <w:pStyle w:val="ListParagraph"/>
              <w:numPr>
                <w:ilvl w:val="0"/>
                <w:numId w:val="34"/>
              </w:numPr>
              <w:spacing w:before="40" w:after="40"/>
              <w:rPr>
                <w:rStyle w:val="normaltextrun"/>
                <w:rFonts w:ascii="Arial" w:eastAsia="MS Mincho" w:hAnsi="Arial" w:cs="Arial"/>
                <w:sz w:val="18"/>
                <w:szCs w:val="18"/>
              </w:rPr>
            </w:pPr>
            <w:r w:rsidRPr="00CD08A8">
              <w:rPr>
                <w:rStyle w:val="normaltextrun"/>
                <w:rFonts w:ascii="Arial" w:eastAsia="MS Mincho" w:hAnsi="Arial" w:cs="Arial"/>
                <w:sz w:val="18"/>
                <w:szCs w:val="18"/>
              </w:rPr>
              <w:t xml:space="preserve">literature review of family violence offender intervention programs in correctional settings </w:t>
            </w:r>
          </w:p>
          <w:p w14:paraId="23A4EC90" w14:textId="3A601DA2" w:rsidR="00316C4A" w:rsidRPr="00CD08A8" w:rsidRDefault="00EC2A46" w:rsidP="002828B2">
            <w:pPr>
              <w:pStyle w:val="ListParagraph"/>
              <w:numPr>
                <w:ilvl w:val="0"/>
                <w:numId w:val="34"/>
              </w:numPr>
              <w:spacing w:before="40" w:after="40"/>
              <w:rPr>
                <w:rStyle w:val="normaltextrun"/>
                <w:rFonts w:ascii="Arial" w:eastAsia="MS Mincho" w:hAnsi="Arial" w:cs="Arial"/>
                <w:sz w:val="18"/>
                <w:szCs w:val="18"/>
              </w:rPr>
            </w:pPr>
            <w:r w:rsidRPr="00CD08A8">
              <w:rPr>
                <w:rStyle w:val="normaltextrun"/>
                <w:rFonts w:ascii="Arial" w:eastAsia="MS Mincho" w:hAnsi="Arial" w:cs="Arial"/>
                <w:sz w:val="18"/>
                <w:szCs w:val="18"/>
              </w:rPr>
              <w:t>identification of minimum standards and development principles for these programs.</w:t>
            </w:r>
          </w:p>
        </w:tc>
      </w:tr>
      <w:tr w:rsidR="00F86A7C" w:rsidRPr="00A632FA" w14:paraId="7BFB9925" w14:textId="77777777" w:rsidTr="00244FF7">
        <w:tc>
          <w:tcPr>
            <w:tcW w:w="9358" w:type="dxa"/>
            <w:gridSpan w:val="3"/>
            <w:shd w:val="clear" w:color="auto" w:fill="007DC3"/>
          </w:tcPr>
          <w:p w14:paraId="6A3485BD" w14:textId="78241DD8" w:rsidR="00F86A7C" w:rsidRPr="00DE7162" w:rsidRDefault="00F86A7C" w:rsidP="002828B2">
            <w:pPr>
              <w:pStyle w:val="DJCStablecolumnheadwhite"/>
              <w:spacing w:before="40" w:after="40"/>
              <w:rPr>
                <w:b/>
                <w:sz w:val="20"/>
              </w:rPr>
            </w:pPr>
            <w:r w:rsidRPr="00DE7162">
              <w:rPr>
                <w:b/>
                <w:sz w:val="20"/>
              </w:rPr>
              <w:t>Fines, Registration and Crime Prevention</w:t>
            </w:r>
          </w:p>
        </w:tc>
      </w:tr>
      <w:tr w:rsidR="00F86A7C" w:rsidRPr="0011263F" w14:paraId="1D76DB09" w14:textId="77777777" w:rsidTr="00244FF7">
        <w:tc>
          <w:tcPr>
            <w:tcW w:w="2978" w:type="dxa"/>
            <w:tcBorders>
              <w:top w:val="single" w:sz="4" w:space="0" w:color="16145F"/>
              <w:left w:val="single" w:sz="4" w:space="0" w:color="16145F"/>
              <w:bottom w:val="single" w:sz="4" w:space="0" w:color="16145F"/>
              <w:right w:val="single" w:sz="4" w:space="0" w:color="16145F"/>
            </w:tcBorders>
            <w:shd w:val="clear" w:color="auto" w:fill="auto"/>
          </w:tcPr>
          <w:p w14:paraId="2C3521DC" w14:textId="6C624A00" w:rsidR="00F86A7C" w:rsidRPr="005B3C3C" w:rsidRDefault="00F86A7C" w:rsidP="002828B2">
            <w:pPr>
              <w:pStyle w:val="TableText"/>
              <w:rPr>
                <w:rFonts w:eastAsia="MS Mincho"/>
              </w:rPr>
            </w:pPr>
            <w:r w:rsidRPr="005B3C3C">
              <w:rPr>
                <w:rStyle w:val="normaltextrun"/>
                <w:rFonts w:eastAsia="MS Mincho"/>
              </w:rPr>
              <w:t xml:space="preserve">Countering Violent Extremism (CVE) Research Grant  </w:t>
            </w:r>
          </w:p>
        </w:tc>
        <w:tc>
          <w:tcPr>
            <w:tcW w:w="2407" w:type="dxa"/>
            <w:tcBorders>
              <w:top w:val="single" w:sz="4" w:space="0" w:color="16145F"/>
              <w:left w:val="single" w:sz="4" w:space="0" w:color="16145F"/>
              <w:bottom w:val="single" w:sz="4" w:space="0" w:color="16145F"/>
              <w:right w:val="single" w:sz="4" w:space="0" w:color="16145F"/>
            </w:tcBorders>
            <w:shd w:val="clear" w:color="auto" w:fill="auto"/>
          </w:tcPr>
          <w:p w14:paraId="17FCBB37" w14:textId="0779F441" w:rsidR="00F86A7C" w:rsidRPr="00CD08A8" w:rsidRDefault="00F86A7C" w:rsidP="002828B2">
            <w:pPr>
              <w:spacing w:before="40" w:after="40" w:line="254" w:lineRule="auto"/>
              <w:rPr>
                <w:rFonts w:ascii="Arial" w:hAnsi="Arial" w:cs="Arial"/>
                <w:color w:val="000000"/>
                <w:sz w:val="18"/>
                <w:szCs w:val="18"/>
              </w:rPr>
            </w:pPr>
            <w:proofErr w:type="spellStart"/>
            <w:r w:rsidRPr="00CD08A8">
              <w:rPr>
                <w:rFonts w:ascii="Arial" w:hAnsi="Arial" w:cs="Arial"/>
                <w:color w:val="000000"/>
                <w:sz w:val="18"/>
                <w:szCs w:val="18"/>
              </w:rPr>
              <w:t>Nesreen</w:t>
            </w:r>
            <w:proofErr w:type="spellEnd"/>
            <w:r w:rsidRPr="00CD08A8">
              <w:rPr>
                <w:rFonts w:ascii="Arial" w:hAnsi="Arial" w:cs="Arial"/>
                <w:color w:val="000000"/>
                <w:sz w:val="18"/>
                <w:szCs w:val="18"/>
              </w:rPr>
              <w:t xml:space="preserve"> </w:t>
            </w:r>
            <w:proofErr w:type="spellStart"/>
            <w:r w:rsidRPr="00CD08A8">
              <w:rPr>
                <w:rFonts w:ascii="Arial" w:hAnsi="Arial" w:cs="Arial"/>
                <w:color w:val="000000"/>
                <w:sz w:val="18"/>
                <w:szCs w:val="18"/>
              </w:rPr>
              <w:t>Bottriell</w:t>
            </w:r>
            <w:proofErr w:type="spellEnd"/>
            <w:r w:rsidRPr="00CD08A8">
              <w:rPr>
                <w:rFonts w:ascii="Arial" w:hAnsi="Arial" w:cs="Arial"/>
                <w:color w:val="000000"/>
                <w:sz w:val="18"/>
                <w:szCs w:val="18"/>
              </w:rPr>
              <w:t xml:space="preserve"> /Australian Muslim Women’s Centre for Human Rights</w:t>
            </w:r>
          </w:p>
          <w:p w14:paraId="0D60BE48" w14:textId="4EF355FB" w:rsidR="00F86A7C" w:rsidRPr="00937E75" w:rsidRDefault="00F86A7C" w:rsidP="002828B2">
            <w:pPr>
              <w:spacing w:before="40" w:after="40"/>
              <w:rPr>
                <w:rFonts w:ascii="Arial" w:eastAsia="MS Mincho" w:hAnsi="Arial" w:cs="Arial"/>
                <w:sz w:val="18"/>
                <w:szCs w:val="18"/>
              </w:rPr>
            </w:pPr>
          </w:p>
        </w:tc>
        <w:tc>
          <w:tcPr>
            <w:tcW w:w="3973" w:type="dxa"/>
            <w:tcBorders>
              <w:top w:val="single" w:sz="4" w:space="0" w:color="16145F"/>
              <w:left w:val="single" w:sz="4" w:space="0" w:color="16145F"/>
              <w:bottom w:val="single" w:sz="4" w:space="0" w:color="16145F"/>
              <w:right w:val="single" w:sz="4" w:space="0" w:color="16145F"/>
            </w:tcBorders>
            <w:shd w:val="clear" w:color="auto" w:fill="auto"/>
          </w:tcPr>
          <w:p w14:paraId="53707CF6" w14:textId="5EF32C66" w:rsidR="00F86A7C" w:rsidRPr="00CD08A8" w:rsidRDefault="00F86A7C" w:rsidP="002828B2">
            <w:pPr>
              <w:spacing w:before="40" w:after="40"/>
              <w:rPr>
                <w:rFonts w:ascii="Arial" w:hAnsi="Arial" w:cs="Arial"/>
                <w:color w:val="000000"/>
                <w:sz w:val="18"/>
                <w:szCs w:val="18"/>
              </w:rPr>
            </w:pPr>
            <w:r w:rsidRPr="00CD08A8">
              <w:rPr>
                <w:rFonts w:ascii="Arial" w:hAnsi="Arial" w:cs="Arial"/>
                <w:color w:val="000000"/>
                <w:sz w:val="18"/>
                <w:szCs w:val="18"/>
              </w:rPr>
              <w:t xml:space="preserve">The research supported the Victorian Government’s </w:t>
            </w:r>
            <w:r w:rsidR="009D2226" w:rsidRPr="00CD08A8">
              <w:rPr>
                <w:rFonts w:ascii="Arial" w:hAnsi="Arial" w:cs="Arial"/>
                <w:color w:val="000000"/>
                <w:sz w:val="18"/>
                <w:szCs w:val="18"/>
              </w:rPr>
              <w:t xml:space="preserve">efforts </w:t>
            </w:r>
            <w:r w:rsidR="000B01C1" w:rsidRPr="00CD08A8">
              <w:rPr>
                <w:rFonts w:ascii="Arial" w:hAnsi="Arial" w:cs="Arial"/>
                <w:color w:val="000000"/>
                <w:sz w:val="18"/>
                <w:szCs w:val="18"/>
              </w:rPr>
              <w:t xml:space="preserve">to build an evidence base to inform CVE policy and practice </w:t>
            </w:r>
            <w:r w:rsidRPr="00CD08A8">
              <w:rPr>
                <w:rFonts w:ascii="Arial" w:hAnsi="Arial" w:cs="Arial"/>
                <w:color w:val="000000"/>
                <w:sz w:val="18"/>
                <w:szCs w:val="18"/>
              </w:rPr>
              <w:t xml:space="preserve">by developing a model to support Muslim families in dealing with Islamophobia. </w:t>
            </w:r>
          </w:p>
        </w:tc>
      </w:tr>
      <w:tr w:rsidR="00F86A7C" w:rsidRPr="002F72AC" w14:paraId="6936A174" w14:textId="77777777" w:rsidTr="00244FF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9358" w:type="dxa"/>
            <w:gridSpan w:val="3"/>
            <w:tcBorders>
              <w:top w:val="single" w:sz="6" w:space="0" w:color="16145F"/>
              <w:left w:val="single" w:sz="6" w:space="0" w:color="16145F"/>
              <w:bottom w:val="single" w:sz="6" w:space="0" w:color="16145F"/>
              <w:right w:val="single" w:sz="6" w:space="0" w:color="16145F"/>
            </w:tcBorders>
            <w:shd w:val="clear" w:color="auto" w:fill="007DC3"/>
            <w:hideMark/>
          </w:tcPr>
          <w:p w14:paraId="0DE36F6F" w14:textId="77777777" w:rsidR="00F86A7C" w:rsidRPr="00DE7162" w:rsidRDefault="00F86A7C" w:rsidP="002828B2">
            <w:pPr>
              <w:spacing w:before="40" w:after="40"/>
              <w:ind w:left="143"/>
              <w:textAlignment w:val="baseline"/>
              <w:rPr>
                <w:rFonts w:ascii="Segoe UI" w:hAnsi="Segoe UI" w:cs="Segoe UI"/>
                <w:color w:val="FFFFFF"/>
                <w:lang w:eastAsia="en-AU"/>
              </w:rPr>
            </w:pPr>
            <w:r w:rsidRPr="00DE7162">
              <w:rPr>
                <w:rFonts w:ascii="Arial" w:hAnsi="Arial" w:cs="Arial"/>
                <w:b/>
                <w:bCs/>
                <w:color w:val="FFFFFF"/>
                <w:lang w:eastAsia="en-AU"/>
              </w:rPr>
              <w:t>Justice Policy and Data Reform</w:t>
            </w:r>
            <w:r w:rsidRPr="00DE7162">
              <w:rPr>
                <w:rFonts w:ascii="Arial" w:hAnsi="Arial" w:cs="Arial"/>
                <w:color w:val="FFFFFF"/>
                <w:lang w:eastAsia="en-AU"/>
              </w:rPr>
              <w:t> </w:t>
            </w:r>
          </w:p>
        </w:tc>
      </w:tr>
      <w:tr w:rsidR="0042006D" w:rsidRPr="002F72AC" w14:paraId="33C661F1" w14:textId="77777777" w:rsidTr="00244FF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978" w:type="dxa"/>
            <w:tcBorders>
              <w:top w:val="single" w:sz="6" w:space="0" w:color="16145F"/>
              <w:left w:val="single" w:sz="6" w:space="0" w:color="16145F"/>
              <w:bottom w:val="single" w:sz="6" w:space="0" w:color="16145F"/>
              <w:right w:val="single" w:sz="6" w:space="0" w:color="16145F"/>
            </w:tcBorders>
            <w:shd w:val="clear" w:color="auto" w:fill="auto"/>
          </w:tcPr>
          <w:p w14:paraId="2ACE935D" w14:textId="77777777" w:rsidR="0042006D" w:rsidRPr="0042006D" w:rsidRDefault="0042006D" w:rsidP="002828B2">
            <w:pPr>
              <w:spacing w:before="40" w:after="40"/>
              <w:ind w:left="143"/>
              <w:rPr>
                <w:rStyle w:val="normaltextrun"/>
                <w:rFonts w:ascii="Arial" w:eastAsia="MS Mincho" w:hAnsi="Arial" w:cs="Arial"/>
                <w:sz w:val="18"/>
                <w:szCs w:val="18"/>
              </w:rPr>
            </w:pPr>
            <w:r w:rsidRPr="0042006D">
              <w:rPr>
                <w:rStyle w:val="normaltextrun"/>
                <w:rFonts w:ascii="Arial" w:eastAsia="MS Mincho" w:hAnsi="Arial" w:cs="Arial"/>
                <w:sz w:val="18"/>
                <w:szCs w:val="18"/>
              </w:rPr>
              <w:t>Review of Sexual Harassment in Victorian Courts</w:t>
            </w:r>
          </w:p>
          <w:p w14:paraId="5B531B41" w14:textId="51F81C78" w:rsidR="0042006D" w:rsidRPr="0042006D" w:rsidRDefault="0042006D" w:rsidP="002828B2">
            <w:pPr>
              <w:spacing w:before="40" w:after="40"/>
              <w:ind w:left="143"/>
              <w:textAlignment w:val="baseline"/>
              <w:rPr>
                <w:rFonts w:ascii="Arial" w:hAnsi="Arial" w:cs="Arial"/>
                <w:sz w:val="18"/>
                <w:szCs w:val="18"/>
                <w:lang w:eastAsia="en-AU"/>
              </w:rPr>
            </w:pPr>
            <w:r w:rsidRPr="0042006D">
              <w:rPr>
                <w:rStyle w:val="normaltextrun"/>
                <w:rFonts w:ascii="Arial" w:eastAsia="MS Mincho" w:hAnsi="Arial" w:cs="Arial"/>
                <w:sz w:val="18"/>
                <w:szCs w:val="18"/>
              </w:rPr>
              <w:t>(Jointly commissioned by the Attorney-General and Courts Council)</w:t>
            </w:r>
          </w:p>
        </w:tc>
        <w:tc>
          <w:tcPr>
            <w:tcW w:w="2407" w:type="dxa"/>
            <w:tcBorders>
              <w:top w:val="single" w:sz="6" w:space="0" w:color="16145F"/>
              <w:left w:val="single" w:sz="6" w:space="0" w:color="16145F"/>
              <w:bottom w:val="single" w:sz="6" w:space="0" w:color="16145F"/>
              <w:right w:val="single" w:sz="6" w:space="0" w:color="16145F"/>
            </w:tcBorders>
            <w:shd w:val="clear" w:color="auto" w:fill="auto"/>
          </w:tcPr>
          <w:p w14:paraId="1E496A93" w14:textId="3668FE96" w:rsidR="0042006D" w:rsidRPr="0042006D" w:rsidRDefault="0042006D" w:rsidP="002828B2">
            <w:pPr>
              <w:spacing w:before="40" w:after="40"/>
              <w:ind w:firstLine="138"/>
              <w:textAlignment w:val="baseline"/>
              <w:rPr>
                <w:rFonts w:ascii="Arial" w:hAnsi="Arial" w:cs="Arial"/>
                <w:sz w:val="18"/>
                <w:szCs w:val="18"/>
                <w:lang w:eastAsia="en-AU"/>
              </w:rPr>
            </w:pPr>
            <w:r w:rsidRPr="0042006D">
              <w:rPr>
                <w:rStyle w:val="normaltextrun"/>
                <w:rFonts w:ascii="Arial" w:eastAsia="MS Mincho" w:hAnsi="Arial" w:cs="Arial"/>
                <w:sz w:val="18"/>
                <w:szCs w:val="18"/>
              </w:rPr>
              <w:t xml:space="preserve">Dr Helen </w:t>
            </w:r>
            <w:proofErr w:type="spellStart"/>
            <w:r w:rsidRPr="0042006D">
              <w:rPr>
                <w:rStyle w:val="normaltextrun"/>
                <w:rFonts w:ascii="Arial" w:eastAsia="MS Mincho" w:hAnsi="Arial" w:cs="Arial"/>
                <w:sz w:val="18"/>
                <w:szCs w:val="18"/>
              </w:rPr>
              <w:t>Szoke</w:t>
            </w:r>
            <w:proofErr w:type="spellEnd"/>
            <w:r w:rsidRPr="0042006D">
              <w:rPr>
                <w:rStyle w:val="normaltextrun"/>
                <w:rFonts w:ascii="Arial" w:eastAsia="MS Mincho" w:hAnsi="Arial" w:cs="Arial"/>
                <w:sz w:val="18"/>
                <w:szCs w:val="18"/>
              </w:rPr>
              <w:t xml:space="preserve"> AO</w:t>
            </w:r>
          </w:p>
        </w:tc>
        <w:tc>
          <w:tcPr>
            <w:tcW w:w="3973" w:type="dxa"/>
            <w:tcBorders>
              <w:top w:val="single" w:sz="6" w:space="0" w:color="16145F"/>
              <w:left w:val="single" w:sz="6" w:space="0" w:color="16145F"/>
              <w:bottom w:val="single" w:sz="6" w:space="0" w:color="16145F"/>
              <w:right w:val="single" w:sz="6" w:space="0" w:color="16145F"/>
            </w:tcBorders>
            <w:shd w:val="clear" w:color="auto" w:fill="auto"/>
          </w:tcPr>
          <w:p w14:paraId="74FB95E8" w14:textId="49FB3A7E" w:rsidR="0042006D" w:rsidRPr="000C64AB" w:rsidRDefault="0042006D" w:rsidP="002828B2">
            <w:pPr>
              <w:spacing w:before="40" w:after="40"/>
              <w:ind w:left="144" w:hanging="2"/>
              <w:rPr>
                <w:rStyle w:val="normaltextrun"/>
                <w:rFonts w:ascii="Arial" w:eastAsia="MS Mincho" w:hAnsi="Arial" w:cs="Arial"/>
                <w:sz w:val="18"/>
                <w:szCs w:val="18"/>
              </w:rPr>
            </w:pPr>
            <w:r w:rsidRPr="000C64AB">
              <w:rPr>
                <w:rStyle w:val="normaltextrun"/>
                <w:rFonts w:ascii="Arial" w:eastAsia="MS Mincho" w:hAnsi="Arial" w:cs="Arial"/>
                <w:sz w:val="18"/>
                <w:szCs w:val="18"/>
              </w:rPr>
              <w:t xml:space="preserve">The </w:t>
            </w:r>
            <w:r w:rsidR="00014752" w:rsidRPr="000C64AB">
              <w:rPr>
                <w:rStyle w:val="normaltextrun"/>
                <w:rFonts w:ascii="Arial" w:eastAsia="MS Mincho" w:hAnsi="Arial" w:cs="Arial"/>
                <w:sz w:val="18"/>
                <w:szCs w:val="18"/>
              </w:rPr>
              <w:t>r</w:t>
            </w:r>
            <w:r w:rsidRPr="000C64AB">
              <w:rPr>
                <w:rStyle w:val="normaltextrun"/>
                <w:rFonts w:ascii="Arial" w:eastAsia="MS Mincho" w:hAnsi="Arial" w:cs="Arial"/>
                <w:sz w:val="18"/>
                <w:szCs w:val="18"/>
              </w:rPr>
              <w:t>eview considered sexual harassment in the context of all Victorian courts, the Victorian Civil and Administrative Tribunal and Court Services Victoria.</w:t>
            </w:r>
          </w:p>
          <w:p w14:paraId="018A5AB4" w14:textId="0E22DAA3" w:rsidR="0042006D" w:rsidRPr="000C64AB" w:rsidRDefault="0042006D" w:rsidP="002828B2">
            <w:pPr>
              <w:spacing w:before="40" w:after="40"/>
              <w:ind w:left="144" w:hanging="2"/>
              <w:textAlignment w:val="baseline"/>
              <w:rPr>
                <w:rFonts w:ascii="Arial" w:hAnsi="Arial" w:cs="Arial"/>
                <w:sz w:val="18"/>
                <w:szCs w:val="18"/>
                <w:lang w:eastAsia="en-AU"/>
              </w:rPr>
            </w:pPr>
            <w:r w:rsidRPr="000C64AB">
              <w:rPr>
                <w:rStyle w:val="normaltextrun"/>
                <w:rFonts w:ascii="Arial" w:eastAsia="MS Mincho" w:hAnsi="Arial" w:cs="Arial"/>
                <w:sz w:val="18"/>
                <w:szCs w:val="18"/>
              </w:rPr>
              <w:t xml:space="preserve">The purpose of the </w:t>
            </w:r>
            <w:r w:rsidR="00014752" w:rsidRPr="000C64AB">
              <w:rPr>
                <w:rStyle w:val="normaltextrun"/>
                <w:rFonts w:ascii="Arial" w:eastAsia="MS Mincho" w:hAnsi="Arial" w:cs="Arial"/>
                <w:sz w:val="18"/>
                <w:szCs w:val="18"/>
              </w:rPr>
              <w:t>r</w:t>
            </w:r>
            <w:r w:rsidRPr="000C64AB">
              <w:rPr>
                <w:rStyle w:val="normaltextrun"/>
                <w:rFonts w:ascii="Arial" w:eastAsia="MS Mincho" w:hAnsi="Arial" w:cs="Arial"/>
                <w:sz w:val="18"/>
                <w:szCs w:val="18"/>
              </w:rPr>
              <w:t xml:space="preserve">eview was to identify opportunities </w:t>
            </w:r>
            <w:r w:rsidR="0070452D" w:rsidRPr="000C64AB">
              <w:rPr>
                <w:rStyle w:val="normaltextrun"/>
                <w:rFonts w:ascii="Arial" w:eastAsia="MS Mincho" w:hAnsi="Arial" w:cs="Arial"/>
                <w:sz w:val="18"/>
                <w:szCs w:val="18"/>
              </w:rPr>
              <w:t xml:space="preserve">to </w:t>
            </w:r>
            <w:r w:rsidRPr="000C64AB">
              <w:rPr>
                <w:rStyle w:val="normaltextrun"/>
                <w:rFonts w:ascii="Arial" w:eastAsia="MS Mincho" w:hAnsi="Arial" w:cs="Arial"/>
                <w:sz w:val="18"/>
                <w:szCs w:val="18"/>
              </w:rPr>
              <w:t>build a culture that prevents sexual harassment, calls it out if it occur</w:t>
            </w:r>
            <w:r w:rsidR="0070452D" w:rsidRPr="000C64AB">
              <w:rPr>
                <w:rStyle w:val="normaltextrun"/>
                <w:rFonts w:ascii="Arial" w:eastAsia="MS Mincho" w:hAnsi="Arial" w:cs="Arial"/>
                <w:sz w:val="18"/>
                <w:szCs w:val="18"/>
              </w:rPr>
              <w:t>red</w:t>
            </w:r>
            <w:r w:rsidRPr="000C64AB">
              <w:rPr>
                <w:rStyle w:val="normaltextrun"/>
                <w:rFonts w:ascii="Arial" w:eastAsia="MS Mincho" w:hAnsi="Arial" w:cs="Arial"/>
                <w:sz w:val="18"/>
                <w:szCs w:val="18"/>
              </w:rPr>
              <w:t>, create safe environments where people have the confidence to speak up without fear of reprisal, and ensure</w:t>
            </w:r>
            <w:r w:rsidR="0070452D" w:rsidRPr="000C64AB">
              <w:rPr>
                <w:rStyle w:val="normaltextrun"/>
                <w:rFonts w:ascii="Arial" w:eastAsia="MS Mincho" w:hAnsi="Arial" w:cs="Arial"/>
                <w:sz w:val="18"/>
                <w:szCs w:val="18"/>
              </w:rPr>
              <w:t>d</w:t>
            </w:r>
            <w:r w:rsidRPr="000C64AB">
              <w:rPr>
                <w:rStyle w:val="normaltextrun"/>
                <w:rFonts w:ascii="Arial" w:eastAsia="MS Mincho" w:hAnsi="Arial" w:cs="Arial"/>
                <w:sz w:val="18"/>
                <w:szCs w:val="18"/>
              </w:rPr>
              <w:t xml:space="preserve"> accountability. </w:t>
            </w:r>
          </w:p>
        </w:tc>
      </w:tr>
      <w:tr w:rsidR="0042006D" w:rsidRPr="002F72AC" w14:paraId="326F06C5" w14:textId="77777777" w:rsidTr="00244FF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978" w:type="dxa"/>
            <w:tcBorders>
              <w:top w:val="single" w:sz="6" w:space="0" w:color="16145F"/>
              <w:left w:val="single" w:sz="6" w:space="0" w:color="16145F"/>
              <w:bottom w:val="single" w:sz="6" w:space="0" w:color="16145F"/>
              <w:right w:val="single" w:sz="6" w:space="0" w:color="16145F"/>
            </w:tcBorders>
            <w:shd w:val="clear" w:color="auto" w:fill="auto"/>
          </w:tcPr>
          <w:p w14:paraId="6FDCDED1" w14:textId="54821323" w:rsidR="0042006D" w:rsidRPr="0042006D" w:rsidRDefault="0042006D" w:rsidP="002828B2">
            <w:pPr>
              <w:spacing w:before="40" w:after="40"/>
              <w:ind w:left="143"/>
              <w:textAlignment w:val="baseline"/>
              <w:rPr>
                <w:rFonts w:ascii="Arial" w:hAnsi="Arial" w:cs="Arial"/>
                <w:sz w:val="18"/>
                <w:szCs w:val="18"/>
                <w:lang w:eastAsia="en-AU"/>
              </w:rPr>
            </w:pPr>
            <w:r w:rsidRPr="0042006D">
              <w:rPr>
                <w:rStyle w:val="eop"/>
                <w:rFonts w:ascii="Arial" w:eastAsia="MS Mincho" w:hAnsi="Arial" w:cs="Arial"/>
                <w:sz w:val="18"/>
                <w:szCs w:val="18"/>
              </w:rPr>
              <w:t>Strategic Review of the Victorian Institute of Forensic Medicine</w:t>
            </w:r>
          </w:p>
        </w:tc>
        <w:tc>
          <w:tcPr>
            <w:tcW w:w="2407" w:type="dxa"/>
            <w:tcBorders>
              <w:top w:val="single" w:sz="6" w:space="0" w:color="16145F"/>
              <w:left w:val="single" w:sz="6" w:space="0" w:color="16145F"/>
              <w:bottom w:val="single" w:sz="6" w:space="0" w:color="16145F"/>
              <w:right w:val="single" w:sz="6" w:space="0" w:color="16145F"/>
            </w:tcBorders>
            <w:shd w:val="clear" w:color="auto" w:fill="auto"/>
          </w:tcPr>
          <w:p w14:paraId="075CE58D" w14:textId="1D250B3F" w:rsidR="0042006D" w:rsidRPr="0042006D" w:rsidRDefault="0042006D" w:rsidP="002828B2">
            <w:pPr>
              <w:spacing w:before="40" w:after="40"/>
              <w:ind w:left="143"/>
              <w:textAlignment w:val="baseline"/>
              <w:rPr>
                <w:rFonts w:ascii="Arial" w:hAnsi="Arial" w:cs="Arial"/>
                <w:sz w:val="18"/>
                <w:szCs w:val="18"/>
                <w:lang w:eastAsia="en-AU"/>
              </w:rPr>
            </w:pPr>
            <w:r w:rsidRPr="0042006D">
              <w:rPr>
                <w:rStyle w:val="eop"/>
                <w:rFonts w:ascii="Arial" w:eastAsia="MS Mincho" w:hAnsi="Arial" w:cs="Arial"/>
                <w:sz w:val="18"/>
                <w:szCs w:val="18"/>
              </w:rPr>
              <w:t>Nous Group </w:t>
            </w:r>
          </w:p>
        </w:tc>
        <w:tc>
          <w:tcPr>
            <w:tcW w:w="3973" w:type="dxa"/>
            <w:tcBorders>
              <w:top w:val="single" w:sz="6" w:space="0" w:color="16145F"/>
              <w:left w:val="single" w:sz="6" w:space="0" w:color="16145F"/>
              <w:bottom w:val="single" w:sz="6" w:space="0" w:color="16145F"/>
              <w:right w:val="single" w:sz="6" w:space="0" w:color="16145F"/>
            </w:tcBorders>
            <w:shd w:val="clear" w:color="auto" w:fill="auto"/>
          </w:tcPr>
          <w:p w14:paraId="17BA5AB8" w14:textId="77777777" w:rsidR="00937E75" w:rsidRDefault="0042006D" w:rsidP="002828B2">
            <w:pPr>
              <w:spacing w:before="40" w:after="40"/>
              <w:ind w:left="144" w:hanging="2"/>
              <w:textAlignment w:val="baseline"/>
              <w:rPr>
                <w:rStyle w:val="normaltextrun"/>
                <w:rFonts w:ascii="Arial" w:eastAsia="MS Mincho" w:hAnsi="Arial" w:cs="Arial"/>
                <w:sz w:val="18"/>
                <w:szCs w:val="18"/>
              </w:rPr>
            </w:pPr>
            <w:r w:rsidRPr="000C64AB">
              <w:rPr>
                <w:rStyle w:val="normaltextrun"/>
                <w:rFonts w:ascii="Arial" w:eastAsia="MS Mincho" w:hAnsi="Arial" w:cs="Arial"/>
                <w:sz w:val="18"/>
                <w:szCs w:val="18"/>
              </w:rPr>
              <w:t>To address overarching financial and operational challenges and assess the institute’s operating model to ensure a fit-for-purpose, modern and responsive death investigation system.</w:t>
            </w:r>
          </w:p>
          <w:p w14:paraId="5111BA3E" w14:textId="77777777" w:rsidR="008C7F71" w:rsidRDefault="008C7F71" w:rsidP="002828B2">
            <w:pPr>
              <w:spacing w:before="40" w:after="40"/>
              <w:ind w:left="144" w:hanging="2"/>
              <w:textAlignment w:val="baseline"/>
              <w:rPr>
                <w:rStyle w:val="normaltextrun"/>
                <w:rFonts w:eastAsia="MS Mincho"/>
              </w:rPr>
            </w:pPr>
          </w:p>
          <w:p w14:paraId="3EF73CBE" w14:textId="77777777" w:rsidR="008C7F71" w:rsidRDefault="008C7F71" w:rsidP="002828B2">
            <w:pPr>
              <w:spacing w:before="40" w:after="40"/>
              <w:ind w:left="144" w:hanging="2"/>
              <w:textAlignment w:val="baseline"/>
              <w:rPr>
                <w:rStyle w:val="normaltextrun"/>
                <w:rFonts w:eastAsia="MS Mincho"/>
              </w:rPr>
            </w:pPr>
          </w:p>
          <w:p w14:paraId="11DEFBD0" w14:textId="3022B7F0" w:rsidR="008C7F71" w:rsidRPr="00CD08A8" w:rsidRDefault="008C7F71" w:rsidP="002828B2">
            <w:pPr>
              <w:spacing w:before="40" w:after="40"/>
              <w:ind w:left="144" w:hanging="2"/>
              <w:textAlignment w:val="baseline"/>
              <w:rPr>
                <w:rFonts w:ascii="Arial" w:eastAsia="MS Mincho" w:hAnsi="Arial" w:cs="Arial"/>
                <w:sz w:val="18"/>
                <w:szCs w:val="18"/>
              </w:rPr>
            </w:pPr>
          </w:p>
        </w:tc>
      </w:tr>
      <w:tr w:rsidR="0042006D" w:rsidRPr="002F72AC" w14:paraId="4F2BD555" w14:textId="77777777" w:rsidTr="00244FF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9358" w:type="dxa"/>
            <w:gridSpan w:val="3"/>
            <w:tcBorders>
              <w:top w:val="single" w:sz="6" w:space="0" w:color="16145F"/>
              <w:left w:val="single" w:sz="6" w:space="0" w:color="16145F"/>
              <w:bottom w:val="single" w:sz="6" w:space="0" w:color="16145F"/>
              <w:right w:val="single" w:sz="6" w:space="0" w:color="16145F"/>
            </w:tcBorders>
            <w:shd w:val="clear" w:color="auto" w:fill="007DC3"/>
            <w:hideMark/>
          </w:tcPr>
          <w:p w14:paraId="686393D9" w14:textId="31F01D60" w:rsidR="0042006D" w:rsidRPr="002F72AC" w:rsidRDefault="0042006D" w:rsidP="002828B2">
            <w:pPr>
              <w:spacing w:before="40" w:after="40"/>
              <w:ind w:left="143" w:hanging="2"/>
              <w:textAlignment w:val="baseline"/>
              <w:rPr>
                <w:rFonts w:ascii="Segoe UI" w:hAnsi="Segoe UI" w:cs="Segoe UI"/>
                <w:color w:val="FFFFFF"/>
                <w:sz w:val="18"/>
                <w:szCs w:val="18"/>
                <w:lang w:eastAsia="en-AU"/>
              </w:rPr>
            </w:pPr>
            <w:r>
              <w:rPr>
                <w:rFonts w:ascii="Arial" w:hAnsi="Arial" w:cs="Arial"/>
                <w:b/>
                <w:bCs/>
                <w:color w:val="FFFFFF"/>
                <w:lang w:eastAsia="en-AU"/>
              </w:rPr>
              <w:t>Service Delivery Reform, Coordination and Workplace Safety</w:t>
            </w:r>
            <w:r w:rsidRPr="002F72AC">
              <w:rPr>
                <w:rFonts w:ascii="Arial" w:hAnsi="Arial" w:cs="Arial"/>
                <w:color w:val="FFFFFF"/>
                <w:lang w:eastAsia="en-AU"/>
              </w:rPr>
              <w:t> </w:t>
            </w:r>
          </w:p>
        </w:tc>
      </w:tr>
      <w:tr w:rsidR="0042006D" w:rsidRPr="002F72AC" w14:paraId="7468B83D" w14:textId="77777777" w:rsidTr="00244FF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2978" w:type="dxa"/>
            <w:tcBorders>
              <w:top w:val="single" w:sz="6" w:space="0" w:color="16145F"/>
              <w:left w:val="single" w:sz="6" w:space="0" w:color="16145F"/>
              <w:bottom w:val="single" w:sz="6" w:space="0" w:color="16145F"/>
              <w:right w:val="single" w:sz="6" w:space="0" w:color="16145F"/>
            </w:tcBorders>
            <w:shd w:val="clear" w:color="auto" w:fill="auto"/>
          </w:tcPr>
          <w:p w14:paraId="5FA3EE20" w14:textId="45CB759E" w:rsidR="0042006D" w:rsidRPr="002F72AC" w:rsidRDefault="0042006D" w:rsidP="002828B2">
            <w:pPr>
              <w:spacing w:before="40" w:after="40"/>
              <w:ind w:left="143"/>
              <w:textAlignment w:val="baseline"/>
              <w:rPr>
                <w:rFonts w:ascii="Segoe UI" w:hAnsi="Segoe UI" w:cs="Segoe UI"/>
                <w:sz w:val="18"/>
                <w:szCs w:val="18"/>
                <w:lang w:eastAsia="en-AU"/>
              </w:rPr>
            </w:pPr>
            <w:r w:rsidRPr="00557648">
              <w:rPr>
                <w:rFonts w:ascii="Arial" w:hAnsi="Arial" w:cs="Arial"/>
                <w:sz w:val="18"/>
                <w:szCs w:val="18"/>
              </w:rPr>
              <w:t xml:space="preserve">Strengthening Victoria’s Victim Support System: </w:t>
            </w:r>
            <w:r w:rsidRPr="00557648">
              <w:rPr>
                <w:rFonts w:ascii="Arial" w:eastAsia="Arial" w:hAnsi="Arial" w:cs="Arial"/>
                <w:sz w:val="18"/>
                <w:szCs w:val="18"/>
              </w:rPr>
              <w:t>Victim Services Review</w:t>
            </w:r>
          </w:p>
        </w:tc>
        <w:tc>
          <w:tcPr>
            <w:tcW w:w="2407" w:type="dxa"/>
            <w:tcBorders>
              <w:top w:val="single" w:sz="6" w:space="0" w:color="16145F"/>
              <w:left w:val="single" w:sz="6" w:space="0" w:color="16145F"/>
              <w:bottom w:val="single" w:sz="6" w:space="0" w:color="16145F"/>
              <w:right w:val="single" w:sz="6" w:space="0" w:color="16145F"/>
            </w:tcBorders>
            <w:shd w:val="clear" w:color="auto" w:fill="auto"/>
          </w:tcPr>
          <w:p w14:paraId="2EF33012" w14:textId="296BFC67" w:rsidR="0042006D" w:rsidRPr="002F72AC" w:rsidRDefault="0042006D" w:rsidP="002828B2">
            <w:pPr>
              <w:spacing w:before="40" w:after="40"/>
              <w:ind w:left="143"/>
              <w:textAlignment w:val="baseline"/>
              <w:rPr>
                <w:rFonts w:ascii="Segoe UI" w:hAnsi="Segoe UI" w:cs="Segoe UI"/>
                <w:sz w:val="18"/>
                <w:szCs w:val="18"/>
                <w:lang w:eastAsia="en-AU"/>
              </w:rPr>
            </w:pPr>
            <w:r w:rsidRPr="00557648">
              <w:rPr>
                <w:rFonts w:ascii="Arial" w:eastAsia="Arial" w:hAnsi="Arial" w:cs="Arial"/>
                <w:sz w:val="18"/>
                <w:szCs w:val="18"/>
              </w:rPr>
              <w:t>Centre for Innovative Justice – RMIT University</w:t>
            </w:r>
          </w:p>
        </w:tc>
        <w:tc>
          <w:tcPr>
            <w:tcW w:w="3973" w:type="dxa"/>
            <w:tcBorders>
              <w:top w:val="single" w:sz="6" w:space="0" w:color="16145F"/>
              <w:left w:val="single" w:sz="6" w:space="0" w:color="16145F"/>
              <w:bottom w:val="single" w:sz="6" w:space="0" w:color="16145F"/>
              <w:right w:val="single" w:sz="6" w:space="0" w:color="16145F"/>
            </w:tcBorders>
            <w:shd w:val="clear" w:color="auto" w:fill="auto"/>
          </w:tcPr>
          <w:p w14:paraId="4287F256" w14:textId="2EBEB244" w:rsidR="0042006D" w:rsidRPr="002F72AC" w:rsidRDefault="0042006D" w:rsidP="002828B2">
            <w:pPr>
              <w:spacing w:before="40" w:after="40"/>
              <w:ind w:left="144" w:hanging="2"/>
              <w:textAlignment w:val="baseline"/>
              <w:rPr>
                <w:rFonts w:ascii="Segoe UI" w:hAnsi="Segoe UI" w:cs="Segoe UI"/>
                <w:sz w:val="18"/>
                <w:szCs w:val="18"/>
                <w:lang w:eastAsia="en-AU"/>
              </w:rPr>
            </w:pPr>
            <w:r w:rsidRPr="00557648">
              <w:rPr>
                <w:rFonts w:ascii="Arial" w:eastAsia="Arial" w:hAnsi="Arial" w:cs="Arial"/>
                <w:sz w:val="18"/>
                <w:szCs w:val="18"/>
              </w:rPr>
              <w:t xml:space="preserve">A review of the victim service system, which included: the Victims of Crime Helpline, the Victims Assistance Program, the Victims Register, the Child Witness Service and broader Victorian support system for victims. The review identified an optimal service model to drive a more holistic and effective response for victims that addressed gaps, was trauma-informed and aligned with the </w:t>
            </w:r>
            <w:r w:rsidRPr="00557648">
              <w:rPr>
                <w:rFonts w:ascii="Arial" w:eastAsia="Arial" w:hAnsi="Arial" w:cs="Arial"/>
                <w:i/>
                <w:iCs/>
                <w:sz w:val="18"/>
                <w:szCs w:val="18"/>
              </w:rPr>
              <w:t>Victims’ Charter Act 2006.</w:t>
            </w:r>
            <w:r w:rsidRPr="00557648">
              <w:rPr>
                <w:rFonts w:ascii="Arial" w:eastAsia="Arial" w:hAnsi="Arial" w:cs="Arial"/>
                <w:sz w:val="18"/>
                <w:szCs w:val="18"/>
              </w:rPr>
              <w:t xml:space="preserve"> </w:t>
            </w:r>
          </w:p>
        </w:tc>
      </w:tr>
    </w:tbl>
    <w:p w14:paraId="44E4A04C" w14:textId="77777777" w:rsidR="00804803" w:rsidRDefault="00804803" w:rsidP="00804803">
      <w:pPr>
        <w:pStyle w:val="Heading1"/>
        <w:keepLines w:val="0"/>
        <w:tabs>
          <w:tab w:val="num" w:pos="794"/>
        </w:tabs>
        <w:spacing w:before="240" w:after="60" w:line="240" w:lineRule="auto"/>
        <w:ind w:left="794" w:hanging="794"/>
      </w:pPr>
      <w:r>
        <w:br w:type="page"/>
      </w:r>
      <w:bookmarkStart w:id="20" w:name="_Toc373758142"/>
      <w:bookmarkStart w:id="21" w:name="_Toc9937166"/>
      <w:bookmarkStart w:id="22" w:name="_Toc9950154"/>
      <w:r>
        <w:lastRenderedPageBreak/>
        <w:t>Details of overseas visits undertaken including a summary of the objectives and outcomes of each visit</w:t>
      </w:r>
      <w:bookmarkEnd w:id="20"/>
      <w:bookmarkEnd w:id="21"/>
      <w:bookmarkEnd w:id="22"/>
    </w:p>
    <w:p w14:paraId="34CE0A41" w14:textId="695C2B49" w:rsidR="00804803" w:rsidRDefault="005A6E41" w:rsidP="005A6E41">
      <w:pPr>
        <w:pStyle w:val="BodyText"/>
        <w:ind w:firstLine="851"/>
      </w:pPr>
      <w:r>
        <w:rPr>
          <w:rFonts w:ascii="Arial" w:hAnsi="Arial" w:cs="Arial"/>
          <w:sz w:val="18"/>
          <w:szCs w:val="18"/>
        </w:rPr>
        <w:t xml:space="preserve">During </w:t>
      </w:r>
      <w:r w:rsidRPr="00A335CF">
        <w:rPr>
          <w:rFonts w:ascii="Arial" w:hAnsi="Arial" w:cs="Arial"/>
          <w:sz w:val="18"/>
          <w:szCs w:val="18"/>
        </w:rPr>
        <w:t>2020</w:t>
      </w:r>
      <w:r w:rsidRPr="007A6347">
        <w:rPr>
          <w:sz w:val="18"/>
          <w:szCs w:val="18"/>
        </w:rPr>
        <w:t>–</w:t>
      </w:r>
      <w:r w:rsidRPr="00A335CF">
        <w:rPr>
          <w:rFonts w:ascii="Arial" w:hAnsi="Arial" w:cs="Arial"/>
          <w:sz w:val="18"/>
          <w:szCs w:val="18"/>
        </w:rPr>
        <w:t>21</w:t>
      </w:r>
      <w:r>
        <w:rPr>
          <w:rFonts w:ascii="Arial" w:hAnsi="Arial" w:cs="Arial"/>
          <w:sz w:val="18"/>
          <w:szCs w:val="18"/>
        </w:rPr>
        <w:t>, t</w:t>
      </w:r>
      <w:r w:rsidR="00F56805" w:rsidRPr="00A335CF">
        <w:rPr>
          <w:rFonts w:ascii="Arial" w:hAnsi="Arial" w:cs="Arial"/>
          <w:sz w:val="18"/>
          <w:szCs w:val="18"/>
        </w:rPr>
        <w:t>here were no overseas visits undertaken</w:t>
      </w:r>
      <w:r w:rsidR="00A335CF" w:rsidRPr="00A335CF">
        <w:rPr>
          <w:rFonts w:ascii="Arial" w:hAnsi="Arial" w:cs="Arial"/>
          <w:sz w:val="18"/>
          <w:szCs w:val="18"/>
        </w:rPr>
        <w:t>.</w:t>
      </w:r>
      <w:r w:rsidR="00F56738" w:rsidRPr="00F56738">
        <w:rPr>
          <w:sz w:val="18"/>
          <w:szCs w:val="18"/>
        </w:rPr>
        <w:t xml:space="preserve"> </w:t>
      </w:r>
    </w:p>
    <w:p w14:paraId="7EF79515" w14:textId="0FF581DD" w:rsidR="008B327A" w:rsidRDefault="008B327A" w:rsidP="008B327A">
      <w:pPr>
        <w:pStyle w:val="Heading1"/>
        <w:keepLines w:val="0"/>
        <w:tabs>
          <w:tab w:val="num" w:pos="794"/>
        </w:tabs>
        <w:spacing w:before="240" w:after="60" w:line="240" w:lineRule="auto"/>
        <w:ind w:left="794" w:hanging="794"/>
      </w:pPr>
      <w:bookmarkStart w:id="23" w:name="_Toc9937167"/>
      <w:bookmarkStart w:id="24" w:name="_Toc9950155"/>
      <w:r>
        <w:t>Details of major promotional, public relations and marketing activities undertaken by the entity to develop community awareness of the entity and its services</w:t>
      </w:r>
      <w:bookmarkEnd w:id="23"/>
      <w:bookmarkEnd w:id="24"/>
    </w:p>
    <w:tbl>
      <w:tblPr>
        <w:tblW w:w="9368" w:type="dxa"/>
        <w:tblInd w:w="843" w:type="dxa"/>
        <w:tblBorders>
          <w:top w:val="single" w:sz="4" w:space="0" w:color="16145F"/>
          <w:left w:val="single" w:sz="4" w:space="0" w:color="16145F"/>
          <w:bottom w:val="single" w:sz="4" w:space="0" w:color="16145F"/>
          <w:right w:val="single" w:sz="4" w:space="0" w:color="16145F"/>
          <w:insideH w:val="single" w:sz="4" w:space="0" w:color="16145F"/>
          <w:insideV w:val="single" w:sz="4" w:space="0" w:color="16145F"/>
        </w:tblBorders>
        <w:tblLook w:val="04A0" w:firstRow="1" w:lastRow="0" w:firstColumn="1" w:lastColumn="0" w:noHBand="0" w:noVBand="1"/>
      </w:tblPr>
      <w:tblGrid>
        <w:gridCol w:w="2271"/>
        <w:gridCol w:w="5245"/>
        <w:gridCol w:w="1842"/>
        <w:gridCol w:w="10"/>
      </w:tblGrid>
      <w:tr w:rsidR="00A37B43" w:rsidRPr="00A632FA" w14:paraId="7C190039" w14:textId="77777777" w:rsidTr="004D6211">
        <w:trPr>
          <w:gridAfter w:val="1"/>
          <w:wAfter w:w="10" w:type="dxa"/>
          <w:tblHeader/>
        </w:trPr>
        <w:tc>
          <w:tcPr>
            <w:tcW w:w="2271" w:type="dxa"/>
            <w:tcBorders>
              <w:right w:val="single" w:sz="4" w:space="0" w:color="FFFFFF" w:themeColor="background1"/>
            </w:tcBorders>
            <w:shd w:val="clear" w:color="auto" w:fill="16145F"/>
          </w:tcPr>
          <w:p w14:paraId="3D870B96" w14:textId="77777777" w:rsidR="00A37B43" w:rsidRPr="00A632FA" w:rsidRDefault="00A37B43" w:rsidP="002828B2">
            <w:pPr>
              <w:pStyle w:val="DJCStablecolumnheadwhite"/>
              <w:spacing w:before="40" w:after="40"/>
              <w:rPr>
                <w:b/>
                <w:sz w:val="20"/>
              </w:rPr>
            </w:pPr>
            <w:r w:rsidRPr="00A632FA">
              <w:rPr>
                <w:b/>
                <w:sz w:val="20"/>
              </w:rPr>
              <w:t>Major promotional, public relations or marketing activity</w:t>
            </w:r>
          </w:p>
        </w:tc>
        <w:tc>
          <w:tcPr>
            <w:tcW w:w="5245" w:type="dxa"/>
            <w:tcBorders>
              <w:left w:val="single" w:sz="4" w:space="0" w:color="FFFFFF" w:themeColor="background1"/>
              <w:right w:val="single" w:sz="4" w:space="0" w:color="FFFFFF" w:themeColor="background1"/>
            </w:tcBorders>
            <w:shd w:val="clear" w:color="auto" w:fill="16145F"/>
          </w:tcPr>
          <w:p w14:paraId="5F9A1F46" w14:textId="77777777" w:rsidR="00A37B43" w:rsidRPr="00A632FA" w:rsidRDefault="00A37B43" w:rsidP="002828B2">
            <w:pPr>
              <w:pStyle w:val="TableHeader"/>
              <w:spacing w:before="40" w:after="40"/>
            </w:pPr>
            <w:r w:rsidRPr="00A632FA">
              <w:rPr>
                <w:rFonts w:ascii="Arial Bold" w:hAnsi="Arial Bold"/>
              </w:rPr>
              <w:t>Purpose</w:t>
            </w:r>
          </w:p>
        </w:tc>
        <w:tc>
          <w:tcPr>
            <w:tcW w:w="1842" w:type="dxa"/>
            <w:tcBorders>
              <w:left w:val="single" w:sz="4" w:space="0" w:color="FFFFFF" w:themeColor="background1"/>
            </w:tcBorders>
            <w:shd w:val="clear" w:color="auto" w:fill="16145F"/>
          </w:tcPr>
          <w:p w14:paraId="32B43D51" w14:textId="01DB2EAE" w:rsidR="00A37B43" w:rsidRPr="00A632FA" w:rsidRDefault="21A02788" w:rsidP="002828B2">
            <w:pPr>
              <w:pStyle w:val="TableHeader"/>
              <w:spacing w:before="40" w:after="40"/>
            </w:pPr>
            <w:r>
              <w:t>Total cost ($)</w:t>
            </w:r>
            <w:r w:rsidR="6124343C">
              <w:t xml:space="preserve"> </w:t>
            </w:r>
            <w:r w:rsidR="24EE15C4">
              <w:t>ex</w:t>
            </w:r>
            <w:r w:rsidR="60DEE0B2">
              <w:t xml:space="preserve">cl </w:t>
            </w:r>
            <w:r w:rsidR="6124343C">
              <w:t>GST</w:t>
            </w:r>
          </w:p>
          <w:p w14:paraId="06ADD7A0" w14:textId="26931F9D" w:rsidR="00A37B43" w:rsidRPr="00A632FA" w:rsidRDefault="5095A170" w:rsidP="002828B2">
            <w:pPr>
              <w:pStyle w:val="TableHeader"/>
              <w:spacing w:before="40" w:after="40"/>
            </w:pPr>
            <w:r>
              <w:t>(</w:t>
            </w:r>
            <w:proofErr w:type="gramStart"/>
            <w:r>
              <w:t>minimum</w:t>
            </w:r>
            <w:proofErr w:type="gramEnd"/>
            <w:r>
              <w:t xml:space="preserve"> spend $25,000)</w:t>
            </w:r>
          </w:p>
        </w:tc>
      </w:tr>
      <w:tr w:rsidR="00366ACC" w:rsidRPr="00366ACC" w14:paraId="20747DBA" w14:textId="77777777" w:rsidTr="004D62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9368" w:type="dxa"/>
            <w:gridSpan w:val="4"/>
            <w:tcBorders>
              <w:top w:val="single" w:sz="6" w:space="0" w:color="16145F"/>
              <w:left w:val="single" w:sz="6" w:space="0" w:color="16145F"/>
              <w:bottom w:val="single" w:sz="6" w:space="0" w:color="16145F"/>
              <w:right w:val="single" w:sz="6" w:space="0" w:color="16145F"/>
            </w:tcBorders>
            <w:shd w:val="clear" w:color="auto" w:fill="007DC3"/>
            <w:hideMark/>
          </w:tcPr>
          <w:p w14:paraId="44342B78" w14:textId="714C341E" w:rsidR="00366ACC" w:rsidRPr="00366ACC" w:rsidRDefault="006C1F97" w:rsidP="002828B2">
            <w:pPr>
              <w:spacing w:before="40" w:after="40"/>
              <w:ind w:left="143"/>
              <w:textAlignment w:val="baseline"/>
              <w:rPr>
                <w:rFonts w:ascii="Segoe UI" w:hAnsi="Segoe UI" w:cs="Segoe UI"/>
                <w:color w:val="FFFFFF"/>
                <w:sz w:val="18"/>
                <w:szCs w:val="18"/>
                <w:lang w:eastAsia="en-AU"/>
              </w:rPr>
            </w:pPr>
            <w:r>
              <w:rPr>
                <w:rFonts w:ascii="Arial" w:hAnsi="Arial" w:cs="Arial"/>
                <w:b/>
                <w:bCs/>
                <w:color w:val="FFFFFF"/>
                <w:lang w:eastAsia="en-AU"/>
              </w:rPr>
              <w:t xml:space="preserve">Consumer Affairs, Liquor Gaming and </w:t>
            </w:r>
            <w:r w:rsidR="000B34B5">
              <w:rPr>
                <w:rFonts w:ascii="Arial" w:hAnsi="Arial" w:cs="Arial"/>
                <w:b/>
                <w:bCs/>
                <w:color w:val="FFFFFF"/>
                <w:lang w:eastAsia="en-AU"/>
              </w:rPr>
              <w:t>Dispute Services</w:t>
            </w:r>
            <w:r w:rsidR="00366ACC" w:rsidRPr="00366ACC">
              <w:rPr>
                <w:rFonts w:ascii="Arial" w:hAnsi="Arial" w:cs="Arial"/>
                <w:color w:val="FFFFFF"/>
                <w:lang w:eastAsia="en-AU"/>
              </w:rPr>
              <w:t> </w:t>
            </w:r>
          </w:p>
        </w:tc>
      </w:tr>
      <w:tr w:rsidR="00A968C0" w:rsidRPr="00366ACC" w14:paraId="2B1C9AB2" w14:textId="77777777" w:rsidTr="004D62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10" w:type="dxa"/>
        </w:trPr>
        <w:tc>
          <w:tcPr>
            <w:tcW w:w="2271" w:type="dxa"/>
            <w:tcBorders>
              <w:top w:val="single" w:sz="6" w:space="0" w:color="16145F"/>
              <w:left w:val="single" w:sz="6" w:space="0" w:color="16145F"/>
              <w:bottom w:val="single" w:sz="6" w:space="0" w:color="16145F"/>
              <w:right w:val="single" w:sz="6" w:space="0" w:color="16145F"/>
            </w:tcBorders>
            <w:shd w:val="clear" w:color="auto" w:fill="auto"/>
          </w:tcPr>
          <w:p w14:paraId="6C238B32" w14:textId="77777777" w:rsidR="00A968C0" w:rsidRPr="00262CE4" w:rsidRDefault="00A968C0" w:rsidP="002828B2">
            <w:pPr>
              <w:spacing w:before="40" w:after="40"/>
              <w:ind w:left="143"/>
              <w:textAlignment w:val="baseline"/>
              <w:rPr>
                <w:rFonts w:ascii="Arial" w:hAnsi="Arial" w:cs="Arial"/>
                <w:sz w:val="18"/>
                <w:szCs w:val="18"/>
                <w:lang w:eastAsia="en-AU"/>
              </w:rPr>
            </w:pPr>
            <w:r w:rsidRPr="00262CE4">
              <w:rPr>
                <w:rFonts w:ascii="Arial" w:hAnsi="Arial" w:cs="Arial"/>
                <w:color w:val="000000" w:themeColor="text1"/>
                <w:sz w:val="18"/>
                <w:szCs w:val="18"/>
              </w:rPr>
              <w:t>Gambling harm campaign (frequency)</w:t>
            </w:r>
          </w:p>
        </w:tc>
        <w:tc>
          <w:tcPr>
            <w:tcW w:w="5245" w:type="dxa"/>
            <w:tcBorders>
              <w:top w:val="single" w:sz="6" w:space="0" w:color="16145F"/>
              <w:left w:val="single" w:sz="6" w:space="0" w:color="16145F"/>
              <w:bottom w:val="single" w:sz="6" w:space="0" w:color="16145F"/>
              <w:right w:val="single" w:sz="6" w:space="0" w:color="16145F"/>
            </w:tcBorders>
            <w:shd w:val="clear" w:color="auto" w:fill="auto"/>
          </w:tcPr>
          <w:p w14:paraId="2A9FFE0B" w14:textId="77777777" w:rsidR="00A968C0" w:rsidRPr="0006141E" w:rsidRDefault="00A968C0" w:rsidP="002828B2">
            <w:pPr>
              <w:spacing w:before="40" w:after="40"/>
              <w:ind w:left="144"/>
              <w:textAlignment w:val="baseline"/>
              <w:rPr>
                <w:rFonts w:ascii="Arial" w:hAnsi="Arial" w:cs="Arial"/>
                <w:sz w:val="18"/>
                <w:szCs w:val="18"/>
                <w:lang w:eastAsia="en-AU"/>
              </w:rPr>
            </w:pPr>
            <w:r w:rsidRPr="0006141E">
              <w:rPr>
                <w:rFonts w:ascii="Arial" w:hAnsi="Arial" w:cs="Arial"/>
                <w:color w:val="000000" w:themeColor="text1"/>
                <w:sz w:val="18"/>
                <w:szCs w:val="18"/>
              </w:rPr>
              <w:t xml:space="preserve">Concept development and market research work </w:t>
            </w:r>
            <w:r w:rsidRPr="0006141E">
              <w:rPr>
                <w:rFonts w:ascii="Arial" w:hAnsi="Arial" w:cs="Arial"/>
                <w:color w:val="000000" w:themeColor="text1"/>
              </w:rPr>
              <w:t>was</w:t>
            </w:r>
            <w:r w:rsidRPr="0006141E">
              <w:rPr>
                <w:rFonts w:ascii="Arial" w:hAnsi="Arial" w:cs="Arial"/>
                <w:color w:val="000000" w:themeColor="text1"/>
                <w:sz w:val="18"/>
                <w:szCs w:val="18"/>
              </w:rPr>
              <w:t xml:space="preserve"> completed for a new campaign that explain</w:t>
            </w:r>
            <w:r w:rsidRPr="0006141E">
              <w:rPr>
                <w:rFonts w:ascii="Arial" w:hAnsi="Arial" w:cs="Arial"/>
                <w:color w:val="000000" w:themeColor="text1"/>
              </w:rPr>
              <w:t>ed</w:t>
            </w:r>
            <w:r w:rsidRPr="0006141E">
              <w:rPr>
                <w:rFonts w:ascii="Arial" w:hAnsi="Arial" w:cs="Arial"/>
                <w:color w:val="000000" w:themeColor="text1"/>
                <w:sz w:val="18"/>
                <w:szCs w:val="18"/>
              </w:rPr>
              <w:t xml:space="preserve"> the connection between gambling frequency and the risk of gambling harm.</w:t>
            </w:r>
          </w:p>
        </w:tc>
        <w:tc>
          <w:tcPr>
            <w:tcW w:w="1842" w:type="dxa"/>
            <w:tcBorders>
              <w:top w:val="single" w:sz="6" w:space="0" w:color="16145F"/>
              <w:left w:val="single" w:sz="6" w:space="0" w:color="16145F"/>
              <w:bottom w:val="single" w:sz="6" w:space="0" w:color="16145F"/>
              <w:right w:val="single" w:sz="6" w:space="0" w:color="16145F"/>
            </w:tcBorders>
            <w:shd w:val="clear" w:color="auto" w:fill="auto"/>
          </w:tcPr>
          <w:p w14:paraId="56E1AFA8" w14:textId="77777777" w:rsidR="00A968C0" w:rsidRPr="007A6347" w:rsidRDefault="00A968C0" w:rsidP="002828B2">
            <w:pPr>
              <w:spacing w:before="40" w:after="40"/>
              <w:ind w:left="138"/>
              <w:textAlignment w:val="baseline"/>
              <w:rPr>
                <w:rFonts w:ascii="Arial" w:hAnsi="Arial" w:cs="Arial"/>
                <w:sz w:val="18"/>
                <w:szCs w:val="18"/>
                <w:lang w:eastAsia="en-AU"/>
              </w:rPr>
            </w:pPr>
            <w:r w:rsidRPr="007D13AA">
              <w:rPr>
                <w:rFonts w:ascii="Arial" w:hAnsi="Arial" w:cs="Arial"/>
                <w:color w:val="000000" w:themeColor="text1"/>
                <w:sz w:val="18"/>
                <w:szCs w:val="18"/>
              </w:rPr>
              <w:t>29,300</w:t>
            </w:r>
          </w:p>
        </w:tc>
      </w:tr>
      <w:tr w:rsidR="00263927" w:rsidRPr="00E264D8" w14:paraId="1A885F87" w14:textId="77777777" w:rsidTr="004D62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10" w:type="dxa"/>
        </w:trPr>
        <w:tc>
          <w:tcPr>
            <w:tcW w:w="2271" w:type="dxa"/>
            <w:tcBorders>
              <w:top w:val="single" w:sz="6" w:space="0" w:color="16145F"/>
              <w:left w:val="single" w:sz="6" w:space="0" w:color="16145F"/>
              <w:bottom w:val="single" w:sz="6" w:space="0" w:color="16145F"/>
              <w:right w:val="single" w:sz="6" w:space="0" w:color="16145F"/>
            </w:tcBorders>
            <w:shd w:val="clear" w:color="auto" w:fill="auto"/>
          </w:tcPr>
          <w:p w14:paraId="55395BDF" w14:textId="77777777" w:rsidR="00263927" w:rsidRPr="007A6347" w:rsidRDefault="00263927" w:rsidP="002828B2">
            <w:pPr>
              <w:spacing w:before="40" w:after="40"/>
              <w:ind w:left="143"/>
              <w:textAlignment w:val="baseline"/>
              <w:rPr>
                <w:rFonts w:ascii="Arial" w:hAnsi="Arial" w:cs="Arial"/>
                <w:sz w:val="18"/>
                <w:szCs w:val="18"/>
                <w:lang w:eastAsia="en-AU"/>
              </w:rPr>
            </w:pPr>
            <w:proofErr w:type="spellStart"/>
            <w:r w:rsidRPr="007A6347">
              <w:rPr>
                <w:rFonts w:ascii="Arial" w:hAnsi="Arial" w:cs="Arial"/>
                <w:color w:val="000000"/>
                <w:sz w:val="18"/>
                <w:szCs w:val="18"/>
              </w:rPr>
              <w:t>YourPlay</w:t>
            </w:r>
            <w:proofErr w:type="spellEnd"/>
            <w:r w:rsidRPr="007A6347">
              <w:rPr>
                <w:rFonts w:ascii="Arial" w:hAnsi="Arial" w:cs="Arial"/>
                <w:color w:val="000000"/>
                <w:sz w:val="18"/>
                <w:szCs w:val="18"/>
              </w:rPr>
              <w:t xml:space="preserve"> promotional activity </w:t>
            </w:r>
          </w:p>
        </w:tc>
        <w:tc>
          <w:tcPr>
            <w:tcW w:w="5245" w:type="dxa"/>
            <w:tcBorders>
              <w:top w:val="single" w:sz="6" w:space="0" w:color="16145F"/>
              <w:left w:val="single" w:sz="6" w:space="0" w:color="16145F"/>
              <w:bottom w:val="single" w:sz="6" w:space="0" w:color="16145F"/>
              <w:right w:val="single" w:sz="6" w:space="0" w:color="16145F"/>
            </w:tcBorders>
            <w:shd w:val="clear" w:color="auto" w:fill="auto"/>
          </w:tcPr>
          <w:p w14:paraId="148665D6" w14:textId="77777777" w:rsidR="00263927" w:rsidRPr="0092260E" w:rsidRDefault="00263927" w:rsidP="002828B2">
            <w:pPr>
              <w:pStyle w:val="TableText"/>
              <w:ind w:left="144"/>
              <w:rPr>
                <w:color w:val="000000"/>
              </w:rPr>
            </w:pPr>
            <w:proofErr w:type="spellStart"/>
            <w:r w:rsidRPr="007A6347">
              <w:rPr>
                <w:color w:val="000000" w:themeColor="text1"/>
              </w:rPr>
              <w:t>YourPlay</w:t>
            </w:r>
            <w:proofErr w:type="spellEnd"/>
            <w:r w:rsidRPr="007A6347">
              <w:rPr>
                <w:color w:val="000000" w:themeColor="text1"/>
              </w:rPr>
              <w:t xml:space="preserve"> is a harm minimisation tool available on all gaming machines in Victoria, including the Melbourne casino. Players can set limits on the amount of time and money they want to spend on gaming machines and </w:t>
            </w:r>
            <w:r w:rsidRPr="007A6347">
              <w:rPr>
                <w:rFonts w:eastAsia="Arial"/>
                <w:color w:val="000000" w:themeColor="text1"/>
              </w:rPr>
              <w:t>track their spending as they play, giving them greater control over their gambling</w:t>
            </w:r>
            <w:r w:rsidRPr="007A6347">
              <w:rPr>
                <w:color w:val="000000" w:themeColor="text1"/>
              </w:rPr>
              <w:t>.</w:t>
            </w:r>
          </w:p>
          <w:p w14:paraId="02FD84D5" w14:textId="77777777" w:rsidR="00263927" w:rsidRPr="007A6347" w:rsidRDefault="00263927" w:rsidP="002828B2">
            <w:pPr>
              <w:spacing w:before="40" w:after="40"/>
              <w:ind w:left="144"/>
              <w:textAlignment w:val="baseline"/>
              <w:rPr>
                <w:rFonts w:ascii="Arial" w:hAnsi="Arial" w:cs="Arial"/>
                <w:sz w:val="18"/>
                <w:szCs w:val="18"/>
                <w:lang w:eastAsia="en-AU"/>
              </w:rPr>
            </w:pPr>
            <w:r w:rsidRPr="007A6347">
              <w:rPr>
                <w:rFonts w:ascii="Arial" w:hAnsi="Arial" w:cs="Arial"/>
                <w:color w:val="000000" w:themeColor="text1"/>
                <w:sz w:val="18"/>
                <w:szCs w:val="18"/>
              </w:rPr>
              <w:t>The department h</w:t>
            </w:r>
            <w:r>
              <w:rPr>
                <w:rFonts w:ascii="Arial" w:hAnsi="Arial" w:cs="Arial"/>
                <w:color w:val="000000" w:themeColor="text1"/>
                <w:sz w:val="18"/>
                <w:szCs w:val="18"/>
              </w:rPr>
              <w:t>eld</w:t>
            </w:r>
            <w:r w:rsidRPr="007A6347">
              <w:rPr>
                <w:rFonts w:ascii="Arial" w:hAnsi="Arial" w:cs="Arial"/>
                <w:color w:val="000000" w:themeColor="text1"/>
                <w:sz w:val="18"/>
                <w:szCs w:val="18"/>
              </w:rPr>
              <w:t xml:space="preserve"> promotional </w:t>
            </w:r>
            <w:proofErr w:type="spellStart"/>
            <w:r w:rsidRPr="007A6347">
              <w:rPr>
                <w:rFonts w:ascii="Arial" w:hAnsi="Arial" w:cs="Arial"/>
                <w:color w:val="000000" w:themeColor="text1"/>
                <w:sz w:val="18"/>
                <w:szCs w:val="18"/>
              </w:rPr>
              <w:t>YourPlay</w:t>
            </w:r>
            <w:proofErr w:type="spellEnd"/>
            <w:r w:rsidRPr="007A6347">
              <w:rPr>
                <w:rFonts w:ascii="Arial" w:hAnsi="Arial" w:cs="Arial"/>
                <w:color w:val="000000" w:themeColor="text1"/>
                <w:sz w:val="18"/>
                <w:szCs w:val="18"/>
              </w:rPr>
              <w:t xml:space="preserve"> day events to create an opportunity for staff to promote </w:t>
            </w:r>
            <w:proofErr w:type="spellStart"/>
            <w:r w:rsidRPr="007A6347">
              <w:rPr>
                <w:rFonts w:ascii="Arial" w:hAnsi="Arial" w:cs="Arial"/>
                <w:color w:val="000000" w:themeColor="text1"/>
                <w:sz w:val="18"/>
                <w:szCs w:val="18"/>
              </w:rPr>
              <w:t>YourPlay</w:t>
            </w:r>
            <w:proofErr w:type="spellEnd"/>
            <w:r w:rsidRPr="007A6347">
              <w:rPr>
                <w:rFonts w:ascii="Arial" w:hAnsi="Arial" w:cs="Arial"/>
                <w:color w:val="000000" w:themeColor="text1"/>
                <w:sz w:val="18"/>
                <w:szCs w:val="18"/>
              </w:rPr>
              <w:t xml:space="preserve"> to gaming machine players </w:t>
            </w:r>
            <w:proofErr w:type="gramStart"/>
            <w:r w:rsidRPr="007A6347">
              <w:rPr>
                <w:rFonts w:ascii="Arial" w:hAnsi="Arial" w:cs="Arial"/>
                <w:color w:val="000000" w:themeColor="text1"/>
                <w:sz w:val="18"/>
                <w:szCs w:val="18"/>
              </w:rPr>
              <w:t>as a way to</w:t>
            </w:r>
            <w:proofErr w:type="gramEnd"/>
            <w:r w:rsidRPr="007A6347">
              <w:rPr>
                <w:rFonts w:ascii="Arial" w:hAnsi="Arial" w:cs="Arial"/>
                <w:color w:val="000000" w:themeColor="text1"/>
                <w:sz w:val="18"/>
                <w:szCs w:val="18"/>
              </w:rPr>
              <w:t xml:space="preserve"> increase awareness, uptake and use of the scheme. The department purchased materials including branded pens, t-shirts and </w:t>
            </w:r>
            <w:proofErr w:type="spellStart"/>
            <w:r w:rsidRPr="007A6347">
              <w:rPr>
                <w:rFonts w:ascii="Arial" w:hAnsi="Arial" w:cs="Arial"/>
                <w:color w:val="000000" w:themeColor="text1"/>
                <w:sz w:val="18"/>
                <w:szCs w:val="18"/>
              </w:rPr>
              <w:t>YourPlay</w:t>
            </w:r>
            <w:proofErr w:type="spellEnd"/>
            <w:r w:rsidRPr="007A6347">
              <w:rPr>
                <w:rFonts w:ascii="Arial" w:hAnsi="Arial" w:cs="Arial"/>
                <w:color w:val="000000" w:themeColor="text1"/>
                <w:sz w:val="18"/>
                <w:szCs w:val="18"/>
              </w:rPr>
              <w:t xml:space="preserve"> card holders to assist staff with the promotion of </w:t>
            </w:r>
            <w:proofErr w:type="spellStart"/>
            <w:r w:rsidRPr="007A6347">
              <w:rPr>
                <w:rFonts w:ascii="Arial" w:hAnsi="Arial" w:cs="Arial"/>
                <w:color w:val="000000" w:themeColor="text1"/>
                <w:sz w:val="18"/>
                <w:szCs w:val="18"/>
              </w:rPr>
              <w:t>YourPlay</w:t>
            </w:r>
            <w:proofErr w:type="spellEnd"/>
            <w:r w:rsidRPr="007A6347">
              <w:rPr>
                <w:rFonts w:ascii="Arial" w:hAnsi="Arial" w:cs="Arial"/>
                <w:color w:val="000000" w:themeColor="text1"/>
                <w:sz w:val="18"/>
                <w:szCs w:val="18"/>
              </w:rPr>
              <w:t>. The number of events were reduced in 2020</w:t>
            </w:r>
            <w:r w:rsidRPr="007A6347">
              <w:rPr>
                <w:sz w:val="18"/>
                <w:szCs w:val="18"/>
              </w:rPr>
              <w:t>–</w:t>
            </w:r>
            <w:r w:rsidRPr="007A6347">
              <w:rPr>
                <w:rFonts w:ascii="Arial" w:hAnsi="Arial" w:cs="Arial"/>
                <w:color w:val="000000" w:themeColor="text1"/>
                <w:sz w:val="18"/>
                <w:szCs w:val="18"/>
              </w:rPr>
              <w:t>21 due to the extended industry shutdown, resulting from the public health response in 2020.</w:t>
            </w:r>
          </w:p>
        </w:tc>
        <w:tc>
          <w:tcPr>
            <w:tcW w:w="1842" w:type="dxa"/>
            <w:tcBorders>
              <w:top w:val="single" w:sz="6" w:space="0" w:color="16145F"/>
              <w:left w:val="single" w:sz="6" w:space="0" w:color="16145F"/>
              <w:bottom w:val="single" w:sz="6" w:space="0" w:color="16145F"/>
              <w:right w:val="single" w:sz="6" w:space="0" w:color="16145F"/>
            </w:tcBorders>
            <w:shd w:val="clear" w:color="auto" w:fill="auto"/>
          </w:tcPr>
          <w:p w14:paraId="52DD9ACC" w14:textId="77777777" w:rsidR="00263927" w:rsidRPr="007A6347" w:rsidRDefault="00263927" w:rsidP="002828B2">
            <w:pPr>
              <w:spacing w:before="40" w:after="40"/>
              <w:ind w:left="138"/>
              <w:textAlignment w:val="baseline"/>
              <w:rPr>
                <w:rFonts w:ascii="Arial" w:hAnsi="Arial" w:cs="Arial"/>
                <w:sz w:val="18"/>
                <w:szCs w:val="18"/>
                <w:lang w:eastAsia="en-AU"/>
              </w:rPr>
            </w:pPr>
            <w:r w:rsidRPr="007A6347">
              <w:rPr>
                <w:rFonts w:ascii="Arial" w:hAnsi="Arial" w:cs="Arial"/>
                <w:color w:val="000000"/>
                <w:sz w:val="18"/>
                <w:szCs w:val="18"/>
              </w:rPr>
              <w:t>45,000</w:t>
            </w:r>
          </w:p>
        </w:tc>
      </w:tr>
      <w:tr w:rsidR="0059309A" w:rsidRPr="00366ACC" w14:paraId="5FC00763" w14:textId="77777777" w:rsidTr="004D62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9368" w:type="dxa"/>
            <w:gridSpan w:val="4"/>
            <w:tcBorders>
              <w:top w:val="single" w:sz="6" w:space="0" w:color="16145F"/>
              <w:left w:val="single" w:sz="6" w:space="0" w:color="16145F"/>
              <w:bottom w:val="single" w:sz="6" w:space="0" w:color="16145F"/>
              <w:right w:val="single" w:sz="6" w:space="0" w:color="16145F"/>
            </w:tcBorders>
            <w:shd w:val="clear" w:color="auto" w:fill="007DC3"/>
            <w:hideMark/>
          </w:tcPr>
          <w:p w14:paraId="693635EF" w14:textId="2F50B12F" w:rsidR="0059309A" w:rsidRPr="00366ACC" w:rsidRDefault="00334472" w:rsidP="002828B2">
            <w:pPr>
              <w:spacing w:before="40" w:after="40"/>
              <w:ind w:left="138"/>
              <w:textAlignment w:val="baseline"/>
              <w:rPr>
                <w:rFonts w:ascii="Segoe UI" w:hAnsi="Segoe UI" w:cs="Segoe UI"/>
                <w:color w:val="FFFFFF"/>
                <w:sz w:val="18"/>
                <w:szCs w:val="18"/>
                <w:lang w:eastAsia="en-AU"/>
              </w:rPr>
            </w:pPr>
            <w:r>
              <w:rPr>
                <w:rFonts w:ascii="Arial" w:hAnsi="Arial" w:cs="Arial"/>
                <w:b/>
                <w:bCs/>
                <w:color w:val="FFFFFF"/>
                <w:lang w:eastAsia="en-AU"/>
              </w:rPr>
              <w:t>Emergency Management Victoria</w:t>
            </w:r>
          </w:p>
        </w:tc>
      </w:tr>
      <w:tr w:rsidR="0059309A" w:rsidRPr="0059309A" w14:paraId="197AE34B" w14:textId="77777777" w:rsidTr="004D621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10" w:type="dxa"/>
        </w:trPr>
        <w:tc>
          <w:tcPr>
            <w:tcW w:w="2271" w:type="dxa"/>
            <w:tcBorders>
              <w:top w:val="single" w:sz="6" w:space="0" w:color="16145F"/>
              <w:left w:val="single" w:sz="6" w:space="0" w:color="16145F"/>
              <w:bottom w:val="single" w:sz="6" w:space="0" w:color="16145F"/>
              <w:right w:val="single" w:sz="6" w:space="0" w:color="16145F"/>
            </w:tcBorders>
            <w:shd w:val="clear" w:color="auto" w:fill="auto"/>
          </w:tcPr>
          <w:p w14:paraId="50DF8A2D" w14:textId="7D29EA1B" w:rsidR="0059309A" w:rsidRPr="0059309A" w:rsidRDefault="0059309A" w:rsidP="002828B2">
            <w:pPr>
              <w:spacing w:before="40" w:after="40"/>
              <w:ind w:left="143"/>
              <w:textAlignment w:val="baseline"/>
              <w:rPr>
                <w:rFonts w:ascii="Arial" w:hAnsi="Arial" w:cs="Arial"/>
                <w:color w:val="000000" w:themeColor="text1"/>
                <w:sz w:val="18"/>
                <w:szCs w:val="18"/>
              </w:rPr>
            </w:pPr>
            <w:r w:rsidRPr="0059309A">
              <w:rPr>
                <w:rFonts w:ascii="Arial" w:hAnsi="Arial" w:cs="Arial"/>
                <w:color w:val="000000"/>
                <w:sz w:val="18"/>
                <w:szCs w:val="18"/>
              </w:rPr>
              <w:t>The 2021 Victoria Police and Emergency Services Games</w:t>
            </w:r>
          </w:p>
        </w:tc>
        <w:tc>
          <w:tcPr>
            <w:tcW w:w="5245" w:type="dxa"/>
            <w:tcBorders>
              <w:top w:val="single" w:sz="6" w:space="0" w:color="16145F"/>
              <w:left w:val="single" w:sz="6" w:space="0" w:color="16145F"/>
              <w:bottom w:val="single" w:sz="6" w:space="0" w:color="16145F"/>
              <w:right w:val="single" w:sz="6" w:space="0" w:color="16145F"/>
            </w:tcBorders>
            <w:shd w:val="clear" w:color="auto" w:fill="auto"/>
          </w:tcPr>
          <w:p w14:paraId="2AC4AEB9" w14:textId="618BFC86" w:rsidR="0059309A" w:rsidRPr="00DF2662" w:rsidRDefault="0059309A" w:rsidP="002828B2">
            <w:pPr>
              <w:spacing w:before="40" w:after="40"/>
              <w:ind w:left="144"/>
              <w:textAlignment w:val="baseline"/>
              <w:rPr>
                <w:rFonts w:ascii="Arial" w:hAnsi="Arial" w:cs="Arial"/>
                <w:color w:val="000000"/>
                <w:sz w:val="18"/>
                <w:szCs w:val="18"/>
                <w:highlight w:val="yellow"/>
              </w:rPr>
            </w:pPr>
            <w:r w:rsidRPr="29531033">
              <w:rPr>
                <w:rFonts w:ascii="Arial" w:hAnsi="Arial" w:cs="Arial"/>
                <w:color w:val="000000" w:themeColor="text1"/>
                <w:sz w:val="18"/>
                <w:szCs w:val="18"/>
              </w:rPr>
              <w:t xml:space="preserve">The </w:t>
            </w:r>
            <w:r w:rsidR="003B0BF8" w:rsidRPr="29531033">
              <w:rPr>
                <w:rFonts w:ascii="Arial" w:hAnsi="Arial" w:cs="Arial"/>
                <w:color w:val="000000" w:themeColor="text1"/>
                <w:sz w:val="18"/>
                <w:szCs w:val="18"/>
              </w:rPr>
              <w:t>objective of the event was to</w:t>
            </w:r>
            <w:r w:rsidRPr="29531033">
              <w:rPr>
                <w:rFonts w:ascii="Arial" w:hAnsi="Arial" w:cs="Arial"/>
                <w:color w:val="000000" w:themeColor="text1"/>
                <w:sz w:val="18"/>
                <w:szCs w:val="18"/>
              </w:rPr>
              <w:t xml:space="preserve"> promote physical and mental health </w:t>
            </w:r>
            <w:r w:rsidR="003B0BF8" w:rsidRPr="29531033">
              <w:rPr>
                <w:rFonts w:ascii="Arial" w:hAnsi="Arial" w:cs="Arial"/>
                <w:color w:val="000000" w:themeColor="text1"/>
                <w:sz w:val="18"/>
                <w:szCs w:val="18"/>
              </w:rPr>
              <w:t xml:space="preserve">and </w:t>
            </w:r>
            <w:r w:rsidRPr="29531033">
              <w:rPr>
                <w:rFonts w:ascii="Arial" w:hAnsi="Arial" w:cs="Arial"/>
                <w:color w:val="000000" w:themeColor="text1"/>
                <w:sz w:val="18"/>
                <w:szCs w:val="18"/>
              </w:rPr>
              <w:t xml:space="preserve">wellbeing for law enforcement and emergency services workers. </w:t>
            </w:r>
          </w:p>
        </w:tc>
        <w:tc>
          <w:tcPr>
            <w:tcW w:w="1842" w:type="dxa"/>
            <w:tcBorders>
              <w:top w:val="single" w:sz="6" w:space="0" w:color="16145F"/>
              <w:left w:val="single" w:sz="6" w:space="0" w:color="16145F"/>
              <w:bottom w:val="single" w:sz="6" w:space="0" w:color="16145F"/>
              <w:right w:val="single" w:sz="6" w:space="0" w:color="16145F"/>
            </w:tcBorders>
            <w:shd w:val="clear" w:color="auto" w:fill="auto"/>
          </w:tcPr>
          <w:p w14:paraId="566FC8E5" w14:textId="24CC049D" w:rsidR="0059309A" w:rsidRPr="0059309A" w:rsidRDefault="0059309A" w:rsidP="002828B2">
            <w:pPr>
              <w:spacing w:before="40" w:after="40"/>
              <w:ind w:left="138"/>
              <w:textAlignment w:val="baseline"/>
              <w:rPr>
                <w:rFonts w:ascii="Arial" w:hAnsi="Arial" w:cs="Arial"/>
                <w:color w:val="000000" w:themeColor="text1"/>
                <w:sz w:val="18"/>
                <w:szCs w:val="18"/>
              </w:rPr>
            </w:pPr>
            <w:r w:rsidRPr="0059309A">
              <w:rPr>
                <w:rFonts w:ascii="Arial" w:hAnsi="Arial" w:cs="Arial"/>
                <w:color w:val="000000"/>
                <w:sz w:val="18"/>
                <w:szCs w:val="18"/>
              </w:rPr>
              <w:t>30,000</w:t>
            </w:r>
          </w:p>
        </w:tc>
      </w:tr>
    </w:tbl>
    <w:p w14:paraId="3C61AC74" w14:textId="77777777" w:rsidR="00177EA7" w:rsidRDefault="00A632FA" w:rsidP="00177EA7">
      <w:pPr>
        <w:pStyle w:val="Heading1"/>
        <w:keepLines w:val="0"/>
        <w:tabs>
          <w:tab w:val="num" w:pos="794"/>
        </w:tabs>
        <w:spacing w:before="240" w:after="60" w:line="240" w:lineRule="auto"/>
        <w:ind w:left="794" w:hanging="794"/>
      </w:pPr>
      <w:r>
        <w:br w:type="page"/>
      </w:r>
      <w:bookmarkStart w:id="25" w:name="_Toc9937168"/>
      <w:bookmarkStart w:id="26" w:name="_Toc9950156"/>
      <w:r w:rsidR="00177EA7">
        <w:lastRenderedPageBreak/>
        <w:t>Details of assessments and measures undertaken to improve the occupational health and safety of employees</w:t>
      </w:r>
      <w:bookmarkEnd w:id="25"/>
      <w:bookmarkEnd w:id="26"/>
    </w:p>
    <w:p w14:paraId="05C1F15B" w14:textId="33DFAD56" w:rsidR="00177EA7" w:rsidRPr="00051020" w:rsidRDefault="00177EA7" w:rsidP="601A0527">
      <w:pPr>
        <w:pStyle w:val="DJCSbody"/>
        <w:rPr>
          <w:sz w:val="20"/>
        </w:rPr>
      </w:pPr>
      <w:r w:rsidRPr="00051020">
        <w:rPr>
          <w:sz w:val="20"/>
        </w:rPr>
        <w:t>This information is outlined in the Appendices of the department’s Annual Report 20</w:t>
      </w:r>
      <w:r w:rsidR="008B0BC7" w:rsidRPr="00051020">
        <w:rPr>
          <w:sz w:val="20"/>
        </w:rPr>
        <w:t>20</w:t>
      </w:r>
      <w:r w:rsidRPr="00051020">
        <w:rPr>
          <w:sz w:val="20"/>
        </w:rPr>
        <w:t>–</w:t>
      </w:r>
      <w:r w:rsidR="77B12836" w:rsidRPr="00051020">
        <w:rPr>
          <w:sz w:val="20"/>
        </w:rPr>
        <w:t>2</w:t>
      </w:r>
      <w:r w:rsidR="008B0BC7" w:rsidRPr="00051020">
        <w:rPr>
          <w:sz w:val="20"/>
        </w:rPr>
        <w:t>1</w:t>
      </w:r>
      <w:r w:rsidRPr="00051020">
        <w:rPr>
          <w:sz w:val="20"/>
        </w:rPr>
        <w:t>.</w:t>
      </w:r>
    </w:p>
    <w:p w14:paraId="376B7D8A" w14:textId="77777777" w:rsidR="00177EA7" w:rsidRDefault="00177EA7" w:rsidP="00177EA7">
      <w:pPr>
        <w:pStyle w:val="Heading1"/>
        <w:keepLines w:val="0"/>
        <w:tabs>
          <w:tab w:val="num" w:pos="794"/>
        </w:tabs>
        <w:spacing w:before="240" w:after="60" w:line="240" w:lineRule="auto"/>
        <w:ind w:left="794" w:hanging="794"/>
      </w:pPr>
      <w:bookmarkStart w:id="27" w:name="_Toc373758145"/>
      <w:bookmarkStart w:id="28" w:name="_Toc9937169"/>
      <w:bookmarkStart w:id="29" w:name="_Toc9950157"/>
      <w:r>
        <w:t>General statement on industrial relations within the entity and details of time lost through industrial accidents and disputes</w:t>
      </w:r>
      <w:bookmarkEnd w:id="27"/>
      <w:bookmarkEnd w:id="28"/>
      <w:bookmarkEnd w:id="29"/>
    </w:p>
    <w:p w14:paraId="5870A27B" w14:textId="48911663" w:rsidR="004A49E9" w:rsidRPr="00051020" w:rsidRDefault="002545F8" w:rsidP="004A49E9">
      <w:pPr>
        <w:ind w:left="851"/>
        <w:rPr>
          <w:rFonts w:ascii="Arial" w:hAnsi="Arial" w:cs="Arial"/>
          <w:lang w:eastAsia="en-AU"/>
        </w:rPr>
      </w:pPr>
      <w:r w:rsidRPr="00051020">
        <w:rPr>
          <w:rFonts w:ascii="Arial" w:hAnsi="Arial" w:cs="Arial"/>
          <w:lang w:eastAsia="en-AU"/>
        </w:rPr>
        <w:t xml:space="preserve">The department maintains a strong relationship with the Community and Public Sector Union </w:t>
      </w:r>
      <w:r w:rsidR="00A217C2" w:rsidRPr="00051020">
        <w:rPr>
          <w:rFonts w:ascii="Arial" w:hAnsi="Arial" w:cs="Arial"/>
          <w:lang w:eastAsia="en-AU"/>
        </w:rPr>
        <w:t xml:space="preserve">(CPSU) </w:t>
      </w:r>
      <w:r w:rsidRPr="00051020">
        <w:rPr>
          <w:rFonts w:ascii="Arial" w:hAnsi="Arial" w:cs="Arial"/>
          <w:lang w:eastAsia="en-AU"/>
        </w:rPr>
        <w:t>and places a high priority on consulting with them</w:t>
      </w:r>
      <w:r w:rsidR="006B6159">
        <w:rPr>
          <w:rFonts w:ascii="Arial" w:hAnsi="Arial" w:cs="Arial"/>
          <w:lang w:eastAsia="en-AU"/>
        </w:rPr>
        <w:t xml:space="preserve">. Over </w:t>
      </w:r>
      <w:r w:rsidR="00F51026">
        <w:rPr>
          <w:rFonts w:ascii="Arial" w:hAnsi="Arial" w:cs="Arial"/>
          <w:lang w:eastAsia="en-AU"/>
        </w:rPr>
        <w:t>th</w:t>
      </w:r>
      <w:r w:rsidR="00F8108F">
        <w:rPr>
          <w:rFonts w:ascii="Arial" w:hAnsi="Arial" w:cs="Arial"/>
          <w:lang w:eastAsia="en-AU"/>
        </w:rPr>
        <w:t>e</w:t>
      </w:r>
      <w:r w:rsidR="00F51026">
        <w:rPr>
          <w:rFonts w:ascii="Arial" w:hAnsi="Arial" w:cs="Arial"/>
          <w:lang w:eastAsia="en-AU"/>
        </w:rPr>
        <w:t xml:space="preserve"> past year, additional </w:t>
      </w:r>
      <w:r w:rsidR="004A49E9" w:rsidRPr="00051020">
        <w:rPr>
          <w:rFonts w:ascii="Arial" w:hAnsi="Arial" w:cs="Arial"/>
          <w:lang w:eastAsia="en-AU"/>
        </w:rPr>
        <w:t xml:space="preserve">consultative forums with the </w:t>
      </w:r>
      <w:r w:rsidR="00AB26B7">
        <w:rPr>
          <w:rFonts w:ascii="Arial" w:hAnsi="Arial" w:cs="Arial"/>
          <w:lang w:eastAsia="en-AU"/>
        </w:rPr>
        <w:t xml:space="preserve">CPSU have been held </w:t>
      </w:r>
      <w:r w:rsidR="004A49E9" w:rsidRPr="00051020">
        <w:rPr>
          <w:rFonts w:ascii="Arial" w:hAnsi="Arial" w:cs="Arial"/>
          <w:lang w:eastAsia="en-AU"/>
        </w:rPr>
        <w:t>specifically to discuss the department’s response to COVID-19. In 2020</w:t>
      </w:r>
      <w:r w:rsidR="004A49E9" w:rsidRPr="00051020">
        <w:rPr>
          <w:rFonts w:ascii="Arial" w:hAnsi="Arial" w:cs="Arial"/>
        </w:rPr>
        <w:t>–</w:t>
      </w:r>
      <w:r w:rsidR="004A49E9" w:rsidRPr="00051020">
        <w:rPr>
          <w:rFonts w:ascii="Arial" w:hAnsi="Arial" w:cs="Arial"/>
          <w:lang w:eastAsia="en-AU"/>
        </w:rPr>
        <w:t>21, no time was lost due to industrial disputes.</w:t>
      </w:r>
    </w:p>
    <w:p w14:paraId="6D98A12B" w14:textId="77777777" w:rsidR="00177EA7" w:rsidRDefault="00177EA7" w:rsidP="00177EA7">
      <w:pPr>
        <w:pStyle w:val="BodyText"/>
      </w:pPr>
    </w:p>
    <w:tbl>
      <w:tblPr>
        <w:tblW w:w="0" w:type="auto"/>
        <w:tblInd w:w="851" w:type="dxa"/>
        <w:tblBorders>
          <w:top w:val="single" w:sz="4" w:space="0" w:color="16145F"/>
          <w:left w:val="single" w:sz="4" w:space="0" w:color="16145F"/>
          <w:bottom w:val="single" w:sz="4" w:space="0" w:color="16145F"/>
          <w:right w:val="single" w:sz="4" w:space="0" w:color="16145F"/>
          <w:insideH w:val="single" w:sz="4" w:space="0" w:color="16145F"/>
          <w:insideV w:val="single" w:sz="4" w:space="0" w:color="16145F"/>
        </w:tblBorders>
        <w:tblLook w:val="04A0" w:firstRow="1" w:lastRow="0" w:firstColumn="1" w:lastColumn="0" w:noHBand="0" w:noVBand="1"/>
      </w:tblPr>
      <w:tblGrid>
        <w:gridCol w:w="4719"/>
        <w:gridCol w:w="4484"/>
      </w:tblGrid>
      <w:tr w:rsidR="00177EA7" w:rsidRPr="00CD1D95" w14:paraId="694183B4" w14:textId="77777777" w:rsidTr="00177EA7">
        <w:tc>
          <w:tcPr>
            <w:tcW w:w="4927" w:type="dxa"/>
            <w:tcBorders>
              <w:right w:val="single" w:sz="4" w:space="0" w:color="FFFFFF"/>
            </w:tcBorders>
            <w:shd w:val="clear" w:color="auto" w:fill="16145F"/>
          </w:tcPr>
          <w:p w14:paraId="2946DB82" w14:textId="77777777" w:rsidR="00177EA7" w:rsidRPr="00CD1D95" w:rsidRDefault="00177EA7" w:rsidP="00177EA7">
            <w:pPr>
              <w:pStyle w:val="DJCStablecolumnheadwhite"/>
              <w:rPr>
                <w:b/>
              </w:rPr>
            </w:pPr>
          </w:p>
        </w:tc>
        <w:tc>
          <w:tcPr>
            <w:tcW w:w="4678" w:type="dxa"/>
            <w:tcBorders>
              <w:left w:val="single" w:sz="4" w:space="0" w:color="FFFFFF"/>
            </w:tcBorders>
            <w:shd w:val="clear" w:color="auto" w:fill="16145F"/>
          </w:tcPr>
          <w:p w14:paraId="0B6EFA18" w14:textId="77777777" w:rsidR="00177EA7" w:rsidRPr="00CD1D95" w:rsidRDefault="00177EA7" w:rsidP="00D11E4E">
            <w:pPr>
              <w:pStyle w:val="DJCStablecolumnheadwhite"/>
              <w:rPr>
                <w:b/>
              </w:rPr>
            </w:pPr>
            <w:r>
              <w:rPr>
                <w:b/>
              </w:rPr>
              <w:t>Time lost (person days)</w:t>
            </w:r>
          </w:p>
        </w:tc>
      </w:tr>
      <w:tr w:rsidR="00177EA7" w:rsidRPr="00177EA7" w14:paraId="01A67A55" w14:textId="77777777" w:rsidTr="00177EA7">
        <w:tc>
          <w:tcPr>
            <w:tcW w:w="4927" w:type="dxa"/>
            <w:shd w:val="clear" w:color="auto" w:fill="auto"/>
          </w:tcPr>
          <w:p w14:paraId="19BD8163" w14:textId="77777777" w:rsidR="00177EA7" w:rsidRPr="00DA2853" w:rsidRDefault="00177EA7" w:rsidP="00D11E4E">
            <w:pPr>
              <w:pStyle w:val="DJCStabletext"/>
              <w:rPr>
                <w:sz w:val="18"/>
                <w:szCs w:val="18"/>
              </w:rPr>
            </w:pPr>
            <w:r w:rsidRPr="00DA2853">
              <w:rPr>
                <w:sz w:val="18"/>
                <w:szCs w:val="18"/>
              </w:rPr>
              <w:t>Industrial Accidents</w:t>
            </w:r>
          </w:p>
        </w:tc>
        <w:tc>
          <w:tcPr>
            <w:tcW w:w="4678" w:type="dxa"/>
            <w:shd w:val="clear" w:color="auto" w:fill="auto"/>
          </w:tcPr>
          <w:p w14:paraId="5997CC1D" w14:textId="737895D5" w:rsidR="00177EA7" w:rsidRPr="00DA2853" w:rsidRDefault="00B318D6" w:rsidP="00D11E4E">
            <w:pPr>
              <w:pStyle w:val="DJCStabletext"/>
              <w:rPr>
                <w:sz w:val="18"/>
                <w:szCs w:val="18"/>
              </w:rPr>
            </w:pPr>
            <w:r>
              <w:rPr>
                <w:sz w:val="18"/>
                <w:szCs w:val="18"/>
              </w:rPr>
              <w:t>14,211</w:t>
            </w:r>
          </w:p>
        </w:tc>
      </w:tr>
      <w:tr w:rsidR="00177EA7" w:rsidRPr="00177EA7" w14:paraId="2D7B98D9" w14:textId="77777777" w:rsidTr="00177EA7">
        <w:tc>
          <w:tcPr>
            <w:tcW w:w="4927" w:type="dxa"/>
            <w:shd w:val="clear" w:color="auto" w:fill="auto"/>
          </w:tcPr>
          <w:p w14:paraId="43DF9278" w14:textId="77777777" w:rsidR="00177EA7" w:rsidRPr="00DA2853" w:rsidRDefault="00177EA7" w:rsidP="00D11E4E">
            <w:pPr>
              <w:pStyle w:val="DJCStabletext"/>
              <w:rPr>
                <w:sz w:val="18"/>
                <w:szCs w:val="18"/>
              </w:rPr>
            </w:pPr>
            <w:r w:rsidRPr="00DA2853">
              <w:rPr>
                <w:sz w:val="18"/>
                <w:szCs w:val="18"/>
              </w:rPr>
              <w:t>Industrial Disputes</w:t>
            </w:r>
          </w:p>
        </w:tc>
        <w:tc>
          <w:tcPr>
            <w:tcW w:w="4678" w:type="dxa"/>
            <w:shd w:val="clear" w:color="auto" w:fill="auto"/>
          </w:tcPr>
          <w:p w14:paraId="110FFD37" w14:textId="0806C3BF" w:rsidR="00177EA7" w:rsidRPr="00DA2853" w:rsidRDefault="00A217C2" w:rsidP="00D11E4E">
            <w:pPr>
              <w:pStyle w:val="DJCStabletext"/>
              <w:rPr>
                <w:sz w:val="18"/>
                <w:szCs w:val="18"/>
              </w:rPr>
            </w:pPr>
            <w:r>
              <w:rPr>
                <w:sz w:val="18"/>
                <w:szCs w:val="18"/>
              </w:rPr>
              <w:t>0</w:t>
            </w:r>
          </w:p>
        </w:tc>
      </w:tr>
    </w:tbl>
    <w:p w14:paraId="6B699379" w14:textId="77777777" w:rsidR="00177EA7" w:rsidRDefault="00177EA7" w:rsidP="00177EA7">
      <w:pPr>
        <w:pStyle w:val="BodyText"/>
      </w:pPr>
    </w:p>
    <w:p w14:paraId="3FE9F23F" w14:textId="77777777" w:rsidR="00177EA7" w:rsidRDefault="00177EA7" w:rsidP="00177EA7">
      <w:pPr>
        <w:pStyle w:val="BodyText"/>
      </w:pPr>
    </w:p>
    <w:p w14:paraId="1F72F646" w14:textId="77777777" w:rsidR="00177EA7" w:rsidRDefault="00177EA7" w:rsidP="00177EA7">
      <w:pPr>
        <w:pStyle w:val="BodyText"/>
      </w:pPr>
    </w:p>
    <w:p w14:paraId="2BA28396" w14:textId="77777777" w:rsidR="00DA2853" w:rsidRDefault="00177EA7" w:rsidP="00DA2853">
      <w:pPr>
        <w:pStyle w:val="Heading1"/>
        <w:keepLines w:val="0"/>
        <w:tabs>
          <w:tab w:val="num" w:pos="794"/>
        </w:tabs>
        <w:spacing w:before="240" w:after="60" w:line="240" w:lineRule="auto"/>
        <w:ind w:left="794" w:hanging="794"/>
      </w:pPr>
      <w:r>
        <w:br w:type="page"/>
      </w:r>
      <w:bookmarkStart w:id="30" w:name="_Toc9937170"/>
      <w:bookmarkStart w:id="31" w:name="_Toc9950158"/>
      <w:r w:rsidR="00DA2853">
        <w:lastRenderedPageBreak/>
        <w:t>A list of major committees sponsored by the entity, the purposes of each committee and the extent to which the purposes have been achieved.</w:t>
      </w:r>
      <w:bookmarkEnd w:id="30"/>
      <w:bookmarkEnd w:id="31"/>
    </w:p>
    <w:p w14:paraId="35E66E2F" w14:textId="77777777" w:rsidR="00DA2853" w:rsidRPr="00D11E4E" w:rsidRDefault="00DA2853" w:rsidP="00DA2853">
      <w:pPr>
        <w:pStyle w:val="DJCSbody"/>
        <w:rPr>
          <w:i/>
          <w:color w:val="00529B"/>
        </w:rPr>
      </w:pPr>
      <w:r w:rsidRPr="00D11E4E">
        <w:rPr>
          <w:i/>
          <w:color w:val="00529B"/>
        </w:rPr>
        <w:t>FRD 22H Guidance:</w:t>
      </w:r>
    </w:p>
    <w:p w14:paraId="0F19A1A8" w14:textId="77777777" w:rsidR="00DA2853" w:rsidRPr="00D11E4E" w:rsidRDefault="00DA2853" w:rsidP="00DA2853">
      <w:pPr>
        <w:pStyle w:val="DJCSbody"/>
        <w:rPr>
          <w:i/>
          <w:color w:val="00529B"/>
        </w:rPr>
      </w:pPr>
      <w:r w:rsidRPr="00D11E4E">
        <w:rPr>
          <w:i/>
          <w:color w:val="00529B"/>
        </w:rPr>
        <w:t>‘Major’ committees include those:</w:t>
      </w:r>
    </w:p>
    <w:p w14:paraId="73D9F624" w14:textId="77777777" w:rsidR="00DA2853" w:rsidRPr="00D11E4E" w:rsidRDefault="00DA2853" w:rsidP="00DA2853">
      <w:pPr>
        <w:pStyle w:val="DJCSlist-bulletlevel1"/>
        <w:rPr>
          <w:i/>
          <w:color w:val="00529B"/>
        </w:rPr>
      </w:pPr>
      <w:r w:rsidRPr="00D11E4E">
        <w:rPr>
          <w:i/>
          <w:color w:val="00529B"/>
        </w:rPr>
        <w:t>required by legislation or Ministerial Direction (for example, Internal Audit Committee) and/or</w:t>
      </w:r>
    </w:p>
    <w:p w14:paraId="25902D4D" w14:textId="77777777" w:rsidR="00DA2853" w:rsidRPr="00D11E4E" w:rsidRDefault="00DA2853" w:rsidP="00DA2853">
      <w:pPr>
        <w:pStyle w:val="DJCSlist-bulletlevel1"/>
        <w:rPr>
          <w:i/>
          <w:color w:val="00529B"/>
        </w:rPr>
      </w:pPr>
      <w:r w:rsidRPr="00D11E4E">
        <w:rPr>
          <w:i/>
          <w:color w:val="00529B"/>
        </w:rPr>
        <w:t>chaired by a senior executive of the entity</w:t>
      </w:r>
    </w:p>
    <w:p w14:paraId="37686DF8" w14:textId="77777777" w:rsidR="00DA2853" w:rsidRPr="00D11E4E" w:rsidRDefault="00DA2853" w:rsidP="00DA2853">
      <w:pPr>
        <w:pStyle w:val="DJCSbody"/>
        <w:rPr>
          <w:i/>
          <w:color w:val="00529B"/>
        </w:rPr>
      </w:pPr>
      <w:r w:rsidRPr="00D11E4E">
        <w:rPr>
          <w:i/>
          <w:color w:val="00529B"/>
        </w:rPr>
        <w:t>All major committees should have a Terms of Reference or Charter stating its ‘purpose’.</w:t>
      </w:r>
    </w:p>
    <w:tbl>
      <w:tblPr>
        <w:tblW w:w="9209" w:type="dxa"/>
        <w:tblInd w:w="851" w:type="dxa"/>
        <w:tblBorders>
          <w:top w:val="single" w:sz="4" w:space="0" w:color="16145F"/>
          <w:left w:val="single" w:sz="4" w:space="0" w:color="16145F"/>
          <w:bottom w:val="single" w:sz="4" w:space="0" w:color="16145F"/>
          <w:right w:val="single" w:sz="4" w:space="0" w:color="16145F"/>
          <w:insideH w:val="single" w:sz="4" w:space="0" w:color="16145F"/>
          <w:insideV w:val="single" w:sz="4" w:space="0" w:color="16145F"/>
        </w:tblBorders>
        <w:tblLook w:val="04A0" w:firstRow="1" w:lastRow="0" w:firstColumn="1" w:lastColumn="0" w:noHBand="0" w:noVBand="1"/>
      </w:tblPr>
      <w:tblGrid>
        <w:gridCol w:w="2352"/>
        <w:gridCol w:w="4163"/>
        <w:gridCol w:w="2694"/>
      </w:tblGrid>
      <w:tr w:rsidR="00A01C7D" w:rsidRPr="00A632FA" w14:paraId="2B7DC1E5" w14:textId="77777777" w:rsidTr="002828B2">
        <w:trPr>
          <w:tblHeader/>
        </w:trPr>
        <w:tc>
          <w:tcPr>
            <w:tcW w:w="2352" w:type="dxa"/>
            <w:tcBorders>
              <w:right w:val="single" w:sz="4" w:space="0" w:color="FFFFFF" w:themeColor="background1"/>
            </w:tcBorders>
            <w:shd w:val="clear" w:color="auto" w:fill="16145F"/>
          </w:tcPr>
          <w:p w14:paraId="46DFE30B" w14:textId="77777777" w:rsidR="00A01C7D" w:rsidRPr="00A632FA" w:rsidRDefault="00A01C7D" w:rsidP="002828B2">
            <w:pPr>
              <w:pStyle w:val="DJCStablecolumnheadwhite"/>
              <w:spacing w:before="40" w:after="40"/>
              <w:rPr>
                <w:b/>
                <w:sz w:val="20"/>
              </w:rPr>
            </w:pPr>
            <w:r w:rsidRPr="00A632FA">
              <w:rPr>
                <w:b/>
                <w:sz w:val="20"/>
              </w:rPr>
              <w:t xml:space="preserve">Major </w:t>
            </w:r>
            <w:r>
              <w:rPr>
                <w:b/>
                <w:sz w:val="20"/>
              </w:rPr>
              <w:t>committee</w:t>
            </w:r>
          </w:p>
        </w:tc>
        <w:tc>
          <w:tcPr>
            <w:tcW w:w="4163" w:type="dxa"/>
            <w:tcBorders>
              <w:left w:val="single" w:sz="4" w:space="0" w:color="FFFFFF" w:themeColor="background1"/>
              <w:right w:val="single" w:sz="4" w:space="0" w:color="FFFFFF" w:themeColor="background1"/>
            </w:tcBorders>
            <w:shd w:val="clear" w:color="auto" w:fill="16145F"/>
          </w:tcPr>
          <w:p w14:paraId="736E732B" w14:textId="77777777" w:rsidR="00A01C7D" w:rsidRPr="00A632FA" w:rsidRDefault="00A01C7D" w:rsidP="002828B2">
            <w:pPr>
              <w:pStyle w:val="TableHeader"/>
              <w:spacing w:before="40" w:after="40"/>
            </w:pPr>
            <w:r w:rsidRPr="00A632FA">
              <w:rPr>
                <w:rFonts w:ascii="Arial Bold" w:hAnsi="Arial Bold"/>
              </w:rPr>
              <w:t>Purpose</w:t>
            </w:r>
          </w:p>
        </w:tc>
        <w:tc>
          <w:tcPr>
            <w:tcW w:w="2694" w:type="dxa"/>
            <w:tcBorders>
              <w:left w:val="single" w:sz="4" w:space="0" w:color="FFFFFF" w:themeColor="background1"/>
            </w:tcBorders>
            <w:shd w:val="clear" w:color="auto" w:fill="16145F"/>
          </w:tcPr>
          <w:p w14:paraId="4FF8DBFB" w14:textId="77777777" w:rsidR="00A01C7D" w:rsidRPr="00A632FA" w:rsidRDefault="00A01C7D" w:rsidP="002828B2">
            <w:pPr>
              <w:pStyle w:val="TableHeader"/>
              <w:spacing w:before="40" w:after="40"/>
            </w:pPr>
            <w:r>
              <w:t>Extent of purpose achieved</w:t>
            </w:r>
          </w:p>
        </w:tc>
      </w:tr>
      <w:tr w:rsidR="00A01C7D" w:rsidRPr="00A632FA" w14:paraId="0B2339F1" w14:textId="77777777" w:rsidTr="002828B2">
        <w:tc>
          <w:tcPr>
            <w:tcW w:w="9209" w:type="dxa"/>
            <w:gridSpan w:val="3"/>
            <w:shd w:val="clear" w:color="auto" w:fill="007DC3"/>
          </w:tcPr>
          <w:p w14:paraId="1E745C74" w14:textId="2E779414" w:rsidR="00A01C7D" w:rsidRPr="00A632FA" w:rsidRDefault="00E66A6E" w:rsidP="002828B2">
            <w:pPr>
              <w:pStyle w:val="DJCStablecolumnheadwhite"/>
              <w:spacing w:before="40" w:after="40"/>
              <w:rPr>
                <w:b/>
                <w:sz w:val="20"/>
              </w:rPr>
            </w:pPr>
            <w:r>
              <w:rPr>
                <w:b/>
                <w:sz w:val="20"/>
              </w:rPr>
              <w:t>Aboriginal Justice</w:t>
            </w:r>
          </w:p>
        </w:tc>
      </w:tr>
      <w:tr w:rsidR="0021547E" w:rsidRPr="00177EA7" w14:paraId="6A042A68"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4A56AF88" w14:textId="77777777" w:rsidR="0021547E" w:rsidRPr="0031527E" w:rsidRDefault="0021547E" w:rsidP="002828B2">
            <w:pPr>
              <w:pStyle w:val="TableText"/>
            </w:pPr>
            <w:r w:rsidRPr="0031527E">
              <w:t>Aboriginal Justice Forum (AJF)</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7A98E0C0" w14:textId="40FB5A7A" w:rsidR="0021547E" w:rsidRPr="0031527E" w:rsidRDefault="0021547E" w:rsidP="002828B2">
            <w:pPr>
              <w:spacing w:before="40" w:after="40"/>
              <w:rPr>
                <w:rFonts w:ascii="Arial" w:eastAsia="Arial" w:hAnsi="Arial" w:cs="Arial"/>
                <w:sz w:val="18"/>
                <w:szCs w:val="18"/>
              </w:rPr>
            </w:pPr>
            <w:r w:rsidRPr="0031527E">
              <w:rPr>
                <w:rFonts w:ascii="Arial" w:eastAsia="Arial" w:hAnsi="Arial" w:cs="Arial"/>
                <w:sz w:val="18"/>
                <w:szCs w:val="18"/>
              </w:rPr>
              <w:t xml:space="preserve">The forum is a peak coordinating body overseeing the development, </w:t>
            </w:r>
            <w:proofErr w:type="gramStart"/>
            <w:r w:rsidRPr="0031527E">
              <w:rPr>
                <w:rFonts w:ascii="Arial" w:eastAsia="Arial" w:hAnsi="Arial" w:cs="Arial"/>
                <w:sz w:val="18"/>
                <w:szCs w:val="18"/>
              </w:rPr>
              <w:t>implementation</w:t>
            </w:r>
            <w:proofErr w:type="gramEnd"/>
            <w:r w:rsidRPr="0031527E">
              <w:rPr>
                <w:rFonts w:ascii="Arial" w:eastAsia="Arial" w:hAnsi="Arial" w:cs="Arial"/>
                <w:sz w:val="18"/>
                <w:szCs w:val="18"/>
              </w:rPr>
              <w:t xml:space="preserve"> and direction of the Victorian Aboriginal Justice Agreement. The AJF supports the partnerships between the Aboriginal community and government agencies to address the over representation of Aboriginal people in the criminal justice system.</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55F3189D" w14:textId="77777777" w:rsidR="0021547E" w:rsidRPr="0031527E" w:rsidRDefault="0021547E" w:rsidP="002828B2">
            <w:pPr>
              <w:pStyle w:val="TableText"/>
            </w:pPr>
            <w:r w:rsidRPr="0031527E">
              <w:t xml:space="preserve">The AJF met its objectives in 2020–21. </w:t>
            </w:r>
          </w:p>
        </w:tc>
      </w:tr>
      <w:tr w:rsidR="00BD103D" w:rsidRPr="00A632FA" w14:paraId="763A1841" w14:textId="77777777" w:rsidTr="002828B2">
        <w:tc>
          <w:tcPr>
            <w:tcW w:w="2352" w:type="dxa"/>
            <w:shd w:val="clear" w:color="auto" w:fill="auto"/>
          </w:tcPr>
          <w:p w14:paraId="67A2F83C" w14:textId="12030243" w:rsidR="00BD103D" w:rsidRPr="0031527E" w:rsidRDefault="00BD103D" w:rsidP="002828B2">
            <w:pPr>
              <w:pStyle w:val="DJCStabletext"/>
              <w:spacing w:before="40" w:after="40"/>
              <w:rPr>
                <w:rFonts w:cs="Arial"/>
                <w:sz w:val="18"/>
                <w:szCs w:val="18"/>
              </w:rPr>
            </w:pPr>
            <w:r w:rsidRPr="0031527E">
              <w:rPr>
                <w:rFonts w:cs="Arial"/>
                <w:sz w:val="18"/>
                <w:szCs w:val="18"/>
              </w:rPr>
              <w:t>Expert Reference Group (ERG) on Public Drunkenness</w:t>
            </w:r>
          </w:p>
        </w:tc>
        <w:tc>
          <w:tcPr>
            <w:tcW w:w="4163" w:type="dxa"/>
            <w:shd w:val="clear" w:color="auto" w:fill="auto"/>
          </w:tcPr>
          <w:p w14:paraId="08CE6F91" w14:textId="7363FCDC" w:rsidR="00BD103D" w:rsidRPr="0031527E" w:rsidRDefault="00BB6FCC" w:rsidP="002828B2">
            <w:pPr>
              <w:pStyle w:val="DJRtablebullet2"/>
              <w:tabs>
                <w:tab w:val="clear" w:pos="227"/>
              </w:tabs>
              <w:spacing w:before="40" w:after="40"/>
              <w:ind w:left="0" w:firstLine="0"/>
              <w:rPr>
                <w:rFonts w:cs="Arial"/>
                <w:sz w:val="18"/>
                <w:szCs w:val="18"/>
              </w:rPr>
            </w:pPr>
            <w:r>
              <w:rPr>
                <w:rFonts w:eastAsia="Arial" w:cs="Arial"/>
                <w:sz w:val="18"/>
                <w:szCs w:val="18"/>
              </w:rPr>
              <w:t xml:space="preserve">The group </w:t>
            </w:r>
            <w:r w:rsidR="00BD103D" w:rsidRPr="0031527E">
              <w:rPr>
                <w:rFonts w:eastAsia="Arial" w:cs="Arial"/>
                <w:sz w:val="18"/>
                <w:szCs w:val="18"/>
              </w:rPr>
              <w:t>deliver</w:t>
            </w:r>
            <w:r w:rsidR="004A4A2B">
              <w:rPr>
                <w:rFonts w:eastAsia="Arial" w:cs="Arial"/>
                <w:sz w:val="18"/>
                <w:szCs w:val="18"/>
              </w:rPr>
              <w:t>ed</w:t>
            </w:r>
            <w:r w:rsidR="00BD103D" w:rsidRPr="0031527E">
              <w:rPr>
                <w:rFonts w:eastAsia="Arial" w:cs="Arial"/>
                <w:sz w:val="18"/>
                <w:szCs w:val="18"/>
              </w:rPr>
              <w:t xml:space="preserve"> a report to the Victorian Attorney-General with advice regarding the decriminalisation of public drunkenness and the development of an alternative health-based response.</w:t>
            </w:r>
          </w:p>
        </w:tc>
        <w:tc>
          <w:tcPr>
            <w:tcW w:w="2694" w:type="dxa"/>
            <w:shd w:val="clear" w:color="auto" w:fill="auto"/>
          </w:tcPr>
          <w:p w14:paraId="2BB2915A" w14:textId="77777777" w:rsidR="00BD103D" w:rsidRPr="0031527E" w:rsidRDefault="00BD103D" w:rsidP="002828B2">
            <w:pPr>
              <w:pStyle w:val="TableText"/>
            </w:pPr>
            <w:r w:rsidRPr="0031527E">
              <w:t xml:space="preserve">The ERG met its objective and delivered the ‘Seeing the Clear Light of Day’ report in August 2020. </w:t>
            </w:r>
          </w:p>
          <w:p w14:paraId="61CDCEAD" w14:textId="7C7EF2D2" w:rsidR="00BD103D" w:rsidRPr="0031527E" w:rsidRDefault="00BD103D" w:rsidP="002828B2">
            <w:pPr>
              <w:pStyle w:val="DJCStabletext"/>
              <w:spacing w:before="40" w:after="40"/>
              <w:rPr>
                <w:rFonts w:cs="Arial"/>
                <w:sz w:val="18"/>
                <w:szCs w:val="18"/>
              </w:rPr>
            </w:pPr>
            <w:r w:rsidRPr="0031527E">
              <w:rPr>
                <w:rFonts w:cs="Arial"/>
                <w:sz w:val="18"/>
                <w:szCs w:val="18"/>
              </w:rPr>
              <w:t xml:space="preserve">The report provided 86 recommendations to inform the public drunkenness repeals and the development and implementation of the public health response. </w:t>
            </w:r>
          </w:p>
        </w:tc>
      </w:tr>
      <w:tr w:rsidR="00BD103D" w:rsidRPr="00177EA7" w14:paraId="7FAD21A0"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53933C4B" w14:textId="2D366D48" w:rsidR="00BD103D" w:rsidRPr="0031527E" w:rsidRDefault="00BD103D" w:rsidP="002828B2">
            <w:pPr>
              <w:pStyle w:val="TableText"/>
            </w:pPr>
            <w:r w:rsidRPr="0031527E">
              <w:t>Taungurung Implementation Joint Steering Committee</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527CE003" w14:textId="1C0B3AE6" w:rsidR="00BD103D" w:rsidRPr="0031527E" w:rsidRDefault="00BD103D" w:rsidP="002828B2">
            <w:pPr>
              <w:spacing w:before="40" w:after="40"/>
              <w:rPr>
                <w:rFonts w:ascii="Arial" w:eastAsia="Arial" w:hAnsi="Arial" w:cs="Arial"/>
                <w:sz w:val="18"/>
                <w:szCs w:val="18"/>
              </w:rPr>
            </w:pPr>
            <w:r w:rsidRPr="0031527E">
              <w:rPr>
                <w:rFonts w:ascii="Arial" w:hAnsi="Arial" w:cs="Arial"/>
                <w:sz w:val="18"/>
                <w:szCs w:val="18"/>
              </w:rPr>
              <w:t xml:space="preserve">The committee coordinated implementation of the Settlement Package under the </w:t>
            </w:r>
            <w:r w:rsidRPr="0031527E">
              <w:rPr>
                <w:rFonts w:ascii="Arial" w:hAnsi="Arial" w:cs="Arial"/>
                <w:i/>
                <w:iCs/>
                <w:sz w:val="18"/>
                <w:szCs w:val="18"/>
              </w:rPr>
              <w:t xml:space="preserve">Traditional Owner Settlement Act 2010, </w:t>
            </w:r>
            <w:r w:rsidRPr="0031527E">
              <w:rPr>
                <w:rFonts w:ascii="Arial" w:hAnsi="Arial" w:cs="Arial"/>
                <w:sz w:val="18"/>
                <w:szCs w:val="18"/>
              </w:rPr>
              <w:t>as a partnership between the Taungurung Land and Waters Council Aboriginal Corporation and key State Agencies.</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1BAAB9F8" w14:textId="75DF57ED" w:rsidR="00BD103D" w:rsidRPr="0031527E" w:rsidRDefault="00BD103D" w:rsidP="002828B2">
            <w:pPr>
              <w:pStyle w:val="TableText"/>
            </w:pPr>
            <w:r w:rsidRPr="0031527E">
              <w:t xml:space="preserve">The Settlement Package existed in perpetuity. The Committee managed the conclusion of several major implementation tasks and managed the implications of litigation related to the Settlement Package. </w:t>
            </w:r>
          </w:p>
        </w:tc>
      </w:tr>
      <w:tr w:rsidR="0031527E" w:rsidRPr="00177EA7" w14:paraId="0F1A8338"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7CF106B4" w14:textId="5E1B2E95" w:rsidR="0031527E" w:rsidRPr="0031527E" w:rsidRDefault="0031527E" w:rsidP="002828B2">
            <w:pPr>
              <w:pStyle w:val="TableText"/>
            </w:pPr>
            <w:r w:rsidRPr="0031527E">
              <w:t>The First Principles Review Committee (FPRC) and Executive Policy Owners’ Forum (EPOF)</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459B2CFD" w14:textId="755BAF05" w:rsidR="0031527E" w:rsidRPr="0031527E" w:rsidRDefault="0031527E" w:rsidP="002828B2">
            <w:pPr>
              <w:spacing w:before="40" w:after="40"/>
              <w:rPr>
                <w:rFonts w:ascii="Arial" w:hAnsi="Arial" w:cs="Arial"/>
                <w:sz w:val="18"/>
                <w:szCs w:val="18"/>
              </w:rPr>
            </w:pPr>
            <w:r w:rsidRPr="0031527E">
              <w:rPr>
                <w:rFonts w:ascii="Arial" w:hAnsi="Arial" w:cs="Arial"/>
                <w:sz w:val="18"/>
                <w:szCs w:val="18"/>
              </w:rPr>
              <w:t xml:space="preserve">The FPRC (representing </w:t>
            </w:r>
            <w:r w:rsidR="009141F3">
              <w:rPr>
                <w:rFonts w:ascii="Arial" w:hAnsi="Arial" w:cs="Arial"/>
                <w:sz w:val="18"/>
                <w:szCs w:val="18"/>
              </w:rPr>
              <w:t>t</w:t>
            </w:r>
            <w:r w:rsidRPr="0031527E">
              <w:rPr>
                <w:rFonts w:ascii="Arial" w:hAnsi="Arial" w:cs="Arial"/>
                <w:sz w:val="18"/>
                <w:szCs w:val="18"/>
              </w:rPr>
              <w:t xml:space="preserve">raditional </w:t>
            </w:r>
            <w:r w:rsidR="009141F3">
              <w:rPr>
                <w:rFonts w:ascii="Arial" w:hAnsi="Arial" w:cs="Arial"/>
                <w:sz w:val="18"/>
                <w:szCs w:val="18"/>
              </w:rPr>
              <w:t>o</w:t>
            </w:r>
            <w:r w:rsidRPr="0031527E">
              <w:rPr>
                <w:rFonts w:ascii="Arial" w:hAnsi="Arial" w:cs="Arial"/>
                <w:sz w:val="18"/>
                <w:szCs w:val="18"/>
              </w:rPr>
              <w:t xml:space="preserve">wners) and EPOF (representing </w:t>
            </w:r>
            <w:r w:rsidR="006247F6">
              <w:rPr>
                <w:rFonts w:ascii="Arial" w:hAnsi="Arial" w:cs="Arial"/>
                <w:sz w:val="18"/>
                <w:szCs w:val="18"/>
              </w:rPr>
              <w:t>s</w:t>
            </w:r>
            <w:r w:rsidRPr="0031527E">
              <w:rPr>
                <w:rFonts w:ascii="Arial" w:hAnsi="Arial" w:cs="Arial"/>
                <w:sz w:val="18"/>
                <w:szCs w:val="18"/>
              </w:rPr>
              <w:t xml:space="preserve">tate agencies) are parties in the ‘First Principles Review’ of the </w:t>
            </w:r>
            <w:r w:rsidRPr="00847028">
              <w:rPr>
                <w:rFonts w:ascii="Arial" w:hAnsi="Arial" w:cs="Arial"/>
                <w:i/>
                <w:iCs/>
                <w:sz w:val="18"/>
                <w:szCs w:val="18"/>
              </w:rPr>
              <w:t xml:space="preserve">Traditional Owner Settlement Act 2010 </w:t>
            </w:r>
            <w:r w:rsidRPr="00521A6E">
              <w:rPr>
                <w:rFonts w:ascii="Arial" w:hAnsi="Arial" w:cs="Arial"/>
                <w:sz w:val="18"/>
                <w:szCs w:val="18"/>
              </w:rPr>
              <w:t>(Vic)</w:t>
            </w:r>
            <w:r w:rsidRPr="0031527E">
              <w:rPr>
                <w:rFonts w:ascii="Arial" w:hAnsi="Arial" w:cs="Arial"/>
                <w:sz w:val="18"/>
                <w:szCs w:val="18"/>
              </w:rPr>
              <w:t xml:space="preserve"> (and the principles and policies underpinning the Act). The purpose of the Review was to ensure that the Act continued to be effective and capable of meeting the aspirations of </w:t>
            </w:r>
            <w:r w:rsidR="009141F3">
              <w:rPr>
                <w:rFonts w:ascii="Arial" w:hAnsi="Arial" w:cs="Arial"/>
                <w:sz w:val="18"/>
                <w:szCs w:val="18"/>
              </w:rPr>
              <w:t>t</w:t>
            </w:r>
            <w:r w:rsidRPr="0031527E">
              <w:rPr>
                <w:rFonts w:ascii="Arial" w:hAnsi="Arial" w:cs="Arial"/>
                <w:sz w:val="18"/>
                <w:szCs w:val="18"/>
              </w:rPr>
              <w:t xml:space="preserve">raditional </w:t>
            </w:r>
            <w:r w:rsidR="009141F3">
              <w:rPr>
                <w:rFonts w:ascii="Arial" w:hAnsi="Arial" w:cs="Arial"/>
                <w:sz w:val="18"/>
                <w:szCs w:val="18"/>
              </w:rPr>
              <w:t>o</w:t>
            </w:r>
            <w:r w:rsidRPr="0031527E">
              <w:rPr>
                <w:rFonts w:ascii="Arial" w:hAnsi="Arial" w:cs="Arial"/>
                <w:sz w:val="18"/>
                <w:szCs w:val="18"/>
              </w:rPr>
              <w:t>wner groups.</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6D19BAA7" w14:textId="79D70604" w:rsidR="0031527E" w:rsidRPr="0031527E" w:rsidRDefault="0031527E" w:rsidP="002828B2">
            <w:pPr>
              <w:pStyle w:val="TableText"/>
            </w:pPr>
            <w:r w:rsidRPr="0031527E">
              <w:t>The FPRC and EPOF has developed a draft report. It expects to provide the final report to the Attorney-General by September 2021.</w:t>
            </w:r>
          </w:p>
        </w:tc>
      </w:tr>
      <w:tr w:rsidR="007D13AA" w:rsidRPr="00A632FA" w14:paraId="24C4154C" w14:textId="77777777" w:rsidTr="002828B2">
        <w:tc>
          <w:tcPr>
            <w:tcW w:w="9209" w:type="dxa"/>
            <w:gridSpan w:val="3"/>
            <w:shd w:val="clear" w:color="auto" w:fill="007DC3"/>
          </w:tcPr>
          <w:p w14:paraId="1AE38077" w14:textId="6F70C9C2" w:rsidR="007D13AA" w:rsidRPr="00A632FA" w:rsidRDefault="007D13AA" w:rsidP="002828B2">
            <w:pPr>
              <w:pStyle w:val="DJCStablecolumnheadwhite"/>
              <w:spacing w:before="40" w:after="40"/>
              <w:rPr>
                <w:b/>
                <w:sz w:val="20"/>
              </w:rPr>
            </w:pPr>
            <w:r>
              <w:rPr>
                <w:b/>
                <w:sz w:val="20"/>
              </w:rPr>
              <w:t>Consumer Affairs, Liquor Gaming and Dispute Services</w:t>
            </w:r>
          </w:p>
        </w:tc>
      </w:tr>
      <w:tr w:rsidR="00F97FB2" w:rsidRPr="00177EA7" w14:paraId="2F2F2BA8"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46D58203" w14:textId="4577DE99" w:rsidR="00F97FB2" w:rsidRPr="0031527E" w:rsidRDefault="00F97FB2" w:rsidP="002828B2">
            <w:pPr>
              <w:pStyle w:val="TableText"/>
            </w:pPr>
            <w:r>
              <w:t>Estate Agents Council</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07E9752D" w14:textId="22A36542" w:rsidR="00F97FB2" w:rsidRPr="007D13AA" w:rsidRDefault="00F97FB2" w:rsidP="002828B2">
            <w:pPr>
              <w:spacing w:before="40" w:after="40"/>
              <w:rPr>
                <w:rFonts w:ascii="Arial" w:hAnsi="Arial" w:cs="Arial"/>
                <w:sz w:val="18"/>
                <w:szCs w:val="18"/>
              </w:rPr>
            </w:pPr>
            <w:r w:rsidRPr="008A0B1E">
              <w:rPr>
                <w:rFonts w:ascii="Arial" w:eastAsia="Arial" w:hAnsi="Arial" w:cs="Arial"/>
                <w:sz w:val="18"/>
                <w:szCs w:val="18"/>
              </w:rPr>
              <w:t>The Estate Agents Council (EAC) monitor</w:t>
            </w:r>
            <w:r>
              <w:rPr>
                <w:rFonts w:ascii="Arial" w:eastAsia="Arial" w:hAnsi="Arial" w:cs="Arial"/>
                <w:sz w:val="18"/>
                <w:szCs w:val="18"/>
              </w:rPr>
              <w:t>s</w:t>
            </w:r>
            <w:r w:rsidRPr="008A0B1E">
              <w:rPr>
                <w:rFonts w:ascii="Arial" w:eastAsia="Arial" w:hAnsi="Arial" w:cs="Arial"/>
                <w:sz w:val="18"/>
                <w:szCs w:val="18"/>
              </w:rPr>
              <w:t xml:space="preserve"> the real estate industry, the regulation of the industry and advise</w:t>
            </w:r>
            <w:r>
              <w:rPr>
                <w:rFonts w:ascii="Arial" w:eastAsia="Arial" w:hAnsi="Arial" w:cs="Arial"/>
                <w:sz w:val="18"/>
                <w:szCs w:val="18"/>
              </w:rPr>
              <w:t xml:space="preserve">s </w:t>
            </w:r>
            <w:r w:rsidRPr="008A0B1E">
              <w:rPr>
                <w:rFonts w:ascii="Arial" w:eastAsia="Arial" w:hAnsi="Arial" w:cs="Arial"/>
                <w:sz w:val="18"/>
                <w:szCs w:val="18"/>
              </w:rPr>
              <w:t xml:space="preserve">the Minister for Consumer Affairs, Liquor and Gaming Regulation on developments and recommendations for change. </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2240E8C9" w14:textId="6754A2C4" w:rsidR="00F97FB2" w:rsidRPr="007D13AA" w:rsidRDefault="00F92A8B" w:rsidP="002828B2">
            <w:pPr>
              <w:pStyle w:val="TableText"/>
            </w:pPr>
            <w:r>
              <w:t xml:space="preserve">EAC </w:t>
            </w:r>
            <w:r w:rsidR="00F97FB2">
              <w:t>was operating in line with expectations during 2020</w:t>
            </w:r>
            <w:r w:rsidR="001B1AA4" w:rsidRPr="007D13AA">
              <w:t>–</w:t>
            </w:r>
            <w:r w:rsidR="00F97FB2">
              <w:t>21.</w:t>
            </w:r>
          </w:p>
        </w:tc>
      </w:tr>
      <w:tr w:rsidR="00F97FB2" w:rsidRPr="00177EA7" w14:paraId="14E6A425"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618CED32" w14:textId="2D03A6C7" w:rsidR="00F97FB2" w:rsidRDefault="00F97FB2" w:rsidP="002828B2">
            <w:pPr>
              <w:pStyle w:val="TableText"/>
            </w:pPr>
            <w:r w:rsidRPr="0014244E">
              <w:rPr>
                <w:lang w:val="en-US"/>
              </w:rPr>
              <w:lastRenderedPageBreak/>
              <w:t>Independent Review Panel</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76748ED2" w14:textId="3FADA098" w:rsidR="00F97FB2" w:rsidRPr="007D13AA" w:rsidRDefault="00F97FB2" w:rsidP="002828B2">
            <w:pPr>
              <w:spacing w:before="40" w:after="40"/>
              <w:rPr>
                <w:rFonts w:ascii="Arial" w:hAnsi="Arial" w:cs="Arial"/>
                <w:sz w:val="18"/>
                <w:szCs w:val="18"/>
              </w:rPr>
            </w:pPr>
            <w:r w:rsidRPr="007D13AA">
              <w:rPr>
                <w:rFonts w:ascii="Arial" w:hAnsi="Arial" w:cs="Arial"/>
                <w:sz w:val="18"/>
                <w:szCs w:val="18"/>
                <w:lang w:val="en-US"/>
              </w:rPr>
              <w:t xml:space="preserve">The Independent Review Panel was established under the </w:t>
            </w:r>
            <w:r w:rsidRPr="007D13AA">
              <w:rPr>
                <w:rFonts w:ascii="Arial" w:hAnsi="Arial" w:cs="Arial"/>
                <w:i/>
                <w:iCs/>
                <w:sz w:val="18"/>
                <w:szCs w:val="18"/>
                <w:lang w:val="en-US"/>
              </w:rPr>
              <w:t>Gambling Regulation Act 2003</w:t>
            </w:r>
            <w:r w:rsidRPr="007D13AA">
              <w:rPr>
                <w:rFonts w:ascii="Arial" w:hAnsi="Arial" w:cs="Arial"/>
                <w:sz w:val="18"/>
                <w:szCs w:val="18"/>
                <w:lang w:val="en-US"/>
              </w:rPr>
              <w:t xml:space="preserve">. The Panel’s remit was to oversee and publicly report on the gambling </w:t>
            </w:r>
            <w:proofErr w:type="spellStart"/>
            <w:r w:rsidRPr="007D13AA" w:rsidDel="00050790">
              <w:rPr>
                <w:rFonts w:ascii="Arial" w:hAnsi="Arial" w:cs="Arial"/>
                <w:sz w:val="18"/>
                <w:szCs w:val="18"/>
                <w:lang w:val="en-US"/>
              </w:rPr>
              <w:t>licences</w:t>
            </w:r>
            <w:proofErr w:type="spellEnd"/>
            <w:r w:rsidRPr="007D13AA">
              <w:rPr>
                <w:rFonts w:ascii="Arial" w:hAnsi="Arial" w:cs="Arial"/>
                <w:sz w:val="18"/>
                <w:szCs w:val="18"/>
                <w:lang w:val="en-US"/>
              </w:rPr>
              <w:t xml:space="preserve"> regulatory review and licensing processes.</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70981190" w14:textId="3FE1B3E4" w:rsidR="00F97FB2" w:rsidRPr="007D13AA" w:rsidRDefault="00F97FB2" w:rsidP="002828B2">
            <w:pPr>
              <w:pStyle w:val="TableText"/>
            </w:pPr>
            <w:r w:rsidRPr="007D13AA">
              <w:rPr>
                <w:lang w:val="en-US"/>
              </w:rPr>
              <w:t xml:space="preserve">The </w:t>
            </w:r>
            <w:r w:rsidR="00F92A8B">
              <w:rPr>
                <w:lang w:val="en-US"/>
              </w:rPr>
              <w:t>p</w:t>
            </w:r>
            <w:r w:rsidRPr="007D13AA">
              <w:rPr>
                <w:lang w:val="en-US"/>
              </w:rPr>
              <w:t xml:space="preserve">anel was operating in line with expectations </w:t>
            </w:r>
            <w:r w:rsidRPr="007D13AA">
              <w:rPr>
                <w:rStyle w:val="normaltextrun"/>
                <w:rFonts w:eastAsia="MS Mincho"/>
                <w:lang w:val="en-US"/>
              </w:rPr>
              <w:t>during 202</w:t>
            </w:r>
            <w:r w:rsidRPr="007D13AA">
              <w:rPr>
                <w:rStyle w:val="normaltextrun"/>
                <w:rFonts w:eastAsia="MS Mincho"/>
              </w:rPr>
              <w:t>0</w:t>
            </w:r>
            <w:r w:rsidRPr="007D13AA">
              <w:rPr>
                <w:rStyle w:val="normaltextrun"/>
                <w:rFonts w:eastAsia="MS Mincho"/>
                <w:lang w:val="en-US"/>
              </w:rPr>
              <w:t>–21</w:t>
            </w:r>
            <w:r w:rsidRPr="007D13AA">
              <w:rPr>
                <w:lang w:val="en-US"/>
              </w:rPr>
              <w:t>.</w:t>
            </w:r>
          </w:p>
        </w:tc>
      </w:tr>
      <w:tr w:rsidR="00F97FB2" w:rsidRPr="00177EA7" w14:paraId="23A49BD9"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2F0EC08D" w14:textId="0EF4F0DD" w:rsidR="00F97FB2" w:rsidRDefault="00F97FB2" w:rsidP="002828B2">
            <w:pPr>
              <w:pStyle w:val="TableText"/>
            </w:pPr>
            <w:r w:rsidRPr="0014244E">
              <w:rPr>
                <w:lang w:val="en-US"/>
              </w:rPr>
              <w:t>Liquor Control Advisory Council</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63FDBE35" w14:textId="65C90176" w:rsidR="00F97FB2" w:rsidRPr="007D13AA" w:rsidRDefault="00F97FB2" w:rsidP="002828B2">
            <w:pPr>
              <w:spacing w:before="40" w:after="40"/>
              <w:rPr>
                <w:rFonts w:ascii="Arial" w:hAnsi="Arial" w:cs="Arial"/>
                <w:sz w:val="18"/>
                <w:szCs w:val="18"/>
              </w:rPr>
            </w:pPr>
            <w:r w:rsidRPr="007D13AA">
              <w:rPr>
                <w:rFonts w:ascii="Arial" w:hAnsi="Arial" w:cs="Arial"/>
                <w:sz w:val="18"/>
                <w:szCs w:val="18"/>
                <w:lang w:val="en-US"/>
              </w:rPr>
              <w:t xml:space="preserve">The Liquor Control Advisory Council (the Council) was established under section 5 of the </w:t>
            </w:r>
            <w:r w:rsidRPr="007D13AA">
              <w:rPr>
                <w:rFonts w:ascii="Arial" w:hAnsi="Arial" w:cs="Arial"/>
                <w:i/>
                <w:iCs/>
                <w:sz w:val="18"/>
                <w:szCs w:val="18"/>
                <w:lang w:val="en-US"/>
              </w:rPr>
              <w:t xml:space="preserve">Liquor Control Reform Act 1998. </w:t>
            </w:r>
            <w:r w:rsidRPr="007D13AA">
              <w:rPr>
                <w:rFonts w:ascii="Arial" w:hAnsi="Arial" w:cs="Arial"/>
                <w:sz w:val="18"/>
                <w:szCs w:val="18"/>
                <w:lang w:val="en-US"/>
              </w:rPr>
              <w:t>The Council’s remit was to provide advice to the Minister for Consumer Affairs, Gaming and Liquor Regulation on alcohol related policy and any other matters referred to it.</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1876E10E" w14:textId="3AF317CF" w:rsidR="00F97FB2" w:rsidRPr="007D13AA" w:rsidRDefault="00F97FB2" w:rsidP="002828B2">
            <w:pPr>
              <w:pStyle w:val="TableText"/>
            </w:pPr>
            <w:r w:rsidRPr="007D13AA">
              <w:rPr>
                <w:lang w:val="en-US"/>
              </w:rPr>
              <w:t xml:space="preserve">The Advisory Council was operating in line with expectations </w:t>
            </w:r>
            <w:r w:rsidRPr="007D13AA">
              <w:rPr>
                <w:rStyle w:val="normaltextrun"/>
                <w:rFonts w:eastAsia="MS Mincho"/>
                <w:lang w:val="en-US"/>
              </w:rPr>
              <w:t>during 2020–21</w:t>
            </w:r>
            <w:r w:rsidRPr="007D13AA">
              <w:rPr>
                <w:lang w:val="en-US"/>
              </w:rPr>
              <w:t>.</w:t>
            </w:r>
          </w:p>
        </w:tc>
      </w:tr>
      <w:tr w:rsidR="00170BB8" w:rsidRPr="00177EA7" w14:paraId="33F02BEE"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64E2C209" w14:textId="77777777" w:rsidR="00170BB8" w:rsidRPr="008B6006" w:rsidRDefault="00170BB8" w:rsidP="002828B2">
            <w:pPr>
              <w:pStyle w:val="TableText"/>
              <w:rPr>
                <w:rStyle w:val="normaltextrun"/>
                <w:rFonts w:eastAsia="MS Mincho"/>
              </w:rPr>
            </w:pPr>
            <w:r w:rsidRPr="53ED52A0">
              <w:rPr>
                <w:rStyle w:val="normaltextrun"/>
                <w:rFonts w:eastAsia="MS Mincho"/>
                <w:lang w:val="en-US"/>
              </w:rPr>
              <w:t>Motor Car Traders Claims Committee</w:t>
            </w:r>
          </w:p>
          <w:p w14:paraId="6A3AB13A" w14:textId="77777777" w:rsidR="00170BB8" w:rsidRDefault="00170BB8" w:rsidP="002828B2">
            <w:pPr>
              <w:pStyle w:val="TableText"/>
            </w:pP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68ADF5BB" w14:textId="41357532" w:rsidR="00170BB8" w:rsidRPr="007D13AA" w:rsidRDefault="00170BB8" w:rsidP="002828B2">
            <w:pPr>
              <w:spacing w:before="40" w:after="40"/>
              <w:rPr>
                <w:rFonts w:ascii="Arial" w:hAnsi="Arial" w:cs="Arial"/>
                <w:sz w:val="18"/>
                <w:szCs w:val="18"/>
              </w:rPr>
            </w:pPr>
            <w:r w:rsidRPr="007D13AA">
              <w:rPr>
                <w:rStyle w:val="normaltextrun"/>
                <w:rFonts w:ascii="Arial" w:eastAsia="MS Mincho" w:hAnsi="Arial" w:cs="Arial"/>
                <w:sz w:val="18"/>
                <w:szCs w:val="18"/>
                <w:lang w:val="en-US"/>
              </w:rPr>
              <w:t>The committee determine</w:t>
            </w:r>
            <w:r w:rsidR="00AB4D1E">
              <w:rPr>
                <w:rStyle w:val="normaltextrun"/>
                <w:rFonts w:ascii="Arial" w:eastAsia="MS Mincho" w:hAnsi="Arial" w:cs="Arial"/>
                <w:sz w:val="18"/>
                <w:szCs w:val="18"/>
                <w:lang w:val="en-US"/>
              </w:rPr>
              <w:t>d</w:t>
            </w:r>
            <w:r w:rsidRPr="007D13AA">
              <w:rPr>
                <w:rStyle w:val="normaltextrun"/>
                <w:rFonts w:ascii="Arial" w:eastAsia="MS Mincho" w:hAnsi="Arial" w:cs="Arial"/>
                <w:sz w:val="18"/>
                <w:szCs w:val="18"/>
                <w:lang w:val="en-US"/>
              </w:rPr>
              <w:t xml:space="preserve"> claims made against the Motor Car Traders Guarantee Fund by consumers and others in accordance with the </w:t>
            </w:r>
            <w:r w:rsidRPr="007D13AA">
              <w:rPr>
                <w:rStyle w:val="normaltextrun"/>
                <w:rFonts w:ascii="Arial" w:eastAsia="MS Mincho" w:hAnsi="Arial" w:cs="Arial"/>
                <w:i/>
                <w:iCs/>
                <w:sz w:val="18"/>
                <w:szCs w:val="18"/>
                <w:lang w:val="en-US"/>
              </w:rPr>
              <w:t>Motor Car Traders Act 1986</w:t>
            </w:r>
            <w:r w:rsidRPr="007D13AA">
              <w:rPr>
                <w:rStyle w:val="normaltextrun"/>
                <w:rFonts w:ascii="Arial" w:eastAsia="MS Mincho" w:hAnsi="Arial" w:cs="Arial"/>
                <w:sz w:val="18"/>
                <w:szCs w:val="18"/>
                <w:lang w:val="en-US"/>
              </w:rPr>
              <w:t>.</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74B8E3D7" w14:textId="2FC752C8" w:rsidR="00170BB8" w:rsidRPr="007D13AA" w:rsidRDefault="00170BB8" w:rsidP="002828B2">
            <w:pPr>
              <w:pStyle w:val="TableText"/>
            </w:pPr>
            <w:r w:rsidRPr="007D13AA">
              <w:t xml:space="preserve">The </w:t>
            </w:r>
            <w:r w:rsidR="00CA74AA">
              <w:t>c</w:t>
            </w:r>
            <w:r w:rsidRPr="007D13AA">
              <w:t xml:space="preserve">laims </w:t>
            </w:r>
            <w:r w:rsidR="00CA74AA">
              <w:t>c</w:t>
            </w:r>
            <w:r w:rsidRPr="007D13AA">
              <w:t>ommittee was operating in line with expectations during 2020–21.</w:t>
            </w:r>
          </w:p>
          <w:p w14:paraId="7409B84C" w14:textId="77777777" w:rsidR="00170BB8" w:rsidRPr="007D13AA" w:rsidRDefault="00170BB8" w:rsidP="002828B2">
            <w:pPr>
              <w:pStyle w:val="TableText"/>
            </w:pPr>
          </w:p>
        </w:tc>
      </w:tr>
      <w:tr w:rsidR="00170BB8" w:rsidRPr="00177EA7" w14:paraId="411DFF50"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07D4BE56" w14:textId="77777777" w:rsidR="00170BB8" w:rsidRPr="0031527E" w:rsidRDefault="00170BB8" w:rsidP="002828B2">
            <w:pPr>
              <w:pStyle w:val="TableText"/>
            </w:pPr>
            <w:r>
              <w:t>Office of the Commissioner for Residential Tenancies Stakeholder Reference Group</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07969B5F" w14:textId="77777777" w:rsidR="00170BB8" w:rsidRPr="007D13AA" w:rsidRDefault="00170BB8" w:rsidP="002828B2">
            <w:pPr>
              <w:spacing w:before="40" w:after="40"/>
              <w:rPr>
                <w:rFonts w:ascii="Arial" w:hAnsi="Arial" w:cs="Arial"/>
                <w:sz w:val="18"/>
                <w:szCs w:val="18"/>
              </w:rPr>
            </w:pPr>
            <w:r w:rsidRPr="007D13AA">
              <w:rPr>
                <w:rFonts w:ascii="Arial" w:eastAsia="Arial" w:hAnsi="Arial" w:cs="Arial"/>
                <w:sz w:val="18"/>
                <w:szCs w:val="18"/>
              </w:rPr>
              <w:t>To advise the Commissioner for Residential Tenancies on work priorities.</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37D352D8" w14:textId="670DEEAD" w:rsidR="00170BB8" w:rsidRPr="007D13AA" w:rsidRDefault="00170BB8" w:rsidP="002828B2">
            <w:pPr>
              <w:pStyle w:val="TableText"/>
            </w:pPr>
            <w:r w:rsidRPr="007D13AA">
              <w:t xml:space="preserve">The </w:t>
            </w:r>
            <w:r w:rsidR="00CA74AA">
              <w:t>r</w:t>
            </w:r>
            <w:r w:rsidRPr="007D13AA">
              <w:t xml:space="preserve">eference </w:t>
            </w:r>
            <w:r w:rsidR="00CA74AA">
              <w:t>g</w:t>
            </w:r>
            <w:r w:rsidRPr="007D13AA">
              <w:t>roup was operating in line with expectations during 2020–21.</w:t>
            </w:r>
          </w:p>
        </w:tc>
      </w:tr>
      <w:tr w:rsidR="00170BB8" w:rsidRPr="00177EA7" w14:paraId="2D005370"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36D8678C" w14:textId="77777777" w:rsidR="00170BB8" w:rsidRDefault="00170BB8" w:rsidP="002828B2">
            <w:pPr>
              <w:pStyle w:val="TableText"/>
            </w:pPr>
            <w:r>
              <w:t>Office of the Commissioner for Residential Tenancies Renters Advisory Group</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27092447" w14:textId="77777777" w:rsidR="00170BB8" w:rsidRPr="007D13AA" w:rsidRDefault="00170BB8" w:rsidP="002828B2">
            <w:pPr>
              <w:spacing w:before="40" w:after="40"/>
              <w:rPr>
                <w:rFonts w:ascii="Arial" w:hAnsi="Arial" w:cs="Arial"/>
                <w:sz w:val="18"/>
                <w:szCs w:val="18"/>
              </w:rPr>
            </w:pPr>
            <w:r w:rsidRPr="007D13AA">
              <w:rPr>
                <w:rFonts w:ascii="Arial" w:eastAsia="Arial" w:hAnsi="Arial" w:cs="Arial"/>
                <w:sz w:val="18"/>
                <w:szCs w:val="18"/>
              </w:rPr>
              <w:t>To advise the Commissioner for Residential Tenancies on issues of priority for Victorian renters.</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24C17709" w14:textId="40462CB6" w:rsidR="00170BB8" w:rsidRPr="007D13AA" w:rsidRDefault="00170BB8" w:rsidP="002828B2">
            <w:pPr>
              <w:pStyle w:val="TableText"/>
            </w:pPr>
            <w:r w:rsidRPr="007D13AA">
              <w:t xml:space="preserve">The </w:t>
            </w:r>
            <w:r w:rsidR="00CA74AA">
              <w:t>a</w:t>
            </w:r>
            <w:r w:rsidRPr="007D13AA">
              <w:t xml:space="preserve">dvisory </w:t>
            </w:r>
            <w:r w:rsidR="00CA74AA">
              <w:t>c</w:t>
            </w:r>
            <w:r w:rsidRPr="007D13AA">
              <w:t>ommittee was operating in line with expectations during 2020–21.</w:t>
            </w:r>
          </w:p>
        </w:tc>
      </w:tr>
      <w:tr w:rsidR="00FD3371" w:rsidRPr="00177EA7" w14:paraId="3035D4F9"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2C973CEA" w14:textId="77777777" w:rsidR="00FD3371" w:rsidRDefault="00FD3371" w:rsidP="002828B2">
            <w:pPr>
              <w:pStyle w:val="TableText"/>
            </w:pPr>
            <w:r w:rsidRPr="00B26D9A">
              <w:t xml:space="preserve">Professional Engineers </w:t>
            </w:r>
            <w:r>
              <w:t>Registration Scheme Implementation</w:t>
            </w:r>
            <w:r w:rsidRPr="00B26D9A">
              <w:t xml:space="preserve"> Stakeholder Reference Gro</w:t>
            </w:r>
            <w:r>
              <w:t>up</w:t>
            </w:r>
          </w:p>
          <w:p w14:paraId="4108A4CA" w14:textId="77777777" w:rsidR="00FD3371" w:rsidRPr="0031527E" w:rsidRDefault="00FD3371" w:rsidP="002828B2">
            <w:pPr>
              <w:pStyle w:val="TableText"/>
            </w:pP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03A6B3AD" w14:textId="7C367B8E" w:rsidR="00FD3371" w:rsidRPr="00C2401A" w:rsidRDefault="00FD3371" w:rsidP="002828B2">
            <w:pPr>
              <w:spacing w:before="40" w:after="40"/>
              <w:rPr>
                <w:rFonts w:ascii="Arial" w:eastAsia="Arial" w:hAnsi="Arial" w:cs="Arial"/>
                <w:sz w:val="18"/>
                <w:szCs w:val="18"/>
              </w:rPr>
            </w:pPr>
            <w:r w:rsidRPr="007D13AA">
              <w:rPr>
                <w:rFonts w:ascii="Arial" w:eastAsia="Arial" w:hAnsi="Arial" w:cs="Arial"/>
                <w:sz w:val="18"/>
                <w:szCs w:val="18"/>
              </w:rPr>
              <w:t xml:space="preserve">The </w:t>
            </w:r>
            <w:r w:rsidR="00280B48">
              <w:rPr>
                <w:rFonts w:ascii="Arial" w:eastAsia="Arial" w:hAnsi="Arial" w:cs="Arial"/>
                <w:sz w:val="18"/>
                <w:szCs w:val="18"/>
              </w:rPr>
              <w:t>r</w:t>
            </w:r>
            <w:r w:rsidRPr="007D13AA">
              <w:rPr>
                <w:rFonts w:ascii="Arial" w:eastAsia="Arial" w:hAnsi="Arial" w:cs="Arial"/>
                <w:sz w:val="18"/>
                <w:szCs w:val="18"/>
              </w:rPr>
              <w:t xml:space="preserve">eference </w:t>
            </w:r>
            <w:r w:rsidR="00280B48">
              <w:rPr>
                <w:rFonts w:ascii="Arial" w:eastAsia="Arial" w:hAnsi="Arial" w:cs="Arial"/>
                <w:sz w:val="18"/>
                <w:szCs w:val="18"/>
              </w:rPr>
              <w:t>g</w:t>
            </w:r>
            <w:r w:rsidRPr="007D13AA">
              <w:rPr>
                <w:rFonts w:ascii="Arial" w:eastAsia="Arial" w:hAnsi="Arial" w:cs="Arial"/>
                <w:sz w:val="18"/>
                <w:szCs w:val="18"/>
              </w:rPr>
              <w:t xml:space="preserve">roup was established to support implementation of the registration scheme through information sharing of technical expertise. </w:t>
            </w:r>
            <w:r>
              <w:rPr>
                <w:rFonts w:ascii="Arial" w:eastAsia="Arial" w:hAnsi="Arial" w:cs="Arial"/>
                <w:sz w:val="18"/>
                <w:szCs w:val="18"/>
              </w:rPr>
              <w:t>T</w:t>
            </w:r>
            <w:r w:rsidRPr="007D13AA">
              <w:rPr>
                <w:rFonts w:ascii="Arial" w:eastAsia="Arial" w:hAnsi="Arial" w:cs="Arial"/>
                <w:sz w:val="18"/>
                <w:szCs w:val="18"/>
              </w:rPr>
              <w:t xml:space="preserve">he Director of Consumer Affairs Victoria and </w:t>
            </w:r>
            <w:r>
              <w:rPr>
                <w:rFonts w:ascii="Arial" w:eastAsia="Arial" w:hAnsi="Arial" w:cs="Arial"/>
                <w:sz w:val="18"/>
                <w:szCs w:val="18"/>
              </w:rPr>
              <w:t xml:space="preserve">the </w:t>
            </w:r>
            <w:r w:rsidRPr="007D13AA">
              <w:rPr>
                <w:rFonts w:ascii="Arial" w:eastAsia="Arial" w:hAnsi="Arial" w:cs="Arial"/>
                <w:sz w:val="18"/>
                <w:szCs w:val="18"/>
              </w:rPr>
              <w:t xml:space="preserve">Victorian Chief Engineer </w:t>
            </w:r>
            <w:r>
              <w:rPr>
                <w:rFonts w:ascii="Arial" w:eastAsia="Arial" w:hAnsi="Arial" w:cs="Arial"/>
                <w:sz w:val="18"/>
                <w:szCs w:val="18"/>
              </w:rPr>
              <w:t xml:space="preserve">co-chairs the group </w:t>
            </w:r>
            <w:r w:rsidRPr="007D13AA">
              <w:rPr>
                <w:rFonts w:ascii="Arial" w:eastAsia="Arial" w:hAnsi="Arial" w:cs="Arial"/>
                <w:sz w:val="18"/>
                <w:szCs w:val="18"/>
              </w:rPr>
              <w:t xml:space="preserve">with membership including professional associations. </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2D47A29B" w14:textId="0EA1EC2A" w:rsidR="00FD3371" w:rsidRPr="007D13AA" w:rsidRDefault="00FD3371" w:rsidP="002828B2">
            <w:pPr>
              <w:pStyle w:val="TableText"/>
            </w:pPr>
            <w:r w:rsidRPr="007D13AA">
              <w:t xml:space="preserve">The </w:t>
            </w:r>
            <w:r w:rsidR="00CA74AA">
              <w:t>r</w:t>
            </w:r>
            <w:r w:rsidRPr="007D13AA">
              <w:t xml:space="preserve">eference </w:t>
            </w:r>
            <w:r w:rsidR="00CA74AA">
              <w:t>g</w:t>
            </w:r>
            <w:r w:rsidRPr="007D13AA">
              <w:t>roup was operating in line with expectations during 2020–21.</w:t>
            </w:r>
          </w:p>
        </w:tc>
      </w:tr>
      <w:tr w:rsidR="00170BB8" w:rsidRPr="00177EA7" w14:paraId="76D65064"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1609FBA4" w14:textId="77777777" w:rsidR="00170BB8" w:rsidRPr="0031527E" w:rsidRDefault="00170BB8" w:rsidP="002828B2">
            <w:pPr>
              <w:pStyle w:val="TableText"/>
            </w:pPr>
            <w:r w:rsidRPr="0CFFAF0C">
              <w:rPr>
                <w:rStyle w:val="normaltextrun"/>
                <w:rFonts w:eastAsia="MS Mincho"/>
                <w:lang w:val="en-US"/>
              </w:rPr>
              <w:t>Residential Tenancies Bond Authority (RTBA) Internal Audit Committee</w:t>
            </w:r>
          </w:p>
        </w:tc>
        <w:tc>
          <w:tcPr>
            <w:tcW w:w="4163" w:type="dxa"/>
            <w:tcBorders>
              <w:top w:val="single" w:sz="4" w:space="0" w:color="16145F"/>
              <w:left w:val="single" w:sz="4" w:space="0" w:color="16145F"/>
              <w:bottom w:val="single" w:sz="4" w:space="0" w:color="16145F"/>
              <w:right w:val="single" w:sz="4" w:space="0" w:color="16145F"/>
            </w:tcBorders>
            <w:shd w:val="clear" w:color="auto" w:fill="auto"/>
            <w:vAlign w:val="center"/>
          </w:tcPr>
          <w:p w14:paraId="18077036" w14:textId="77777777" w:rsidR="00170BB8" w:rsidRPr="007D13AA" w:rsidRDefault="00170BB8" w:rsidP="002828B2">
            <w:pPr>
              <w:spacing w:before="40" w:after="40"/>
              <w:rPr>
                <w:rFonts w:ascii="Arial" w:hAnsi="Arial" w:cs="Arial"/>
                <w:sz w:val="18"/>
                <w:szCs w:val="18"/>
              </w:rPr>
            </w:pPr>
            <w:r w:rsidRPr="00450D90">
              <w:rPr>
                <w:rFonts w:ascii="Arial" w:eastAsia="Arial" w:hAnsi="Arial" w:cs="Arial"/>
                <w:sz w:val="18"/>
                <w:szCs w:val="18"/>
              </w:rPr>
              <w:t>The primary role of the committee was to provide reasonable assurance that the RTBA was meeting its statutory requirements and achieving its core business goals and objectives within an appropriate internal control and risk management framework.</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706892D8" w14:textId="13B78188" w:rsidR="00170BB8" w:rsidRPr="007D13AA" w:rsidRDefault="00170BB8" w:rsidP="002828B2">
            <w:pPr>
              <w:pStyle w:val="TableText"/>
            </w:pPr>
            <w:r w:rsidRPr="2E7F62CC">
              <w:rPr>
                <w:rStyle w:val="normaltextrun"/>
                <w:rFonts w:eastAsia="MS Mincho"/>
                <w:lang w:val="en-US"/>
              </w:rPr>
              <w:t xml:space="preserve">The </w:t>
            </w:r>
            <w:r w:rsidR="00CA74AA">
              <w:rPr>
                <w:rStyle w:val="normaltextrun"/>
                <w:rFonts w:eastAsia="MS Mincho"/>
                <w:lang w:val="en-US"/>
              </w:rPr>
              <w:t>a</w:t>
            </w:r>
            <w:proofErr w:type="spellStart"/>
            <w:r>
              <w:rPr>
                <w:rStyle w:val="normaltextrun"/>
                <w:rFonts w:eastAsia="MS Mincho"/>
              </w:rPr>
              <w:t>udit</w:t>
            </w:r>
            <w:proofErr w:type="spellEnd"/>
            <w:r>
              <w:rPr>
                <w:rStyle w:val="normaltextrun"/>
                <w:rFonts w:eastAsia="MS Mincho"/>
              </w:rPr>
              <w:t xml:space="preserve"> </w:t>
            </w:r>
            <w:r w:rsidR="00CA74AA">
              <w:rPr>
                <w:rStyle w:val="normaltextrun"/>
                <w:rFonts w:eastAsia="MS Mincho"/>
              </w:rPr>
              <w:t>c</w:t>
            </w:r>
            <w:r>
              <w:rPr>
                <w:rStyle w:val="normaltextrun"/>
                <w:rFonts w:eastAsia="MS Mincho"/>
              </w:rPr>
              <w:t>ommittee</w:t>
            </w:r>
            <w:r w:rsidRPr="2E7F62CC">
              <w:rPr>
                <w:rStyle w:val="normaltextrun"/>
                <w:rFonts w:eastAsia="MS Mincho"/>
                <w:lang w:val="en-US"/>
              </w:rPr>
              <w:t xml:space="preserve"> was operating in line with expectations during 2020</w:t>
            </w:r>
            <w:r w:rsidRPr="007D13AA">
              <w:t>–</w:t>
            </w:r>
            <w:r w:rsidRPr="2E7F62CC">
              <w:rPr>
                <w:rStyle w:val="normaltextrun"/>
                <w:rFonts w:eastAsia="MS Mincho"/>
                <w:lang w:val="en-US"/>
              </w:rPr>
              <w:t>21.</w:t>
            </w:r>
          </w:p>
        </w:tc>
      </w:tr>
      <w:tr w:rsidR="00F97FB2" w:rsidRPr="00177EA7" w14:paraId="1CD32FC3"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45244964" w14:textId="0D573E6C" w:rsidR="00F97FB2" w:rsidRDefault="00F97FB2" w:rsidP="002828B2">
            <w:pPr>
              <w:pStyle w:val="TableText"/>
            </w:pPr>
            <w:r w:rsidRPr="0027499E">
              <w:t>Responsible Gambling Ministerial Advisory Council (the Council)</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1C205BC5" w14:textId="67025BAC" w:rsidR="00F97FB2" w:rsidRPr="007D13AA" w:rsidRDefault="00F97FB2" w:rsidP="002828B2">
            <w:pPr>
              <w:spacing w:before="40" w:after="40"/>
              <w:rPr>
                <w:rFonts w:ascii="Arial" w:hAnsi="Arial" w:cs="Arial"/>
                <w:sz w:val="18"/>
                <w:szCs w:val="18"/>
              </w:rPr>
            </w:pPr>
            <w:r w:rsidRPr="007D13AA">
              <w:rPr>
                <w:rFonts w:ascii="Arial" w:hAnsi="Arial" w:cs="Arial"/>
                <w:sz w:val="18"/>
                <w:szCs w:val="18"/>
                <w:lang w:val="en-US"/>
              </w:rPr>
              <w:t xml:space="preserve">The Council was established under section 10.2.1 of the </w:t>
            </w:r>
            <w:r w:rsidRPr="007D13AA">
              <w:rPr>
                <w:rFonts w:ascii="Arial" w:hAnsi="Arial" w:cs="Arial"/>
                <w:i/>
                <w:iCs/>
                <w:sz w:val="18"/>
                <w:szCs w:val="18"/>
                <w:lang w:val="en-US"/>
              </w:rPr>
              <w:t>Gambling Regulation Act 2003</w:t>
            </w:r>
            <w:r w:rsidRPr="007D13AA">
              <w:rPr>
                <w:rFonts w:ascii="Arial" w:hAnsi="Arial" w:cs="Arial"/>
                <w:sz w:val="18"/>
                <w:szCs w:val="18"/>
                <w:lang w:val="en-US"/>
              </w:rPr>
              <w:t>. The Council’s remit was to provide advice to the Minister for Consumer Affairs, Gaming and Liquor Regulation on responsible gambling policy and research matters.</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206D5143" w14:textId="01F108AA" w:rsidR="00F97FB2" w:rsidRPr="007D13AA" w:rsidRDefault="00F97FB2" w:rsidP="002828B2">
            <w:pPr>
              <w:pStyle w:val="TableText"/>
            </w:pPr>
            <w:r w:rsidRPr="007D13AA">
              <w:t>The Council was operating in line with expectations during 2020–2021.</w:t>
            </w:r>
          </w:p>
        </w:tc>
      </w:tr>
      <w:tr w:rsidR="00170BB8" w:rsidRPr="00177EA7" w14:paraId="1CD5C355"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262342CB" w14:textId="77777777" w:rsidR="00170BB8" w:rsidRPr="0031527E" w:rsidRDefault="00170BB8" w:rsidP="002828B2">
            <w:pPr>
              <w:pStyle w:val="TableText"/>
            </w:pPr>
            <w:r w:rsidRPr="00F54AB2">
              <w:t xml:space="preserve">Trust Fund Governance Committee </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31C63219" w14:textId="35D18811" w:rsidR="00170BB8" w:rsidRPr="007D13AA" w:rsidRDefault="00170BB8" w:rsidP="002828B2">
            <w:pPr>
              <w:spacing w:before="40" w:after="40"/>
              <w:rPr>
                <w:rFonts w:ascii="Arial" w:hAnsi="Arial" w:cs="Arial"/>
                <w:sz w:val="18"/>
                <w:szCs w:val="18"/>
              </w:rPr>
            </w:pPr>
            <w:r w:rsidRPr="00BE7E2D">
              <w:rPr>
                <w:rFonts w:ascii="Arial" w:eastAsia="Arial" w:hAnsi="Arial" w:cs="Arial"/>
                <w:sz w:val="18"/>
                <w:szCs w:val="18"/>
              </w:rPr>
              <w:t xml:space="preserve">The </w:t>
            </w:r>
            <w:r w:rsidR="00280B48">
              <w:rPr>
                <w:rFonts w:ascii="Arial" w:eastAsia="Arial" w:hAnsi="Arial" w:cs="Arial"/>
                <w:sz w:val="18"/>
                <w:szCs w:val="18"/>
              </w:rPr>
              <w:t>c</w:t>
            </w:r>
            <w:r w:rsidRPr="00BE7E2D">
              <w:rPr>
                <w:rFonts w:ascii="Arial" w:eastAsia="Arial" w:hAnsi="Arial" w:cs="Arial"/>
                <w:sz w:val="18"/>
                <w:szCs w:val="18"/>
              </w:rPr>
              <w:t>ommittee oversaw the governance and performance of C</w:t>
            </w:r>
            <w:r>
              <w:rPr>
                <w:rFonts w:ascii="Arial" w:eastAsia="Arial" w:hAnsi="Arial" w:cs="Arial"/>
                <w:sz w:val="18"/>
                <w:szCs w:val="18"/>
              </w:rPr>
              <w:t xml:space="preserve">onsumer </w:t>
            </w:r>
            <w:r w:rsidRPr="00BE7E2D">
              <w:rPr>
                <w:rFonts w:ascii="Arial" w:eastAsia="Arial" w:hAnsi="Arial" w:cs="Arial"/>
                <w:sz w:val="18"/>
                <w:szCs w:val="18"/>
              </w:rPr>
              <w:t>A</w:t>
            </w:r>
            <w:r>
              <w:rPr>
                <w:rFonts w:ascii="Arial" w:eastAsia="Arial" w:hAnsi="Arial" w:cs="Arial"/>
                <w:sz w:val="18"/>
                <w:szCs w:val="18"/>
              </w:rPr>
              <w:t xml:space="preserve">ffairs </w:t>
            </w:r>
            <w:r w:rsidRPr="00BE7E2D">
              <w:rPr>
                <w:rFonts w:ascii="Arial" w:eastAsia="Arial" w:hAnsi="Arial" w:cs="Arial"/>
                <w:sz w:val="18"/>
                <w:szCs w:val="18"/>
              </w:rPr>
              <w:t>V</w:t>
            </w:r>
            <w:r>
              <w:rPr>
                <w:rFonts w:ascii="Arial" w:eastAsia="Arial" w:hAnsi="Arial" w:cs="Arial"/>
                <w:sz w:val="18"/>
                <w:szCs w:val="18"/>
              </w:rPr>
              <w:t xml:space="preserve">ictoria-administered </w:t>
            </w:r>
            <w:r w:rsidRPr="00BE7E2D">
              <w:rPr>
                <w:rFonts w:ascii="Arial" w:eastAsia="Arial" w:hAnsi="Arial" w:cs="Arial"/>
                <w:sz w:val="18"/>
                <w:szCs w:val="18"/>
              </w:rPr>
              <w:t>Trust Funds, ensuring outcomes including high quality financial reporting and effective risk management.</w:t>
            </w:r>
            <w:r w:rsidRPr="00BE7E2D">
              <w:rPr>
                <w:rFonts w:ascii="Arial" w:eastAsia="Arial" w:hAnsi="Arial" w:cs="Arial"/>
                <w:sz w:val="18"/>
                <w:szCs w:val="18"/>
              </w:rPr>
              <w:tab/>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1B7CC672" w14:textId="55EA1BFF" w:rsidR="00170BB8" w:rsidRPr="007D13AA" w:rsidRDefault="00170BB8" w:rsidP="002828B2">
            <w:pPr>
              <w:pStyle w:val="TableText"/>
            </w:pPr>
            <w:r w:rsidRPr="00E913FB">
              <w:t xml:space="preserve">The </w:t>
            </w:r>
            <w:r w:rsidR="00CA74AA">
              <w:t>g</w:t>
            </w:r>
            <w:r>
              <w:t xml:space="preserve">overnance </w:t>
            </w:r>
            <w:r w:rsidR="00CA74AA">
              <w:t>c</w:t>
            </w:r>
            <w:r w:rsidRPr="00E913FB">
              <w:t>ommittee was operating in line with expectations during 20</w:t>
            </w:r>
            <w:r>
              <w:t>20</w:t>
            </w:r>
            <w:r w:rsidRPr="00E913FB">
              <w:t>–2</w:t>
            </w:r>
            <w:r>
              <w:t>1</w:t>
            </w:r>
            <w:r w:rsidRPr="00E913FB">
              <w:t>.</w:t>
            </w:r>
          </w:p>
        </w:tc>
      </w:tr>
      <w:tr w:rsidR="00F97FB2" w:rsidRPr="00177EA7" w14:paraId="0AFD5340"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7CBC8C80" w14:textId="37F528CC" w:rsidR="00F97FB2" w:rsidRPr="0031527E" w:rsidRDefault="00F97FB2" w:rsidP="002828B2">
            <w:pPr>
              <w:pStyle w:val="TableText"/>
            </w:pPr>
            <w:r>
              <w:t>Victorian Responsible Gambling Foundation (VRGF) Risk Audit and Finance Committee</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65FAFB2D" w14:textId="77777777" w:rsidR="00F97FB2" w:rsidRDefault="00F97FB2" w:rsidP="002828B2">
            <w:pPr>
              <w:spacing w:before="40" w:after="40"/>
              <w:rPr>
                <w:rFonts w:ascii="Arial" w:eastAsia="Arial" w:hAnsi="Arial" w:cs="Arial"/>
                <w:sz w:val="18"/>
                <w:szCs w:val="18"/>
              </w:rPr>
            </w:pPr>
            <w:r w:rsidRPr="007D13AA">
              <w:rPr>
                <w:rFonts w:ascii="Arial" w:eastAsia="Arial" w:hAnsi="Arial" w:cs="Arial"/>
                <w:sz w:val="18"/>
                <w:szCs w:val="18"/>
              </w:rPr>
              <w:t>The Risk, Audit and Finance Committee assist</w:t>
            </w:r>
            <w:r w:rsidR="00E071A4">
              <w:rPr>
                <w:rFonts w:ascii="Arial" w:eastAsia="Arial" w:hAnsi="Arial" w:cs="Arial"/>
                <w:sz w:val="18"/>
                <w:szCs w:val="18"/>
              </w:rPr>
              <w:t>ed</w:t>
            </w:r>
            <w:r w:rsidRPr="007D13AA">
              <w:rPr>
                <w:rFonts w:ascii="Arial" w:eastAsia="Arial" w:hAnsi="Arial" w:cs="Arial"/>
                <w:sz w:val="18"/>
                <w:szCs w:val="18"/>
              </w:rPr>
              <w:t xml:space="preserve"> and advise</w:t>
            </w:r>
            <w:r w:rsidR="00E071A4">
              <w:rPr>
                <w:rFonts w:ascii="Arial" w:eastAsia="Arial" w:hAnsi="Arial" w:cs="Arial"/>
                <w:sz w:val="18"/>
                <w:szCs w:val="18"/>
              </w:rPr>
              <w:t>d</w:t>
            </w:r>
            <w:r w:rsidRPr="007D13AA">
              <w:rPr>
                <w:rFonts w:ascii="Arial" w:eastAsia="Arial" w:hAnsi="Arial" w:cs="Arial"/>
                <w:sz w:val="18"/>
                <w:szCs w:val="18"/>
              </w:rPr>
              <w:t xml:space="preserve"> the VRGF board in carrying out its corporate governance function, including overseeing risk management, internal and external audit, and financial management, </w:t>
            </w:r>
            <w:proofErr w:type="gramStart"/>
            <w:r w:rsidRPr="007D13AA">
              <w:rPr>
                <w:rFonts w:ascii="Arial" w:eastAsia="Arial" w:hAnsi="Arial" w:cs="Arial"/>
                <w:sz w:val="18"/>
                <w:szCs w:val="18"/>
              </w:rPr>
              <w:t>performance</w:t>
            </w:r>
            <w:proofErr w:type="gramEnd"/>
            <w:r w:rsidRPr="007D13AA">
              <w:rPr>
                <w:rFonts w:ascii="Arial" w:eastAsia="Arial" w:hAnsi="Arial" w:cs="Arial"/>
                <w:sz w:val="18"/>
                <w:szCs w:val="18"/>
              </w:rPr>
              <w:t xml:space="preserve"> and sustainability.</w:t>
            </w:r>
          </w:p>
          <w:p w14:paraId="68671783" w14:textId="5F088C4B" w:rsidR="00CA7846" w:rsidRPr="007D13AA" w:rsidRDefault="00CA7846" w:rsidP="002828B2">
            <w:pPr>
              <w:spacing w:before="40" w:after="40"/>
              <w:rPr>
                <w:rFonts w:ascii="Arial" w:hAnsi="Arial" w:cs="Arial"/>
                <w:sz w:val="18"/>
                <w:szCs w:val="18"/>
              </w:rPr>
            </w:pP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55FDF719" w14:textId="47AD2203" w:rsidR="00F97FB2" w:rsidRPr="007D13AA" w:rsidRDefault="00F97FB2" w:rsidP="002828B2">
            <w:pPr>
              <w:pStyle w:val="TableText"/>
            </w:pPr>
            <w:r w:rsidRPr="007D13AA">
              <w:t>The Risk Audit and Finance Committee acquitted its responsibilities in 2020</w:t>
            </w:r>
            <w:r w:rsidR="001B1AA4" w:rsidRPr="007D13AA">
              <w:t>–</w:t>
            </w:r>
            <w:r w:rsidRPr="007D13AA">
              <w:t>21.</w:t>
            </w:r>
          </w:p>
        </w:tc>
      </w:tr>
      <w:tr w:rsidR="00CD5914" w:rsidRPr="00A632FA" w14:paraId="76F56D14" w14:textId="77777777" w:rsidTr="002828B2">
        <w:tc>
          <w:tcPr>
            <w:tcW w:w="9209" w:type="dxa"/>
            <w:gridSpan w:val="3"/>
            <w:shd w:val="clear" w:color="auto" w:fill="007DC3"/>
          </w:tcPr>
          <w:p w14:paraId="270E9EF9" w14:textId="77777777" w:rsidR="00CD5914" w:rsidRPr="00A632FA" w:rsidRDefault="00CD5914" w:rsidP="002828B2">
            <w:pPr>
              <w:pStyle w:val="DJCStablecolumnheadwhite"/>
              <w:spacing w:before="40" w:after="40"/>
              <w:rPr>
                <w:b/>
                <w:sz w:val="20"/>
              </w:rPr>
            </w:pPr>
            <w:r>
              <w:rPr>
                <w:b/>
                <w:sz w:val="20"/>
              </w:rPr>
              <w:lastRenderedPageBreak/>
              <w:t>Community Safety Building Authority</w:t>
            </w:r>
          </w:p>
        </w:tc>
      </w:tr>
      <w:tr w:rsidR="00CD5914" w:rsidRPr="00A632FA" w14:paraId="30124951" w14:textId="77777777" w:rsidTr="002828B2">
        <w:tc>
          <w:tcPr>
            <w:tcW w:w="2352" w:type="dxa"/>
            <w:shd w:val="clear" w:color="auto" w:fill="auto"/>
          </w:tcPr>
          <w:p w14:paraId="40668211" w14:textId="77777777" w:rsidR="00CD5914" w:rsidRPr="00F54DE3" w:rsidRDefault="00CD5914" w:rsidP="002828B2">
            <w:pPr>
              <w:pStyle w:val="DJCStabletext"/>
              <w:spacing w:before="40" w:after="40"/>
              <w:rPr>
                <w:rFonts w:cs="Arial"/>
                <w:sz w:val="18"/>
                <w:szCs w:val="18"/>
                <w:highlight w:val="green"/>
              </w:rPr>
            </w:pPr>
            <w:r w:rsidRPr="00F54DE3">
              <w:rPr>
                <w:rFonts w:cs="Arial"/>
                <w:sz w:val="18"/>
                <w:szCs w:val="18"/>
              </w:rPr>
              <w:t xml:space="preserve">Cherry Creek Youth Justice Project – Steering Committee </w:t>
            </w:r>
          </w:p>
        </w:tc>
        <w:tc>
          <w:tcPr>
            <w:tcW w:w="4163" w:type="dxa"/>
            <w:shd w:val="clear" w:color="auto" w:fill="auto"/>
          </w:tcPr>
          <w:p w14:paraId="37988BEF" w14:textId="71220023" w:rsidR="00CD5914" w:rsidRPr="00F54DE3" w:rsidRDefault="00CD5914" w:rsidP="002828B2">
            <w:pPr>
              <w:pStyle w:val="DJRtablebullet2"/>
              <w:tabs>
                <w:tab w:val="clear" w:pos="227"/>
              </w:tabs>
              <w:spacing w:before="40" w:after="40"/>
              <w:ind w:left="0" w:firstLine="0"/>
              <w:rPr>
                <w:rFonts w:cs="Arial"/>
                <w:sz w:val="18"/>
                <w:szCs w:val="18"/>
                <w:highlight w:val="green"/>
              </w:rPr>
            </w:pPr>
            <w:r w:rsidRPr="00F54DE3">
              <w:rPr>
                <w:rFonts w:cs="Arial"/>
                <w:sz w:val="18"/>
                <w:szCs w:val="18"/>
                <w:lang w:val="en-US"/>
              </w:rPr>
              <w:t xml:space="preserve">The </w:t>
            </w:r>
            <w:r w:rsidR="004E63E2">
              <w:rPr>
                <w:rFonts w:cs="Arial"/>
                <w:sz w:val="18"/>
                <w:szCs w:val="18"/>
                <w:lang w:val="en-US"/>
              </w:rPr>
              <w:t>s</w:t>
            </w:r>
            <w:r w:rsidRPr="00F54DE3">
              <w:rPr>
                <w:rFonts w:cs="Arial"/>
                <w:sz w:val="18"/>
                <w:szCs w:val="18"/>
                <w:lang w:val="en-US"/>
              </w:rPr>
              <w:t xml:space="preserve">teering </w:t>
            </w:r>
            <w:r w:rsidR="004E63E2">
              <w:rPr>
                <w:rFonts w:cs="Arial"/>
                <w:sz w:val="18"/>
                <w:szCs w:val="18"/>
                <w:lang w:val="en-US"/>
              </w:rPr>
              <w:t>c</w:t>
            </w:r>
            <w:r w:rsidRPr="00F54DE3">
              <w:rPr>
                <w:rFonts w:cs="Arial"/>
                <w:sz w:val="18"/>
                <w:szCs w:val="18"/>
                <w:lang w:val="en-US"/>
              </w:rPr>
              <w:t xml:space="preserve">ommittee </w:t>
            </w:r>
            <w:r>
              <w:rPr>
                <w:rFonts w:cs="Arial"/>
                <w:sz w:val="18"/>
                <w:szCs w:val="18"/>
                <w:lang w:val="en-US"/>
              </w:rPr>
              <w:t>wa</w:t>
            </w:r>
            <w:r w:rsidRPr="00F54DE3">
              <w:rPr>
                <w:rFonts w:cs="Arial"/>
                <w:sz w:val="18"/>
                <w:szCs w:val="18"/>
                <w:lang w:val="en-US"/>
              </w:rPr>
              <w:t>s a key oversight body to assure</w:t>
            </w:r>
            <w:r>
              <w:rPr>
                <w:rFonts w:cs="Arial"/>
                <w:sz w:val="18"/>
                <w:szCs w:val="18"/>
                <w:lang w:val="en-US"/>
              </w:rPr>
              <w:t xml:space="preserve"> the</w:t>
            </w:r>
            <w:r w:rsidRPr="00F54DE3">
              <w:rPr>
                <w:rFonts w:cs="Arial"/>
                <w:sz w:val="18"/>
                <w:szCs w:val="18"/>
                <w:lang w:val="en-US"/>
              </w:rPr>
              <w:t xml:space="preserve"> delivery of the Project within time, </w:t>
            </w:r>
            <w:proofErr w:type="gramStart"/>
            <w:r w:rsidRPr="00F54DE3">
              <w:rPr>
                <w:rFonts w:cs="Arial"/>
                <w:sz w:val="18"/>
                <w:szCs w:val="18"/>
                <w:lang w:val="en-US"/>
              </w:rPr>
              <w:t>budget</w:t>
            </w:r>
            <w:proofErr w:type="gramEnd"/>
            <w:r w:rsidRPr="00F54DE3">
              <w:rPr>
                <w:rFonts w:cs="Arial"/>
                <w:sz w:val="18"/>
                <w:szCs w:val="18"/>
                <w:lang w:val="en-US"/>
              </w:rPr>
              <w:t xml:space="preserve"> and approved scope. It provide</w:t>
            </w:r>
            <w:r>
              <w:rPr>
                <w:rFonts w:cs="Arial"/>
                <w:sz w:val="18"/>
                <w:szCs w:val="18"/>
                <w:lang w:val="en-US"/>
              </w:rPr>
              <w:t>d</w:t>
            </w:r>
            <w:r w:rsidRPr="00F54DE3">
              <w:rPr>
                <w:rFonts w:cs="Arial"/>
                <w:sz w:val="18"/>
                <w:szCs w:val="18"/>
                <w:lang w:val="en-US"/>
              </w:rPr>
              <w:t xml:space="preserve"> overall strategic guidance and oversight of the management of the project to assist in achieving project outcomes. The </w:t>
            </w:r>
            <w:r w:rsidR="007129FA">
              <w:rPr>
                <w:rFonts w:cs="Arial"/>
                <w:sz w:val="18"/>
                <w:szCs w:val="18"/>
                <w:lang w:val="en-US"/>
              </w:rPr>
              <w:t>s</w:t>
            </w:r>
            <w:r w:rsidRPr="00F54DE3">
              <w:rPr>
                <w:rFonts w:cs="Arial"/>
                <w:sz w:val="18"/>
                <w:szCs w:val="18"/>
                <w:lang w:val="en-US"/>
              </w:rPr>
              <w:t xml:space="preserve">teering </w:t>
            </w:r>
            <w:r w:rsidR="007129FA">
              <w:rPr>
                <w:rFonts w:cs="Arial"/>
                <w:sz w:val="18"/>
                <w:szCs w:val="18"/>
                <w:lang w:val="en-US"/>
              </w:rPr>
              <w:t>c</w:t>
            </w:r>
            <w:r w:rsidRPr="00F54DE3">
              <w:rPr>
                <w:rFonts w:cs="Arial"/>
                <w:sz w:val="18"/>
                <w:szCs w:val="18"/>
                <w:lang w:val="en-US"/>
              </w:rPr>
              <w:t>ommittee support</w:t>
            </w:r>
            <w:r>
              <w:rPr>
                <w:rFonts w:cs="Arial"/>
                <w:sz w:val="18"/>
                <w:szCs w:val="18"/>
                <w:lang w:val="en-US"/>
              </w:rPr>
              <w:t>ed</w:t>
            </w:r>
            <w:r w:rsidRPr="00F54DE3">
              <w:rPr>
                <w:rFonts w:cs="Arial"/>
                <w:sz w:val="18"/>
                <w:szCs w:val="18"/>
                <w:lang w:val="en-US"/>
              </w:rPr>
              <w:t xml:space="preserve"> and endorse</w:t>
            </w:r>
            <w:r>
              <w:rPr>
                <w:rFonts w:cs="Arial"/>
                <w:sz w:val="18"/>
                <w:szCs w:val="18"/>
                <w:lang w:val="en-US"/>
              </w:rPr>
              <w:t>d</w:t>
            </w:r>
            <w:r w:rsidRPr="00F54DE3">
              <w:rPr>
                <w:rFonts w:cs="Arial"/>
                <w:sz w:val="18"/>
                <w:szCs w:val="18"/>
                <w:lang w:val="en-US"/>
              </w:rPr>
              <w:t xml:space="preserve"> key decisions based on information from the project team.</w:t>
            </w:r>
          </w:p>
        </w:tc>
        <w:tc>
          <w:tcPr>
            <w:tcW w:w="2694" w:type="dxa"/>
            <w:shd w:val="clear" w:color="auto" w:fill="auto"/>
          </w:tcPr>
          <w:p w14:paraId="723D2DC8" w14:textId="77777777" w:rsidR="00CD5914" w:rsidRPr="00A93F5F" w:rsidRDefault="00CD5914" w:rsidP="002828B2">
            <w:pPr>
              <w:pStyle w:val="DJCStabletext"/>
              <w:spacing w:before="40" w:after="40"/>
              <w:rPr>
                <w:rFonts w:cs="Arial"/>
                <w:sz w:val="18"/>
                <w:szCs w:val="18"/>
                <w:highlight w:val="green"/>
              </w:rPr>
            </w:pPr>
            <w:r w:rsidRPr="00A93F5F">
              <w:rPr>
                <w:sz w:val="18"/>
                <w:szCs w:val="18"/>
                <w:lang w:val="en-US" w:eastAsia="en-AU"/>
              </w:rPr>
              <w:t>The committee met its objectives in 2020</w:t>
            </w:r>
            <w:r w:rsidRPr="00A93F5F">
              <w:rPr>
                <w:sz w:val="18"/>
                <w:szCs w:val="18"/>
                <w:lang w:val="en-US"/>
              </w:rPr>
              <w:t>–21</w:t>
            </w:r>
            <w:r w:rsidRPr="00A93F5F">
              <w:rPr>
                <w:sz w:val="18"/>
                <w:szCs w:val="18"/>
                <w:lang w:val="en-US" w:eastAsia="en-AU"/>
              </w:rPr>
              <w:t>.</w:t>
            </w:r>
          </w:p>
        </w:tc>
      </w:tr>
      <w:tr w:rsidR="00CD5914" w:rsidRPr="00A632FA" w14:paraId="17650F72" w14:textId="77777777" w:rsidTr="002828B2">
        <w:tc>
          <w:tcPr>
            <w:tcW w:w="2352" w:type="dxa"/>
            <w:shd w:val="clear" w:color="auto" w:fill="auto"/>
          </w:tcPr>
          <w:p w14:paraId="48938569" w14:textId="77777777" w:rsidR="00CD5914" w:rsidRPr="00F54DE3" w:rsidRDefault="00CD5914" w:rsidP="002828B2">
            <w:pPr>
              <w:pStyle w:val="DJCStabletext"/>
              <w:spacing w:before="40" w:after="40"/>
              <w:rPr>
                <w:rFonts w:cs="Arial"/>
                <w:sz w:val="18"/>
                <w:szCs w:val="18"/>
                <w:highlight w:val="green"/>
              </w:rPr>
            </w:pPr>
            <w:r w:rsidRPr="00F54DE3">
              <w:rPr>
                <w:rFonts w:cs="Arial"/>
                <w:sz w:val="18"/>
                <w:szCs w:val="18"/>
              </w:rPr>
              <w:t>Chisholm Road Prison Project – Steering Committee</w:t>
            </w:r>
          </w:p>
        </w:tc>
        <w:tc>
          <w:tcPr>
            <w:tcW w:w="4163" w:type="dxa"/>
            <w:shd w:val="clear" w:color="auto" w:fill="auto"/>
          </w:tcPr>
          <w:p w14:paraId="5E71F6F1" w14:textId="2439FCB6" w:rsidR="00CD5914" w:rsidRPr="00F54DE3" w:rsidRDefault="00CD5914" w:rsidP="002828B2">
            <w:pPr>
              <w:pStyle w:val="DJRtablebullet2"/>
              <w:tabs>
                <w:tab w:val="clear" w:pos="227"/>
              </w:tabs>
              <w:spacing w:before="40" w:after="40"/>
              <w:ind w:left="0" w:firstLine="0"/>
              <w:rPr>
                <w:rFonts w:cs="Arial"/>
                <w:sz w:val="18"/>
                <w:szCs w:val="18"/>
                <w:highlight w:val="green"/>
              </w:rPr>
            </w:pPr>
            <w:r w:rsidRPr="00F54DE3">
              <w:rPr>
                <w:rFonts w:cs="Arial"/>
                <w:sz w:val="18"/>
                <w:szCs w:val="18"/>
                <w:lang w:val="en-US"/>
              </w:rPr>
              <w:t xml:space="preserve">The </w:t>
            </w:r>
            <w:r w:rsidR="004E63E2">
              <w:rPr>
                <w:rFonts w:cs="Arial"/>
                <w:sz w:val="18"/>
                <w:szCs w:val="18"/>
                <w:lang w:val="en-US"/>
              </w:rPr>
              <w:t>s</w:t>
            </w:r>
            <w:r w:rsidRPr="00F54DE3">
              <w:rPr>
                <w:rFonts w:cs="Arial"/>
                <w:sz w:val="18"/>
                <w:szCs w:val="18"/>
                <w:lang w:val="en-US"/>
              </w:rPr>
              <w:t xml:space="preserve">teering </w:t>
            </w:r>
            <w:r w:rsidR="004E63E2">
              <w:rPr>
                <w:rFonts w:cs="Arial"/>
                <w:sz w:val="18"/>
                <w:szCs w:val="18"/>
                <w:lang w:val="en-US"/>
              </w:rPr>
              <w:t>c</w:t>
            </w:r>
            <w:r w:rsidRPr="00F54DE3">
              <w:rPr>
                <w:rFonts w:cs="Arial"/>
                <w:sz w:val="18"/>
                <w:szCs w:val="18"/>
                <w:lang w:val="en-US"/>
              </w:rPr>
              <w:t xml:space="preserve">ommittee </w:t>
            </w:r>
            <w:r>
              <w:rPr>
                <w:rFonts w:cs="Arial"/>
                <w:sz w:val="18"/>
                <w:szCs w:val="18"/>
                <w:lang w:val="en-US"/>
              </w:rPr>
              <w:t>wa</w:t>
            </w:r>
            <w:r w:rsidRPr="00F54DE3">
              <w:rPr>
                <w:rFonts w:cs="Arial"/>
                <w:sz w:val="18"/>
                <w:szCs w:val="18"/>
                <w:lang w:val="en-US"/>
              </w:rPr>
              <w:t xml:space="preserve">s a key oversight body to assure </w:t>
            </w:r>
            <w:r>
              <w:rPr>
                <w:rFonts w:cs="Arial"/>
                <w:sz w:val="18"/>
                <w:szCs w:val="18"/>
                <w:lang w:val="en-US"/>
              </w:rPr>
              <w:t xml:space="preserve">the </w:t>
            </w:r>
            <w:r w:rsidRPr="00F54DE3">
              <w:rPr>
                <w:rFonts w:cs="Arial"/>
                <w:sz w:val="18"/>
                <w:szCs w:val="18"/>
                <w:lang w:val="en-US"/>
              </w:rPr>
              <w:t xml:space="preserve">delivery of the Project within time, </w:t>
            </w:r>
            <w:proofErr w:type="gramStart"/>
            <w:r w:rsidRPr="00F54DE3">
              <w:rPr>
                <w:rFonts w:cs="Arial"/>
                <w:sz w:val="18"/>
                <w:szCs w:val="18"/>
                <w:lang w:val="en-US"/>
              </w:rPr>
              <w:t>budget</w:t>
            </w:r>
            <w:proofErr w:type="gramEnd"/>
            <w:r w:rsidRPr="00F54DE3">
              <w:rPr>
                <w:rFonts w:cs="Arial"/>
                <w:sz w:val="18"/>
                <w:szCs w:val="18"/>
                <w:lang w:val="en-US"/>
              </w:rPr>
              <w:t xml:space="preserve"> and approved scope. It provide</w:t>
            </w:r>
            <w:r>
              <w:rPr>
                <w:rFonts w:cs="Arial"/>
                <w:sz w:val="18"/>
                <w:szCs w:val="18"/>
                <w:lang w:val="en-US"/>
              </w:rPr>
              <w:t>d</w:t>
            </w:r>
            <w:r w:rsidRPr="00F54DE3">
              <w:rPr>
                <w:rFonts w:cs="Arial"/>
                <w:sz w:val="18"/>
                <w:szCs w:val="18"/>
                <w:lang w:val="en-US"/>
              </w:rPr>
              <w:t xml:space="preserve"> overall strategic guidance and oversight of the management of the project to assist in achieving project outcomes. The </w:t>
            </w:r>
            <w:r w:rsidR="007129FA">
              <w:rPr>
                <w:rFonts w:cs="Arial"/>
                <w:sz w:val="18"/>
                <w:szCs w:val="18"/>
                <w:lang w:val="en-US"/>
              </w:rPr>
              <w:t>s</w:t>
            </w:r>
            <w:r w:rsidRPr="00F54DE3">
              <w:rPr>
                <w:rFonts w:cs="Arial"/>
                <w:sz w:val="18"/>
                <w:szCs w:val="18"/>
                <w:lang w:val="en-US"/>
              </w:rPr>
              <w:t xml:space="preserve">teering </w:t>
            </w:r>
            <w:r w:rsidR="004E63E2">
              <w:rPr>
                <w:rFonts w:cs="Arial"/>
                <w:sz w:val="18"/>
                <w:szCs w:val="18"/>
                <w:lang w:val="en-US"/>
              </w:rPr>
              <w:t>c</w:t>
            </w:r>
            <w:r w:rsidRPr="00F54DE3">
              <w:rPr>
                <w:rFonts w:cs="Arial"/>
                <w:sz w:val="18"/>
                <w:szCs w:val="18"/>
                <w:lang w:val="en-US"/>
              </w:rPr>
              <w:t>ommittee support</w:t>
            </w:r>
            <w:r>
              <w:rPr>
                <w:rFonts w:cs="Arial"/>
                <w:sz w:val="18"/>
                <w:szCs w:val="18"/>
                <w:lang w:val="en-US"/>
              </w:rPr>
              <w:t>ed</w:t>
            </w:r>
            <w:r w:rsidRPr="00F54DE3">
              <w:rPr>
                <w:rFonts w:cs="Arial"/>
                <w:sz w:val="18"/>
                <w:szCs w:val="18"/>
                <w:lang w:val="en-US"/>
              </w:rPr>
              <w:t xml:space="preserve"> and endorse</w:t>
            </w:r>
            <w:r>
              <w:rPr>
                <w:rFonts w:cs="Arial"/>
                <w:sz w:val="18"/>
                <w:szCs w:val="18"/>
                <w:lang w:val="en-US"/>
              </w:rPr>
              <w:t xml:space="preserve">d </w:t>
            </w:r>
            <w:r w:rsidRPr="00F54DE3">
              <w:rPr>
                <w:rFonts w:cs="Arial"/>
                <w:sz w:val="18"/>
                <w:szCs w:val="18"/>
                <w:lang w:val="en-US"/>
              </w:rPr>
              <w:t>key decisions based on information from the Project Working Group and project teams.</w:t>
            </w:r>
          </w:p>
        </w:tc>
        <w:tc>
          <w:tcPr>
            <w:tcW w:w="2694" w:type="dxa"/>
            <w:shd w:val="clear" w:color="auto" w:fill="auto"/>
          </w:tcPr>
          <w:p w14:paraId="551B67AC" w14:textId="77777777" w:rsidR="00CD5914" w:rsidRPr="00A93F5F" w:rsidRDefault="00CD5914" w:rsidP="002828B2">
            <w:pPr>
              <w:pStyle w:val="DJCStabletext"/>
              <w:spacing w:before="40" w:after="40"/>
              <w:rPr>
                <w:rFonts w:cs="Arial"/>
                <w:sz w:val="18"/>
                <w:szCs w:val="18"/>
                <w:highlight w:val="green"/>
              </w:rPr>
            </w:pPr>
            <w:r w:rsidRPr="00A93F5F">
              <w:rPr>
                <w:sz w:val="18"/>
                <w:szCs w:val="18"/>
                <w:lang w:val="en-US" w:eastAsia="en-AU"/>
              </w:rPr>
              <w:t>The committee met its objectives in 2020</w:t>
            </w:r>
            <w:r w:rsidRPr="00A93F5F">
              <w:rPr>
                <w:sz w:val="18"/>
                <w:szCs w:val="18"/>
                <w:lang w:val="en-US"/>
              </w:rPr>
              <w:t>–21</w:t>
            </w:r>
            <w:r w:rsidRPr="00A93F5F">
              <w:rPr>
                <w:sz w:val="18"/>
                <w:szCs w:val="18"/>
                <w:lang w:val="en-US" w:eastAsia="en-AU"/>
              </w:rPr>
              <w:t>.</w:t>
            </w:r>
          </w:p>
        </w:tc>
      </w:tr>
      <w:tr w:rsidR="00CD5914" w:rsidRPr="00A632FA" w14:paraId="29CF37C2" w14:textId="77777777" w:rsidTr="002828B2">
        <w:tc>
          <w:tcPr>
            <w:tcW w:w="2352" w:type="dxa"/>
            <w:shd w:val="clear" w:color="auto" w:fill="auto"/>
          </w:tcPr>
          <w:p w14:paraId="1B0E59B7" w14:textId="77777777" w:rsidR="00CD5914" w:rsidRPr="00F54DE3" w:rsidRDefault="00CD5914" w:rsidP="002828B2">
            <w:pPr>
              <w:pStyle w:val="DJCStabletext"/>
              <w:spacing w:before="40" w:after="40"/>
              <w:rPr>
                <w:rFonts w:cs="Arial"/>
                <w:sz w:val="18"/>
                <w:szCs w:val="18"/>
                <w:highlight w:val="green"/>
              </w:rPr>
            </w:pPr>
            <w:r w:rsidRPr="00F54DE3">
              <w:rPr>
                <w:rFonts w:cs="Arial"/>
                <w:sz w:val="18"/>
                <w:szCs w:val="18"/>
              </w:rPr>
              <w:t>Dame Phyllis Frost Centre Expansion – Steering Committee</w:t>
            </w:r>
          </w:p>
        </w:tc>
        <w:tc>
          <w:tcPr>
            <w:tcW w:w="4163" w:type="dxa"/>
            <w:shd w:val="clear" w:color="auto" w:fill="auto"/>
          </w:tcPr>
          <w:p w14:paraId="10947808" w14:textId="00553D72" w:rsidR="00CD5914" w:rsidRPr="00F54DE3" w:rsidRDefault="00CD5914" w:rsidP="002828B2">
            <w:pPr>
              <w:pStyle w:val="DJRtablebullet2"/>
              <w:tabs>
                <w:tab w:val="clear" w:pos="227"/>
              </w:tabs>
              <w:spacing w:before="40" w:after="40"/>
              <w:ind w:left="0" w:firstLine="0"/>
              <w:rPr>
                <w:rFonts w:cs="Arial"/>
                <w:sz w:val="18"/>
                <w:szCs w:val="18"/>
                <w:highlight w:val="green"/>
              </w:rPr>
            </w:pPr>
            <w:r w:rsidRPr="00F54DE3">
              <w:rPr>
                <w:rFonts w:cs="Arial"/>
                <w:sz w:val="18"/>
                <w:szCs w:val="18"/>
              </w:rPr>
              <w:t xml:space="preserve">The </w:t>
            </w:r>
            <w:r w:rsidR="004E63E2">
              <w:rPr>
                <w:rFonts w:cs="Arial"/>
                <w:sz w:val="18"/>
                <w:szCs w:val="18"/>
              </w:rPr>
              <w:t>s</w:t>
            </w:r>
            <w:r w:rsidRPr="00F54DE3">
              <w:rPr>
                <w:rFonts w:cs="Arial"/>
                <w:sz w:val="18"/>
                <w:szCs w:val="18"/>
              </w:rPr>
              <w:t xml:space="preserve">teering </w:t>
            </w:r>
            <w:r w:rsidR="004E63E2">
              <w:rPr>
                <w:rFonts w:cs="Arial"/>
                <w:sz w:val="18"/>
                <w:szCs w:val="18"/>
              </w:rPr>
              <w:t>c</w:t>
            </w:r>
            <w:r w:rsidRPr="00F54DE3">
              <w:rPr>
                <w:rFonts w:cs="Arial"/>
                <w:sz w:val="18"/>
                <w:szCs w:val="18"/>
              </w:rPr>
              <w:t xml:space="preserve">ommittee </w:t>
            </w:r>
            <w:r>
              <w:rPr>
                <w:rFonts w:cs="Arial"/>
                <w:sz w:val="18"/>
                <w:szCs w:val="18"/>
              </w:rPr>
              <w:t>wa</w:t>
            </w:r>
            <w:r w:rsidRPr="00F54DE3">
              <w:rPr>
                <w:rFonts w:cs="Arial"/>
                <w:sz w:val="18"/>
                <w:szCs w:val="18"/>
              </w:rPr>
              <w:t xml:space="preserve">s a key oversight body to assure </w:t>
            </w:r>
            <w:r>
              <w:rPr>
                <w:rFonts w:cs="Arial"/>
                <w:sz w:val="18"/>
                <w:szCs w:val="18"/>
              </w:rPr>
              <w:t xml:space="preserve">the </w:t>
            </w:r>
            <w:r w:rsidRPr="00F54DE3">
              <w:rPr>
                <w:rFonts w:cs="Arial"/>
                <w:sz w:val="18"/>
                <w:szCs w:val="18"/>
              </w:rPr>
              <w:t xml:space="preserve">delivery of the Project within time, </w:t>
            </w:r>
            <w:proofErr w:type="gramStart"/>
            <w:r w:rsidRPr="00F54DE3">
              <w:rPr>
                <w:rFonts w:cs="Arial"/>
                <w:sz w:val="18"/>
                <w:szCs w:val="18"/>
              </w:rPr>
              <w:t>budget</w:t>
            </w:r>
            <w:proofErr w:type="gramEnd"/>
            <w:r w:rsidRPr="00F54DE3">
              <w:rPr>
                <w:rFonts w:cs="Arial"/>
                <w:sz w:val="18"/>
                <w:szCs w:val="18"/>
              </w:rPr>
              <w:t xml:space="preserve"> and approved scope. It provide</w:t>
            </w:r>
            <w:r>
              <w:rPr>
                <w:rFonts w:cs="Arial"/>
                <w:sz w:val="18"/>
                <w:szCs w:val="18"/>
              </w:rPr>
              <w:t>d</w:t>
            </w:r>
            <w:r w:rsidRPr="00F54DE3">
              <w:rPr>
                <w:rFonts w:cs="Arial"/>
                <w:sz w:val="18"/>
                <w:szCs w:val="18"/>
              </w:rPr>
              <w:t xml:space="preserve"> overall strategic guidance and oversight of the management of the project to assist in achieving project outcomes. The </w:t>
            </w:r>
            <w:r w:rsidR="004E63E2">
              <w:rPr>
                <w:rFonts w:cs="Arial"/>
                <w:sz w:val="18"/>
                <w:szCs w:val="18"/>
              </w:rPr>
              <w:t>s</w:t>
            </w:r>
            <w:r w:rsidRPr="00F54DE3">
              <w:rPr>
                <w:rFonts w:cs="Arial"/>
                <w:sz w:val="18"/>
                <w:szCs w:val="18"/>
              </w:rPr>
              <w:t>teering</w:t>
            </w:r>
            <w:r w:rsidR="004E63E2">
              <w:rPr>
                <w:rFonts w:cs="Arial"/>
                <w:sz w:val="18"/>
                <w:szCs w:val="18"/>
              </w:rPr>
              <w:t xml:space="preserve"> c</w:t>
            </w:r>
            <w:r w:rsidRPr="00F54DE3">
              <w:rPr>
                <w:rFonts w:cs="Arial"/>
                <w:sz w:val="18"/>
                <w:szCs w:val="18"/>
              </w:rPr>
              <w:t>ommittee support</w:t>
            </w:r>
            <w:r>
              <w:rPr>
                <w:rFonts w:cs="Arial"/>
                <w:sz w:val="18"/>
                <w:szCs w:val="18"/>
              </w:rPr>
              <w:t xml:space="preserve">ed </w:t>
            </w:r>
            <w:r w:rsidRPr="00F54DE3">
              <w:rPr>
                <w:rFonts w:cs="Arial"/>
                <w:sz w:val="18"/>
                <w:szCs w:val="18"/>
              </w:rPr>
              <w:t>and endorse</w:t>
            </w:r>
            <w:r>
              <w:rPr>
                <w:rFonts w:cs="Arial"/>
                <w:sz w:val="18"/>
                <w:szCs w:val="18"/>
              </w:rPr>
              <w:t>d</w:t>
            </w:r>
            <w:r w:rsidRPr="00F54DE3">
              <w:rPr>
                <w:rFonts w:cs="Arial"/>
                <w:sz w:val="18"/>
                <w:szCs w:val="18"/>
              </w:rPr>
              <w:t xml:space="preserve"> key decisions based on information from the Project Working Group and project teams.</w:t>
            </w:r>
          </w:p>
        </w:tc>
        <w:tc>
          <w:tcPr>
            <w:tcW w:w="2694" w:type="dxa"/>
            <w:shd w:val="clear" w:color="auto" w:fill="auto"/>
          </w:tcPr>
          <w:p w14:paraId="2ACD8760" w14:textId="77777777" w:rsidR="00CD5914" w:rsidRPr="00A93F5F" w:rsidRDefault="00CD5914" w:rsidP="002828B2">
            <w:pPr>
              <w:pStyle w:val="DJCStabletext"/>
              <w:spacing w:before="40" w:after="40"/>
              <w:rPr>
                <w:rFonts w:cs="Arial"/>
                <w:sz w:val="18"/>
                <w:szCs w:val="18"/>
                <w:highlight w:val="green"/>
              </w:rPr>
            </w:pPr>
            <w:r w:rsidRPr="00A93F5F">
              <w:rPr>
                <w:sz w:val="18"/>
                <w:szCs w:val="18"/>
                <w:lang w:val="en-US" w:eastAsia="en-AU"/>
              </w:rPr>
              <w:t>The committee met its objectives in 2020</w:t>
            </w:r>
            <w:r w:rsidRPr="00A93F5F">
              <w:rPr>
                <w:sz w:val="18"/>
                <w:szCs w:val="18"/>
                <w:lang w:val="en-US"/>
              </w:rPr>
              <w:t>–21</w:t>
            </w:r>
            <w:r w:rsidRPr="00A93F5F">
              <w:rPr>
                <w:sz w:val="18"/>
                <w:szCs w:val="18"/>
                <w:lang w:val="en-US" w:eastAsia="en-AU"/>
              </w:rPr>
              <w:t>.</w:t>
            </w:r>
          </w:p>
        </w:tc>
      </w:tr>
      <w:tr w:rsidR="00CD5914" w:rsidRPr="00A632FA" w14:paraId="1EF54A82" w14:textId="77777777" w:rsidTr="002828B2">
        <w:tc>
          <w:tcPr>
            <w:tcW w:w="2352" w:type="dxa"/>
            <w:shd w:val="clear" w:color="auto" w:fill="auto"/>
          </w:tcPr>
          <w:p w14:paraId="0D9AC4B4" w14:textId="3DBA24E7" w:rsidR="00CD5914" w:rsidRPr="00F54DE3" w:rsidRDefault="00CD5914" w:rsidP="002828B2">
            <w:pPr>
              <w:pStyle w:val="DJCStabletext"/>
              <w:spacing w:before="40" w:after="40"/>
              <w:rPr>
                <w:rFonts w:cs="Arial"/>
                <w:sz w:val="18"/>
                <w:szCs w:val="18"/>
                <w:highlight w:val="green"/>
              </w:rPr>
            </w:pPr>
            <w:r w:rsidRPr="00F54DE3">
              <w:rPr>
                <w:rFonts w:cs="Arial"/>
                <w:sz w:val="18"/>
                <w:szCs w:val="18"/>
              </w:rPr>
              <w:t xml:space="preserve">Emergency Services Infrastructure Authority and Victoria State Emergency Service </w:t>
            </w:r>
            <w:r w:rsidR="00D8421D">
              <w:rPr>
                <w:rFonts w:cs="Arial"/>
                <w:sz w:val="18"/>
                <w:szCs w:val="18"/>
              </w:rPr>
              <w:t>–</w:t>
            </w:r>
            <w:r w:rsidRPr="00F54DE3">
              <w:rPr>
                <w:rFonts w:cs="Arial"/>
                <w:sz w:val="18"/>
                <w:szCs w:val="18"/>
              </w:rPr>
              <w:t xml:space="preserve"> Sector Coordination Group</w:t>
            </w:r>
          </w:p>
        </w:tc>
        <w:tc>
          <w:tcPr>
            <w:tcW w:w="4163" w:type="dxa"/>
            <w:shd w:val="clear" w:color="auto" w:fill="auto"/>
          </w:tcPr>
          <w:p w14:paraId="0578DBDA" w14:textId="09F75435" w:rsidR="00CD5914" w:rsidRPr="00F54DE3" w:rsidRDefault="00CD5914" w:rsidP="002828B2">
            <w:pPr>
              <w:pStyle w:val="DJRtablebullet2"/>
              <w:tabs>
                <w:tab w:val="clear" w:pos="227"/>
              </w:tabs>
              <w:spacing w:before="40" w:after="40"/>
              <w:ind w:left="0" w:firstLine="0"/>
              <w:rPr>
                <w:rFonts w:cs="Arial"/>
                <w:sz w:val="18"/>
                <w:szCs w:val="18"/>
                <w:highlight w:val="green"/>
              </w:rPr>
            </w:pPr>
            <w:r w:rsidRPr="00F54DE3">
              <w:rPr>
                <w:rFonts w:cs="Arial"/>
                <w:sz w:val="18"/>
                <w:szCs w:val="18"/>
              </w:rPr>
              <w:t xml:space="preserve">The </w:t>
            </w:r>
            <w:r w:rsidR="00BA3370">
              <w:rPr>
                <w:rFonts w:cs="Arial"/>
                <w:sz w:val="18"/>
                <w:szCs w:val="18"/>
              </w:rPr>
              <w:t>s</w:t>
            </w:r>
            <w:r w:rsidRPr="00F54DE3">
              <w:rPr>
                <w:rFonts w:cs="Arial"/>
                <w:sz w:val="18"/>
                <w:szCs w:val="18"/>
              </w:rPr>
              <w:t xml:space="preserve">ector </w:t>
            </w:r>
            <w:r w:rsidR="00BA3370">
              <w:rPr>
                <w:rFonts w:cs="Arial"/>
                <w:sz w:val="18"/>
                <w:szCs w:val="18"/>
              </w:rPr>
              <w:t>c</w:t>
            </w:r>
            <w:r w:rsidRPr="00F54DE3">
              <w:rPr>
                <w:rFonts w:cs="Arial"/>
                <w:sz w:val="18"/>
                <w:szCs w:val="18"/>
              </w:rPr>
              <w:t xml:space="preserve">oordination </w:t>
            </w:r>
            <w:r w:rsidR="00BA3370">
              <w:rPr>
                <w:rFonts w:cs="Arial"/>
                <w:sz w:val="18"/>
                <w:szCs w:val="18"/>
              </w:rPr>
              <w:t>g</w:t>
            </w:r>
            <w:r w:rsidRPr="00F54DE3">
              <w:rPr>
                <w:rFonts w:cs="Arial"/>
                <w:sz w:val="18"/>
                <w:szCs w:val="18"/>
              </w:rPr>
              <w:t xml:space="preserve">roup </w:t>
            </w:r>
            <w:r>
              <w:rPr>
                <w:rFonts w:cs="Arial"/>
                <w:sz w:val="18"/>
                <w:szCs w:val="18"/>
              </w:rPr>
              <w:t>was</w:t>
            </w:r>
            <w:r w:rsidRPr="00F54DE3">
              <w:rPr>
                <w:rFonts w:cs="Arial"/>
                <w:sz w:val="18"/>
                <w:szCs w:val="18"/>
              </w:rPr>
              <w:t xml:space="preserve"> a key oversight body to assure </w:t>
            </w:r>
            <w:r>
              <w:rPr>
                <w:rFonts w:cs="Arial"/>
                <w:sz w:val="18"/>
                <w:szCs w:val="18"/>
              </w:rPr>
              <w:t xml:space="preserve">the </w:t>
            </w:r>
            <w:r w:rsidRPr="00F54DE3">
              <w:rPr>
                <w:rFonts w:cs="Arial"/>
                <w:sz w:val="18"/>
                <w:szCs w:val="18"/>
              </w:rPr>
              <w:t xml:space="preserve">delivery of the Program within time, </w:t>
            </w:r>
            <w:proofErr w:type="gramStart"/>
            <w:r w:rsidRPr="00F54DE3">
              <w:rPr>
                <w:rFonts w:cs="Arial"/>
                <w:sz w:val="18"/>
                <w:szCs w:val="18"/>
              </w:rPr>
              <w:t>budget</w:t>
            </w:r>
            <w:proofErr w:type="gramEnd"/>
            <w:r w:rsidRPr="00F54DE3">
              <w:rPr>
                <w:rFonts w:cs="Arial"/>
                <w:sz w:val="18"/>
                <w:szCs w:val="18"/>
              </w:rPr>
              <w:t xml:space="preserve"> and approved scope. It provide</w:t>
            </w:r>
            <w:r>
              <w:rPr>
                <w:rFonts w:cs="Arial"/>
                <w:sz w:val="18"/>
                <w:szCs w:val="18"/>
              </w:rPr>
              <w:t>d</w:t>
            </w:r>
            <w:r w:rsidRPr="00F54DE3">
              <w:rPr>
                <w:rFonts w:cs="Arial"/>
                <w:sz w:val="18"/>
                <w:szCs w:val="18"/>
              </w:rPr>
              <w:t xml:space="preserve"> overall strategic guidance and oversight of the management of the project to assist in achieving project outcomes. The </w:t>
            </w:r>
            <w:r w:rsidR="007129FA">
              <w:rPr>
                <w:rFonts w:cs="Arial"/>
                <w:sz w:val="18"/>
                <w:szCs w:val="18"/>
              </w:rPr>
              <w:t>s</w:t>
            </w:r>
            <w:r w:rsidRPr="00F54DE3">
              <w:rPr>
                <w:rFonts w:cs="Arial"/>
                <w:sz w:val="18"/>
                <w:szCs w:val="18"/>
              </w:rPr>
              <w:t xml:space="preserve">teering </w:t>
            </w:r>
            <w:r w:rsidR="007129FA">
              <w:rPr>
                <w:rFonts w:cs="Arial"/>
                <w:sz w:val="18"/>
                <w:szCs w:val="18"/>
              </w:rPr>
              <w:t>c</w:t>
            </w:r>
            <w:r w:rsidRPr="00F54DE3">
              <w:rPr>
                <w:rFonts w:cs="Arial"/>
                <w:sz w:val="18"/>
                <w:szCs w:val="18"/>
              </w:rPr>
              <w:t>ommittee support</w:t>
            </w:r>
            <w:r>
              <w:rPr>
                <w:rFonts w:cs="Arial"/>
                <w:sz w:val="18"/>
                <w:szCs w:val="18"/>
              </w:rPr>
              <w:t>ed</w:t>
            </w:r>
            <w:r w:rsidRPr="00F54DE3">
              <w:rPr>
                <w:rFonts w:cs="Arial"/>
                <w:sz w:val="18"/>
                <w:szCs w:val="18"/>
              </w:rPr>
              <w:t xml:space="preserve"> and endorse</w:t>
            </w:r>
            <w:r>
              <w:rPr>
                <w:rFonts w:cs="Arial"/>
                <w:sz w:val="18"/>
                <w:szCs w:val="18"/>
              </w:rPr>
              <w:t>d</w:t>
            </w:r>
            <w:r w:rsidRPr="00F54DE3">
              <w:rPr>
                <w:rFonts w:cs="Arial"/>
                <w:sz w:val="18"/>
                <w:szCs w:val="18"/>
              </w:rPr>
              <w:t xml:space="preserve"> key decisions based on information from the Working Group and project teams.</w:t>
            </w:r>
          </w:p>
        </w:tc>
        <w:tc>
          <w:tcPr>
            <w:tcW w:w="2694" w:type="dxa"/>
            <w:shd w:val="clear" w:color="auto" w:fill="auto"/>
          </w:tcPr>
          <w:p w14:paraId="0896DEFD" w14:textId="77777777" w:rsidR="00CD5914" w:rsidRPr="00A93F5F" w:rsidRDefault="00CD5914" w:rsidP="002828B2">
            <w:pPr>
              <w:pStyle w:val="DJCStabletext"/>
              <w:spacing w:before="40" w:after="40"/>
              <w:rPr>
                <w:rFonts w:cs="Arial"/>
                <w:sz w:val="18"/>
                <w:szCs w:val="18"/>
                <w:highlight w:val="green"/>
              </w:rPr>
            </w:pPr>
            <w:r w:rsidRPr="00A93F5F">
              <w:rPr>
                <w:sz w:val="18"/>
                <w:szCs w:val="18"/>
                <w:lang w:val="en-US" w:eastAsia="en-AU"/>
              </w:rPr>
              <w:t>The group met its objectives in 2020</w:t>
            </w:r>
            <w:r w:rsidRPr="00A93F5F">
              <w:rPr>
                <w:sz w:val="18"/>
                <w:szCs w:val="18"/>
                <w:lang w:val="en-US"/>
              </w:rPr>
              <w:t>–21</w:t>
            </w:r>
            <w:r w:rsidRPr="00A93F5F">
              <w:rPr>
                <w:sz w:val="18"/>
                <w:szCs w:val="18"/>
                <w:lang w:val="en-US" w:eastAsia="en-AU"/>
              </w:rPr>
              <w:t>.</w:t>
            </w:r>
          </w:p>
        </w:tc>
      </w:tr>
      <w:tr w:rsidR="00CD5914" w:rsidRPr="00A632FA" w14:paraId="703D1393" w14:textId="77777777" w:rsidTr="002828B2">
        <w:tc>
          <w:tcPr>
            <w:tcW w:w="2352" w:type="dxa"/>
            <w:shd w:val="clear" w:color="auto" w:fill="auto"/>
          </w:tcPr>
          <w:p w14:paraId="4338125A" w14:textId="77777777" w:rsidR="00CD5914" w:rsidRPr="00F54DE3" w:rsidRDefault="00CD5914" w:rsidP="002828B2">
            <w:pPr>
              <w:pStyle w:val="DJCStabletext"/>
              <w:spacing w:before="40" w:after="40"/>
              <w:rPr>
                <w:rFonts w:cs="Arial"/>
                <w:sz w:val="18"/>
                <w:szCs w:val="18"/>
                <w:highlight w:val="green"/>
              </w:rPr>
            </w:pPr>
            <w:r w:rsidRPr="00F54DE3">
              <w:rPr>
                <w:rFonts w:cs="Arial"/>
                <w:sz w:val="18"/>
                <w:szCs w:val="18"/>
              </w:rPr>
              <w:t>Emergency Services Refurbishment Fund – Steering Committee</w:t>
            </w:r>
          </w:p>
        </w:tc>
        <w:tc>
          <w:tcPr>
            <w:tcW w:w="4163" w:type="dxa"/>
            <w:shd w:val="clear" w:color="auto" w:fill="auto"/>
          </w:tcPr>
          <w:p w14:paraId="5924D837" w14:textId="5F1916AC" w:rsidR="00CD5914" w:rsidRPr="00F54DE3" w:rsidRDefault="00CD5914" w:rsidP="002828B2">
            <w:pPr>
              <w:pStyle w:val="DJRtablebullet2"/>
              <w:tabs>
                <w:tab w:val="clear" w:pos="227"/>
              </w:tabs>
              <w:spacing w:before="40" w:after="40"/>
              <w:ind w:left="0" w:firstLine="0"/>
              <w:rPr>
                <w:rFonts w:cs="Arial"/>
                <w:sz w:val="18"/>
                <w:szCs w:val="18"/>
                <w:highlight w:val="green"/>
              </w:rPr>
            </w:pPr>
            <w:r w:rsidRPr="00F54DE3">
              <w:rPr>
                <w:rFonts w:cs="Arial"/>
                <w:sz w:val="18"/>
                <w:szCs w:val="18"/>
              </w:rPr>
              <w:t xml:space="preserve">The </w:t>
            </w:r>
            <w:r w:rsidR="00BA3370">
              <w:rPr>
                <w:rFonts w:cs="Arial"/>
                <w:sz w:val="18"/>
                <w:szCs w:val="18"/>
              </w:rPr>
              <w:t>s</w:t>
            </w:r>
            <w:r w:rsidRPr="00F54DE3">
              <w:rPr>
                <w:rFonts w:cs="Arial"/>
                <w:sz w:val="18"/>
                <w:szCs w:val="18"/>
              </w:rPr>
              <w:t xml:space="preserve">teering </w:t>
            </w:r>
            <w:r w:rsidR="00BA3370">
              <w:rPr>
                <w:rFonts w:cs="Arial"/>
                <w:sz w:val="18"/>
                <w:szCs w:val="18"/>
              </w:rPr>
              <w:t>c</w:t>
            </w:r>
            <w:r w:rsidRPr="00F54DE3">
              <w:rPr>
                <w:rFonts w:cs="Arial"/>
                <w:sz w:val="18"/>
                <w:szCs w:val="18"/>
              </w:rPr>
              <w:t xml:space="preserve">ommittee </w:t>
            </w:r>
            <w:r>
              <w:rPr>
                <w:rFonts w:cs="Arial"/>
                <w:sz w:val="18"/>
                <w:szCs w:val="18"/>
              </w:rPr>
              <w:t>wa</w:t>
            </w:r>
            <w:r w:rsidRPr="00F54DE3">
              <w:rPr>
                <w:rFonts w:cs="Arial"/>
                <w:sz w:val="18"/>
                <w:szCs w:val="18"/>
              </w:rPr>
              <w:t>s the key body that provide</w:t>
            </w:r>
            <w:r>
              <w:rPr>
                <w:rFonts w:cs="Arial"/>
                <w:sz w:val="18"/>
                <w:szCs w:val="18"/>
              </w:rPr>
              <w:t>d</w:t>
            </w:r>
            <w:r w:rsidRPr="00F54DE3">
              <w:rPr>
                <w:rFonts w:cs="Arial"/>
                <w:sz w:val="18"/>
                <w:szCs w:val="18"/>
              </w:rPr>
              <w:t xml:space="preserve"> oversight of the Emergency Services Refurbishment Fund. It provide</w:t>
            </w:r>
            <w:r>
              <w:rPr>
                <w:rFonts w:cs="Arial"/>
                <w:sz w:val="18"/>
                <w:szCs w:val="18"/>
              </w:rPr>
              <w:t>d</w:t>
            </w:r>
            <w:r w:rsidRPr="00F54DE3">
              <w:rPr>
                <w:rFonts w:cs="Arial"/>
                <w:sz w:val="18"/>
                <w:szCs w:val="18"/>
              </w:rPr>
              <w:t xml:space="preserve"> overall strategic guidance to ensure the Fund </w:t>
            </w:r>
            <w:r>
              <w:rPr>
                <w:rFonts w:cs="Arial"/>
                <w:sz w:val="18"/>
                <w:szCs w:val="18"/>
              </w:rPr>
              <w:t>wa</w:t>
            </w:r>
            <w:r w:rsidRPr="00F54DE3">
              <w:rPr>
                <w:rFonts w:cs="Arial"/>
                <w:sz w:val="18"/>
                <w:szCs w:val="18"/>
              </w:rPr>
              <w:t>s administered in accordance with the intention of the Building Works economic stimulus package funded in 2020.</w:t>
            </w:r>
          </w:p>
        </w:tc>
        <w:tc>
          <w:tcPr>
            <w:tcW w:w="2694" w:type="dxa"/>
            <w:shd w:val="clear" w:color="auto" w:fill="auto"/>
          </w:tcPr>
          <w:p w14:paraId="7587A7CB" w14:textId="77777777" w:rsidR="00CD5914" w:rsidRPr="00A93F5F" w:rsidRDefault="00CD5914" w:rsidP="002828B2">
            <w:pPr>
              <w:pStyle w:val="DJCStabletext"/>
              <w:spacing w:before="40" w:after="40"/>
              <w:rPr>
                <w:rFonts w:cs="Arial"/>
                <w:sz w:val="18"/>
                <w:szCs w:val="18"/>
                <w:highlight w:val="green"/>
              </w:rPr>
            </w:pPr>
            <w:r w:rsidRPr="00A93F5F">
              <w:rPr>
                <w:sz w:val="18"/>
                <w:szCs w:val="18"/>
                <w:lang w:val="en-US" w:eastAsia="en-AU"/>
              </w:rPr>
              <w:t>The committee met its objectives in 2020</w:t>
            </w:r>
            <w:r w:rsidRPr="00A93F5F">
              <w:rPr>
                <w:sz w:val="18"/>
                <w:szCs w:val="18"/>
                <w:lang w:val="en-US"/>
              </w:rPr>
              <w:t>–21</w:t>
            </w:r>
            <w:r w:rsidRPr="00A93F5F">
              <w:rPr>
                <w:rFonts w:cs="Arial"/>
                <w:sz w:val="18"/>
                <w:szCs w:val="18"/>
              </w:rPr>
              <w:t>.</w:t>
            </w:r>
          </w:p>
        </w:tc>
      </w:tr>
      <w:tr w:rsidR="00CD5914" w:rsidRPr="00A632FA" w14:paraId="40EBDEA6" w14:textId="77777777" w:rsidTr="002828B2">
        <w:tc>
          <w:tcPr>
            <w:tcW w:w="2352" w:type="dxa"/>
            <w:shd w:val="clear" w:color="auto" w:fill="auto"/>
          </w:tcPr>
          <w:p w14:paraId="7224DFEA" w14:textId="77777777" w:rsidR="00CD5914" w:rsidRPr="00F54DE3" w:rsidRDefault="00CD5914" w:rsidP="002828B2">
            <w:pPr>
              <w:pStyle w:val="DJCStabletext"/>
              <w:spacing w:before="40" w:after="40"/>
              <w:rPr>
                <w:rFonts w:cs="Arial"/>
                <w:sz w:val="18"/>
                <w:szCs w:val="18"/>
              </w:rPr>
            </w:pPr>
            <w:r w:rsidRPr="00F54DE3">
              <w:rPr>
                <w:rFonts w:cs="Arial"/>
                <w:sz w:val="18"/>
                <w:szCs w:val="18"/>
              </w:rPr>
              <w:t>Justice Asset and Infrastructure Plan – Steering Committee</w:t>
            </w:r>
          </w:p>
        </w:tc>
        <w:tc>
          <w:tcPr>
            <w:tcW w:w="4163" w:type="dxa"/>
            <w:shd w:val="clear" w:color="auto" w:fill="auto"/>
          </w:tcPr>
          <w:p w14:paraId="0BAF1B68" w14:textId="46A7984B" w:rsidR="00CD5914" w:rsidRPr="00F54DE3" w:rsidRDefault="00CD5914" w:rsidP="002828B2">
            <w:pPr>
              <w:pStyle w:val="DJRtablebullet2"/>
              <w:tabs>
                <w:tab w:val="clear" w:pos="227"/>
              </w:tabs>
              <w:spacing w:before="40" w:after="40"/>
              <w:ind w:left="0" w:firstLine="0"/>
              <w:rPr>
                <w:rFonts w:cs="Arial"/>
                <w:sz w:val="18"/>
                <w:szCs w:val="18"/>
              </w:rPr>
            </w:pPr>
            <w:r w:rsidRPr="00F54DE3">
              <w:rPr>
                <w:rFonts w:cs="Arial"/>
                <w:sz w:val="18"/>
                <w:szCs w:val="18"/>
                <w:lang w:val="en-US"/>
              </w:rPr>
              <w:t xml:space="preserve">The </w:t>
            </w:r>
            <w:r w:rsidR="00BA3370">
              <w:rPr>
                <w:rFonts w:cs="Arial"/>
                <w:sz w:val="18"/>
                <w:szCs w:val="18"/>
                <w:lang w:val="en-US"/>
              </w:rPr>
              <w:t>s</w:t>
            </w:r>
            <w:r w:rsidRPr="00F54DE3">
              <w:rPr>
                <w:rFonts w:cs="Arial"/>
                <w:sz w:val="18"/>
                <w:szCs w:val="18"/>
                <w:lang w:val="en-US"/>
              </w:rPr>
              <w:t xml:space="preserve">teering </w:t>
            </w:r>
            <w:r w:rsidR="00BA3370">
              <w:rPr>
                <w:rFonts w:cs="Arial"/>
                <w:sz w:val="18"/>
                <w:szCs w:val="18"/>
                <w:lang w:val="en-US"/>
              </w:rPr>
              <w:t>c</w:t>
            </w:r>
            <w:r w:rsidRPr="00F54DE3">
              <w:rPr>
                <w:rFonts w:cs="Arial"/>
                <w:sz w:val="18"/>
                <w:szCs w:val="18"/>
                <w:lang w:val="en-US"/>
              </w:rPr>
              <w:t xml:space="preserve">ommittee </w:t>
            </w:r>
            <w:r>
              <w:rPr>
                <w:rFonts w:cs="Arial"/>
                <w:sz w:val="18"/>
                <w:szCs w:val="18"/>
                <w:lang w:val="en-US"/>
              </w:rPr>
              <w:t>wa</w:t>
            </w:r>
            <w:r w:rsidRPr="00F54DE3">
              <w:rPr>
                <w:rFonts w:cs="Arial"/>
                <w:sz w:val="18"/>
                <w:szCs w:val="18"/>
                <w:lang w:val="en-US"/>
              </w:rPr>
              <w:t>s a key oversight body to assure</w:t>
            </w:r>
            <w:r>
              <w:rPr>
                <w:rFonts w:cs="Arial"/>
                <w:sz w:val="18"/>
                <w:szCs w:val="18"/>
                <w:lang w:val="en-US"/>
              </w:rPr>
              <w:t xml:space="preserve"> the</w:t>
            </w:r>
            <w:r w:rsidRPr="00F54DE3">
              <w:rPr>
                <w:rFonts w:cs="Arial"/>
                <w:sz w:val="18"/>
                <w:szCs w:val="18"/>
                <w:lang w:val="en-US"/>
              </w:rPr>
              <w:t xml:space="preserve"> delivery of the Project within time, </w:t>
            </w:r>
            <w:proofErr w:type="gramStart"/>
            <w:r w:rsidRPr="00F54DE3">
              <w:rPr>
                <w:rFonts w:cs="Arial"/>
                <w:sz w:val="18"/>
                <w:szCs w:val="18"/>
                <w:lang w:val="en-US"/>
              </w:rPr>
              <w:t>budget</w:t>
            </w:r>
            <w:proofErr w:type="gramEnd"/>
            <w:r w:rsidRPr="00F54DE3">
              <w:rPr>
                <w:rFonts w:cs="Arial"/>
                <w:sz w:val="18"/>
                <w:szCs w:val="18"/>
                <w:lang w:val="en-US"/>
              </w:rPr>
              <w:t xml:space="preserve"> and approved scope. It provide</w:t>
            </w:r>
            <w:r>
              <w:rPr>
                <w:rFonts w:cs="Arial"/>
                <w:sz w:val="18"/>
                <w:szCs w:val="18"/>
                <w:lang w:val="en-US"/>
              </w:rPr>
              <w:t>d</w:t>
            </w:r>
            <w:r w:rsidRPr="00F54DE3">
              <w:rPr>
                <w:rFonts w:cs="Arial"/>
                <w:sz w:val="18"/>
                <w:szCs w:val="18"/>
                <w:lang w:val="en-US"/>
              </w:rPr>
              <w:t xml:space="preserve"> overall strategic guidance and oversight of the management of the project to assist in achieving project outcomes. The Steering Committee support</w:t>
            </w:r>
            <w:r>
              <w:rPr>
                <w:rFonts w:cs="Arial"/>
                <w:sz w:val="18"/>
                <w:szCs w:val="18"/>
                <w:lang w:val="en-US"/>
              </w:rPr>
              <w:t>ed</w:t>
            </w:r>
            <w:r w:rsidRPr="00F54DE3">
              <w:rPr>
                <w:rFonts w:cs="Arial"/>
                <w:sz w:val="18"/>
                <w:szCs w:val="18"/>
                <w:lang w:val="en-US"/>
              </w:rPr>
              <w:t xml:space="preserve"> and endors</w:t>
            </w:r>
            <w:r>
              <w:rPr>
                <w:rFonts w:cs="Arial"/>
                <w:sz w:val="18"/>
                <w:szCs w:val="18"/>
                <w:lang w:val="en-US"/>
              </w:rPr>
              <w:t>ed</w:t>
            </w:r>
            <w:r w:rsidRPr="00F54DE3">
              <w:rPr>
                <w:rFonts w:cs="Arial"/>
                <w:sz w:val="18"/>
                <w:szCs w:val="18"/>
                <w:lang w:val="en-US"/>
              </w:rPr>
              <w:t xml:space="preserve"> key decisions based on information from the project team.</w:t>
            </w:r>
          </w:p>
        </w:tc>
        <w:tc>
          <w:tcPr>
            <w:tcW w:w="2694" w:type="dxa"/>
            <w:shd w:val="clear" w:color="auto" w:fill="auto"/>
          </w:tcPr>
          <w:p w14:paraId="57BB20F3" w14:textId="77777777" w:rsidR="00CD5914" w:rsidRPr="00A93F5F" w:rsidRDefault="00CD5914" w:rsidP="002828B2">
            <w:pPr>
              <w:pStyle w:val="DJCStabletext"/>
              <w:spacing w:before="40" w:after="40"/>
              <w:rPr>
                <w:rFonts w:cs="Arial"/>
                <w:sz w:val="18"/>
                <w:szCs w:val="18"/>
              </w:rPr>
            </w:pPr>
            <w:r w:rsidRPr="00A93F5F">
              <w:rPr>
                <w:sz w:val="18"/>
                <w:szCs w:val="18"/>
                <w:lang w:val="en-US" w:eastAsia="en-AU"/>
              </w:rPr>
              <w:t>The committee met its objectives in 2020</w:t>
            </w:r>
            <w:r w:rsidRPr="00A93F5F">
              <w:rPr>
                <w:sz w:val="18"/>
                <w:szCs w:val="18"/>
                <w:lang w:val="en-US"/>
              </w:rPr>
              <w:t>–21</w:t>
            </w:r>
            <w:r w:rsidRPr="00A93F5F">
              <w:rPr>
                <w:sz w:val="18"/>
                <w:szCs w:val="18"/>
                <w:lang w:val="en-US" w:eastAsia="en-AU"/>
              </w:rPr>
              <w:t>.</w:t>
            </w:r>
          </w:p>
        </w:tc>
      </w:tr>
      <w:tr w:rsidR="00CD5914" w:rsidRPr="00A632FA" w14:paraId="08943342" w14:textId="77777777" w:rsidTr="002828B2">
        <w:tc>
          <w:tcPr>
            <w:tcW w:w="2352" w:type="dxa"/>
            <w:shd w:val="clear" w:color="auto" w:fill="auto"/>
          </w:tcPr>
          <w:p w14:paraId="33C94E03" w14:textId="77777777" w:rsidR="00CD5914" w:rsidRPr="00F54DE3" w:rsidRDefault="00CD5914" w:rsidP="002828B2">
            <w:pPr>
              <w:pStyle w:val="DJCStabletext"/>
              <w:spacing w:before="40" w:after="40"/>
              <w:rPr>
                <w:rFonts w:cs="Arial"/>
                <w:sz w:val="18"/>
                <w:szCs w:val="18"/>
                <w:highlight w:val="green"/>
              </w:rPr>
            </w:pPr>
            <w:r w:rsidRPr="00F54DE3">
              <w:rPr>
                <w:rFonts w:cs="Arial"/>
                <w:sz w:val="18"/>
                <w:szCs w:val="18"/>
              </w:rPr>
              <w:t>Prison Infill Expansion Program Steering Committee</w:t>
            </w:r>
          </w:p>
        </w:tc>
        <w:tc>
          <w:tcPr>
            <w:tcW w:w="4163" w:type="dxa"/>
            <w:shd w:val="clear" w:color="auto" w:fill="auto"/>
          </w:tcPr>
          <w:p w14:paraId="4CC29C69" w14:textId="494285A1" w:rsidR="00CD5914" w:rsidRPr="00F54DE3" w:rsidRDefault="00CD5914" w:rsidP="002828B2">
            <w:pPr>
              <w:pStyle w:val="DJRtablebullet2"/>
              <w:tabs>
                <w:tab w:val="clear" w:pos="227"/>
              </w:tabs>
              <w:spacing w:before="40" w:after="40"/>
              <w:ind w:left="0" w:firstLine="0"/>
              <w:rPr>
                <w:rFonts w:cs="Arial"/>
                <w:sz w:val="18"/>
                <w:szCs w:val="18"/>
                <w:highlight w:val="green"/>
              </w:rPr>
            </w:pPr>
            <w:r w:rsidRPr="00F54DE3">
              <w:rPr>
                <w:rFonts w:cs="Arial"/>
                <w:sz w:val="18"/>
                <w:szCs w:val="18"/>
              </w:rPr>
              <w:t xml:space="preserve">The </w:t>
            </w:r>
            <w:r w:rsidR="00BA3370">
              <w:rPr>
                <w:rFonts w:cs="Arial"/>
                <w:sz w:val="18"/>
                <w:szCs w:val="18"/>
              </w:rPr>
              <w:t>s</w:t>
            </w:r>
            <w:r w:rsidRPr="00F54DE3">
              <w:rPr>
                <w:rFonts w:cs="Arial"/>
                <w:sz w:val="18"/>
                <w:szCs w:val="18"/>
              </w:rPr>
              <w:t xml:space="preserve">teering </w:t>
            </w:r>
            <w:r w:rsidR="00BA3370">
              <w:rPr>
                <w:rFonts w:cs="Arial"/>
                <w:sz w:val="18"/>
                <w:szCs w:val="18"/>
              </w:rPr>
              <w:t>c</w:t>
            </w:r>
            <w:r w:rsidRPr="00F54DE3">
              <w:rPr>
                <w:rFonts w:cs="Arial"/>
                <w:sz w:val="18"/>
                <w:szCs w:val="18"/>
              </w:rPr>
              <w:t xml:space="preserve">ommittee </w:t>
            </w:r>
            <w:r>
              <w:rPr>
                <w:rFonts w:cs="Arial"/>
                <w:sz w:val="18"/>
                <w:szCs w:val="18"/>
              </w:rPr>
              <w:t>wa</w:t>
            </w:r>
            <w:r w:rsidRPr="00F54DE3">
              <w:rPr>
                <w:rFonts w:cs="Arial"/>
                <w:sz w:val="18"/>
                <w:szCs w:val="18"/>
              </w:rPr>
              <w:t xml:space="preserve">s a key oversight body to assure </w:t>
            </w:r>
            <w:r>
              <w:rPr>
                <w:rFonts w:cs="Arial"/>
                <w:sz w:val="18"/>
                <w:szCs w:val="18"/>
              </w:rPr>
              <w:t xml:space="preserve">the </w:t>
            </w:r>
            <w:r w:rsidRPr="00F54DE3">
              <w:rPr>
                <w:rFonts w:cs="Arial"/>
                <w:sz w:val="18"/>
                <w:szCs w:val="18"/>
              </w:rPr>
              <w:t xml:space="preserve">delivery of the Program within time, </w:t>
            </w:r>
            <w:proofErr w:type="gramStart"/>
            <w:r w:rsidRPr="00F54DE3">
              <w:rPr>
                <w:rFonts w:cs="Arial"/>
                <w:sz w:val="18"/>
                <w:szCs w:val="18"/>
              </w:rPr>
              <w:t>budget</w:t>
            </w:r>
            <w:proofErr w:type="gramEnd"/>
            <w:r w:rsidRPr="00F54DE3">
              <w:rPr>
                <w:rFonts w:cs="Arial"/>
                <w:sz w:val="18"/>
                <w:szCs w:val="18"/>
              </w:rPr>
              <w:t xml:space="preserve"> and approved scope. It provide</w:t>
            </w:r>
            <w:r>
              <w:rPr>
                <w:rFonts w:cs="Arial"/>
                <w:sz w:val="18"/>
                <w:szCs w:val="18"/>
              </w:rPr>
              <w:t>d</w:t>
            </w:r>
            <w:r w:rsidRPr="00F54DE3">
              <w:rPr>
                <w:rFonts w:cs="Arial"/>
                <w:sz w:val="18"/>
                <w:szCs w:val="18"/>
              </w:rPr>
              <w:t xml:space="preserve"> overall strategic guidance and oversight of the management of the project to assist in achieving project outcomes. The Steering Committee support</w:t>
            </w:r>
            <w:r>
              <w:rPr>
                <w:rFonts w:cs="Arial"/>
                <w:sz w:val="18"/>
                <w:szCs w:val="18"/>
              </w:rPr>
              <w:t>ed</w:t>
            </w:r>
            <w:r w:rsidRPr="00F54DE3">
              <w:rPr>
                <w:rFonts w:cs="Arial"/>
                <w:sz w:val="18"/>
                <w:szCs w:val="18"/>
              </w:rPr>
              <w:t xml:space="preserve"> and endorse</w:t>
            </w:r>
            <w:r>
              <w:rPr>
                <w:rFonts w:cs="Arial"/>
                <w:sz w:val="18"/>
                <w:szCs w:val="18"/>
              </w:rPr>
              <w:t>d</w:t>
            </w:r>
            <w:r w:rsidRPr="00F54DE3">
              <w:rPr>
                <w:rFonts w:cs="Arial"/>
                <w:sz w:val="18"/>
                <w:szCs w:val="18"/>
              </w:rPr>
              <w:t xml:space="preserve"> key decisions based on </w:t>
            </w:r>
            <w:r w:rsidRPr="00F54DE3">
              <w:rPr>
                <w:rFonts w:cs="Arial"/>
                <w:sz w:val="18"/>
                <w:szCs w:val="18"/>
              </w:rPr>
              <w:lastRenderedPageBreak/>
              <w:t>information from the Project/Program Working Group and project teams.</w:t>
            </w:r>
          </w:p>
        </w:tc>
        <w:tc>
          <w:tcPr>
            <w:tcW w:w="2694" w:type="dxa"/>
            <w:shd w:val="clear" w:color="auto" w:fill="auto"/>
          </w:tcPr>
          <w:p w14:paraId="60F74162" w14:textId="77777777" w:rsidR="00CD5914" w:rsidRPr="00A93F5F" w:rsidRDefault="00CD5914" w:rsidP="002828B2">
            <w:pPr>
              <w:pStyle w:val="DJCStabletext"/>
              <w:spacing w:before="40" w:after="40"/>
              <w:rPr>
                <w:rFonts w:cs="Arial"/>
                <w:sz w:val="18"/>
                <w:szCs w:val="18"/>
                <w:highlight w:val="green"/>
              </w:rPr>
            </w:pPr>
            <w:r w:rsidRPr="00A93F5F">
              <w:rPr>
                <w:sz w:val="18"/>
                <w:szCs w:val="18"/>
                <w:lang w:val="en-US" w:eastAsia="en-AU"/>
              </w:rPr>
              <w:lastRenderedPageBreak/>
              <w:t>The committee met its objectives in 2020</w:t>
            </w:r>
            <w:r w:rsidRPr="00A93F5F">
              <w:rPr>
                <w:sz w:val="18"/>
                <w:szCs w:val="18"/>
                <w:lang w:val="en-US"/>
              </w:rPr>
              <w:t>–21</w:t>
            </w:r>
            <w:r w:rsidRPr="00A93F5F">
              <w:rPr>
                <w:sz w:val="18"/>
                <w:szCs w:val="18"/>
                <w:lang w:val="en-US" w:eastAsia="en-AU"/>
              </w:rPr>
              <w:t>.</w:t>
            </w:r>
          </w:p>
        </w:tc>
      </w:tr>
      <w:tr w:rsidR="00CD5914" w:rsidRPr="00A632FA" w14:paraId="48CF0420" w14:textId="77777777" w:rsidTr="002828B2">
        <w:tc>
          <w:tcPr>
            <w:tcW w:w="2352" w:type="dxa"/>
            <w:shd w:val="clear" w:color="auto" w:fill="auto"/>
          </w:tcPr>
          <w:p w14:paraId="387F189C" w14:textId="47679C2A" w:rsidR="00CD5914" w:rsidRPr="00F54DE3" w:rsidRDefault="00CD5914" w:rsidP="002828B2">
            <w:pPr>
              <w:pStyle w:val="DJCStabletext"/>
              <w:spacing w:before="40" w:after="40"/>
              <w:rPr>
                <w:rFonts w:cs="Arial"/>
                <w:sz w:val="18"/>
                <w:szCs w:val="18"/>
                <w:highlight w:val="green"/>
              </w:rPr>
            </w:pPr>
            <w:r w:rsidRPr="00F54DE3">
              <w:rPr>
                <w:rFonts w:cs="Arial"/>
                <w:sz w:val="18"/>
                <w:szCs w:val="18"/>
              </w:rPr>
              <w:t xml:space="preserve">West Melbourne Court and Custody Complex </w:t>
            </w:r>
            <w:r w:rsidR="00D8421D">
              <w:rPr>
                <w:rFonts w:cs="Arial"/>
                <w:sz w:val="18"/>
                <w:szCs w:val="18"/>
              </w:rPr>
              <w:t>–</w:t>
            </w:r>
            <w:r w:rsidRPr="00F54DE3">
              <w:rPr>
                <w:rFonts w:cs="Arial"/>
                <w:sz w:val="18"/>
                <w:szCs w:val="18"/>
              </w:rPr>
              <w:t xml:space="preserve"> Project Steering Committee</w:t>
            </w:r>
          </w:p>
        </w:tc>
        <w:tc>
          <w:tcPr>
            <w:tcW w:w="4163" w:type="dxa"/>
            <w:shd w:val="clear" w:color="auto" w:fill="auto"/>
          </w:tcPr>
          <w:p w14:paraId="7EDFE3E5" w14:textId="4F99AE70" w:rsidR="00CD5914" w:rsidRPr="00F54DE3" w:rsidRDefault="00CD5914" w:rsidP="002828B2">
            <w:pPr>
              <w:pStyle w:val="DJRtablebullet2"/>
              <w:tabs>
                <w:tab w:val="clear" w:pos="227"/>
              </w:tabs>
              <w:spacing w:before="40" w:after="40"/>
              <w:ind w:left="0" w:firstLine="0"/>
              <w:rPr>
                <w:rFonts w:cs="Arial"/>
                <w:sz w:val="18"/>
                <w:szCs w:val="18"/>
                <w:highlight w:val="green"/>
              </w:rPr>
            </w:pPr>
            <w:r w:rsidRPr="00F54DE3">
              <w:rPr>
                <w:rFonts w:cs="Arial"/>
                <w:sz w:val="18"/>
                <w:szCs w:val="18"/>
              </w:rPr>
              <w:t xml:space="preserve">The </w:t>
            </w:r>
            <w:r w:rsidR="00280B48">
              <w:rPr>
                <w:rFonts w:cs="Arial"/>
                <w:sz w:val="18"/>
                <w:szCs w:val="18"/>
              </w:rPr>
              <w:t>s</w:t>
            </w:r>
            <w:r w:rsidRPr="00F54DE3">
              <w:rPr>
                <w:rFonts w:cs="Arial"/>
                <w:sz w:val="18"/>
                <w:szCs w:val="18"/>
              </w:rPr>
              <w:t xml:space="preserve">teering </w:t>
            </w:r>
            <w:r w:rsidR="00280B48">
              <w:rPr>
                <w:rFonts w:cs="Arial"/>
                <w:sz w:val="18"/>
                <w:szCs w:val="18"/>
              </w:rPr>
              <w:t>c</w:t>
            </w:r>
            <w:r w:rsidRPr="00F54DE3">
              <w:rPr>
                <w:rFonts w:cs="Arial"/>
                <w:sz w:val="18"/>
                <w:szCs w:val="18"/>
              </w:rPr>
              <w:t xml:space="preserve">ommittee </w:t>
            </w:r>
            <w:r>
              <w:rPr>
                <w:rFonts w:cs="Arial"/>
                <w:sz w:val="18"/>
                <w:szCs w:val="18"/>
              </w:rPr>
              <w:t>was</w:t>
            </w:r>
            <w:r w:rsidRPr="00F54DE3">
              <w:rPr>
                <w:rFonts w:cs="Arial"/>
                <w:sz w:val="18"/>
                <w:szCs w:val="18"/>
              </w:rPr>
              <w:t xml:space="preserve"> a key oversight body to assure</w:t>
            </w:r>
            <w:r>
              <w:rPr>
                <w:rFonts w:cs="Arial"/>
                <w:sz w:val="18"/>
                <w:szCs w:val="18"/>
              </w:rPr>
              <w:t xml:space="preserve"> the</w:t>
            </w:r>
            <w:r w:rsidRPr="00F54DE3">
              <w:rPr>
                <w:rFonts w:cs="Arial"/>
                <w:sz w:val="18"/>
                <w:szCs w:val="18"/>
              </w:rPr>
              <w:t xml:space="preserve"> delivery of the Project within time, </w:t>
            </w:r>
            <w:proofErr w:type="gramStart"/>
            <w:r w:rsidRPr="00F54DE3">
              <w:rPr>
                <w:rFonts w:cs="Arial"/>
                <w:sz w:val="18"/>
                <w:szCs w:val="18"/>
              </w:rPr>
              <w:t>budget</w:t>
            </w:r>
            <w:proofErr w:type="gramEnd"/>
            <w:r w:rsidRPr="00F54DE3">
              <w:rPr>
                <w:rFonts w:cs="Arial"/>
                <w:sz w:val="18"/>
                <w:szCs w:val="18"/>
              </w:rPr>
              <w:t xml:space="preserve"> and approved scope. It provide</w:t>
            </w:r>
            <w:r>
              <w:rPr>
                <w:rFonts w:cs="Arial"/>
                <w:sz w:val="18"/>
                <w:szCs w:val="18"/>
              </w:rPr>
              <w:t>d</w:t>
            </w:r>
            <w:r w:rsidRPr="00F54DE3">
              <w:rPr>
                <w:rFonts w:cs="Arial"/>
                <w:sz w:val="18"/>
                <w:szCs w:val="18"/>
              </w:rPr>
              <w:t xml:space="preserve"> overall strategic guidance and oversight of the management of the project to assist in achieving project outcomes. The </w:t>
            </w:r>
            <w:r w:rsidR="00280B48">
              <w:rPr>
                <w:rFonts w:cs="Arial"/>
                <w:sz w:val="18"/>
                <w:szCs w:val="18"/>
              </w:rPr>
              <w:t>s</w:t>
            </w:r>
            <w:r w:rsidRPr="00F54DE3">
              <w:rPr>
                <w:rFonts w:cs="Arial"/>
                <w:sz w:val="18"/>
                <w:szCs w:val="18"/>
              </w:rPr>
              <w:t xml:space="preserve">teering </w:t>
            </w:r>
            <w:r w:rsidR="00280B48">
              <w:rPr>
                <w:rFonts w:cs="Arial"/>
                <w:sz w:val="18"/>
                <w:szCs w:val="18"/>
              </w:rPr>
              <w:t>c</w:t>
            </w:r>
            <w:r w:rsidRPr="00F54DE3">
              <w:rPr>
                <w:rFonts w:cs="Arial"/>
                <w:sz w:val="18"/>
                <w:szCs w:val="18"/>
              </w:rPr>
              <w:t>ommittee support</w:t>
            </w:r>
            <w:r>
              <w:rPr>
                <w:rFonts w:cs="Arial"/>
                <w:sz w:val="18"/>
                <w:szCs w:val="18"/>
              </w:rPr>
              <w:t>ed</w:t>
            </w:r>
            <w:r w:rsidRPr="00F54DE3">
              <w:rPr>
                <w:rFonts w:cs="Arial"/>
                <w:sz w:val="18"/>
                <w:szCs w:val="18"/>
              </w:rPr>
              <w:t xml:space="preserve"> and endorse</w:t>
            </w:r>
            <w:r>
              <w:rPr>
                <w:rFonts w:cs="Arial"/>
                <w:sz w:val="18"/>
                <w:szCs w:val="18"/>
              </w:rPr>
              <w:t xml:space="preserve">d </w:t>
            </w:r>
            <w:r w:rsidRPr="00F54DE3">
              <w:rPr>
                <w:rFonts w:cs="Arial"/>
                <w:sz w:val="18"/>
                <w:szCs w:val="18"/>
              </w:rPr>
              <w:t>key decisions based on information from the Project Working Group and project teams.</w:t>
            </w:r>
          </w:p>
        </w:tc>
        <w:tc>
          <w:tcPr>
            <w:tcW w:w="2694" w:type="dxa"/>
            <w:shd w:val="clear" w:color="auto" w:fill="auto"/>
          </w:tcPr>
          <w:p w14:paraId="6E36D67A" w14:textId="77777777" w:rsidR="00CD5914" w:rsidRPr="00A93F5F" w:rsidRDefault="00CD5914" w:rsidP="002828B2">
            <w:pPr>
              <w:pStyle w:val="DJCStabletext"/>
              <w:spacing w:before="40" w:after="40"/>
              <w:rPr>
                <w:rFonts w:cs="Arial"/>
                <w:sz w:val="18"/>
                <w:szCs w:val="18"/>
                <w:highlight w:val="green"/>
              </w:rPr>
            </w:pPr>
            <w:r w:rsidRPr="00A93F5F">
              <w:rPr>
                <w:sz w:val="18"/>
                <w:szCs w:val="18"/>
                <w:lang w:val="en-US" w:eastAsia="en-AU"/>
              </w:rPr>
              <w:t>The committee met its objectives in 2020</w:t>
            </w:r>
            <w:r w:rsidRPr="00A93F5F">
              <w:rPr>
                <w:sz w:val="18"/>
                <w:szCs w:val="18"/>
                <w:lang w:val="en-US"/>
              </w:rPr>
              <w:t>–21</w:t>
            </w:r>
            <w:r w:rsidRPr="00A93F5F">
              <w:rPr>
                <w:sz w:val="18"/>
                <w:szCs w:val="18"/>
                <w:lang w:val="en-US" w:eastAsia="en-AU"/>
              </w:rPr>
              <w:t>.</w:t>
            </w:r>
          </w:p>
        </w:tc>
      </w:tr>
      <w:tr w:rsidR="00CC481F" w:rsidRPr="00A632FA" w14:paraId="18B06467" w14:textId="77777777" w:rsidTr="002828B2">
        <w:tc>
          <w:tcPr>
            <w:tcW w:w="9209" w:type="dxa"/>
            <w:gridSpan w:val="3"/>
            <w:shd w:val="clear" w:color="auto" w:fill="007DC3"/>
          </w:tcPr>
          <w:p w14:paraId="77231A2F" w14:textId="77777777" w:rsidR="00CC481F" w:rsidRPr="00A632FA" w:rsidRDefault="00CC481F" w:rsidP="002828B2">
            <w:pPr>
              <w:pStyle w:val="DJCStablecolumnheadwhite"/>
              <w:spacing w:before="40" w:after="40"/>
              <w:rPr>
                <w:b/>
                <w:sz w:val="20"/>
              </w:rPr>
            </w:pPr>
            <w:r>
              <w:rPr>
                <w:b/>
                <w:sz w:val="20"/>
              </w:rPr>
              <w:t>Corporate Governance and Support</w:t>
            </w:r>
          </w:p>
        </w:tc>
      </w:tr>
      <w:tr w:rsidR="00CC481F" w:rsidRPr="00122508" w14:paraId="29E7285C"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4208897A" w14:textId="77777777" w:rsidR="00CC481F" w:rsidRPr="00122508" w:rsidRDefault="00CC481F" w:rsidP="002828B2">
            <w:pPr>
              <w:pStyle w:val="TableText"/>
            </w:pPr>
            <w:r w:rsidRPr="00122508">
              <w:t>Audit and Risk Management Committee</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5C8EE0CA" w14:textId="77777777" w:rsidR="00CC481F" w:rsidRPr="00122508" w:rsidRDefault="00CC481F" w:rsidP="002828B2">
            <w:pPr>
              <w:spacing w:before="40" w:after="40"/>
              <w:rPr>
                <w:rFonts w:ascii="Arial" w:eastAsia="Arial" w:hAnsi="Arial" w:cs="Arial"/>
                <w:sz w:val="18"/>
                <w:szCs w:val="18"/>
              </w:rPr>
            </w:pPr>
            <w:r w:rsidRPr="00122508">
              <w:rPr>
                <w:rFonts w:ascii="Arial" w:hAnsi="Arial" w:cs="Arial"/>
                <w:sz w:val="18"/>
                <w:szCs w:val="18"/>
              </w:rPr>
              <w:t>The committee provided reasonable assurance to the Accountable Officer that the department was meeting its statutory requirements and had an appropriate internal control and risk management framework in place.</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70528C8E" w14:textId="77777777" w:rsidR="00CC481F" w:rsidRPr="00122508" w:rsidRDefault="00CC481F" w:rsidP="002828B2">
            <w:pPr>
              <w:pStyle w:val="TableText"/>
            </w:pPr>
            <w:r w:rsidRPr="00122508">
              <w:t xml:space="preserve">The committee met its obligations under the </w:t>
            </w:r>
            <w:r w:rsidRPr="00122508">
              <w:rPr>
                <w:i/>
                <w:iCs/>
              </w:rPr>
              <w:t>Financial Management Act 1994</w:t>
            </w:r>
            <w:r w:rsidRPr="00122508">
              <w:t xml:space="preserve"> and the </w:t>
            </w:r>
            <w:r w:rsidRPr="00122508">
              <w:rPr>
                <w:i/>
                <w:iCs/>
              </w:rPr>
              <w:t>Standing Directions 2018</w:t>
            </w:r>
            <w:r w:rsidRPr="00122508">
              <w:t>.</w:t>
            </w:r>
          </w:p>
        </w:tc>
      </w:tr>
      <w:tr w:rsidR="00CC481F" w:rsidRPr="005A1256" w14:paraId="38021E1F"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2404262B" w14:textId="13002A2E" w:rsidR="00CC481F" w:rsidRPr="009C0F4B" w:rsidRDefault="00CC481F" w:rsidP="002828B2">
            <w:pPr>
              <w:pStyle w:val="TableText"/>
            </w:pPr>
            <w:r>
              <w:t>Department of Justice and Community Safety Chief Finance Officer Forum</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4E3903CE" w14:textId="77777777" w:rsidR="00CC481F" w:rsidRPr="009C0F4B" w:rsidRDefault="00CC481F" w:rsidP="002828B2">
            <w:pPr>
              <w:spacing w:before="40" w:after="40"/>
              <w:rPr>
                <w:rFonts w:ascii="Arial" w:eastAsia="Arial" w:hAnsi="Arial" w:cs="Arial"/>
                <w:sz w:val="18"/>
                <w:szCs w:val="18"/>
              </w:rPr>
            </w:pPr>
            <w:r w:rsidRPr="009C0F4B">
              <w:rPr>
                <w:rFonts w:ascii="Arial" w:hAnsi="Arial" w:cs="Arial"/>
                <w:sz w:val="18"/>
                <w:szCs w:val="18"/>
              </w:rPr>
              <w:t>The group’s purpose was to consider financial, budget and compliance matters which may impact entities across the Justice portfolio. It considered upcoming legislative and accounting standard changes, impacts and shares financial, budget and compliance lessons learned.</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7C53DAE9" w14:textId="77777777" w:rsidR="00CC481F" w:rsidRPr="005A1256" w:rsidRDefault="00CC481F" w:rsidP="002828B2">
            <w:pPr>
              <w:pStyle w:val="TableText"/>
            </w:pPr>
            <w:r w:rsidRPr="005A1256">
              <w:t>The group met its objectives in 2020</w:t>
            </w:r>
            <w:r w:rsidRPr="005A1256">
              <w:rPr>
                <w:lang w:val="en-US"/>
              </w:rPr>
              <w:t>–</w:t>
            </w:r>
            <w:r w:rsidRPr="005A1256">
              <w:t>21.</w:t>
            </w:r>
          </w:p>
        </w:tc>
      </w:tr>
      <w:tr w:rsidR="00CC481F" w:rsidRPr="00122508" w14:paraId="03F77836"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444A604E" w14:textId="77777777" w:rsidR="00CC481F" w:rsidRPr="00122508" w:rsidRDefault="00CC481F" w:rsidP="002828B2">
            <w:pPr>
              <w:pStyle w:val="TableText"/>
            </w:pPr>
            <w:r w:rsidRPr="00122508">
              <w:t>Justice Human Research Ethics Committee</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745D7064" w14:textId="77777777" w:rsidR="00CC481F" w:rsidRPr="00122508" w:rsidRDefault="00CC481F" w:rsidP="002828B2">
            <w:pPr>
              <w:spacing w:before="40" w:after="40"/>
              <w:rPr>
                <w:rFonts w:ascii="Arial" w:hAnsi="Arial" w:cs="Arial"/>
                <w:sz w:val="18"/>
                <w:szCs w:val="18"/>
              </w:rPr>
            </w:pPr>
            <w:r w:rsidRPr="00122508">
              <w:rPr>
                <w:rFonts w:ascii="Arial" w:hAnsi="Arial" w:cs="Arial"/>
                <w:sz w:val="18"/>
                <w:szCs w:val="18"/>
                <w:lang w:val="en-US"/>
              </w:rPr>
              <w:t>The committee considered the ethical and privacy implications of proposed research involving people, or the personal information of people for whom the department has a responsibility and monitors the conduct of all approved research.</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3FADA749" w14:textId="77777777" w:rsidR="00CC481F" w:rsidRPr="00122508" w:rsidRDefault="00CC481F" w:rsidP="002828B2">
            <w:pPr>
              <w:pStyle w:val="TableText"/>
            </w:pPr>
            <w:r w:rsidRPr="00122508">
              <w:rPr>
                <w:lang w:val="en-US"/>
              </w:rPr>
              <w:t>The committee met its objectives during 2020–21.</w:t>
            </w:r>
          </w:p>
        </w:tc>
      </w:tr>
      <w:tr w:rsidR="00CC481F" w:rsidRPr="00122508" w14:paraId="62F31AD4"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47CB572E" w14:textId="77777777" w:rsidR="00CC481F" w:rsidRPr="00122508" w:rsidRDefault="00CC481F" w:rsidP="002828B2">
            <w:pPr>
              <w:pStyle w:val="TableText"/>
            </w:pPr>
            <w:r w:rsidRPr="00122508">
              <w:t xml:space="preserve">The Gambling and Lotteries Licence Independent Review Panel </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5EDC55F4" w14:textId="60E27D60" w:rsidR="00CC481F" w:rsidRPr="00122508" w:rsidRDefault="00CC481F" w:rsidP="002828B2">
            <w:pPr>
              <w:pStyle w:val="TableText"/>
              <w:rPr>
                <w:rFonts w:eastAsia="Arial"/>
              </w:rPr>
            </w:pPr>
            <w:r w:rsidRPr="00122508">
              <w:t xml:space="preserve">The purpose of the </w:t>
            </w:r>
            <w:r w:rsidR="0060282E">
              <w:t>p</w:t>
            </w:r>
            <w:r w:rsidRPr="00122508">
              <w:t xml:space="preserve">anel </w:t>
            </w:r>
            <w:r>
              <w:t>wa</w:t>
            </w:r>
            <w:r w:rsidRPr="00122508">
              <w:t xml:space="preserve">s to oversee the integrity of the department’s process for awarding gambling and lotteries licences in Victoria. </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45DA4E1A" w14:textId="77777777" w:rsidR="00CC481F" w:rsidRPr="00122508" w:rsidRDefault="00CC481F" w:rsidP="002828B2">
            <w:pPr>
              <w:pStyle w:val="TableText"/>
            </w:pPr>
            <w:r w:rsidRPr="00122508">
              <w:t>The independent review panel met its objectives during 2020</w:t>
            </w:r>
            <w:r w:rsidRPr="00122508">
              <w:rPr>
                <w:lang w:val="en-US"/>
              </w:rPr>
              <w:t>–</w:t>
            </w:r>
            <w:r w:rsidRPr="00122508">
              <w:t>21.</w:t>
            </w:r>
          </w:p>
        </w:tc>
      </w:tr>
      <w:tr w:rsidR="005A1256" w:rsidRPr="00A632FA" w14:paraId="3FB33B64" w14:textId="77777777" w:rsidTr="002828B2">
        <w:tc>
          <w:tcPr>
            <w:tcW w:w="9209" w:type="dxa"/>
            <w:gridSpan w:val="3"/>
            <w:shd w:val="clear" w:color="auto" w:fill="007DC3"/>
          </w:tcPr>
          <w:p w14:paraId="523B1576" w14:textId="78E3C430" w:rsidR="005A1256" w:rsidRPr="00A632FA" w:rsidRDefault="005A1256" w:rsidP="002828B2">
            <w:pPr>
              <w:pStyle w:val="DJCStablecolumnheadwhite"/>
              <w:spacing w:before="40" w:after="40"/>
              <w:rPr>
                <w:b/>
                <w:sz w:val="20"/>
              </w:rPr>
            </w:pPr>
            <w:r>
              <w:rPr>
                <w:b/>
                <w:sz w:val="20"/>
              </w:rPr>
              <w:t>Corrections and Justice Services</w:t>
            </w:r>
          </w:p>
        </w:tc>
      </w:tr>
      <w:tr w:rsidR="00EB41A7" w:rsidRPr="00A632FA" w14:paraId="5CC7B98D" w14:textId="77777777" w:rsidTr="002828B2">
        <w:tc>
          <w:tcPr>
            <w:tcW w:w="2352" w:type="dxa"/>
            <w:shd w:val="clear" w:color="auto" w:fill="auto"/>
          </w:tcPr>
          <w:p w14:paraId="59FA37E7" w14:textId="3F0AC094" w:rsidR="00EB41A7" w:rsidRPr="00A2126E" w:rsidRDefault="00EB41A7" w:rsidP="002828B2">
            <w:pPr>
              <w:pStyle w:val="DJCStabletext"/>
              <w:spacing w:before="40" w:after="40"/>
              <w:rPr>
                <w:sz w:val="18"/>
                <w:szCs w:val="18"/>
              </w:rPr>
            </w:pPr>
            <w:r w:rsidRPr="00A2126E">
              <w:rPr>
                <w:color w:val="000000"/>
                <w:sz w:val="18"/>
                <w:szCs w:val="18"/>
                <w:lang w:val="en-US" w:eastAsia="en-AU"/>
              </w:rPr>
              <w:t>Corrections Victoria Research Committee (CVRC)</w:t>
            </w:r>
          </w:p>
        </w:tc>
        <w:tc>
          <w:tcPr>
            <w:tcW w:w="4163" w:type="dxa"/>
            <w:shd w:val="clear" w:color="auto" w:fill="auto"/>
          </w:tcPr>
          <w:p w14:paraId="6F3F8B2E" w14:textId="4FC92685" w:rsidR="00EB41A7" w:rsidRPr="00A2126E" w:rsidRDefault="00EB41A7" w:rsidP="002828B2">
            <w:pPr>
              <w:pStyle w:val="DJRtablebullet2"/>
              <w:tabs>
                <w:tab w:val="clear" w:pos="227"/>
              </w:tabs>
              <w:spacing w:before="40" w:after="40"/>
              <w:ind w:left="0" w:firstLine="0"/>
              <w:rPr>
                <w:sz w:val="18"/>
                <w:szCs w:val="18"/>
              </w:rPr>
            </w:pPr>
            <w:r w:rsidRPr="00A2126E">
              <w:rPr>
                <w:rFonts w:cs="Arial"/>
                <w:color w:val="000000"/>
                <w:sz w:val="18"/>
                <w:szCs w:val="18"/>
                <w:lang w:val="en-US" w:eastAsia="en-AU"/>
              </w:rPr>
              <w:t xml:space="preserve">The purpose </w:t>
            </w:r>
            <w:r w:rsidR="00F649F2" w:rsidRPr="00A2126E">
              <w:rPr>
                <w:rFonts w:cs="Arial"/>
                <w:color w:val="000000"/>
                <w:sz w:val="18"/>
                <w:szCs w:val="18"/>
                <w:lang w:val="en-US" w:eastAsia="en-AU"/>
              </w:rPr>
              <w:t xml:space="preserve">of the committee </w:t>
            </w:r>
            <w:r w:rsidRPr="00A2126E">
              <w:rPr>
                <w:rFonts w:cs="Arial"/>
                <w:color w:val="000000"/>
                <w:sz w:val="18"/>
                <w:szCs w:val="18"/>
                <w:lang w:val="en-US" w:eastAsia="en-AU"/>
              </w:rPr>
              <w:t>was to review research applications to determine operational feasibility and alignment to C</w:t>
            </w:r>
            <w:r w:rsidR="009D4B8B" w:rsidRPr="00A2126E">
              <w:rPr>
                <w:rFonts w:cs="Arial"/>
                <w:color w:val="000000"/>
                <w:sz w:val="18"/>
                <w:szCs w:val="18"/>
                <w:lang w:val="en-US" w:eastAsia="en-AU"/>
              </w:rPr>
              <w:t>orrections and Justice Services</w:t>
            </w:r>
            <w:r w:rsidR="0080793C" w:rsidRPr="00A2126E">
              <w:rPr>
                <w:rFonts w:cs="Arial"/>
                <w:color w:val="000000"/>
                <w:sz w:val="18"/>
                <w:szCs w:val="18"/>
                <w:lang w:val="en-US" w:eastAsia="en-AU"/>
              </w:rPr>
              <w:t xml:space="preserve"> (CJS)</w:t>
            </w:r>
            <w:r w:rsidR="009D4B8B" w:rsidRPr="00A2126E">
              <w:rPr>
                <w:rFonts w:cs="Arial"/>
                <w:color w:val="000000"/>
                <w:sz w:val="18"/>
                <w:szCs w:val="18"/>
                <w:lang w:val="en-US" w:eastAsia="en-AU"/>
              </w:rPr>
              <w:t xml:space="preserve"> </w:t>
            </w:r>
            <w:r w:rsidRPr="00A2126E">
              <w:rPr>
                <w:rFonts w:cs="Arial"/>
                <w:color w:val="000000"/>
                <w:sz w:val="18"/>
                <w:szCs w:val="18"/>
                <w:lang w:val="en-US" w:eastAsia="en-AU"/>
              </w:rPr>
              <w:t xml:space="preserve">research priorities. </w:t>
            </w:r>
            <w:r w:rsidR="001510C6" w:rsidRPr="00A2126E">
              <w:rPr>
                <w:rFonts w:cs="Arial"/>
                <w:color w:val="000000"/>
                <w:sz w:val="18"/>
                <w:szCs w:val="18"/>
                <w:lang w:val="en-US" w:eastAsia="en-AU"/>
              </w:rPr>
              <w:t>The committee</w:t>
            </w:r>
            <w:r w:rsidRPr="00A2126E">
              <w:rPr>
                <w:rFonts w:cs="Arial"/>
                <w:color w:val="000000"/>
                <w:sz w:val="18"/>
                <w:szCs w:val="18"/>
                <w:lang w:val="en-US" w:eastAsia="en-AU"/>
              </w:rPr>
              <w:t xml:space="preserve"> review</w:t>
            </w:r>
            <w:r w:rsidR="000534E8">
              <w:rPr>
                <w:rFonts w:cs="Arial"/>
                <w:color w:val="000000"/>
                <w:sz w:val="18"/>
                <w:szCs w:val="18"/>
                <w:lang w:val="en-US" w:eastAsia="en-AU"/>
              </w:rPr>
              <w:t>ed</w:t>
            </w:r>
            <w:r w:rsidRPr="00A2126E">
              <w:rPr>
                <w:rFonts w:cs="Arial"/>
                <w:color w:val="000000"/>
                <w:sz w:val="18"/>
                <w:szCs w:val="18"/>
                <w:lang w:val="en-US" w:eastAsia="en-AU"/>
              </w:rPr>
              <w:t xml:space="preserve"> research projects related to </w:t>
            </w:r>
            <w:r w:rsidR="00521476" w:rsidRPr="00A2126E">
              <w:rPr>
                <w:rFonts w:cs="Arial"/>
                <w:color w:val="000000"/>
                <w:sz w:val="18"/>
                <w:szCs w:val="18"/>
                <w:lang w:val="en-US" w:eastAsia="en-AU"/>
              </w:rPr>
              <w:t xml:space="preserve">CJS </w:t>
            </w:r>
            <w:r w:rsidRPr="00A2126E">
              <w:rPr>
                <w:rFonts w:cs="Arial"/>
                <w:color w:val="000000"/>
                <w:sz w:val="18"/>
                <w:szCs w:val="18"/>
                <w:lang w:val="en-US" w:eastAsia="en-AU"/>
              </w:rPr>
              <w:t>offender and prisoner cohorts, CJS staff</w:t>
            </w:r>
            <w:r w:rsidR="0064483F" w:rsidRPr="00A2126E">
              <w:rPr>
                <w:rFonts w:cs="Arial"/>
                <w:color w:val="000000"/>
                <w:sz w:val="18"/>
                <w:szCs w:val="18"/>
                <w:lang w:val="en-US" w:eastAsia="en-AU"/>
              </w:rPr>
              <w:t xml:space="preserve"> and prison locations and </w:t>
            </w:r>
            <w:r w:rsidRPr="00A2126E">
              <w:rPr>
                <w:rFonts w:cs="Arial"/>
                <w:color w:val="000000"/>
                <w:sz w:val="18"/>
                <w:szCs w:val="18"/>
                <w:lang w:val="en-US" w:eastAsia="en-AU"/>
              </w:rPr>
              <w:t>data. The Executive Director, Commercial Services chair</w:t>
            </w:r>
            <w:r w:rsidR="00D8559D">
              <w:rPr>
                <w:rFonts w:cs="Arial"/>
                <w:color w:val="000000"/>
                <w:sz w:val="18"/>
                <w:szCs w:val="18"/>
                <w:lang w:val="en-US" w:eastAsia="en-AU"/>
              </w:rPr>
              <w:t>ed</w:t>
            </w:r>
            <w:r w:rsidRPr="00A2126E">
              <w:rPr>
                <w:rFonts w:cs="Arial"/>
                <w:color w:val="000000"/>
                <w:sz w:val="18"/>
                <w:szCs w:val="18"/>
                <w:lang w:val="en-US" w:eastAsia="en-AU"/>
              </w:rPr>
              <w:t xml:space="preserve"> the </w:t>
            </w:r>
            <w:r w:rsidR="004F6528" w:rsidRPr="00A2126E">
              <w:rPr>
                <w:rFonts w:cs="Arial"/>
                <w:color w:val="000000"/>
                <w:sz w:val="18"/>
                <w:szCs w:val="18"/>
                <w:lang w:val="en-US" w:eastAsia="en-AU"/>
              </w:rPr>
              <w:t>c</w:t>
            </w:r>
            <w:r w:rsidRPr="00A2126E">
              <w:rPr>
                <w:rFonts w:cs="Arial"/>
                <w:color w:val="000000"/>
                <w:sz w:val="18"/>
                <w:szCs w:val="18"/>
                <w:lang w:val="en-US" w:eastAsia="en-AU"/>
              </w:rPr>
              <w:t xml:space="preserve">ommittee, </w:t>
            </w:r>
            <w:r w:rsidR="002D5379" w:rsidRPr="00A2126E">
              <w:rPr>
                <w:rFonts w:cs="Arial"/>
                <w:color w:val="000000"/>
                <w:sz w:val="18"/>
                <w:szCs w:val="18"/>
                <w:lang w:val="en-US" w:eastAsia="en-AU"/>
              </w:rPr>
              <w:t>Evidence and Insights provide</w:t>
            </w:r>
            <w:r w:rsidR="00D8559D">
              <w:rPr>
                <w:rFonts w:cs="Arial"/>
                <w:color w:val="000000"/>
                <w:sz w:val="18"/>
                <w:szCs w:val="18"/>
                <w:lang w:val="en-US" w:eastAsia="en-AU"/>
              </w:rPr>
              <w:t>d</w:t>
            </w:r>
            <w:r w:rsidR="002D5379" w:rsidRPr="00A2126E">
              <w:rPr>
                <w:rFonts w:cs="Arial"/>
                <w:color w:val="000000"/>
                <w:sz w:val="18"/>
                <w:szCs w:val="18"/>
                <w:lang w:val="en-US" w:eastAsia="en-AU"/>
              </w:rPr>
              <w:t xml:space="preserve"> s</w:t>
            </w:r>
            <w:r w:rsidRPr="00A2126E">
              <w:rPr>
                <w:rFonts w:cs="Arial"/>
                <w:color w:val="000000"/>
                <w:sz w:val="18"/>
                <w:szCs w:val="18"/>
                <w:lang w:val="en-US" w:eastAsia="en-AU"/>
              </w:rPr>
              <w:t>ecretariat support. Membership include</w:t>
            </w:r>
            <w:r w:rsidR="00D8559D">
              <w:rPr>
                <w:rFonts w:cs="Arial"/>
                <w:color w:val="000000"/>
                <w:sz w:val="18"/>
                <w:szCs w:val="18"/>
                <w:lang w:val="en-US" w:eastAsia="en-AU"/>
              </w:rPr>
              <w:t>d</w:t>
            </w:r>
            <w:r w:rsidR="001B3D73" w:rsidRPr="00A2126E">
              <w:rPr>
                <w:rFonts w:cs="Arial"/>
                <w:color w:val="000000"/>
                <w:sz w:val="18"/>
                <w:szCs w:val="18"/>
                <w:lang w:val="en-US" w:eastAsia="en-AU"/>
              </w:rPr>
              <w:t xml:space="preserve"> internal </w:t>
            </w:r>
            <w:r w:rsidR="00353E45" w:rsidRPr="00A2126E">
              <w:rPr>
                <w:rFonts w:cs="Arial"/>
                <w:color w:val="000000"/>
                <w:sz w:val="18"/>
                <w:szCs w:val="18"/>
                <w:lang w:val="en-US" w:eastAsia="en-AU"/>
              </w:rPr>
              <w:t xml:space="preserve">departmental </w:t>
            </w:r>
            <w:r w:rsidRPr="00A2126E">
              <w:rPr>
                <w:rFonts w:cs="Arial"/>
                <w:color w:val="000000"/>
                <w:sz w:val="18"/>
                <w:szCs w:val="18"/>
                <w:lang w:val="en-US" w:eastAsia="en-AU"/>
              </w:rPr>
              <w:t>representat</w:t>
            </w:r>
            <w:r w:rsidR="001B3D73" w:rsidRPr="00A2126E">
              <w:rPr>
                <w:rFonts w:cs="Arial"/>
                <w:color w:val="000000"/>
                <w:sz w:val="18"/>
                <w:szCs w:val="18"/>
                <w:lang w:val="en-US" w:eastAsia="en-AU"/>
              </w:rPr>
              <w:t xml:space="preserve">ives </w:t>
            </w:r>
            <w:r w:rsidR="00807B31" w:rsidRPr="00A2126E">
              <w:rPr>
                <w:rFonts w:cs="Arial"/>
                <w:color w:val="000000"/>
                <w:sz w:val="18"/>
                <w:szCs w:val="18"/>
                <w:lang w:val="en-US" w:eastAsia="en-AU"/>
              </w:rPr>
              <w:t>from</w:t>
            </w:r>
            <w:r w:rsidR="001B3D73" w:rsidRPr="00A2126E">
              <w:rPr>
                <w:rFonts w:cs="Arial"/>
                <w:color w:val="000000"/>
                <w:sz w:val="18"/>
                <w:szCs w:val="18"/>
                <w:lang w:val="en-US" w:eastAsia="en-AU"/>
              </w:rPr>
              <w:t xml:space="preserve"> the </w:t>
            </w:r>
            <w:r w:rsidR="00BD0BFA" w:rsidRPr="00A2126E">
              <w:rPr>
                <w:rFonts w:cs="Arial"/>
                <w:color w:val="000000"/>
                <w:sz w:val="18"/>
                <w:szCs w:val="18"/>
                <w:lang w:val="en-US" w:eastAsia="en-AU"/>
              </w:rPr>
              <w:t>O</w:t>
            </w:r>
            <w:r w:rsidRPr="00A2126E">
              <w:rPr>
                <w:rFonts w:cs="Arial"/>
                <w:color w:val="000000"/>
                <w:sz w:val="18"/>
                <w:szCs w:val="18"/>
                <w:lang w:val="en-US" w:eastAsia="en-AU"/>
              </w:rPr>
              <w:t>perations</w:t>
            </w:r>
            <w:r w:rsidR="00BD0BFA" w:rsidRPr="00A2126E">
              <w:rPr>
                <w:rFonts w:cs="Arial"/>
                <w:color w:val="000000"/>
                <w:sz w:val="18"/>
                <w:szCs w:val="18"/>
                <w:lang w:val="en-US" w:eastAsia="en-AU"/>
              </w:rPr>
              <w:t xml:space="preserve"> team</w:t>
            </w:r>
            <w:r w:rsidRPr="00A2126E">
              <w:rPr>
                <w:rFonts w:cs="Arial"/>
                <w:color w:val="000000"/>
                <w:sz w:val="18"/>
                <w:szCs w:val="18"/>
                <w:lang w:val="en-US" w:eastAsia="en-AU"/>
              </w:rPr>
              <w:t xml:space="preserve">, Regional Services Network, Community Correctional Services, Offender Management, the </w:t>
            </w:r>
            <w:proofErr w:type="spellStart"/>
            <w:r w:rsidRPr="00A2126E">
              <w:rPr>
                <w:rFonts w:cs="Arial"/>
                <w:color w:val="000000"/>
                <w:sz w:val="18"/>
                <w:szCs w:val="18"/>
                <w:lang w:val="en-US" w:eastAsia="en-AU"/>
              </w:rPr>
              <w:t>Yilam</w:t>
            </w:r>
            <w:proofErr w:type="spellEnd"/>
            <w:r w:rsidRPr="00A2126E">
              <w:rPr>
                <w:rFonts w:cs="Arial"/>
                <w:color w:val="000000"/>
                <w:sz w:val="18"/>
                <w:szCs w:val="18"/>
                <w:lang w:val="en-US" w:eastAsia="en-AU"/>
              </w:rPr>
              <w:t>, the Koori Justice Unit, and Justice Health.</w:t>
            </w:r>
          </w:p>
        </w:tc>
        <w:tc>
          <w:tcPr>
            <w:tcW w:w="2694" w:type="dxa"/>
            <w:shd w:val="clear" w:color="auto" w:fill="auto"/>
          </w:tcPr>
          <w:p w14:paraId="73CB63FC" w14:textId="621B2AAD" w:rsidR="00EB41A7" w:rsidRPr="00A2126E" w:rsidRDefault="00EB41A7" w:rsidP="002828B2">
            <w:pPr>
              <w:pStyle w:val="DJCStabletext"/>
              <w:spacing w:before="40" w:after="40"/>
              <w:rPr>
                <w:sz w:val="18"/>
                <w:szCs w:val="18"/>
              </w:rPr>
            </w:pPr>
            <w:r w:rsidRPr="00A2126E">
              <w:rPr>
                <w:color w:val="000000"/>
                <w:sz w:val="18"/>
                <w:szCs w:val="18"/>
                <w:lang w:val="en-US" w:eastAsia="en-AU"/>
              </w:rPr>
              <w:t>The committee met its objective</w:t>
            </w:r>
            <w:r w:rsidRPr="00A2126E">
              <w:rPr>
                <w:sz w:val="18"/>
                <w:szCs w:val="18"/>
                <w:lang w:val="en-US" w:eastAsia="en-AU"/>
              </w:rPr>
              <w:t>s in 2020</w:t>
            </w:r>
            <w:r w:rsidR="008438D4" w:rsidRPr="00A2126E">
              <w:rPr>
                <w:rFonts w:cs="Arial"/>
                <w:sz w:val="18"/>
                <w:szCs w:val="18"/>
                <w:lang w:eastAsia="en-AU"/>
              </w:rPr>
              <w:t>–</w:t>
            </w:r>
            <w:r w:rsidRPr="00A2126E">
              <w:rPr>
                <w:sz w:val="18"/>
                <w:szCs w:val="18"/>
                <w:lang w:val="en-US" w:eastAsia="en-AU"/>
              </w:rPr>
              <w:t>21</w:t>
            </w:r>
            <w:r w:rsidRPr="00A2126E">
              <w:rPr>
                <w:color w:val="000000"/>
                <w:sz w:val="18"/>
                <w:szCs w:val="18"/>
                <w:lang w:val="en-US" w:eastAsia="en-AU"/>
              </w:rPr>
              <w:t>.</w:t>
            </w:r>
          </w:p>
        </w:tc>
      </w:tr>
      <w:tr w:rsidR="00EB41A7" w:rsidRPr="00A632FA" w14:paraId="70B70085" w14:textId="77777777" w:rsidTr="002828B2">
        <w:tc>
          <w:tcPr>
            <w:tcW w:w="2352" w:type="dxa"/>
            <w:shd w:val="clear" w:color="auto" w:fill="auto"/>
          </w:tcPr>
          <w:p w14:paraId="258160AA" w14:textId="14150FFB" w:rsidR="00EB41A7" w:rsidRPr="00A2126E" w:rsidRDefault="00EB41A7" w:rsidP="002828B2">
            <w:pPr>
              <w:pStyle w:val="DJCStabletext"/>
              <w:spacing w:before="40" w:after="40"/>
              <w:rPr>
                <w:sz w:val="18"/>
                <w:szCs w:val="18"/>
              </w:rPr>
            </w:pPr>
            <w:r w:rsidRPr="00A2126E">
              <w:rPr>
                <w:sz w:val="18"/>
                <w:szCs w:val="18"/>
                <w:lang w:val="en-US"/>
              </w:rPr>
              <w:t>Justice Health Clinical Advisory Committee</w:t>
            </w:r>
          </w:p>
        </w:tc>
        <w:tc>
          <w:tcPr>
            <w:tcW w:w="4163" w:type="dxa"/>
            <w:shd w:val="clear" w:color="auto" w:fill="auto"/>
          </w:tcPr>
          <w:p w14:paraId="6F662BCD" w14:textId="0712DCC4" w:rsidR="00EB41A7" w:rsidRPr="00A2126E" w:rsidRDefault="00EB41A7" w:rsidP="002828B2">
            <w:pPr>
              <w:pStyle w:val="DJRtablebullet2"/>
              <w:tabs>
                <w:tab w:val="clear" w:pos="227"/>
              </w:tabs>
              <w:spacing w:before="40" w:after="40"/>
              <w:ind w:left="0" w:firstLine="0"/>
              <w:rPr>
                <w:sz w:val="18"/>
                <w:szCs w:val="18"/>
              </w:rPr>
            </w:pPr>
            <w:r w:rsidRPr="00A2126E">
              <w:rPr>
                <w:rFonts w:cs="Arial"/>
                <w:sz w:val="18"/>
                <w:szCs w:val="18"/>
                <w:lang w:val="en-US"/>
              </w:rPr>
              <w:t xml:space="preserve">The committee was responsible for the provision of expert clinical advice to Justice Health on clinical best practice, policy, patient safety, </w:t>
            </w:r>
            <w:proofErr w:type="gramStart"/>
            <w:r w:rsidRPr="00A2126E">
              <w:rPr>
                <w:rFonts w:cs="Arial"/>
                <w:sz w:val="18"/>
                <w:szCs w:val="18"/>
                <w:lang w:val="en-US"/>
              </w:rPr>
              <w:t>quality</w:t>
            </w:r>
            <w:proofErr w:type="gramEnd"/>
            <w:r w:rsidRPr="00A2126E">
              <w:rPr>
                <w:rFonts w:cs="Arial"/>
                <w:sz w:val="18"/>
                <w:szCs w:val="18"/>
                <w:lang w:val="en-US"/>
              </w:rPr>
              <w:t xml:space="preserve"> and clinical leadership in the correctional health service sector.</w:t>
            </w:r>
          </w:p>
        </w:tc>
        <w:tc>
          <w:tcPr>
            <w:tcW w:w="2694" w:type="dxa"/>
            <w:shd w:val="clear" w:color="auto" w:fill="auto"/>
          </w:tcPr>
          <w:p w14:paraId="3DAB53B4" w14:textId="26B1C5B2" w:rsidR="00EB41A7" w:rsidRPr="00A2126E" w:rsidRDefault="00EB41A7" w:rsidP="002828B2">
            <w:pPr>
              <w:pStyle w:val="DJCStabletext"/>
              <w:spacing w:before="40" w:after="40"/>
              <w:rPr>
                <w:sz w:val="18"/>
                <w:szCs w:val="18"/>
              </w:rPr>
            </w:pPr>
            <w:r w:rsidRPr="00A2126E">
              <w:rPr>
                <w:sz w:val="18"/>
                <w:szCs w:val="18"/>
                <w:lang w:val="en-US"/>
              </w:rPr>
              <w:t>The committee met its objectives in 2020</w:t>
            </w:r>
            <w:r w:rsidR="008438D4" w:rsidRPr="00A2126E">
              <w:rPr>
                <w:rFonts w:cs="Arial"/>
                <w:sz w:val="18"/>
                <w:szCs w:val="18"/>
                <w:lang w:eastAsia="en-AU"/>
              </w:rPr>
              <w:t>–</w:t>
            </w:r>
            <w:r w:rsidRPr="00A2126E">
              <w:rPr>
                <w:sz w:val="18"/>
                <w:szCs w:val="18"/>
                <w:lang w:val="en-US"/>
              </w:rPr>
              <w:t>21.</w:t>
            </w:r>
          </w:p>
        </w:tc>
      </w:tr>
      <w:tr w:rsidR="00EB41A7" w:rsidRPr="00A632FA" w14:paraId="68DC9A4D" w14:textId="77777777" w:rsidTr="002828B2">
        <w:tc>
          <w:tcPr>
            <w:tcW w:w="2352" w:type="dxa"/>
            <w:shd w:val="clear" w:color="auto" w:fill="auto"/>
          </w:tcPr>
          <w:p w14:paraId="6FCCD67C" w14:textId="543F82F0" w:rsidR="00EB41A7" w:rsidRPr="00A2126E" w:rsidRDefault="00EB41A7" w:rsidP="002828B2">
            <w:pPr>
              <w:pStyle w:val="DJCStabletext"/>
              <w:spacing w:before="40" w:after="40"/>
              <w:rPr>
                <w:sz w:val="18"/>
                <w:szCs w:val="18"/>
              </w:rPr>
            </w:pPr>
            <w:r w:rsidRPr="00A2126E">
              <w:rPr>
                <w:sz w:val="18"/>
                <w:szCs w:val="18"/>
                <w:lang w:val="en-US"/>
              </w:rPr>
              <w:t>Ministerial Community Advisory Committee</w:t>
            </w:r>
          </w:p>
        </w:tc>
        <w:tc>
          <w:tcPr>
            <w:tcW w:w="4163" w:type="dxa"/>
            <w:shd w:val="clear" w:color="auto" w:fill="auto"/>
          </w:tcPr>
          <w:p w14:paraId="238F09D4" w14:textId="77777777" w:rsidR="00EB41A7" w:rsidRPr="00A2126E" w:rsidRDefault="00EB41A7" w:rsidP="002828B2">
            <w:pPr>
              <w:autoSpaceDE w:val="0"/>
              <w:autoSpaceDN w:val="0"/>
              <w:spacing w:before="40" w:after="40"/>
              <w:rPr>
                <w:rFonts w:ascii="Arial" w:hAnsi="Arial" w:cs="Arial"/>
                <w:sz w:val="18"/>
                <w:szCs w:val="18"/>
                <w:lang w:val="en-US" w:eastAsia="en-AU"/>
              </w:rPr>
            </w:pPr>
            <w:r w:rsidRPr="00A2126E">
              <w:rPr>
                <w:rFonts w:ascii="Arial" w:hAnsi="Arial" w:cs="Arial"/>
                <w:sz w:val="18"/>
                <w:szCs w:val="18"/>
                <w:lang w:val="en-US" w:eastAsia="en-AU"/>
              </w:rPr>
              <w:t xml:space="preserve">The purpose of the Custodial Community Permit Program was to provide an opportunity for a prisoner’s rehabilitation and to better prepare a </w:t>
            </w:r>
            <w:r w:rsidRPr="00A2126E">
              <w:rPr>
                <w:rFonts w:ascii="Arial" w:hAnsi="Arial" w:cs="Arial"/>
                <w:sz w:val="18"/>
                <w:szCs w:val="18"/>
                <w:lang w:val="en-US" w:eastAsia="en-AU"/>
              </w:rPr>
              <w:lastRenderedPageBreak/>
              <w:t xml:space="preserve">prisoner for release by enabling them to develop the necessary skills, </w:t>
            </w:r>
            <w:proofErr w:type="gramStart"/>
            <w:r w:rsidRPr="00A2126E">
              <w:rPr>
                <w:rFonts w:ascii="Arial" w:hAnsi="Arial" w:cs="Arial"/>
                <w:sz w:val="18"/>
                <w:szCs w:val="18"/>
                <w:lang w:val="en-US" w:eastAsia="en-AU"/>
              </w:rPr>
              <w:t>networks</w:t>
            </w:r>
            <w:proofErr w:type="gramEnd"/>
            <w:r w:rsidRPr="00A2126E">
              <w:rPr>
                <w:rFonts w:ascii="Arial" w:hAnsi="Arial" w:cs="Arial"/>
                <w:sz w:val="18"/>
                <w:szCs w:val="18"/>
                <w:lang w:val="en-US" w:eastAsia="en-AU"/>
              </w:rPr>
              <w:t xml:space="preserve"> and confidence to be able to effectively reintegrate back into the community. The Committee made recommendations regarding the participation for </w:t>
            </w:r>
            <w:proofErr w:type="gramStart"/>
            <w:r w:rsidRPr="00A2126E">
              <w:rPr>
                <w:rFonts w:ascii="Arial" w:hAnsi="Arial" w:cs="Arial"/>
                <w:sz w:val="18"/>
                <w:szCs w:val="18"/>
                <w:lang w:val="en-US" w:eastAsia="en-AU"/>
              </w:rPr>
              <w:t>high risk</w:t>
            </w:r>
            <w:proofErr w:type="gramEnd"/>
            <w:r w:rsidRPr="00A2126E">
              <w:rPr>
                <w:rFonts w:ascii="Arial" w:hAnsi="Arial" w:cs="Arial"/>
                <w:sz w:val="18"/>
                <w:szCs w:val="18"/>
                <w:lang w:val="en-US" w:eastAsia="en-AU"/>
              </w:rPr>
              <w:t xml:space="preserve"> categories of prisoners in the Custodial Community Permit Program.</w:t>
            </w:r>
          </w:p>
          <w:p w14:paraId="204D4D8F" w14:textId="77777777" w:rsidR="00EB41A7" w:rsidRPr="00A2126E" w:rsidRDefault="00EB41A7" w:rsidP="002828B2">
            <w:pPr>
              <w:pStyle w:val="DJRtablebullet2"/>
              <w:tabs>
                <w:tab w:val="clear" w:pos="227"/>
              </w:tabs>
              <w:spacing w:before="40" w:after="40"/>
              <w:ind w:left="0" w:firstLine="0"/>
              <w:rPr>
                <w:sz w:val="18"/>
                <w:szCs w:val="18"/>
              </w:rPr>
            </w:pPr>
          </w:p>
        </w:tc>
        <w:tc>
          <w:tcPr>
            <w:tcW w:w="2694" w:type="dxa"/>
            <w:shd w:val="clear" w:color="auto" w:fill="auto"/>
          </w:tcPr>
          <w:p w14:paraId="4178DF49" w14:textId="24673CEE" w:rsidR="00EB41A7" w:rsidRPr="00A2126E" w:rsidRDefault="00EB41A7" w:rsidP="002828B2">
            <w:pPr>
              <w:pStyle w:val="TableText"/>
              <w:rPr>
                <w:b/>
                <w:bCs/>
                <w:color w:val="4472C4"/>
                <w:lang w:val="en-US" w:eastAsia="en-AU"/>
              </w:rPr>
            </w:pPr>
            <w:r w:rsidRPr="00A2126E">
              <w:rPr>
                <w:lang w:val="en-US"/>
              </w:rPr>
              <w:lastRenderedPageBreak/>
              <w:t xml:space="preserve">The Custodial Community Permit Program was suspended as part of </w:t>
            </w:r>
            <w:r w:rsidRPr="00A2126E">
              <w:rPr>
                <w:lang w:val="en-US"/>
              </w:rPr>
              <w:lastRenderedPageBreak/>
              <w:t>Corrections Victoria’s response to COVID</w:t>
            </w:r>
            <w:r w:rsidR="00EE72AC">
              <w:rPr>
                <w:lang w:val="en-US"/>
              </w:rPr>
              <w:t>-</w:t>
            </w:r>
            <w:r w:rsidRPr="00A2126E">
              <w:rPr>
                <w:lang w:val="en-US"/>
              </w:rPr>
              <w:t xml:space="preserve">19 and mandated community lockdowns for the majority of 2020. </w:t>
            </w:r>
            <w:r w:rsidR="00D666F4" w:rsidRPr="00A2126E">
              <w:rPr>
                <w:lang w:val="en-US"/>
              </w:rPr>
              <w:t>T</w:t>
            </w:r>
            <w:r w:rsidRPr="00A2126E">
              <w:rPr>
                <w:lang w:val="en-US"/>
              </w:rPr>
              <w:t>he Committee only met on limited occasions during 2020</w:t>
            </w:r>
            <w:r w:rsidR="008438D4" w:rsidRPr="00A2126E">
              <w:rPr>
                <w:lang w:eastAsia="en-AU"/>
              </w:rPr>
              <w:t>–</w:t>
            </w:r>
            <w:r w:rsidRPr="00A2126E">
              <w:rPr>
                <w:lang w:val="en-US"/>
              </w:rPr>
              <w:t>21, it performed in line with expectations</w:t>
            </w:r>
            <w:r w:rsidRPr="00A2126E">
              <w:rPr>
                <w:b/>
                <w:bCs/>
                <w:lang w:val="en-US"/>
              </w:rPr>
              <w:t xml:space="preserve"> </w:t>
            </w:r>
            <w:r w:rsidRPr="00A2126E">
              <w:rPr>
                <w:lang w:val="en-US"/>
              </w:rPr>
              <w:t>during this period.</w:t>
            </w:r>
            <w:r w:rsidRPr="00A2126E">
              <w:rPr>
                <w:b/>
                <w:bCs/>
                <w:lang w:val="en-US"/>
              </w:rPr>
              <w:t xml:space="preserve"> </w:t>
            </w:r>
          </w:p>
          <w:p w14:paraId="50A519D3" w14:textId="77777777" w:rsidR="00EB41A7" w:rsidRPr="00A2126E" w:rsidRDefault="00EB41A7" w:rsidP="002828B2">
            <w:pPr>
              <w:pStyle w:val="DJCStabletext"/>
              <w:spacing w:before="40" w:after="40"/>
              <w:rPr>
                <w:sz w:val="18"/>
                <w:szCs w:val="18"/>
              </w:rPr>
            </w:pPr>
          </w:p>
        </w:tc>
      </w:tr>
      <w:tr w:rsidR="00EB41A7" w:rsidRPr="00177EA7" w14:paraId="0CCB9F7E"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75262B90" w14:textId="551AC21E" w:rsidR="00EB41A7" w:rsidRPr="00A2126E" w:rsidRDefault="00EB41A7" w:rsidP="002828B2">
            <w:pPr>
              <w:pStyle w:val="TableText"/>
            </w:pPr>
            <w:r w:rsidRPr="00A2126E">
              <w:rPr>
                <w:color w:val="000000"/>
                <w:lang w:val="en-US" w:eastAsia="en-AU"/>
              </w:rPr>
              <w:lastRenderedPageBreak/>
              <w:t>Women’s Correctional Services Advisory Committee</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54622F3E" w14:textId="380DD687" w:rsidR="008536E4" w:rsidRPr="00ED4A6E" w:rsidRDefault="00EB41A7" w:rsidP="002828B2">
            <w:pPr>
              <w:spacing w:before="40" w:after="40"/>
              <w:rPr>
                <w:rFonts w:ascii="Arial" w:hAnsi="Arial" w:cs="Arial"/>
                <w:color w:val="000000"/>
                <w:sz w:val="18"/>
                <w:szCs w:val="18"/>
                <w:lang w:val="en-US" w:eastAsia="en-AU"/>
              </w:rPr>
            </w:pPr>
            <w:r w:rsidRPr="00A2126E">
              <w:rPr>
                <w:rFonts w:ascii="Arial" w:hAnsi="Arial" w:cs="Arial"/>
                <w:color w:val="000000"/>
                <w:sz w:val="18"/>
                <w:szCs w:val="18"/>
                <w:lang w:val="en-US" w:eastAsia="en-AU"/>
              </w:rPr>
              <w:t>The Minister for Corrections established the Women’s Correctional Services Advisory Committee to provide an external source of expert advice on the delivery of correctional services to women.</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55BB4825" w14:textId="57DEAA82" w:rsidR="00EB41A7" w:rsidRPr="00A2126E" w:rsidRDefault="00EB41A7" w:rsidP="002828B2">
            <w:pPr>
              <w:pStyle w:val="TableText"/>
            </w:pPr>
            <w:r w:rsidRPr="00A2126E">
              <w:rPr>
                <w:lang w:val="en-US" w:eastAsia="en-AU"/>
              </w:rPr>
              <w:t>The committee met its objectives in 2020</w:t>
            </w:r>
            <w:r w:rsidRPr="00A2126E">
              <w:rPr>
                <w:lang w:val="en-US"/>
              </w:rPr>
              <w:t>–21</w:t>
            </w:r>
            <w:r w:rsidRPr="00A2126E">
              <w:rPr>
                <w:lang w:val="en-US" w:eastAsia="en-AU"/>
              </w:rPr>
              <w:t>.</w:t>
            </w:r>
          </w:p>
        </w:tc>
      </w:tr>
      <w:tr w:rsidR="00B86E78" w:rsidRPr="00177EA7" w14:paraId="1250F13D"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4DF0AF89" w14:textId="34EC3C92" w:rsidR="00B86E78" w:rsidRPr="00B86E78" w:rsidRDefault="00B86E78" w:rsidP="002828B2">
            <w:pPr>
              <w:pStyle w:val="TableText"/>
              <w:rPr>
                <w:color w:val="000000"/>
                <w:lang w:val="en-US" w:eastAsia="en-AU"/>
              </w:rPr>
            </w:pPr>
            <w:r w:rsidRPr="00B86E78">
              <w:rPr>
                <w:color w:val="000000"/>
                <w:lang w:val="en-US" w:eastAsia="en-AU"/>
              </w:rPr>
              <w:t>Health Services Review Steering Committee</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258AF8CE" w14:textId="33586BC9" w:rsidR="00B86E78" w:rsidRPr="00B86E78" w:rsidRDefault="00B86E78" w:rsidP="002828B2">
            <w:pPr>
              <w:spacing w:before="40" w:after="40"/>
              <w:rPr>
                <w:rFonts w:ascii="Arial" w:hAnsi="Arial" w:cs="Arial"/>
                <w:color w:val="000000"/>
                <w:sz w:val="18"/>
                <w:szCs w:val="18"/>
                <w:lang w:val="en-US" w:eastAsia="en-AU"/>
              </w:rPr>
            </w:pPr>
            <w:r w:rsidRPr="00B86E78">
              <w:rPr>
                <w:rFonts w:ascii="Arial" w:hAnsi="Arial" w:cs="Arial"/>
                <w:sz w:val="18"/>
                <w:szCs w:val="18"/>
                <w:lang w:val="en-US"/>
              </w:rPr>
              <w:t xml:space="preserve">The </w:t>
            </w:r>
            <w:r w:rsidR="00280B48">
              <w:rPr>
                <w:rFonts w:ascii="Arial" w:hAnsi="Arial" w:cs="Arial"/>
                <w:sz w:val="18"/>
                <w:szCs w:val="18"/>
                <w:lang w:val="en-US"/>
              </w:rPr>
              <w:t>s</w:t>
            </w:r>
            <w:r w:rsidRPr="00B86E78">
              <w:rPr>
                <w:rFonts w:ascii="Arial" w:hAnsi="Arial" w:cs="Arial"/>
                <w:sz w:val="18"/>
                <w:szCs w:val="18"/>
                <w:lang w:val="en-US"/>
              </w:rPr>
              <w:t xml:space="preserve">teering </w:t>
            </w:r>
            <w:r w:rsidR="00280B48">
              <w:rPr>
                <w:rFonts w:ascii="Arial" w:hAnsi="Arial" w:cs="Arial"/>
                <w:sz w:val="18"/>
                <w:szCs w:val="18"/>
                <w:lang w:val="en-US"/>
              </w:rPr>
              <w:t>c</w:t>
            </w:r>
            <w:r w:rsidRPr="00B86E78">
              <w:rPr>
                <w:rFonts w:ascii="Arial" w:hAnsi="Arial" w:cs="Arial"/>
                <w:sz w:val="18"/>
                <w:szCs w:val="18"/>
                <w:lang w:val="en-US"/>
              </w:rPr>
              <w:t xml:space="preserve">ommittee </w:t>
            </w:r>
            <w:r w:rsidR="00377C3C">
              <w:rPr>
                <w:rFonts w:ascii="Arial" w:hAnsi="Arial" w:cs="Arial"/>
                <w:sz w:val="18"/>
                <w:szCs w:val="18"/>
                <w:lang w:val="en-US"/>
              </w:rPr>
              <w:t>wa</w:t>
            </w:r>
            <w:r w:rsidRPr="00B86E78">
              <w:rPr>
                <w:rFonts w:ascii="Arial" w:hAnsi="Arial" w:cs="Arial"/>
                <w:sz w:val="18"/>
                <w:szCs w:val="18"/>
                <w:lang w:val="en-US"/>
              </w:rPr>
              <w:t xml:space="preserve">s the key oversight body to ensure effective delivery of the Health Services Review project. The purpose of the project </w:t>
            </w:r>
            <w:r w:rsidR="00D855B9">
              <w:rPr>
                <w:rFonts w:ascii="Arial" w:hAnsi="Arial" w:cs="Arial"/>
                <w:sz w:val="18"/>
                <w:szCs w:val="18"/>
                <w:lang w:val="en-US"/>
              </w:rPr>
              <w:t>wa</w:t>
            </w:r>
            <w:r w:rsidRPr="00B86E78">
              <w:rPr>
                <w:rFonts w:ascii="Arial" w:hAnsi="Arial" w:cs="Arial"/>
                <w:sz w:val="18"/>
                <w:szCs w:val="18"/>
                <w:lang w:val="en-US"/>
              </w:rPr>
              <w:t>s to design and commission health and mental health services in Victoria’s public prisons.</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5F77CF1A" w14:textId="548341B3" w:rsidR="00B86E78" w:rsidRPr="00B86E78" w:rsidRDefault="00B86E78" w:rsidP="002828B2">
            <w:pPr>
              <w:pStyle w:val="TableText"/>
              <w:rPr>
                <w:lang w:val="en-US" w:eastAsia="en-AU"/>
              </w:rPr>
            </w:pPr>
            <w:r w:rsidRPr="00B86E78">
              <w:rPr>
                <w:lang w:val="en-US"/>
              </w:rPr>
              <w:t>The committee met its objectives in 2020</w:t>
            </w:r>
            <w:r w:rsidRPr="00B86E78">
              <w:rPr>
                <w:lang w:eastAsia="en-AU"/>
              </w:rPr>
              <w:t>–</w:t>
            </w:r>
            <w:r w:rsidRPr="00B86E78">
              <w:rPr>
                <w:lang w:val="en-US"/>
              </w:rPr>
              <w:t>21.</w:t>
            </w:r>
          </w:p>
        </w:tc>
      </w:tr>
      <w:tr w:rsidR="00B86E78" w:rsidRPr="00177EA7" w14:paraId="0FFD1F79"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0EB9B422" w14:textId="4A7C4E49" w:rsidR="00B86E78" w:rsidRPr="00B86E78" w:rsidRDefault="00B86E78" w:rsidP="002828B2">
            <w:pPr>
              <w:pStyle w:val="TableText"/>
              <w:rPr>
                <w:color w:val="000000"/>
                <w:lang w:val="en-US" w:eastAsia="en-AU"/>
              </w:rPr>
            </w:pPr>
            <w:r w:rsidRPr="00B86E78">
              <w:rPr>
                <w:color w:val="000000"/>
                <w:lang w:val="en-US" w:eastAsia="en-AU"/>
              </w:rPr>
              <w:t>Prison System Strategy Steering Committee</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054035E7" w14:textId="07E761E0" w:rsidR="00B86E78" w:rsidRPr="00B86E78" w:rsidRDefault="00B86E78" w:rsidP="002828B2">
            <w:pPr>
              <w:spacing w:before="40" w:after="40"/>
              <w:rPr>
                <w:rFonts w:ascii="Arial" w:hAnsi="Arial" w:cs="Arial"/>
                <w:color w:val="000000"/>
                <w:sz w:val="18"/>
                <w:szCs w:val="18"/>
                <w:lang w:val="en-US" w:eastAsia="en-AU"/>
              </w:rPr>
            </w:pPr>
            <w:r w:rsidRPr="00B86E78">
              <w:rPr>
                <w:rFonts w:ascii="Arial" w:hAnsi="Arial" w:cs="Arial"/>
                <w:color w:val="000000"/>
                <w:sz w:val="18"/>
                <w:szCs w:val="18"/>
                <w:lang w:val="en-US" w:eastAsia="en-AU"/>
              </w:rPr>
              <w:t xml:space="preserve">The purpose of the Prison System Strategy Steering Committee </w:t>
            </w:r>
            <w:r w:rsidR="00D855B9">
              <w:rPr>
                <w:rFonts w:ascii="Arial" w:hAnsi="Arial" w:cs="Arial"/>
                <w:color w:val="000000"/>
                <w:sz w:val="18"/>
                <w:szCs w:val="18"/>
                <w:lang w:val="en-US" w:eastAsia="en-AU"/>
              </w:rPr>
              <w:t>wa</w:t>
            </w:r>
            <w:r w:rsidRPr="00B86E78">
              <w:rPr>
                <w:rFonts w:ascii="Arial" w:hAnsi="Arial" w:cs="Arial"/>
                <w:color w:val="000000"/>
                <w:sz w:val="18"/>
                <w:szCs w:val="18"/>
                <w:lang w:val="en-US" w:eastAsia="en-AU"/>
              </w:rPr>
              <w:t xml:space="preserve">s to provide strategic direction in relation to key reforms to the prison system and reforms across </w:t>
            </w:r>
            <w:r w:rsidR="00997D46">
              <w:rPr>
                <w:rFonts w:ascii="Arial" w:hAnsi="Arial" w:cs="Arial"/>
                <w:color w:val="000000"/>
                <w:sz w:val="18"/>
                <w:szCs w:val="18"/>
                <w:lang w:val="en-US" w:eastAsia="en-AU"/>
              </w:rPr>
              <w:t>g</w:t>
            </w:r>
            <w:r w:rsidRPr="00B86E78">
              <w:rPr>
                <w:rFonts w:ascii="Arial" w:hAnsi="Arial" w:cs="Arial"/>
                <w:color w:val="000000"/>
                <w:sz w:val="18"/>
                <w:szCs w:val="18"/>
                <w:lang w:val="en-US" w:eastAsia="en-AU"/>
              </w:rPr>
              <w:t xml:space="preserve">overnment that affect or </w:t>
            </w:r>
            <w:r w:rsidR="00997D46">
              <w:rPr>
                <w:rFonts w:ascii="Arial" w:hAnsi="Arial" w:cs="Arial"/>
                <w:color w:val="000000"/>
                <w:sz w:val="18"/>
                <w:szCs w:val="18"/>
                <w:lang w:val="en-US" w:eastAsia="en-AU"/>
              </w:rPr>
              <w:t>wer</w:t>
            </w:r>
            <w:r w:rsidRPr="00B86E78">
              <w:rPr>
                <w:rFonts w:ascii="Arial" w:hAnsi="Arial" w:cs="Arial"/>
                <w:color w:val="000000"/>
                <w:sz w:val="18"/>
                <w:szCs w:val="18"/>
                <w:lang w:val="en-US" w:eastAsia="en-AU"/>
              </w:rPr>
              <w:t xml:space="preserve">e affected by the prison system. </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0B607F37" w14:textId="0E27B0A2" w:rsidR="00B86E78" w:rsidRPr="00B86E78" w:rsidRDefault="00B86E78" w:rsidP="002828B2">
            <w:pPr>
              <w:pStyle w:val="TableText"/>
              <w:rPr>
                <w:lang w:val="en-US" w:eastAsia="en-AU"/>
              </w:rPr>
            </w:pPr>
            <w:r w:rsidRPr="00B86E78">
              <w:rPr>
                <w:lang w:val="en-US"/>
              </w:rPr>
              <w:t>The committee met its objectives in 2020</w:t>
            </w:r>
            <w:r w:rsidR="00D21611" w:rsidRPr="00A2126E">
              <w:rPr>
                <w:lang w:val="en-US"/>
              </w:rPr>
              <w:t>–</w:t>
            </w:r>
            <w:r w:rsidRPr="00B86E78">
              <w:rPr>
                <w:lang w:val="en-US"/>
              </w:rPr>
              <w:t>21.</w:t>
            </w:r>
          </w:p>
        </w:tc>
      </w:tr>
      <w:tr w:rsidR="00B86E78" w:rsidRPr="00A632FA" w14:paraId="600AE925" w14:textId="77777777" w:rsidTr="002828B2">
        <w:tc>
          <w:tcPr>
            <w:tcW w:w="9209" w:type="dxa"/>
            <w:gridSpan w:val="3"/>
            <w:shd w:val="clear" w:color="auto" w:fill="007DC3"/>
          </w:tcPr>
          <w:p w14:paraId="7490549C" w14:textId="77777777" w:rsidR="00B86E78" w:rsidRPr="00A632FA" w:rsidRDefault="00B86E78" w:rsidP="002828B2">
            <w:pPr>
              <w:pStyle w:val="DJCStablecolumnheadwhite"/>
              <w:spacing w:before="40" w:after="40"/>
              <w:rPr>
                <w:b/>
                <w:sz w:val="20"/>
              </w:rPr>
            </w:pPr>
            <w:r>
              <w:rPr>
                <w:b/>
                <w:sz w:val="20"/>
              </w:rPr>
              <w:t>Emergency Management Victoria</w:t>
            </w:r>
          </w:p>
        </w:tc>
      </w:tr>
      <w:tr w:rsidR="00B86E78" w:rsidRPr="00A632FA" w14:paraId="1E06BFA8" w14:textId="77777777" w:rsidTr="002828B2">
        <w:tc>
          <w:tcPr>
            <w:tcW w:w="2352" w:type="dxa"/>
            <w:shd w:val="clear" w:color="auto" w:fill="auto"/>
          </w:tcPr>
          <w:p w14:paraId="1721C36E" w14:textId="77777777" w:rsidR="00B86E78" w:rsidRPr="00B224D4" w:rsidRDefault="00B86E78" w:rsidP="002828B2">
            <w:pPr>
              <w:pStyle w:val="DJCStabletext"/>
              <w:spacing w:before="40" w:after="40"/>
              <w:rPr>
                <w:rFonts w:cs="Arial"/>
                <w:sz w:val="18"/>
                <w:szCs w:val="18"/>
                <w:lang w:val="en-US"/>
              </w:rPr>
            </w:pPr>
            <w:r w:rsidRPr="00B224D4">
              <w:rPr>
                <w:rFonts w:cs="Arial"/>
                <w:sz w:val="18"/>
                <w:szCs w:val="18"/>
                <w:lang w:val="en-US"/>
              </w:rPr>
              <w:t>Emergency Management Capability and Capacity Steering Committee</w:t>
            </w:r>
          </w:p>
          <w:p w14:paraId="28B526E5" w14:textId="77777777" w:rsidR="00B86E78" w:rsidRPr="00B224D4" w:rsidRDefault="00B86E78" w:rsidP="002828B2">
            <w:pPr>
              <w:pStyle w:val="DJCStabletext"/>
              <w:spacing w:before="40" w:after="40"/>
              <w:rPr>
                <w:rFonts w:cs="Arial"/>
                <w:sz w:val="18"/>
                <w:szCs w:val="18"/>
                <w:highlight w:val="green"/>
              </w:rPr>
            </w:pPr>
          </w:p>
        </w:tc>
        <w:tc>
          <w:tcPr>
            <w:tcW w:w="4163" w:type="dxa"/>
            <w:shd w:val="clear" w:color="auto" w:fill="auto"/>
          </w:tcPr>
          <w:p w14:paraId="48A1F6A2" w14:textId="25E08A8C" w:rsidR="00B86E78" w:rsidRPr="00B224D4" w:rsidRDefault="00B86E78" w:rsidP="002828B2">
            <w:pPr>
              <w:pStyle w:val="DJRtablebullet2"/>
              <w:tabs>
                <w:tab w:val="clear" w:pos="227"/>
              </w:tabs>
              <w:spacing w:before="40" w:after="40"/>
              <w:ind w:left="0" w:firstLine="0"/>
              <w:rPr>
                <w:rFonts w:cs="Arial"/>
                <w:sz w:val="18"/>
                <w:szCs w:val="18"/>
                <w:highlight w:val="green"/>
              </w:rPr>
            </w:pPr>
            <w:r w:rsidRPr="00B224D4">
              <w:rPr>
                <w:rFonts w:cs="Arial"/>
                <w:sz w:val="18"/>
                <w:szCs w:val="18"/>
              </w:rPr>
              <w:t>The Committee’s was the governing body for capability and capacity related priority actions from the Victorian Emergency Management Strategic Action Plan (Update #2 2017</w:t>
            </w:r>
            <w:r w:rsidRPr="00A2126E">
              <w:rPr>
                <w:rFonts w:cs="Arial"/>
                <w:sz w:val="18"/>
                <w:szCs w:val="18"/>
                <w:lang w:eastAsia="en-AU"/>
              </w:rPr>
              <w:t>–</w:t>
            </w:r>
            <w:r w:rsidRPr="00B224D4">
              <w:rPr>
                <w:rFonts w:cs="Arial"/>
                <w:sz w:val="18"/>
                <w:szCs w:val="18"/>
              </w:rPr>
              <w:t>20) and other relevant projects</w:t>
            </w:r>
            <w:r>
              <w:rPr>
                <w:rFonts w:cs="Arial"/>
                <w:sz w:val="18"/>
                <w:szCs w:val="18"/>
              </w:rPr>
              <w:t>.</w:t>
            </w:r>
          </w:p>
        </w:tc>
        <w:tc>
          <w:tcPr>
            <w:tcW w:w="2694" w:type="dxa"/>
            <w:shd w:val="clear" w:color="auto" w:fill="auto"/>
          </w:tcPr>
          <w:p w14:paraId="087F7DB8" w14:textId="60BCDF3B" w:rsidR="00B86E78" w:rsidRPr="00B224D4" w:rsidRDefault="00B86E78" w:rsidP="002828B2">
            <w:pPr>
              <w:pStyle w:val="DJCStabletext"/>
              <w:spacing w:before="40" w:after="40"/>
              <w:rPr>
                <w:rFonts w:cs="Arial"/>
                <w:sz w:val="18"/>
                <w:szCs w:val="18"/>
                <w:highlight w:val="green"/>
              </w:rPr>
            </w:pPr>
            <w:r w:rsidRPr="00B224D4">
              <w:rPr>
                <w:rFonts w:cs="Arial"/>
                <w:sz w:val="18"/>
                <w:szCs w:val="18"/>
                <w:lang w:val="en-US"/>
              </w:rPr>
              <w:t>The Emergency Management Capability and Capacity Steering Committee met its objectives in 2020–21.</w:t>
            </w:r>
          </w:p>
        </w:tc>
      </w:tr>
      <w:tr w:rsidR="00B86E78" w:rsidRPr="00A632FA" w14:paraId="60F0208D" w14:textId="77777777" w:rsidTr="002828B2">
        <w:tc>
          <w:tcPr>
            <w:tcW w:w="2352" w:type="dxa"/>
            <w:shd w:val="clear" w:color="auto" w:fill="auto"/>
          </w:tcPr>
          <w:p w14:paraId="31FD8C23" w14:textId="48CCD40B" w:rsidR="00B86E78" w:rsidRPr="00B224D4" w:rsidRDefault="00B86E78" w:rsidP="002828B2">
            <w:pPr>
              <w:pStyle w:val="DJCStabletext"/>
              <w:spacing w:before="40" w:after="40"/>
              <w:rPr>
                <w:rFonts w:cs="Arial"/>
                <w:sz w:val="18"/>
                <w:szCs w:val="18"/>
                <w:highlight w:val="green"/>
              </w:rPr>
            </w:pPr>
            <w:r w:rsidRPr="00B224D4">
              <w:rPr>
                <w:rFonts w:cs="Arial"/>
                <w:sz w:val="18"/>
                <w:szCs w:val="18"/>
              </w:rPr>
              <w:t>Emergency Management Diversity and Inclusion Leadership Group</w:t>
            </w:r>
          </w:p>
        </w:tc>
        <w:tc>
          <w:tcPr>
            <w:tcW w:w="4163" w:type="dxa"/>
            <w:shd w:val="clear" w:color="auto" w:fill="auto"/>
          </w:tcPr>
          <w:p w14:paraId="66F5F30E" w14:textId="3C1C7157" w:rsidR="00B86E78" w:rsidRPr="00B224D4" w:rsidRDefault="00B86E78" w:rsidP="002828B2">
            <w:pPr>
              <w:pStyle w:val="DJRtablebullet2"/>
              <w:tabs>
                <w:tab w:val="clear" w:pos="227"/>
              </w:tabs>
              <w:spacing w:before="40" w:after="40"/>
              <w:ind w:left="0" w:firstLine="0"/>
              <w:rPr>
                <w:rFonts w:cs="Arial"/>
                <w:sz w:val="18"/>
                <w:szCs w:val="18"/>
                <w:highlight w:val="green"/>
              </w:rPr>
            </w:pPr>
            <w:r w:rsidRPr="00B224D4">
              <w:rPr>
                <w:rFonts w:cs="Arial"/>
                <w:sz w:val="18"/>
                <w:szCs w:val="18"/>
              </w:rPr>
              <w:t xml:space="preserve">The </w:t>
            </w:r>
            <w:r w:rsidR="00280B48">
              <w:rPr>
                <w:rFonts w:cs="Arial"/>
                <w:sz w:val="18"/>
                <w:szCs w:val="18"/>
              </w:rPr>
              <w:t>g</w:t>
            </w:r>
            <w:r w:rsidRPr="00B224D4">
              <w:rPr>
                <w:rFonts w:cs="Arial"/>
                <w:sz w:val="18"/>
                <w:szCs w:val="18"/>
              </w:rPr>
              <w:t>roup</w:t>
            </w:r>
            <w:r w:rsidR="00D8421D">
              <w:rPr>
                <w:rFonts w:cs="Arial"/>
                <w:sz w:val="18"/>
                <w:szCs w:val="18"/>
              </w:rPr>
              <w:t>’</w:t>
            </w:r>
            <w:r w:rsidRPr="00B224D4">
              <w:rPr>
                <w:rFonts w:cs="Arial"/>
                <w:sz w:val="18"/>
                <w:szCs w:val="18"/>
              </w:rPr>
              <w:t>s role was to drive sector-wide change to create an inclusive sector that reflects the diversity of the community.</w:t>
            </w:r>
          </w:p>
        </w:tc>
        <w:tc>
          <w:tcPr>
            <w:tcW w:w="2694" w:type="dxa"/>
            <w:shd w:val="clear" w:color="auto" w:fill="auto"/>
          </w:tcPr>
          <w:p w14:paraId="047A3FD9" w14:textId="72D35CD2" w:rsidR="00B86E78" w:rsidRPr="00B224D4" w:rsidRDefault="00B86E78" w:rsidP="002828B2">
            <w:pPr>
              <w:pStyle w:val="DJCStabletext"/>
              <w:spacing w:before="40" w:after="40"/>
              <w:rPr>
                <w:rFonts w:cs="Arial"/>
                <w:sz w:val="18"/>
                <w:szCs w:val="18"/>
                <w:highlight w:val="green"/>
              </w:rPr>
            </w:pPr>
            <w:r w:rsidRPr="00B224D4">
              <w:rPr>
                <w:rFonts w:cs="Arial"/>
                <w:sz w:val="18"/>
                <w:szCs w:val="18"/>
                <w:lang w:eastAsia="en-AU"/>
              </w:rPr>
              <w:t xml:space="preserve">The </w:t>
            </w:r>
            <w:r>
              <w:rPr>
                <w:rFonts w:cs="Arial"/>
                <w:sz w:val="18"/>
                <w:szCs w:val="18"/>
                <w:lang w:eastAsia="en-AU"/>
              </w:rPr>
              <w:t>g</w:t>
            </w:r>
            <w:r w:rsidRPr="00B224D4">
              <w:rPr>
                <w:rFonts w:cs="Arial"/>
                <w:sz w:val="18"/>
                <w:szCs w:val="18"/>
                <w:lang w:eastAsia="en-AU"/>
              </w:rPr>
              <w:t xml:space="preserve">roup met its objectives in </w:t>
            </w:r>
            <w:r w:rsidRPr="00A2126E">
              <w:rPr>
                <w:sz w:val="18"/>
                <w:szCs w:val="18"/>
                <w:lang w:val="en-US"/>
              </w:rPr>
              <w:t>2020</w:t>
            </w:r>
            <w:r w:rsidRPr="00A2126E">
              <w:rPr>
                <w:rFonts w:cs="Arial"/>
                <w:sz w:val="18"/>
                <w:szCs w:val="18"/>
                <w:lang w:eastAsia="en-AU"/>
              </w:rPr>
              <w:t>–</w:t>
            </w:r>
            <w:r w:rsidRPr="00A2126E">
              <w:rPr>
                <w:sz w:val="18"/>
                <w:szCs w:val="18"/>
                <w:lang w:val="en-US"/>
              </w:rPr>
              <w:t>21</w:t>
            </w:r>
            <w:r w:rsidRPr="00B224D4">
              <w:rPr>
                <w:rFonts w:cs="Arial"/>
                <w:sz w:val="18"/>
                <w:szCs w:val="18"/>
                <w:lang w:eastAsia="en-AU"/>
              </w:rPr>
              <w:t>.</w:t>
            </w:r>
          </w:p>
        </w:tc>
      </w:tr>
      <w:tr w:rsidR="00B86E78" w:rsidRPr="00A632FA" w14:paraId="04F8C41B" w14:textId="77777777" w:rsidTr="002828B2">
        <w:tc>
          <w:tcPr>
            <w:tcW w:w="2352" w:type="dxa"/>
            <w:shd w:val="clear" w:color="auto" w:fill="auto"/>
          </w:tcPr>
          <w:p w14:paraId="031A4705" w14:textId="77777777" w:rsidR="00B86E78" w:rsidRPr="00B224D4" w:rsidRDefault="00B86E78" w:rsidP="002828B2">
            <w:pPr>
              <w:pStyle w:val="TableText"/>
            </w:pPr>
            <w:r w:rsidRPr="00B224D4">
              <w:t>Emergency Management Joint Public Information Committee (EMJPIC)</w:t>
            </w:r>
          </w:p>
          <w:p w14:paraId="20257741" w14:textId="77777777" w:rsidR="00B86E78" w:rsidRPr="00B224D4" w:rsidRDefault="00B86E78" w:rsidP="002828B2">
            <w:pPr>
              <w:pStyle w:val="DJCStabletext"/>
              <w:spacing w:before="40" w:after="40"/>
              <w:rPr>
                <w:rFonts w:cs="Arial"/>
                <w:sz w:val="18"/>
                <w:szCs w:val="18"/>
                <w:highlight w:val="green"/>
              </w:rPr>
            </w:pPr>
          </w:p>
        </w:tc>
        <w:tc>
          <w:tcPr>
            <w:tcW w:w="4163" w:type="dxa"/>
            <w:shd w:val="clear" w:color="auto" w:fill="auto"/>
          </w:tcPr>
          <w:p w14:paraId="22233A2C" w14:textId="77777777" w:rsidR="00B86E78" w:rsidRPr="00B224D4" w:rsidRDefault="00B86E78" w:rsidP="002828B2">
            <w:pPr>
              <w:pStyle w:val="DJRtablebullet2"/>
              <w:tabs>
                <w:tab w:val="clear" w:pos="227"/>
              </w:tabs>
              <w:spacing w:before="40" w:after="40"/>
              <w:ind w:left="34" w:firstLine="0"/>
              <w:rPr>
                <w:rFonts w:cs="Arial"/>
                <w:sz w:val="18"/>
                <w:szCs w:val="18"/>
              </w:rPr>
            </w:pPr>
            <w:r w:rsidRPr="00B224D4">
              <w:rPr>
                <w:rFonts w:cs="Arial"/>
                <w:sz w:val="18"/>
                <w:szCs w:val="18"/>
              </w:rPr>
              <w:t>The purpose of the EMJPIC was to:</w:t>
            </w:r>
          </w:p>
          <w:p w14:paraId="3C7B7C09" w14:textId="44751D3D" w:rsidR="00B86E78" w:rsidRPr="00B224D4" w:rsidRDefault="00B86E78" w:rsidP="002828B2">
            <w:pPr>
              <w:pStyle w:val="DJRtablebullet2"/>
              <w:numPr>
                <w:ilvl w:val="0"/>
                <w:numId w:val="32"/>
              </w:numPr>
              <w:spacing w:before="40" w:after="40"/>
              <w:ind w:left="369" w:hanging="284"/>
              <w:rPr>
                <w:rFonts w:cs="Arial"/>
                <w:sz w:val="18"/>
                <w:szCs w:val="18"/>
              </w:rPr>
            </w:pPr>
            <w:r w:rsidRPr="00B224D4">
              <w:rPr>
                <w:rFonts w:cs="Arial"/>
                <w:sz w:val="18"/>
                <w:szCs w:val="18"/>
              </w:rPr>
              <w:t>form and implement the strategic media and communication, where an emergency require</w:t>
            </w:r>
            <w:r>
              <w:rPr>
                <w:rFonts w:cs="Arial"/>
                <w:sz w:val="18"/>
                <w:szCs w:val="18"/>
              </w:rPr>
              <w:t>d</w:t>
            </w:r>
            <w:r w:rsidRPr="00B224D4">
              <w:rPr>
                <w:rFonts w:cs="Arial"/>
                <w:sz w:val="18"/>
                <w:szCs w:val="18"/>
              </w:rPr>
              <w:t xml:space="preserve"> a response from multiple agencies, the portfolio responsibility of multiple ministers, or </w:t>
            </w:r>
            <w:r>
              <w:rPr>
                <w:rFonts w:cs="Arial"/>
                <w:sz w:val="18"/>
                <w:szCs w:val="18"/>
              </w:rPr>
              <w:t>was</w:t>
            </w:r>
            <w:r w:rsidRPr="00B224D4">
              <w:rPr>
                <w:rFonts w:cs="Arial"/>
                <w:sz w:val="18"/>
                <w:szCs w:val="18"/>
              </w:rPr>
              <w:t xml:space="preserve"> an incident that ha</w:t>
            </w:r>
            <w:r>
              <w:rPr>
                <w:rFonts w:cs="Arial"/>
                <w:sz w:val="18"/>
                <w:szCs w:val="18"/>
              </w:rPr>
              <w:t xml:space="preserve">d </w:t>
            </w:r>
            <w:r w:rsidRPr="00B224D4">
              <w:rPr>
                <w:rFonts w:cs="Arial"/>
                <w:sz w:val="18"/>
                <w:szCs w:val="18"/>
              </w:rPr>
              <w:t>the potential for significant consequences for communities</w:t>
            </w:r>
          </w:p>
          <w:p w14:paraId="68522BC6" w14:textId="77777777" w:rsidR="00B86E78" w:rsidRPr="00B224D4" w:rsidRDefault="00B86E78" w:rsidP="002828B2">
            <w:pPr>
              <w:pStyle w:val="DJRtablebullet2"/>
              <w:numPr>
                <w:ilvl w:val="0"/>
                <w:numId w:val="32"/>
              </w:numPr>
              <w:spacing w:before="40" w:after="40"/>
              <w:ind w:left="369" w:hanging="284"/>
              <w:rPr>
                <w:rFonts w:cs="Arial"/>
                <w:sz w:val="18"/>
                <w:szCs w:val="18"/>
              </w:rPr>
            </w:pPr>
            <w:r w:rsidRPr="00B224D4">
              <w:rPr>
                <w:rFonts w:cs="Arial"/>
                <w:sz w:val="18"/>
                <w:szCs w:val="18"/>
              </w:rPr>
              <w:t>support agencies and departments in strengthening whole of Victorian Government communications and Regional/Incident communications</w:t>
            </w:r>
          </w:p>
          <w:p w14:paraId="33664836" w14:textId="4DA2BBB3" w:rsidR="00B86E78" w:rsidRPr="00B224D4" w:rsidRDefault="00B86E78" w:rsidP="002828B2">
            <w:pPr>
              <w:pStyle w:val="DJRtablebullet2"/>
              <w:numPr>
                <w:ilvl w:val="0"/>
                <w:numId w:val="32"/>
              </w:numPr>
              <w:spacing w:before="40" w:after="40"/>
              <w:ind w:left="369" w:hanging="284"/>
              <w:rPr>
                <w:rFonts w:cs="Arial"/>
                <w:sz w:val="18"/>
                <w:szCs w:val="18"/>
                <w:lang w:eastAsia="en-AU"/>
              </w:rPr>
            </w:pPr>
            <w:r w:rsidRPr="00B224D4">
              <w:rPr>
                <w:rFonts w:cs="Arial"/>
                <w:sz w:val="18"/>
                <w:szCs w:val="18"/>
              </w:rPr>
              <w:t>where possible outside of emergencies and incidents, EMJPIC develo</w:t>
            </w:r>
            <w:r>
              <w:rPr>
                <w:rFonts w:cs="Arial"/>
                <w:sz w:val="18"/>
                <w:szCs w:val="18"/>
              </w:rPr>
              <w:t>ped</w:t>
            </w:r>
            <w:r w:rsidRPr="00B224D4">
              <w:rPr>
                <w:rFonts w:cs="Arial"/>
                <w:sz w:val="18"/>
                <w:szCs w:val="18"/>
              </w:rPr>
              <w:t xml:space="preserve"> and coordinate</w:t>
            </w:r>
            <w:r>
              <w:rPr>
                <w:rFonts w:cs="Arial"/>
                <w:sz w:val="18"/>
                <w:szCs w:val="18"/>
              </w:rPr>
              <w:t>d</w:t>
            </w:r>
            <w:r w:rsidRPr="00B224D4">
              <w:rPr>
                <w:rFonts w:cs="Arial"/>
                <w:sz w:val="18"/>
                <w:szCs w:val="18"/>
              </w:rPr>
              <w:t xml:space="preserve"> key messages through its government and agency members in advance of seasonal communications and emergencies.</w:t>
            </w:r>
          </w:p>
          <w:p w14:paraId="585CC603" w14:textId="5895F3E3" w:rsidR="00B86E78" w:rsidRPr="00496151" w:rsidRDefault="00B86E78" w:rsidP="002828B2">
            <w:pPr>
              <w:pStyle w:val="DJRtablebullet2"/>
              <w:tabs>
                <w:tab w:val="clear" w:pos="227"/>
              </w:tabs>
              <w:spacing w:before="40" w:after="40"/>
              <w:ind w:left="0" w:firstLine="0"/>
              <w:rPr>
                <w:rFonts w:cs="Arial"/>
                <w:sz w:val="18"/>
                <w:szCs w:val="18"/>
                <w:highlight w:val="green"/>
              </w:rPr>
            </w:pPr>
            <w:r w:rsidRPr="00B224D4">
              <w:rPr>
                <w:rFonts w:cs="Arial"/>
                <w:i/>
                <w:iCs/>
                <w:sz w:val="18"/>
                <w:szCs w:val="18"/>
              </w:rPr>
              <w:t xml:space="preserve">(Note this is an operational committee, activated in response to emergencies within </w:t>
            </w:r>
            <w:r>
              <w:rPr>
                <w:rFonts w:cs="Arial"/>
                <w:i/>
                <w:iCs/>
                <w:sz w:val="18"/>
                <w:szCs w:val="18"/>
              </w:rPr>
              <w:t>Victoria.</w:t>
            </w:r>
            <w:r w:rsidRPr="00B224D4">
              <w:rPr>
                <w:rFonts w:cs="Arial"/>
                <w:i/>
                <w:iCs/>
                <w:sz w:val="18"/>
                <w:szCs w:val="18"/>
              </w:rPr>
              <w:t>)</w:t>
            </w:r>
          </w:p>
        </w:tc>
        <w:tc>
          <w:tcPr>
            <w:tcW w:w="2694" w:type="dxa"/>
            <w:shd w:val="clear" w:color="auto" w:fill="auto"/>
          </w:tcPr>
          <w:p w14:paraId="7A255347" w14:textId="0D5D2815" w:rsidR="00B86E78" w:rsidRPr="00B224D4" w:rsidRDefault="00B86E78" w:rsidP="002828B2">
            <w:pPr>
              <w:pStyle w:val="DJCStabletext"/>
              <w:spacing w:before="40" w:after="40"/>
              <w:rPr>
                <w:rFonts w:cs="Arial"/>
                <w:sz w:val="18"/>
                <w:szCs w:val="18"/>
                <w:highlight w:val="green"/>
              </w:rPr>
            </w:pPr>
            <w:r w:rsidRPr="00B224D4">
              <w:rPr>
                <w:rFonts w:cs="Arial"/>
                <w:sz w:val="18"/>
                <w:szCs w:val="18"/>
                <w:lang w:eastAsia="en-AU"/>
              </w:rPr>
              <w:t>The EMJPIC met its objectives in 2020</w:t>
            </w:r>
            <w:r w:rsidRPr="00A2126E">
              <w:rPr>
                <w:rFonts w:cs="Arial"/>
                <w:sz w:val="18"/>
                <w:szCs w:val="18"/>
                <w:lang w:eastAsia="en-AU"/>
              </w:rPr>
              <w:t>–</w:t>
            </w:r>
            <w:r w:rsidRPr="00B224D4">
              <w:rPr>
                <w:rFonts w:cs="Arial"/>
                <w:sz w:val="18"/>
                <w:szCs w:val="18"/>
                <w:lang w:eastAsia="en-AU"/>
              </w:rPr>
              <w:t>21.</w:t>
            </w:r>
          </w:p>
        </w:tc>
      </w:tr>
      <w:tr w:rsidR="0042316F" w:rsidRPr="00A632FA" w14:paraId="2DD289DB" w14:textId="77777777" w:rsidTr="002828B2">
        <w:tc>
          <w:tcPr>
            <w:tcW w:w="2352" w:type="dxa"/>
            <w:shd w:val="clear" w:color="auto" w:fill="auto"/>
          </w:tcPr>
          <w:p w14:paraId="68E76BF4" w14:textId="77777777" w:rsidR="0042316F" w:rsidRPr="00B224D4" w:rsidRDefault="0042316F" w:rsidP="002828B2">
            <w:pPr>
              <w:pStyle w:val="TableText"/>
            </w:pPr>
          </w:p>
        </w:tc>
        <w:tc>
          <w:tcPr>
            <w:tcW w:w="4163" w:type="dxa"/>
            <w:shd w:val="clear" w:color="auto" w:fill="auto"/>
          </w:tcPr>
          <w:p w14:paraId="112568BA" w14:textId="77777777" w:rsidR="0042316F" w:rsidRPr="00B224D4" w:rsidRDefault="0042316F" w:rsidP="002828B2">
            <w:pPr>
              <w:pStyle w:val="DJRtablebullet2"/>
              <w:tabs>
                <w:tab w:val="clear" w:pos="227"/>
              </w:tabs>
              <w:spacing w:before="40" w:after="40"/>
              <w:ind w:left="34" w:firstLine="0"/>
              <w:rPr>
                <w:rFonts w:cs="Arial"/>
                <w:sz w:val="18"/>
                <w:szCs w:val="18"/>
              </w:rPr>
            </w:pPr>
          </w:p>
        </w:tc>
        <w:tc>
          <w:tcPr>
            <w:tcW w:w="2694" w:type="dxa"/>
            <w:shd w:val="clear" w:color="auto" w:fill="auto"/>
          </w:tcPr>
          <w:p w14:paraId="632F6F6D" w14:textId="77777777" w:rsidR="0042316F" w:rsidRPr="00B224D4" w:rsidRDefault="0042316F" w:rsidP="002828B2">
            <w:pPr>
              <w:pStyle w:val="DJCStabletext"/>
              <w:spacing w:before="40" w:after="40"/>
              <w:rPr>
                <w:rFonts w:cs="Arial"/>
                <w:sz w:val="18"/>
                <w:szCs w:val="18"/>
                <w:lang w:eastAsia="en-AU"/>
              </w:rPr>
            </w:pPr>
          </w:p>
        </w:tc>
      </w:tr>
      <w:tr w:rsidR="00B86E78" w:rsidRPr="00A632FA" w14:paraId="3A1150B1" w14:textId="77777777" w:rsidTr="002828B2">
        <w:tc>
          <w:tcPr>
            <w:tcW w:w="2352" w:type="dxa"/>
            <w:shd w:val="clear" w:color="auto" w:fill="auto"/>
          </w:tcPr>
          <w:p w14:paraId="49CE748D" w14:textId="46450B82" w:rsidR="00B86E78" w:rsidRPr="00B224D4" w:rsidRDefault="00B86E78" w:rsidP="002828B2">
            <w:pPr>
              <w:pStyle w:val="DJCStabletext"/>
              <w:spacing w:before="40" w:after="40"/>
              <w:rPr>
                <w:rFonts w:cs="Arial"/>
                <w:sz w:val="18"/>
                <w:szCs w:val="18"/>
                <w:highlight w:val="green"/>
              </w:rPr>
            </w:pPr>
            <w:r w:rsidRPr="00B224D4">
              <w:rPr>
                <w:rFonts w:cs="Arial"/>
                <w:sz w:val="18"/>
                <w:szCs w:val="18"/>
              </w:rPr>
              <w:lastRenderedPageBreak/>
              <w:t>Emergency Management Planning Reform Inter Departmental Committee</w:t>
            </w:r>
          </w:p>
        </w:tc>
        <w:tc>
          <w:tcPr>
            <w:tcW w:w="4163" w:type="dxa"/>
            <w:shd w:val="clear" w:color="auto" w:fill="auto"/>
          </w:tcPr>
          <w:p w14:paraId="61D743CE" w14:textId="09CC7871" w:rsidR="00B86E78" w:rsidRPr="00B224D4" w:rsidRDefault="00B86E78" w:rsidP="002828B2">
            <w:pPr>
              <w:spacing w:before="40" w:after="40"/>
              <w:rPr>
                <w:rFonts w:ascii="Arial" w:hAnsi="Arial" w:cs="Arial"/>
                <w:sz w:val="18"/>
                <w:szCs w:val="18"/>
              </w:rPr>
            </w:pPr>
            <w:r w:rsidRPr="00B224D4">
              <w:rPr>
                <w:rFonts w:ascii="Arial" w:hAnsi="Arial" w:cs="Arial"/>
                <w:sz w:val="18"/>
                <w:szCs w:val="18"/>
              </w:rPr>
              <w:t xml:space="preserve">The functions of the </w:t>
            </w:r>
            <w:r w:rsidR="00CA74AA">
              <w:rPr>
                <w:rFonts w:ascii="Arial" w:hAnsi="Arial" w:cs="Arial"/>
                <w:sz w:val="18"/>
                <w:szCs w:val="18"/>
              </w:rPr>
              <w:t>c</w:t>
            </w:r>
            <w:r w:rsidRPr="00B224D4">
              <w:rPr>
                <w:rFonts w:ascii="Arial" w:hAnsi="Arial" w:cs="Arial"/>
                <w:sz w:val="18"/>
                <w:szCs w:val="18"/>
              </w:rPr>
              <w:t xml:space="preserve">ommittee </w:t>
            </w:r>
            <w:proofErr w:type="gramStart"/>
            <w:r w:rsidRPr="00B224D4">
              <w:rPr>
                <w:rFonts w:ascii="Arial" w:hAnsi="Arial" w:cs="Arial"/>
                <w:sz w:val="18"/>
                <w:szCs w:val="18"/>
              </w:rPr>
              <w:t>was</w:t>
            </w:r>
            <w:proofErr w:type="gramEnd"/>
            <w:r w:rsidRPr="00B224D4">
              <w:rPr>
                <w:rFonts w:ascii="Arial" w:hAnsi="Arial" w:cs="Arial"/>
                <w:sz w:val="18"/>
                <w:szCs w:val="18"/>
              </w:rPr>
              <w:t xml:space="preserve"> to:</w:t>
            </w:r>
          </w:p>
          <w:p w14:paraId="1A511DEA" w14:textId="77777777" w:rsidR="00B86E78" w:rsidRPr="00B224D4" w:rsidRDefault="00B86E78" w:rsidP="002828B2">
            <w:pPr>
              <w:pStyle w:val="DJRtablebullet2"/>
              <w:numPr>
                <w:ilvl w:val="0"/>
                <w:numId w:val="32"/>
              </w:numPr>
              <w:spacing w:before="40" w:after="40"/>
              <w:ind w:left="369" w:hanging="284"/>
              <w:rPr>
                <w:rFonts w:cs="Arial"/>
                <w:sz w:val="18"/>
                <w:szCs w:val="18"/>
              </w:rPr>
            </w:pPr>
            <w:r w:rsidRPr="00B224D4">
              <w:rPr>
                <w:rFonts w:cs="Arial"/>
                <w:sz w:val="18"/>
                <w:szCs w:val="18"/>
              </w:rPr>
              <w:t xml:space="preserve">lead and champion emergency management planning under the reformed framework </w:t>
            </w:r>
          </w:p>
          <w:p w14:paraId="34B6A0D9" w14:textId="77777777" w:rsidR="00B86E78" w:rsidRDefault="00B86E78" w:rsidP="002828B2">
            <w:pPr>
              <w:pStyle w:val="DJRtablebullet2"/>
              <w:numPr>
                <w:ilvl w:val="0"/>
                <w:numId w:val="32"/>
              </w:numPr>
              <w:spacing w:before="40" w:after="40"/>
              <w:ind w:left="369" w:hanging="284"/>
              <w:rPr>
                <w:rFonts w:cs="Arial"/>
                <w:sz w:val="18"/>
                <w:szCs w:val="18"/>
              </w:rPr>
            </w:pPr>
            <w:r w:rsidRPr="00B224D4">
              <w:rPr>
                <w:rFonts w:cs="Arial"/>
                <w:sz w:val="18"/>
                <w:szCs w:val="18"/>
              </w:rPr>
              <w:t>provide a critical consultation forum for the program to comply with legislated requirements</w:t>
            </w:r>
          </w:p>
          <w:p w14:paraId="105A29DB" w14:textId="5441736B" w:rsidR="00B86E78" w:rsidRPr="00031B35" w:rsidRDefault="00B86E78" w:rsidP="002828B2">
            <w:pPr>
              <w:pStyle w:val="DJRtablebullet2"/>
              <w:numPr>
                <w:ilvl w:val="0"/>
                <w:numId w:val="32"/>
              </w:numPr>
              <w:spacing w:before="40" w:after="40"/>
              <w:ind w:left="369" w:hanging="284"/>
              <w:rPr>
                <w:rFonts w:cs="Arial"/>
                <w:sz w:val="18"/>
                <w:szCs w:val="18"/>
              </w:rPr>
            </w:pPr>
            <w:r w:rsidRPr="00031B35">
              <w:rPr>
                <w:rFonts w:cs="Arial"/>
                <w:sz w:val="18"/>
                <w:szCs w:val="18"/>
              </w:rPr>
              <w:t>be</w:t>
            </w:r>
            <w:r>
              <w:rPr>
                <w:rFonts w:cs="Arial"/>
                <w:sz w:val="18"/>
                <w:szCs w:val="18"/>
              </w:rPr>
              <w:t xml:space="preserve"> an</w:t>
            </w:r>
            <w:r w:rsidRPr="00031B35">
              <w:rPr>
                <w:rFonts w:cs="Arial"/>
                <w:sz w:val="18"/>
                <w:szCs w:val="18"/>
              </w:rPr>
              <w:t xml:space="preserve"> oversight and </w:t>
            </w:r>
            <w:r>
              <w:rPr>
                <w:rFonts w:cs="Arial"/>
                <w:sz w:val="18"/>
                <w:szCs w:val="18"/>
              </w:rPr>
              <w:t xml:space="preserve">an </w:t>
            </w:r>
            <w:r w:rsidRPr="00031B35">
              <w:rPr>
                <w:rFonts w:cs="Arial"/>
                <w:sz w:val="18"/>
                <w:szCs w:val="18"/>
              </w:rPr>
              <w:t>advisory group for deliverables of th</w:t>
            </w:r>
            <w:r>
              <w:rPr>
                <w:rFonts w:cs="Arial"/>
                <w:sz w:val="18"/>
                <w:szCs w:val="18"/>
              </w:rPr>
              <w:t>e</w:t>
            </w:r>
            <w:r w:rsidRPr="00031B35">
              <w:rPr>
                <w:rFonts w:cs="Arial"/>
                <w:sz w:val="18"/>
                <w:szCs w:val="18"/>
              </w:rPr>
              <w:t xml:space="preserve"> program.</w:t>
            </w:r>
          </w:p>
        </w:tc>
        <w:tc>
          <w:tcPr>
            <w:tcW w:w="2694" w:type="dxa"/>
            <w:shd w:val="clear" w:color="auto" w:fill="auto"/>
          </w:tcPr>
          <w:p w14:paraId="6E0467DC" w14:textId="283C3882" w:rsidR="00B86E78" w:rsidRPr="00B224D4" w:rsidRDefault="00B86E78" w:rsidP="002828B2">
            <w:pPr>
              <w:pStyle w:val="DJCStabletext"/>
              <w:spacing w:before="40" w:after="40"/>
              <w:rPr>
                <w:rFonts w:cs="Arial"/>
                <w:sz w:val="18"/>
                <w:szCs w:val="18"/>
                <w:highlight w:val="green"/>
              </w:rPr>
            </w:pPr>
            <w:r w:rsidRPr="00B224D4">
              <w:rPr>
                <w:rFonts w:cs="Arial"/>
                <w:sz w:val="18"/>
                <w:szCs w:val="18"/>
                <w:lang w:eastAsia="en-AU"/>
              </w:rPr>
              <w:t xml:space="preserve">The </w:t>
            </w:r>
            <w:r w:rsidRPr="00B224D4">
              <w:rPr>
                <w:rFonts w:cs="Arial"/>
                <w:sz w:val="18"/>
                <w:szCs w:val="18"/>
              </w:rPr>
              <w:t>Emergency Management Planning Reform Inter Departmental Committee</w:t>
            </w:r>
            <w:r w:rsidRPr="00B224D4">
              <w:rPr>
                <w:rFonts w:cs="Arial"/>
                <w:sz w:val="18"/>
                <w:szCs w:val="18"/>
                <w:lang w:val="en-US"/>
              </w:rPr>
              <w:t xml:space="preserve"> met its objectives in 2020–21.</w:t>
            </w:r>
          </w:p>
        </w:tc>
      </w:tr>
      <w:tr w:rsidR="00B86E78" w:rsidRPr="00A632FA" w14:paraId="68A137DA" w14:textId="77777777" w:rsidTr="002828B2">
        <w:tc>
          <w:tcPr>
            <w:tcW w:w="2352" w:type="dxa"/>
            <w:shd w:val="clear" w:color="auto" w:fill="auto"/>
          </w:tcPr>
          <w:p w14:paraId="656B249C" w14:textId="29508E0C" w:rsidR="00B86E78" w:rsidRPr="00B224D4" w:rsidRDefault="00B86E78" w:rsidP="002828B2">
            <w:pPr>
              <w:pStyle w:val="DJCStabletext"/>
              <w:spacing w:before="40" w:after="40"/>
              <w:rPr>
                <w:rFonts w:cs="Arial"/>
                <w:sz w:val="18"/>
                <w:szCs w:val="18"/>
                <w:highlight w:val="green"/>
              </w:rPr>
            </w:pPr>
            <w:r w:rsidRPr="00B224D4">
              <w:rPr>
                <w:rFonts w:cs="Arial"/>
                <w:sz w:val="18"/>
                <w:szCs w:val="18"/>
              </w:rPr>
              <w:t>Emergency Services Leadership Group (ESLG)</w:t>
            </w:r>
          </w:p>
        </w:tc>
        <w:tc>
          <w:tcPr>
            <w:tcW w:w="4163" w:type="dxa"/>
            <w:shd w:val="clear" w:color="auto" w:fill="auto"/>
          </w:tcPr>
          <w:p w14:paraId="12662C64" w14:textId="0D2E95AF" w:rsidR="00B86E78" w:rsidRPr="00B224D4" w:rsidRDefault="00B86E78" w:rsidP="002828B2">
            <w:pPr>
              <w:spacing w:before="40" w:after="40"/>
              <w:rPr>
                <w:rFonts w:ascii="Arial" w:hAnsi="Arial" w:cs="Arial"/>
                <w:sz w:val="18"/>
                <w:szCs w:val="18"/>
              </w:rPr>
            </w:pPr>
            <w:r w:rsidRPr="00B224D4">
              <w:rPr>
                <w:rFonts w:ascii="Arial" w:hAnsi="Arial" w:cs="Arial"/>
                <w:sz w:val="18"/>
                <w:szCs w:val="18"/>
              </w:rPr>
              <w:t xml:space="preserve">The Emergency Services Leadership Group promotes a culture of community focus, interoperability, and public value across the emergency management sector. </w:t>
            </w:r>
          </w:p>
          <w:p w14:paraId="5A684F1C" w14:textId="5049C809" w:rsidR="00B86E78" w:rsidRPr="00B224D4" w:rsidRDefault="00B86E78" w:rsidP="002828B2">
            <w:pPr>
              <w:pStyle w:val="DJRtablebullet2"/>
              <w:tabs>
                <w:tab w:val="clear" w:pos="227"/>
              </w:tabs>
              <w:spacing w:before="40" w:after="40"/>
              <w:ind w:left="0" w:firstLine="0"/>
              <w:rPr>
                <w:rFonts w:cs="Arial"/>
                <w:sz w:val="18"/>
                <w:szCs w:val="18"/>
                <w:highlight w:val="green"/>
              </w:rPr>
            </w:pPr>
            <w:r w:rsidRPr="00B224D4">
              <w:rPr>
                <w:rFonts w:cs="Arial"/>
                <w:sz w:val="18"/>
                <w:szCs w:val="18"/>
              </w:rPr>
              <w:t xml:space="preserve">The group </w:t>
            </w:r>
            <w:r>
              <w:rPr>
                <w:rFonts w:cs="Arial"/>
                <w:sz w:val="18"/>
                <w:szCs w:val="18"/>
              </w:rPr>
              <w:t>embedded the</w:t>
            </w:r>
            <w:r w:rsidRPr="00B224D4">
              <w:rPr>
                <w:rFonts w:cs="Arial"/>
                <w:sz w:val="18"/>
                <w:szCs w:val="18"/>
              </w:rPr>
              <w:t xml:space="preserve"> Victorian Emergency Management Strategic Action Plan outcomes within member organisations and </w:t>
            </w:r>
            <w:r>
              <w:rPr>
                <w:rFonts w:cs="Arial"/>
                <w:sz w:val="18"/>
                <w:szCs w:val="18"/>
              </w:rPr>
              <w:t xml:space="preserve">contributed </w:t>
            </w:r>
            <w:r w:rsidRPr="00B224D4">
              <w:rPr>
                <w:rFonts w:cs="Arial"/>
                <w:sz w:val="18"/>
                <w:szCs w:val="18"/>
              </w:rPr>
              <w:t>to the development and delivery of relevant elements of the Victorian Emergency Management Strategic Action Plan.</w:t>
            </w:r>
          </w:p>
        </w:tc>
        <w:tc>
          <w:tcPr>
            <w:tcW w:w="2694" w:type="dxa"/>
            <w:shd w:val="clear" w:color="auto" w:fill="auto"/>
          </w:tcPr>
          <w:p w14:paraId="478F30FD" w14:textId="6747B3E2" w:rsidR="00B86E78" w:rsidRPr="00B224D4" w:rsidRDefault="00B86E78" w:rsidP="002828B2">
            <w:pPr>
              <w:spacing w:before="40" w:after="40"/>
              <w:rPr>
                <w:rFonts w:ascii="Arial" w:hAnsi="Arial" w:cs="Arial"/>
                <w:sz w:val="18"/>
                <w:szCs w:val="18"/>
                <w:lang w:eastAsia="en-AU"/>
              </w:rPr>
            </w:pPr>
            <w:r w:rsidRPr="00B224D4">
              <w:rPr>
                <w:rFonts w:ascii="Arial" w:hAnsi="Arial" w:cs="Arial"/>
                <w:sz w:val="18"/>
                <w:szCs w:val="18"/>
                <w:lang w:eastAsia="en-AU"/>
              </w:rPr>
              <w:t>The group did not meet in 2020</w:t>
            </w:r>
            <w:r w:rsidRPr="00A2126E">
              <w:rPr>
                <w:rFonts w:cs="Arial"/>
                <w:sz w:val="18"/>
                <w:szCs w:val="18"/>
                <w:lang w:eastAsia="en-AU"/>
              </w:rPr>
              <w:t>–</w:t>
            </w:r>
            <w:r w:rsidRPr="00B224D4">
              <w:rPr>
                <w:rFonts w:ascii="Arial" w:hAnsi="Arial" w:cs="Arial"/>
                <w:sz w:val="18"/>
                <w:szCs w:val="18"/>
                <w:lang w:eastAsia="en-AU"/>
              </w:rPr>
              <w:t>21. Due to surge requirements associated with the COVID-19 response, priority work was progressed through alternative channels.</w:t>
            </w:r>
          </w:p>
          <w:p w14:paraId="6EAFC839" w14:textId="77777777" w:rsidR="00B86E78" w:rsidRPr="00B224D4" w:rsidRDefault="00B86E78" w:rsidP="002828B2">
            <w:pPr>
              <w:pStyle w:val="DJCStabletext"/>
              <w:spacing w:before="40" w:after="40"/>
              <w:rPr>
                <w:rFonts w:cs="Arial"/>
                <w:sz w:val="18"/>
                <w:szCs w:val="18"/>
                <w:highlight w:val="green"/>
              </w:rPr>
            </w:pPr>
          </w:p>
        </w:tc>
      </w:tr>
      <w:tr w:rsidR="00B86E78" w:rsidRPr="00A632FA" w14:paraId="51A96762" w14:textId="77777777" w:rsidTr="002828B2">
        <w:tc>
          <w:tcPr>
            <w:tcW w:w="2352" w:type="dxa"/>
            <w:shd w:val="clear" w:color="auto" w:fill="auto"/>
          </w:tcPr>
          <w:p w14:paraId="7133A4F4" w14:textId="5B5725F6" w:rsidR="00B86E78" w:rsidRPr="00B224D4" w:rsidRDefault="00B86E78" w:rsidP="002828B2">
            <w:pPr>
              <w:pStyle w:val="DJCStabletext"/>
              <w:spacing w:before="40" w:after="40"/>
              <w:rPr>
                <w:rFonts w:cs="Arial"/>
                <w:sz w:val="18"/>
                <w:szCs w:val="18"/>
                <w:highlight w:val="green"/>
              </w:rPr>
            </w:pPr>
            <w:r w:rsidRPr="00B224D4">
              <w:rPr>
                <w:rFonts w:cs="Arial"/>
                <w:sz w:val="18"/>
                <w:szCs w:val="18"/>
              </w:rPr>
              <w:t>Executive Aviation Group (EAG)</w:t>
            </w:r>
          </w:p>
        </w:tc>
        <w:tc>
          <w:tcPr>
            <w:tcW w:w="4163" w:type="dxa"/>
            <w:shd w:val="clear" w:color="auto" w:fill="auto"/>
          </w:tcPr>
          <w:p w14:paraId="39583638" w14:textId="09553BBE" w:rsidR="00B86E78" w:rsidRPr="00B224D4" w:rsidRDefault="00B86E78" w:rsidP="002828B2">
            <w:pPr>
              <w:pStyle w:val="DJRtablebullet2"/>
              <w:tabs>
                <w:tab w:val="clear" w:pos="227"/>
              </w:tabs>
              <w:spacing w:before="40" w:after="40"/>
              <w:ind w:left="34" w:firstLine="0"/>
              <w:rPr>
                <w:rFonts w:cs="Arial"/>
                <w:sz w:val="18"/>
                <w:szCs w:val="18"/>
              </w:rPr>
            </w:pPr>
            <w:r w:rsidRPr="00B224D4">
              <w:rPr>
                <w:rFonts w:cs="Arial"/>
                <w:sz w:val="18"/>
                <w:szCs w:val="18"/>
              </w:rPr>
              <w:t xml:space="preserve">The purpose of the </w:t>
            </w:r>
            <w:r w:rsidR="00CA74AA">
              <w:rPr>
                <w:rFonts w:cs="Arial"/>
                <w:sz w:val="18"/>
                <w:szCs w:val="18"/>
              </w:rPr>
              <w:t>g</w:t>
            </w:r>
            <w:r w:rsidRPr="00B224D4">
              <w:rPr>
                <w:rFonts w:cs="Arial"/>
                <w:sz w:val="18"/>
                <w:szCs w:val="18"/>
              </w:rPr>
              <w:t>roup was to:</w:t>
            </w:r>
          </w:p>
          <w:p w14:paraId="0824D2BF" w14:textId="77777777" w:rsidR="00B86E78" w:rsidRPr="00B224D4" w:rsidRDefault="00B86E78" w:rsidP="002828B2">
            <w:pPr>
              <w:numPr>
                <w:ilvl w:val="0"/>
                <w:numId w:val="32"/>
              </w:numPr>
              <w:spacing w:before="40" w:after="40"/>
              <w:ind w:left="369" w:hanging="284"/>
              <w:rPr>
                <w:rFonts w:ascii="Arial" w:hAnsi="Arial" w:cs="Arial"/>
                <w:sz w:val="18"/>
                <w:szCs w:val="18"/>
              </w:rPr>
            </w:pPr>
            <w:r w:rsidRPr="00B224D4">
              <w:rPr>
                <w:rFonts w:ascii="Arial" w:hAnsi="Arial" w:cs="Arial"/>
                <w:sz w:val="18"/>
                <w:szCs w:val="18"/>
              </w:rPr>
              <w:t>establish and oversee governance of aircraft used for firefighting and land management activities in Victoria</w:t>
            </w:r>
          </w:p>
          <w:p w14:paraId="50EA2217" w14:textId="77777777" w:rsidR="00B86E78" w:rsidRDefault="00B86E78" w:rsidP="002828B2">
            <w:pPr>
              <w:numPr>
                <w:ilvl w:val="0"/>
                <w:numId w:val="32"/>
              </w:numPr>
              <w:spacing w:before="40" w:after="40"/>
              <w:ind w:left="369" w:hanging="284"/>
              <w:rPr>
                <w:rFonts w:ascii="Arial" w:hAnsi="Arial" w:cs="Arial"/>
                <w:sz w:val="18"/>
                <w:szCs w:val="18"/>
              </w:rPr>
            </w:pPr>
            <w:r w:rsidRPr="00B224D4">
              <w:rPr>
                <w:rFonts w:ascii="Arial" w:hAnsi="Arial" w:cs="Arial"/>
                <w:sz w:val="18"/>
                <w:szCs w:val="18"/>
              </w:rPr>
              <w:t>oversee strategy, investment and evaluation of aircraft used for firefighting and land management activities in Victoria</w:t>
            </w:r>
          </w:p>
          <w:p w14:paraId="654C05F8" w14:textId="5FB22960" w:rsidR="00B86E78" w:rsidRPr="00C84B3B" w:rsidRDefault="00B86E78" w:rsidP="002828B2">
            <w:pPr>
              <w:numPr>
                <w:ilvl w:val="0"/>
                <w:numId w:val="32"/>
              </w:numPr>
              <w:spacing w:before="40" w:after="40"/>
              <w:ind w:left="369" w:hanging="284"/>
              <w:rPr>
                <w:rFonts w:ascii="Arial" w:hAnsi="Arial" w:cs="Arial"/>
                <w:sz w:val="18"/>
                <w:szCs w:val="18"/>
              </w:rPr>
            </w:pPr>
            <w:r w:rsidRPr="00C84B3B">
              <w:rPr>
                <w:rFonts w:ascii="Arial" w:hAnsi="Arial" w:cs="Arial"/>
                <w:sz w:val="18"/>
                <w:szCs w:val="18"/>
              </w:rPr>
              <w:t>authorise the procurement, contract management and funding arrangements of aircraft for Victoria by National Aircraft Fleet Complements.</w:t>
            </w:r>
          </w:p>
        </w:tc>
        <w:tc>
          <w:tcPr>
            <w:tcW w:w="2694" w:type="dxa"/>
            <w:shd w:val="clear" w:color="auto" w:fill="auto"/>
          </w:tcPr>
          <w:p w14:paraId="5A17C6F8" w14:textId="5E110CE6" w:rsidR="00B86E78" w:rsidRPr="00B224D4" w:rsidRDefault="00B86E78" w:rsidP="002828B2">
            <w:pPr>
              <w:spacing w:before="40" w:after="40"/>
              <w:rPr>
                <w:rFonts w:ascii="Arial" w:hAnsi="Arial" w:cs="Arial"/>
                <w:sz w:val="18"/>
                <w:szCs w:val="18"/>
                <w:lang w:eastAsia="en-AU"/>
              </w:rPr>
            </w:pPr>
            <w:r w:rsidRPr="00B224D4">
              <w:rPr>
                <w:rFonts w:ascii="Arial" w:hAnsi="Arial" w:cs="Arial"/>
                <w:sz w:val="18"/>
                <w:szCs w:val="18"/>
                <w:lang w:eastAsia="en-AU"/>
              </w:rPr>
              <w:t xml:space="preserve">The </w:t>
            </w:r>
            <w:r w:rsidR="00CA74AA">
              <w:rPr>
                <w:rFonts w:ascii="Arial" w:hAnsi="Arial" w:cs="Arial"/>
                <w:sz w:val="18"/>
                <w:szCs w:val="18"/>
                <w:lang w:eastAsia="en-AU"/>
              </w:rPr>
              <w:t>g</w:t>
            </w:r>
            <w:r w:rsidRPr="00B224D4">
              <w:rPr>
                <w:rFonts w:ascii="Arial" w:hAnsi="Arial" w:cs="Arial"/>
                <w:sz w:val="18"/>
                <w:szCs w:val="18"/>
                <w:lang w:eastAsia="en-AU"/>
              </w:rPr>
              <w:t>roup met twice in 2020 and partially met its purpose. Due to the 2019</w:t>
            </w:r>
            <w:r w:rsidRPr="00B224D4">
              <w:rPr>
                <w:rFonts w:ascii="Arial" w:hAnsi="Arial" w:cs="Arial"/>
                <w:sz w:val="18"/>
                <w:szCs w:val="18"/>
              </w:rPr>
              <w:t>–</w:t>
            </w:r>
            <w:r w:rsidRPr="00B224D4">
              <w:rPr>
                <w:rFonts w:ascii="Arial" w:hAnsi="Arial" w:cs="Arial"/>
                <w:sz w:val="18"/>
                <w:szCs w:val="18"/>
                <w:lang w:eastAsia="en-AU"/>
              </w:rPr>
              <w:t xml:space="preserve">20 Victorian Bushfires and the </w:t>
            </w:r>
            <w:r>
              <w:rPr>
                <w:rFonts w:ascii="Arial" w:hAnsi="Arial" w:cs="Arial"/>
                <w:sz w:val="18"/>
                <w:szCs w:val="18"/>
                <w:lang w:eastAsia="en-AU"/>
              </w:rPr>
              <w:t>COVID</w:t>
            </w:r>
            <w:r w:rsidRPr="00B224D4">
              <w:rPr>
                <w:rFonts w:ascii="Arial" w:hAnsi="Arial" w:cs="Arial"/>
                <w:sz w:val="18"/>
                <w:szCs w:val="18"/>
                <w:lang w:eastAsia="en-AU"/>
              </w:rPr>
              <w:t>-19 response, priority work was progressed through alternative channels.</w:t>
            </w:r>
          </w:p>
          <w:p w14:paraId="308DF980" w14:textId="77777777" w:rsidR="00B86E78" w:rsidRPr="00B224D4" w:rsidRDefault="00B86E78" w:rsidP="002828B2">
            <w:pPr>
              <w:pStyle w:val="DJCStabletext"/>
              <w:spacing w:before="40" w:after="40"/>
              <w:rPr>
                <w:rFonts w:cs="Arial"/>
                <w:sz w:val="18"/>
                <w:szCs w:val="18"/>
                <w:highlight w:val="green"/>
              </w:rPr>
            </w:pPr>
          </w:p>
        </w:tc>
      </w:tr>
      <w:tr w:rsidR="00B86E78" w:rsidRPr="00A632FA" w14:paraId="33DD6C23" w14:textId="77777777" w:rsidTr="002828B2">
        <w:tc>
          <w:tcPr>
            <w:tcW w:w="2352" w:type="dxa"/>
            <w:shd w:val="clear" w:color="auto" w:fill="auto"/>
          </w:tcPr>
          <w:p w14:paraId="5D38F993" w14:textId="77777777" w:rsidR="00B86E78" w:rsidRPr="00B224D4" w:rsidRDefault="00B86E78" w:rsidP="002828B2">
            <w:pPr>
              <w:pStyle w:val="Default"/>
              <w:spacing w:before="40" w:after="40"/>
              <w:rPr>
                <w:rFonts w:ascii="Arial" w:hAnsi="Arial" w:cs="Arial"/>
                <w:color w:val="auto"/>
                <w:sz w:val="18"/>
                <w:szCs w:val="18"/>
              </w:rPr>
            </w:pPr>
            <w:r w:rsidRPr="00B224D4">
              <w:rPr>
                <w:rFonts w:ascii="Arial" w:hAnsi="Arial" w:cs="Arial"/>
                <w:color w:val="auto"/>
                <w:sz w:val="18"/>
                <w:szCs w:val="18"/>
              </w:rPr>
              <w:t xml:space="preserve">Fire and Emergency Aviation Management Group (FEAMG) </w:t>
            </w:r>
          </w:p>
          <w:p w14:paraId="448C21DE" w14:textId="77777777" w:rsidR="00B86E78" w:rsidRPr="00B224D4" w:rsidRDefault="00B86E78" w:rsidP="002828B2">
            <w:pPr>
              <w:pStyle w:val="DJCStabletext"/>
              <w:spacing w:before="40" w:after="40"/>
              <w:rPr>
                <w:rFonts w:cs="Arial"/>
                <w:sz w:val="18"/>
                <w:szCs w:val="18"/>
                <w:highlight w:val="green"/>
              </w:rPr>
            </w:pPr>
          </w:p>
        </w:tc>
        <w:tc>
          <w:tcPr>
            <w:tcW w:w="4163" w:type="dxa"/>
            <w:shd w:val="clear" w:color="auto" w:fill="auto"/>
          </w:tcPr>
          <w:p w14:paraId="6DCB624D" w14:textId="6F2F7345" w:rsidR="00B86E78" w:rsidRPr="00B224D4" w:rsidRDefault="00B86E78" w:rsidP="002828B2">
            <w:pPr>
              <w:spacing w:before="40" w:after="40"/>
              <w:rPr>
                <w:rFonts w:ascii="Arial" w:hAnsi="Arial" w:cs="Arial"/>
                <w:sz w:val="18"/>
                <w:szCs w:val="18"/>
              </w:rPr>
            </w:pPr>
            <w:r w:rsidRPr="00B224D4">
              <w:rPr>
                <w:rFonts w:ascii="Arial" w:hAnsi="Arial" w:cs="Arial"/>
                <w:sz w:val="18"/>
                <w:szCs w:val="18"/>
              </w:rPr>
              <w:t xml:space="preserve">The purpose of the </w:t>
            </w:r>
            <w:r w:rsidR="00CA74AA">
              <w:rPr>
                <w:rFonts w:ascii="Arial" w:hAnsi="Arial" w:cs="Arial"/>
                <w:sz w:val="18"/>
                <w:szCs w:val="18"/>
              </w:rPr>
              <w:t>g</w:t>
            </w:r>
            <w:r w:rsidRPr="00B224D4">
              <w:rPr>
                <w:rFonts w:ascii="Arial" w:hAnsi="Arial" w:cs="Arial"/>
                <w:sz w:val="18"/>
                <w:szCs w:val="18"/>
              </w:rPr>
              <w:t>roup was to</w:t>
            </w:r>
            <w:r>
              <w:rPr>
                <w:rFonts w:ascii="Arial" w:hAnsi="Arial" w:cs="Arial"/>
                <w:sz w:val="18"/>
                <w:szCs w:val="18"/>
              </w:rPr>
              <w:t>:</w:t>
            </w:r>
          </w:p>
          <w:p w14:paraId="4F288D52" w14:textId="3D92AF20" w:rsidR="00B86E78" w:rsidRPr="003A0AC5" w:rsidRDefault="00B86E78" w:rsidP="002828B2">
            <w:pPr>
              <w:numPr>
                <w:ilvl w:val="0"/>
                <w:numId w:val="32"/>
              </w:numPr>
              <w:spacing w:before="40" w:after="40"/>
              <w:ind w:left="369" w:hanging="284"/>
              <w:rPr>
                <w:rFonts w:ascii="Arial" w:hAnsi="Arial" w:cs="Arial"/>
                <w:sz w:val="18"/>
                <w:szCs w:val="18"/>
              </w:rPr>
            </w:pPr>
            <w:r w:rsidRPr="00B224D4">
              <w:rPr>
                <w:rFonts w:ascii="Arial" w:hAnsi="Arial" w:cs="Arial"/>
                <w:sz w:val="18"/>
                <w:szCs w:val="18"/>
              </w:rPr>
              <w:t xml:space="preserve">drive innovation in fire, </w:t>
            </w:r>
            <w:proofErr w:type="gramStart"/>
            <w:r w:rsidRPr="00B224D4">
              <w:rPr>
                <w:rFonts w:ascii="Arial" w:hAnsi="Arial" w:cs="Arial"/>
                <w:sz w:val="18"/>
                <w:szCs w:val="18"/>
              </w:rPr>
              <w:t>emergency</w:t>
            </w:r>
            <w:proofErr w:type="gramEnd"/>
            <w:r w:rsidRPr="00B224D4">
              <w:rPr>
                <w:rFonts w:ascii="Arial" w:hAnsi="Arial" w:cs="Arial"/>
                <w:sz w:val="18"/>
                <w:szCs w:val="18"/>
              </w:rPr>
              <w:t xml:space="preserve"> and land management aviation in Victoria to support a safe and efficient Victorian fire, emergency and land management aviation sector and a safer Victorian community</w:t>
            </w:r>
          </w:p>
          <w:p w14:paraId="4EFC29CC" w14:textId="21D2FF6D" w:rsidR="00B86E78" w:rsidRPr="00675E14" w:rsidRDefault="00B86E78" w:rsidP="002828B2">
            <w:pPr>
              <w:numPr>
                <w:ilvl w:val="0"/>
                <w:numId w:val="32"/>
              </w:numPr>
              <w:spacing w:before="40" w:after="40"/>
              <w:ind w:left="369" w:hanging="284"/>
              <w:rPr>
                <w:rFonts w:ascii="Arial" w:hAnsi="Arial" w:cs="Arial"/>
                <w:sz w:val="18"/>
                <w:szCs w:val="18"/>
              </w:rPr>
            </w:pPr>
            <w:r w:rsidRPr="00675E14">
              <w:rPr>
                <w:rFonts w:ascii="Arial" w:hAnsi="Arial" w:cs="Arial"/>
                <w:sz w:val="18"/>
                <w:szCs w:val="18"/>
              </w:rPr>
              <w:t xml:space="preserve">be the main advisory body for the Executive Aviation Group (EAG) and provide assurance to the EAG for FEAMG activities including aviation policy, </w:t>
            </w:r>
            <w:proofErr w:type="gramStart"/>
            <w:r w:rsidRPr="00675E14">
              <w:rPr>
                <w:rFonts w:ascii="Arial" w:hAnsi="Arial" w:cs="Arial"/>
                <w:sz w:val="18"/>
                <w:szCs w:val="18"/>
              </w:rPr>
              <w:t>programs</w:t>
            </w:r>
            <w:proofErr w:type="gramEnd"/>
            <w:r w:rsidRPr="00675E14">
              <w:rPr>
                <w:rFonts w:ascii="Arial" w:hAnsi="Arial" w:cs="Arial"/>
                <w:sz w:val="18"/>
                <w:szCs w:val="18"/>
              </w:rPr>
              <w:t xml:space="preserve"> and procurement.</w:t>
            </w:r>
          </w:p>
        </w:tc>
        <w:tc>
          <w:tcPr>
            <w:tcW w:w="2694" w:type="dxa"/>
            <w:shd w:val="clear" w:color="auto" w:fill="auto"/>
          </w:tcPr>
          <w:p w14:paraId="3ADC6362" w14:textId="732F0B3A" w:rsidR="00B86E78" w:rsidRPr="00B224D4" w:rsidRDefault="00B86E78" w:rsidP="002828B2">
            <w:pPr>
              <w:pStyle w:val="DJCStabletext"/>
              <w:spacing w:before="40" w:after="40"/>
              <w:rPr>
                <w:rFonts w:cs="Arial"/>
                <w:sz w:val="18"/>
                <w:szCs w:val="18"/>
                <w:highlight w:val="green"/>
              </w:rPr>
            </w:pPr>
            <w:r w:rsidRPr="00B224D4">
              <w:rPr>
                <w:rFonts w:cs="Arial"/>
                <w:sz w:val="18"/>
                <w:szCs w:val="18"/>
                <w:lang w:eastAsia="en-AU"/>
              </w:rPr>
              <w:t>The FEAMG met its objectives in 2020</w:t>
            </w:r>
            <w:r w:rsidRPr="00A2126E">
              <w:rPr>
                <w:rFonts w:cs="Arial"/>
                <w:sz w:val="18"/>
                <w:szCs w:val="18"/>
                <w:lang w:eastAsia="en-AU"/>
              </w:rPr>
              <w:t>–</w:t>
            </w:r>
            <w:r w:rsidRPr="00B224D4">
              <w:rPr>
                <w:rFonts w:cs="Arial"/>
                <w:sz w:val="18"/>
                <w:szCs w:val="18"/>
                <w:lang w:eastAsia="en-AU"/>
              </w:rPr>
              <w:t>21.</w:t>
            </w:r>
          </w:p>
        </w:tc>
      </w:tr>
      <w:tr w:rsidR="00B86E78" w:rsidRPr="00A632FA" w14:paraId="19BF75DB" w14:textId="77777777" w:rsidTr="002828B2">
        <w:tc>
          <w:tcPr>
            <w:tcW w:w="2352" w:type="dxa"/>
            <w:shd w:val="clear" w:color="auto" w:fill="auto"/>
          </w:tcPr>
          <w:p w14:paraId="0BDAFB62" w14:textId="7BFC81C1" w:rsidR="00B86E78" w:rsidRPr="00B224D4" w:rsidRDefault="00B86E78" w:rsidP="002828B2">
            <w:pPr>
              <w:pStyle w:val="DJCStabletext"/>
              <w:spacing w:before="40" w:after="40"/>
              <w:rPr>
                <w:rFonts w:cs="Arial"/>
                <w:sz w:val="18"/>
                <w:szCs w:val="18"/>
                <w:highlight w:val="green"/>
              </w:rPr>
            </w:pPr>
            <w:r w:rsidRPr="00B224D4">
              <w:rPr>
                <w:rFonts w:cs="Arial"/>
                <w:sz w:val="18"/>
                <w:szCs w:val="18"/>
              </w:rPr>
              <w:t>Fire Services Reform Steering Committee (FSR</w:t>
            </w:r>
            <w:r w:rsidR="009C0658">
              <w:rPr>
                <w:rFonts w:cs="Arial"/>
                <w:sz w:val="18"/>
                <w:szCs w:val="18"/>
              </w:rPr>
              <w:t>SC</w:t>
            </w:r>
            <w:r w:rsidRPr="00B224D4">
              <w:rPr>
                <w:rFonts w:cs="Arial"/>
                <w:sz w:val="18"/>
                <w:szCs w:val="18"/>
              </w:rPr>
              <w:t>)</w:t>
            </w:r>
          </w:p>
        </w:tc>
        <w:tc>
          <w:tcPr>
            <w:tcW w:w="4163" w:type="dxa"/>
            <w:shd w:val="clear" w:color="auto" w:fill="auto"/>
          </w:tcPr>
          <w:p w14:paraId="3FA4848A" w14:textId="77777777" w:rsidR="00B86E78" w:rsidRPr="00B224D4" w:rsidRDefault="00B86E78" w:rsidP="002828B2">
            <w:pPr>
              <w:pStyle w:val="DJRtablebullet2"/>
              <w:tabs>
                <w:tab w:val="clear" w:pos="227"/>
              </w:tabs>
              <w:spacing w:before="40" w:after="40"/>
              <w:ind w:left="34" w:firstLine="0"/>
              <w:rPr>
                <w:rFonts w:cs="Arial"/>
                <w:sz w:val="18"/>
                <w:szCs w:val="18"/>
              </w:rPr>
            </w:pPr>
            <w:r w:rsidRPr="00B224D4">
              <w:rPr>
                <w:rFonts w:cs="Arial"/>
                <w:sz w:val="18"/>
                <w:szCs w:val="18"/>
              </w:rPr>
              <w:t>The role of the Fire Services Reform Steering Committee was to provide strategic advice and direction on the implementation of fire services reform. The Committee’s function was to:</w:t>
            </w:r>
          </w:p>
          <w:p w14:paraId="257D6605" w14:textId="77777777" w:rsidR="00B86E78" w:rsidRPr="00B224D4" w:rsidRDefault="00B86E78" w:rsidP="002828B2">
            <w:pPr>
              <w:pStyle w:val="DJRtablebullet2"/>
              <w:numPr>
                <w:ilvl w:val="0"/>
                <w:numId w:val="32"/>
              </w:numPr>
              <w:spacing w:before="40" w:after="40"/>
              <w:ind w:left="369" w:hanging="284"/>
              <w:rPr>
                <w:rFonts w:cs="Arial"/>
                <w:sz w:val="18"/>
                <w:szCs w:val="18"/>
              </w:rPr>
            </w:pPr>
            <w:r w:rsidRPr="00B224D4">
              <w:rPr>
                <w:rFonts w:cs="Arial"/>
                <w:sz w:val="18"/>
                <w:szCs w:val="18"/>
              </w:rPr>
              <w:t>oversee the implementation of the fire services reform, including tracking against outcomes and other identified priorities</w:t>
            </w:r>
          </w:p>
          <w:p w14:paraId="24719F70" w14:textId="631CED70" w:rsidR="00B86E78" w:rsidRPr="00D87CA0" w:rsidRDefault="00B86E78" w:rsidP="002828B2">
            <w:pPr>
              <w:numPr>
                <w:ilvl w:val="0"/>
                <w:numId w:val="32"/>
              </w:numPr>
              <w:spacing w:before="40" w:after="40"/>
              <w:ind w:left="369" w:hanging="284"/>
              <w:rPr>
                <w:rFonts w:ascii="Arial" w:hAnsi="Arial" w:cs="Arial"/>
                <w:sz w:val="18"/>
                <w:szCs w:val="18"/>
              </w:rPr>
            </w:pPr>
            <w:r w:rsidRPr="00B224D4">
              <w:rPr>
                <w:rFonts w:ascii="Arial" w:hAnsi="Arial" w:cs="Arial"/>
                <w:sz w:val="18"/>
                <w:szCs w:val="18"/>
              </w:rPr>
              <w:t>identify and manage risks and issues impacting the delivery of fire services reform</w:t>
            </w:r>
          </w:p>
          <w:p w14:paraId="6AEA9140" w14:textId="00B114A5" w:rsidR="00B86E78" w:rsidRPr="00311FFF" w:rsidRDefault="00B86E78" w:rsidP="002828B2">
            <w:pPr>
              <w:numPr>
                <w:ilvl w:val="0"/>
                <w:numId w:val="32"/>
              </w:numPr>
              <w:spacing w:before="40" w:after="40"/>
              <w:ind w:left="369" w:hanging="284"/>
              <w:rPr>
                <w:rFonts w:ascii="Arial" w:hAnsi="Arial" w:cs="Arial"/>
                <w:sz w:val="18"/>
                <w:szCs w:val="18"/>
              </w:rPr>
            </w:pPr>
            <w:r w:rsidRPr="00311FFF">
              <w:rPr>
                <w:rFonts w:ascii="Arial" w:hAnsi="Arial" w:cs="Arial"/>
                <w:sz w:val="18"/>
                <w:szCs w:val="18"/>
              </w:rPr>
              <w:t>act to provide decisions on key matters not requiring Ministerial or Cabinet approval, acknowledging departments or agencies existing authorising environments.</w:t>
            </w:r>
          </w:p>
        </w:tc>
        <w:tc>
          <w:tcPr>
            <w:tcW w:w="2694" w:type="dxa"/>
            <w:shd w:val="clear" w:color="auto" w:fill="auto"/>
          </w:tcPr>
          <w:p w14:paraId="43D33C5C" w14:textId="4E5C9D12" w:rsidR="00B86E78" w:rsidRPr="00B224D4" w:rsidRDefault="00B86E78" w:rsidP="002828B2">
            <w:pPr>
              <w:pStyle w:val="DJCStabletext"/>
              <w:spacing w:before="40" w:after="40"/>
              <w:rPr>
                <w:rFonts w:cs="Arial"/>
                <w:sz w:val="18"/>
                <w:szCs w:val="18"/>
                <w:highlight w:val="green"/>
              </w:rPr>
            </w:pPr>
            <w:r w:rsidRPr="00B224D4">
              <w:rPr>
                <w:rFonts w:cs="Arial"/>
                <w:sz w:val="18"/>
                <w:szCs w:val="18"/>
                <w:lang w:eastAsia="en-AU"/>
              </w:rPr>
              <w:t>The FSR</w:t>
            </w:r>
            <w:r w:rsidR="009C0658">
              <w:rPr>
                <w:rFonts w:cs="Arial"/>
                <w:sz w:val="18"/>
                <w:szCs w:val="18"/>
                <w:lang w:eastAsia="en-AU"/>
              </w:rPr>
              <w:t xml:space="preserve">SC </w:t>
            </w:r>
            <w:r w:rsidRPr="00B224D4">
              <w:rPr>
                <w:rFonts w:cs="Arial"/>
                <w:sz w:val="18"/>
                <w:szCs w:val="18"/>
                <w:lang w:eastAsia="en-AU"/>
              </w:rPr>
              <w:t>met its objectives in 2020</w:t>
            </w:r>
            <w:r w:rsidRPr="00A2126E">
              <w:rPr>
                <w:rFonts w:cs="Arial"/>
                <w:sz w:val="18"/>
                <w:szCs w:val="18"/>
                <w:lang w:eastAsia="en-AU"/>
              </w:rPr>
              <w:t>–</w:t>
            </w:r>
            <w:r w:rsidRPr="00B224D4">
              <w:rPr>
                <w:rFonts w:cs="Arial"/>
                <w:sz w:val="18"/>
                <w:szCs w:val="18"/>
                <w:lang w:eastAsia="en-AU"/>
              </w:rPr>
              <w:t>21.</w:t>
            </w:r>
          </w:p>
        </w:tc>
      </w:tr>
      <w:tr w:rsidR="00B86E78" w:rsidRPr="00A632FA" w14:paraId="0A532CAD" w14:textId="77777777" w:rsidTr="002828B2">
        <w:tc>
          <w:tcPr>
            <w:tcW w:w="2352" w:type="dxa"/>
            <w:shd w:val="clear" w:color="auto" w:fill="auto"/>
          </w:tcPr>
          <w:p w14:paraId="4EFCA6DE" w14:textId="3C5B28A1" w:rsidR="00B86E78" w:rsidRPr="00B224D4" w:rsidRDefault="00B86E78" w:rsidP="002828B2">
            <w:pPr>
              <w:pStyle w:val="DJCStabletext"/>
              <w:spacing w:before="40" w:after="40"/>
              <w:rPr>
                <w:rFonts w:cs="Arial"/>
                <w:sz w:val="18"/>
                <w:szCs w:val="18"/>
                <w:highlight w:val="green"/>
              </w:rPr>
            </w:pPr>
            <w:r w:rsidRPr="00B224D4">
              <w:rPr>
                <w:rFonts w:cs="Arial"/>
                <w:sz w:val="18"/>
                <w:szCs w:val="18"/>
              </w:rPr>
              <w:t>Marine Search and Rescue Reform (MSAR) Implementation Board</w:t>
            </w:r>
          </w:p>
        </w:tc>
        <w:tc>
          <w:tcPr>
            <w:tcW w:w="4163" w:type="dxa"/>
            <w:shd w:val="clear" w:color="auto" w:fill="auto"/>
          </w:tcPr>
          <w:p w14:paraId="4D9A8357" w14:textId="2E6A3AB6" w:rsidR="00B86E78" w:rsidRPr="00B224D4" w:rsidRDefault="00B86E78" w:rsidP="002828B2">
            <w:pPr>
              <w:pStyle w:val="DJRtablebullet2"/>
              <w:tabs>
                <w:tab w:val="clear" w:pos="227"/>
              </w:tabs>
              <w:spacing w:before="40" w:after="40"/>
              <w:ind w:left="0" w:firstLine="0"/>
              <w:rPr>
                <w:rFonts w:cs="Arial"/>
                <w:sz w:val="18"/>
                <w:szCs w:val="18"/>
                <w:highlight w:val="green"/>
              </w:rPr>
            </w:pPr>
            <w:r w:rsidRPr="00B224D4">
              <w:rPr>
                <w:rFonts w:cs="Arial"/>
                <w:sz w:val="18"/>
                <w:szCs w:val="18"/>
              </w:rPr>
              <w:t xml:space="preserve">The Marine Search and Rescue Reform Implementation Board was established as the </w:t>
            </w:r>
            <w:r w:rsidRPr="00B224D4">
              <w:rPr>
                <w:rFonts w:cs="Arial"/>
                <w:sz w:val="18"/>
                <w:szCs w:val="18"/>
              </w:rPr>
              <w:lastRenderedPageBreak/>
              <w:t>strategic decision-making body to drive and oversee the MSAR reform program.</w:t>
            </w:r>
          </w:p>
        </w:tc>
        <w:tc>
          <w:tcPr>
            <w:tcW w:w="2694" w:type="dxa"/>
            <w:shd w:val="clear" w:color="auto" w:fill="auto"/>
          </w:tcPr>
          <w:p w14:paraId="3BAD81A3" w14:textId="3F6B8662" w:rsidR="00B86E78" w:rsidRPr="00B224D4" w:rsidRDefault="00B86E78" w:rsidP="002828B2">
            <w:pPr>
              <w:pStyle w:val="DJCStabletext"/>
              <w:spacing w:before="40" w:after="40"/>
              <w:rPr>
                <w:rFonts w:cs="Arial"/>
                <w:sz w:val="18"/>
                <w:szCs w:val="18"/>
                <w:highlight w:val="green"/>
              </w:rPr>
            </w:pPr>
            <w:r w:rsidRPr="00B224D4">
              <w:rPr>
                <w:rFonts w:cs="Arial"/>
                <w:sz w:val="18"/>
                <w:szCs w:val="18"/>
                <w:lang w:eastAsia="en-AU"/>
              </w:rPr>
              <w:lastRenderedPageBreak/>
              <w:t xml:space="preserve">The MSAR Reform Implementation Board met its objectives in 2020–21. </w:t>
            </w:r>
          </w:p>
        </w:tc>
      </w:tr>
      <w:tr w:rsidR="00B86E78" w:rsidRPr="00A632FA" w14:paraId="3F22CBC6" w14:textId="77777777" w:rsidTr="002828B2">
        <w:tc>
          <w:tcPr>
            <w:tcW w:w="2352" w:type="dxa"/>
            <w:shd w:val="clear" w:color="auto" w:fill="auto"/>
          </w:tcPr>
          <w:p w14:paraId="73064A69" w14:textId="1B0F253C" w:rsidR="00B86E78" w:rsidRPr="00B224D4" w:rsidRDefault="00B86E78" w:rsidP="002828B2">
            <w:pPr>
              <w:pStyle w:val="DJCStabletext"/>
              <w:spacing w:before="40" w:after="40"/>
              <w:rPr>
                <w:rFonts w:cs="Arial"/>
                <w:sz w:val="18"/>
                <w:szCs w:val="18"/>
                <w:highlight w:val="green"/>
              </w:rPr>
            </w:pPr>
            <w:r w:rsidRPr="00B224D4">
              <w:rPr>
                <w:rFonts w:cs="Arial"/>
                <w:sz w:val="18"/>
                <w:szCs w:val="18"/>
              </w:rPr>
              <w:t>Marine Search and Rescue Working Group</w:t>
            </w:r>
          </w:p>
        </w:tc>
        <w:tc>
          <w:tcPr>
            <w:tcW w:w="4163" w:type="dxa"/>
            <w:shd w:val="clear" w:color="auto" w:fill="auto"/>
          </w:tcPr>
          <w:p w14:paraId="2F143B26" w14:textId="77777777" w:rsidR="00B86E78" w:rsidRPr="00534425" w:rsidRDefault="00B86E78" w:rsidP="002828B2">
            <w:pPr>
              <w:pStyle w:val="DJRtablebullet2"/>
              <w:tabs>
                <w:tab w:val="clear" w:pos="227"/>
              </w:tabs>
              <w:spacing w:before="40" w:after="40"/>
              <w:ind w:left="34" w:firstLine="0"/>
              <w:rPr>
                <w:rFonts w:cs="Arial"/>
                <w:sz w:val="18"/>
                <w:szCs w:val="18"/>
              </w:rPr>
            </w:pPr>
            <w:r w:rsidRPr="00534425">
              <w:rPr>
                <w:rFonts w:cs="Arial"/>
                <w:sz w:val="18"/>
                <w:szCs w:val="18"/>
              </w:rPr>
              <w:t>The Marine Search and Rescue Working Group was responsible to:</w:t>
            </w:r>
          </w:p>
          <w:p w14:paraId="362DFE2B" w14:textId="77777777" w:rsidR="00B86E78" w:rsidRPr="00534425" w:rsidRDefault="00B86E78" w:rsidP="002828B2">
            <w:pPr>
              <w:pStyle w:val="DJRtablebullet2"/>
              <w:numPr>
                <w:ilvl w:val="0"/>
                <w:numId w:val="32"/>
              </w:numPr>
              <w:spacing w:before="40" w:after="40"/>
              <w:ind w:left="369" w:hanging="284"/>
              <w:rPr>
                <w:rFonts w:cs="Arial"/>
                <w:sz w:val="18"/>
                <w:szCs w:val="18"/>
              </w:rPr>
            </w:pPr>
            <w:r w:rsidRPr="00534425">
              <w:rPr>
                <w:rFonts w:cs="Arial"/>
                <w:sz w:val="18"/>
                <w:szCs w:val="18"/>
              </w:rPr>
              <w:t>develop and implement an MSAR Reform Implementation Plan </w:t>
            </w:r>
          </w:p>
          <w:p w14:paraId="1D7C778A" w14:textId="77777777" w:rsidR="00B86E78" w:rsidRPr="00534425" w:rsidRDefault="00B86E78" w:rsidP="002828B2">
            <w:pPr>
              <w:pStyle w:val="DJRtablebullet2"/>
              <w:numPr>
                <w:ilvl w:val="0"/>
                <w:numId w:val="32"/>
              </w:numPr>
              <w:spacing w:before="40" w:after="40"/>
              <w:ind w:left="369" w:hanging="284"/>
              <w:rPr>
                <w:rFonts w:cs="Arial"/>
                <w:sz w:val="18"/>
                <w:szCs w:val="18"/>
              </w:rPr>
            </w:pPr>
            <w:r w:rsidRPr="00534425">
              <w:rPr>
                <w:rFonts w:cs="Arial"/>
                <w:sz w:val="18"/>
                <w:szCs w:val="18"/>
              </w:rPr>
              <w:t>provide advice on funding requirements </w:t>
            </w:r>
          </w:p>
          <w:p w14:paraId="396325FD" w14:textId="77777777" w:rsidR="00B86E78" w:rsidRPr="00534425" w:rsidRDefault="00B86E78" w:rsidP="002828B2">
            <w:pPr>
              <w:pStyle w:val="DJRtablebullet2"/>
              <w:numPr>
                <w:ilvl w:val="0"/>
                <w:numId w:val="32"/>
              </w:numPr>
              <w:spacing w:before="40" w:after="40"/>
              <w:ind w:left="369" w:hanging="284"/>
              <w:rPr>
                <w:rFonts w:cs="Arial"/>
                <w:sz w:val="18"/>
                <w:szCs w:val="18"/>
              </w:rPr>
            </w:pPr>
            <w:r w:rsidRPr="00534425">
              <w:rPr>
                <w:rFonts w:cs="Arial"/>
                <w:sz w:val="18"/>
                <w:szCs w:val="18"/>
              </w:rPr>
              <w:t>develop processes for coordinated procurement and resource allocation based on risk</w:t>
            </w:r>
          </w:p>
          <w:p w14:paraId="536191E8" w14:textId="792C73CB" w:rsidR="00B86E78" w:rsidRPr="00534425" w:rsidRDefault="00B86E78" w:rsidP="002828B2">
            <w:pPr>
              <w:pStyle w:val="DJRtablebullet2"/>
              <w:numPr>
                <w:ilvl w:val="0"/>
                <w:numId w:val="32"/>
              </w:numPr>
              <w:spacing w:before="40" w:after="40"/>
              <w:ind w:left="369" w:hanging="284"/>
              <w:rPr>
                <w:rFonts w:cs="Arial"/>
                <w:sz w:val="18"/>
                <w:szCs w:val="18"/>
              </w:rPr>
            </w:pPr>
            <w:r w:rsidRPr="00534425">
              <w:rPr>
                <w:rFonts w:cs="Arial"/>
                <w:sz w:val="18"/>
                <w:szCs w:val="18"/>
              </w:rPr>
              <w:t>identify opportunities for building and strengthening a sustainable MSAR capability.</w:t>
            </w:r>
          </w:p>
        </w:tc>
        <w:tc>
          <w:tcPr>
            <w:tcW w:w="2694" w:type="dxa"/>
            <w:shd w:val="clear" w:color="auto" w:fill="auto"/>
          </w:tcPr>
          <w:p w14:paraId="6127638C" w14:textId="325DDCC0" w:rsidR="00B86E78" w:rsidRPr="00B224D4" w:rsidRDefault="00B86E78" w:rsidP="002828B2">
            <w:pPr>
              <w:pStyle w:val="DJCStabletext"/>
              <w:spacing w:before="40" w:after="40"/>
              <w:rPr>
                <w:rFonts w:cs="Arial"/>
                <w:sz w:val="18"/>
                <w:szCs w:val="18"/>
                <w:highlight w:val="green"/>
              </w:rPr>
            </w:pPr>
            <w:r w:rsidRPr="00B224D4">
              <w:rPr>
                <w:rFonts w:cs="Arial"/>
                <w:sz w:val="18"/>
                <w:szCs w:val="18"/>
                <w:lang w:eastAsia="en-AU"/>
              </w:rPr>
              <w:t xml:space="preserve">The MSAR Working Group met its objectives in 2020–21. </w:t>
            </w:r>
          </w:p>
        </w:tc>
      </w:tr>
      <w:tr w:rsidR="00B86E78" w:rsidRPr="00A632FA" w14:paraId="5C64B48A" w14:textId="77777777" w:rsidTr="002828B2">
        <w:tc>
          <w:tcPr>
            <w:tcW w:w="2352" w:type="dxa"/>
            <w:shd w:val="clear" w:color="auto" w:fill="auto"/>
          </w:tcPr>
          <w:p w14:paraId="730EAE34" w14:textId="6CF8B295" w:rsidR="00B86E78" w:rsidRPr="00B224D4" w:rsidRDefault="00B86E78" w:rsidP="002828B2">
            <w:pPr>
              <w:pStyle w:val="DJCStabletext"/>
              <w:spacing w:before="40" w:after="40"/>
              <w:rPr>
                <w:rFonts w:cs="Arial"/>
                <w:sz w:val="18"/>
                <w:szCs w:val="18"/>
                <w:highlight w:val="green"/>
              </w:rPr>
            </w:pPr>
            <w:r w:rsidRPr="00B224D4">
              <w:rPr>
                <w:rFonts w:cs="Arial"/>
                <w:sz w:val="18"/>
                <w:szCs w:val="18"/>
              </w:rPr>
              <w:t xml:space="preserve">Road Crash Rescue Policy </w:t>
            </w:r>
            <w:r>
              <w:rPr>
                <w:rFonts w:cs="Arial"/>
                <w:sz w:val="18"/>
                <w:szCs w:val="18"/>
              </w:rPr>
              <w:t xml:space="preserve">and </w:t>
            </w:r>
            <w:r w:rsidRPr="00B224D4">
              <w:rPr>
                <w:rFonts w:cs="Arial"/>
                <w:sz w:val="18"/>
                <w:szCs w:val="18"/>
              </w:rPr>
              <w:t>Performance Advisory Group</w:t>
            </w:r>
          </w:p>
        </w:tc>
        <w:tc>
          <w:tcPr>
            <w:tcW w:w="4163" w:type="dxa"/>
            <w:shd w:val="clear" w:color="auto" w:fill="auto"/>
          </w:tcPr>
          <w:p w14:paraId="1E7ED99F" w14:textId="1699BE8B" w:rsidR="00B86E78" w:rsidRPr="00125EDF" w:rsidRDefault="00B86E78" w:rsidP="002828B2">
            <w:pPr>
              <w:pStyle w:val="DJRtablebullet2"/>
              <w:tabs>
                <w:tab w:val="clear" w:pos="227"/>
              </w:tabs>
              <w:spacing w:before="40" w:after="40"/>
              <w:ind w:left="34" w:firstLine="0"/>
              <w:rPr>
                <w:rFonts w:cs="Arial"/>
                <w:sz w:val="18"/>
                <w:szCs w:val="18"/>
              </w:rPr>
            </w:pPr>
            <w:r w:rsidRPr="00125EDF">
              <w:rPr>
                <w:rFonts w:cs="Arial"/>
                <w:sz w:val="18"/>
                <w:szCs w:val="18"/>
              </w:rPr>
              <w:t xml:space="preserve">The Road Crash Rescue Policy and Performance Advisory Group was responsible to ensure the approved arrangements authorised by the Emergency Management Commissioner (EMC) </w:t>
            </w:r>
            <w:r>
              <w:rPr>
                <w:rFonts w:cs="Arial"/>
                <w:sz w:val="18"/>
                <w:szCs w:val="18"/>
              </w:rPr>
              <w:t>wer</w:t>
            </w:r>
            <w:r w:rsidRPr="00125EDF">
              <w:rPr>
                <w:rFonts w:cs="Arial"/>
                <w:sz w:val="18"/>
                <w:szCs w:val="18"/>
              </w:rPr>
              <w:t>e implemented in a manner that ensure</w:t>
            </w:r>
            <w:r>
              <w:rPr>
                <w:rFonts w:cs="Arial"/>
                <w:sz w:val="18"/>
                <w:szCs w:val="18"/>
              </w:rPr>
              <w:t>d</w:t>
            </w:r>
            <w:r w:rsidRPr="00125EDF">
              <w:rPr>
                <w:rFonts w:cs="Arial"/>
                <w:sz w:val="18"/>
                <w:szCs w:val="18"/>
              </w:rPr>
              <w:t xml:space="preserve"> the best possible outcome for persons who require extrication from road </w:t>
            </w:r>
            <w:proofErr w:type="gramStart"/>
            <w:r w:rsidRPr="00125EDF">
              <w:rPr>
                <w:rFonts w:cs="Arial"/>
                <w:sz w:val="18"/>
                <w:szCs w:val="18"/>
              </w:rPr>
              <w:t>collisions, and</w:t>
            </w:r>
            <w:proofErr w:type="gramEnd"/>
            <w:r w:rsidRPr="00125EDF">
              <w:rPr>
                <w:rFonts w:cs="Arial"/>
                <w:sz w:val="18"/>
                <w:szCs w:val="18"/>
              </w:rPr>
              <w:t xml:space="preserve"> provide for a safe operating environment for responders. </w:t>
            </w:r>
          </w:p>
          <w:p w14:paraId="036F6755" w14:textId="71AE6367" w:rsidR="00B86E78" w:rsidRPr="00125EDF" w:rsidRDefault="00B86E78" w:rsidP="002828B2">
            <w:pPr>
              <w:pStyle w:val="DJRtablebullet2"/>
              <w:tabs>
                <w:tab w:val="clear" w:pos="227"/>
              </w:tabs>
              <w:spacing w:before="40" w:after="40"/>
              <w:ind w:left="34" w:firstLine="0"/>
              <w:rPr>
                <w:rFonts w:cs="Arial"/>
                <w:sz w:val="18"/>
                <w:szCs w:val="18"/>
              </w:rPr>
            </w:pPr>
            <w:r w:rsidRPr="00125EDF">
              <w:rPr>
                <w:rFonts w:cs="Arial"/>
                <w:sz w:val="18"/>
                <w:szCs w:val="18"/>
              </w:rPr>
              <w:t>This include</w:t>
            </w:r>
            <w:r>
              <w:rPr>
                <w:rFonts w:cs="Arial"/>
                <w:sz w:val="18"/>
                <w:szCs w:val="18"/>
              </w:rPr>
              <w:t>d</w:t>
            </w:r>
            <w:r w:rsidRPr="00125EDF">
              <w:rPr>
                <w:rFonts w:cs="Arial"/>
                <w:sz w:val="18"/>
                <w:szCs w:val="18"/>
              </w:rPr>
              <w:t>:</w:t>
            </w:r>
          </w:p>
          <w:p w14:paraId="63DBCEB1" w14:textId="77777777" w:rsidR="00B86E78" w:rsidRPr="00125EDF" w:rsidRDefault="00B86E78" w:rsidP="002828B2">
            <w:pPr>
              <w:pStyle w:val="DJRtablebullet2"/>
              <w:numPr>
                <w:ilvl w:val="0"/>
                <w:numId w:val="32"/>
              </w:numPr>
              <w:spacing w:before="40" w:after="40"/>
              <w:ind w:left="369" w:hanging="284"/>
              <w:rPr>
                <w:rFonts w:cs="Arial"/>
                <w:sz w:val="18"/>
                <w:szCs w:val="18"/>
              </w:rPr>
            </w:pPr>
            <w:r w:rsidRPr="00125EDF">
              <w:rPr>
                <w:rFonts w:cs="Arial"/>
                <w:sz w:val="18"/>
                <w:szCs w:val="18"/>
              </w:rPr>
              <w:t>the effective determination and management of service delivery criteria</w:t>
            </w:r>
          </w:p>
          <w:p w14:paraId="0CDC74AC" w14:textId="77777777" w:rsidR="00B86E78" w:rsidRPr="00125EDF" w:rsidRDefault="00B86E78" w:rsidP="002828B2">
            <w:pPr>
              <w:pStyle w:val="DJRtablebullet2"/>
              <w:numPr>
                <w:ilvl w:val="0"/>
                <w:numId w:val="32"/>
              </w:numPr>
              <w:spacing w:before="40" w:after="40"/>
              <w:ind w:left="369" w:hanging="284"/>
              <w:rPr>
                <w:rFonts w:cs="Arial"/>
                <w:sz w:val="18"/>
                <w:szCs w:val="18"/>
              </w:rPr>
            </w:pPr>
            <w:r w:rsidRPr="00125EDF">
              <w:rPr>
                <w:rFonts w:cs="Arial"/>
                <w:sz w:val="18"/>
                <w:szCs w:val="18"/>
              </w:rPr>
              <w:t>the setting and monitoring of performance standards</w:t>
            </w:r>
          </w:p>
          <w:p w14:paraId="153DF4E2" w14:textId="5CCF0415" w:rsidR="00B86E78" w:rsidRPr="00125EDF" w:rsidRDefault="00B86E78" w:rsidP="002828B2">
            <w:pPr>
              <w:pStyle w:val="DJRtablebullet2"/>
              <w:numPr>
                <w:ilvl w:val="0"/>
                <w:numId w:val="32"/>
              </w:numPr>
              <w:spacing w:before="40" w:after="40"/>
              <w:ind w:left="369" w:hanging="284"/>
              <w:rPr>
                <w:rFonts w:cs="Arial"/>
                <w:sz w:val="18"/>
                <w:szCs w:val="18"/>
              </w:rPr>
            </w:pPr>
            <w:r w:rsidRPr="00125EDF">
              <w:rPr>
                <w:rFonts w:cs="Arial"/>
                <w:sz w:val="18"/>
                <w:szCs w:val="18"/>
              </w:rPr>
              <w:t xml:space="preserve">effective interagency arrangements to achieve consistent outcomes. </w:t>
            </w:r>
          </w:p>
        </w:tc>
        <w:tc>
          <w:tcPr>
            <w:tcW w:w="2694" w:type="dxa"/>
            <w:shd w:val="clear" w:color="auto" w:fill="auto"/>
          </w:tcPr>
          <w:p w14:paraId="04E83C7A" w14:textId="5B6A8DFF" w:rsidR="00B86E78" w:rsidRPr="00B224D4" w:rsidRDefault="00B86E78" w:rsidP="002828B2">
            <w:pPr>
              <w:pStyle w:val="DJCStabletext"/>
              <w:spacing w:before="40" w:after="40"/>
              <w:rPr>
                <w:rFonts w:cs="Arial"/>
                <w:sz w:val="18"/>
                <w:szCs w:val="18"/>
                <w:highlight w:val="green"/>
              </w:rPr>
            </w:pPr>
            <w:r w:rsidRPr="00B224D4">
              <w:rPr>
                <w:rFonts w:cs="Arial"/>
                <w:sz w:val="18"/>
                <w:szCs w:val="18"/>
                <w:lang w:eastAsia="en-AU"/>
              </w:rPr>
              <w:t xml:space="preserve">The </w:t>
            </w:r>
            <w:r>
              <w:rPr>
                <w:rFonts w:cs="Arial"/>
                <w:sz w:val="18"/>
                <w:szCs w:val="18"/>
                <w:lang w:eastAsia="en-AU"/>
              </w:rPr>
              <w:t>advisory group</w:t>
            </w:r>
            <w:r w:rsidRPr="00B224D4">
              <w:rPr>
                <w:rFonts w:cs="Arial"/>
                <w:sz w:val="18"/>
                <w:szCs w:val="18"/>
                <w:lang w:eastAsia="en-AU"/>
              </w:rPr>
              <w:t xml:space="preserve"> met its objectives in 2020–21. </w:t>
            </w:r>
          </w:p>
        </w:tc>
      </w:tr>
      <w:tr w:rsidR="00B86E78" w:rsidRPr="00A632FA" w14:paraId="1D41FFB8" w14:textId="77777777" w:rsidTr="002828B2">
        <w:tc>
          <w:tcPr>
            <w:tcW w:w="2352" w:type="dxa"/>
            <w:shd w:val="clear" w:color="auto" w:fill="auto"/>
          </w:tcPr>
          <w:p w14:paraId="5CC5EAA2" w14:textId="77777777" w:rsidR="00B86E78" w:rsidRPr="00B224D4" w:rsidRDefault="00B86E78" w:rsidP="002828B2">
            <w:pPr>
              <w:pStyle w:val="TableText"/>
            </w:pPr>
            <w:r w:rsidRPr="00B224D4">
              <w:t>State Emergency Management Team (SEMT)</w:t>
            </w:r>
          </w:p>
          <w:p w14:paraId="2DD78512" w14:textId="07FBFEFA" w:rsidR="00B86E78" w:rsidRPr="00B224D4" w:rsidRDefault="00B86E78" w:rsidP="002828B2">
            <w:pPr>
              <w:pStyle w:val="DJCStabletext"/>
              <w:spacing w:before="40" w:after="40"/>
              <w:rPr>
                <w:rFonts w:cs="Arial"/>
                <w:sz w:val="18"/>
                <w:szCs w:val="18"/>
                <w:highlight w:val="green"/>
              </w:rPr>
            </w:pPr>
          </w:p>
        </w:tc>
        <w:tc>
          <w:tcPr>
            <w:tcW w:w="4163" w:type="dxa"/>
            <w:shd w:val="clear" w:color="auto" w:fill="auto"/>
          </w:tcPr>
          <w:p w14:paraId="2FC7296F" w14:textId="77777777" w:rsidR="00B86E78" w:rsidRPr="00B224D4" w:rsidRDefault="00B86E78" w:rsidP="002828B2">
            <w:pPr>
              <w:pStyle w:val="DJRtablebullet2"/>
              <w:tabs>
                <w:tab w:val="clear" w:pos="227"/>
              </w:tabs>
              <w:spacing w:before="40" w:after="40"/>
              <w:ind w:left="34" w:firstLine="0"/>
              <w:rPr>
                <w:rFonts w:cs="Arial"/>
                <w:sz w:val="18"/>
                <w:szCs w:val="18"/>
              </w:rPr>
            </w:pPr>
            <w:r w:rsidRPr="00B224D4">
              <w:rPr>
                <w:rFonts w:cs="Arial"/>
                <w:sz w:val="18"/>
                <w:szCs w:val="18"/>
              </w:rPr>
              <w:t>SEMT’s role and function was to:</w:t>
            </w:r>
          </w:p>
          <w:p w14:paraId="068D6656" w14:textId="77777777" w:rsidR="00B86E78" w:rsidRPr="00B224D4" w:rsidRDefault="00B86E78" w:rsidP="002828B2">
            <w:pPr>
              <w:pStyle w:val="DJRtablebullet2"/>
              <w:numPr>
                <w:ilvl w:val="0"/>
                <w:numId w:val="32"/>
              </w:numPr>
              <w:spacing w:before="40" w:after="40"/>
              <w:ind w:left="369" w:hanging="284"/>
              <w:rPr>
                <w:rFonts w:eastAsia="Arial" w:cs="Arial"/>
                <w:sz w:val="18"/>
                <w:szCs w:val="18"/>
              </w:rPr>
            </w:pPr>
            <w:r w:rsidRPr="00B224D4">
              <w:rPr>
                <w:rFonts w:eastAsia="Arial" w:cs="Arial"/>
                <w:sz w:val="18"/>
                <w:szCs w:val="18"/>
              </w:rPr>
              <w:t>facilitate discussions to enable agencies and departments to develop a consistent situational awareness regarding emergencies</w:t>
            </w:r>
          </w:p>
          <w:p w14:paraId="799BB101" w14:textId="77777777" w:rsidR="00B86E78" w:rsidRPr="00B224D4" w:rsidRDefault="00B86E78" w:rsidP="002828B2">
            <w:pPr>
              <w:pStyle w:val="DJRtablebullet2"/>
              <w:numPr>
                <w:ilvl w:val="0"/>
                <w:numId w:val="32"/>
              </w:numPr>
              <w:spacing w:before="40" w:after="40"/>
              <w:ind w:left="369" w:hanging="284"/>
              <w:rPr>
                <w:rFonts w:eastAsia="Arial" w:cs="Arial"/>
                <w:sz w:val="18"/>
                <w:szCs w:val="18"/>
              </w:rPr>
            </w:pPr>
            <w:r w:rsidRPr="00B224D4">
              <w:rPr>
                <w:rFonts w:eastAsia="Arial" w:cs="Arial"/>
                <w:sz w:val="18"/>
                <w:szCs w:val="18"/>
              </w:rPr>
              <w:t>identify and manage strategic risk and consequences</w:t>
            </w:r>
          </w:p>
          <w:p w14:paraId="64E2634E" w14:textId="77777777" w:rsidR="00B86E78" w:rsidRPr="00B224D4" w:rsidRDefault="00B86E78" w:rsidP="002828B2">
            <w:pPr>
              <w:pStyle w:val="DJRtablebullet2"/>
              <w:numPr>
                <w:ilvl w:val="0"/>
                <w:numId w:val="32"/>
              </w:numPr>
              <w:spacing w:before="40" w:after="40"/>
              <w:ind w:left="369" w:hanging="284"/>
              <w:rPr>
                <w:rFonts w:cs="Arial"/>
                <w:sz w:val="18"/>
                <w:szCs w:val="18"/>
              </w:rPr>
            </w:pPr>
            <w:r w:rsidRPr="00B224D4">
              <w:rPr>
                <w:rFonts w:eastAsia="Arial" w:cs="Arial"/>
                <w:sz w:val="18"/>
                <w:szCs w:val="18"/>
              </w:rPr>
              <w:t xml:space="preserve">develop a state strategic plan outlining the </w:t>
            </w:r>
            <w:proofErr w:type="gramStart"/>
            <w:r w:rsidRPr="00B224D4">
              <w:rPr>
                <w:rFonts w:eastAsia="Arial" w:cs="Arial"/>
                <w:sz w:val="18"/>
                <w:szCs w:val="18"/>
              </w:rPr>
              <w:t>high level</w:t>
            </w:r>
            <w:proofErr w:type="gramEnd"/>
            <w:r w:rsidRPr="00B224D4">
              <w:rPr>
                <w:rFonts w:eastAsia="Arial" w:cs="Arial"/>
                <w:sz w:val="18"/>
                <w:szCs w:val="18"/>
              </w:rPr>
              <w:t xml:space="preserve"> actions of all agencies and departments</w:t>
            </w:r>
          </w:p>
          <w:p w14:paraId="4018D4B0" w14:textId="6D686EC9" w:rsidR="00B86E78" w:rsidRPr="00B224D4" w:rsidRDefault="00B86E78" w:rsidP="002828B2">
            <w:pPr>
              <w:pStyle w:val="DJRtablebullet2"/>
              <w:tabs>
                <w:tab w:val="clear" w:pos="227"/>
              </w:tabs>
              <w:spacing w:before="40" w:after="40"/>
              <w:ind w:left="0" w:firstLine="0"/>
              <w:rPr>
                <w:rFonts w:cs="Arial"/>
                <w:sz w:val="18"/>
                <w:szCs w:val="18"/>
                <w:highlight w:val="green"/>
              </w:rPr>
            </w:pPr>
            <w:r w:rsidRPr="00B224D4">
              <w:rPr>
                <w:rFonts w:cs="Arial"/>
                <w:i/>
                <w:iCs/>
                <w:sz w:val="18"/>
                <w:szCs w:val="18"/>
              </w:rPr>
              <w:t xml:space="preserve">(Note this is an operational committee, activated in response to emergencies within </w:t>
            </w:r>
            <w:r>
              <w:rPr>
                <w:rFonts w:cs="Arial"/>
                <w:i/>
                <w:iCs/>
                <w:sz w:val="18"/>
                <w:szCs w:val="18"/>
              </w:rPr>
              <w:t>Victoria.</w:t>
            </w:r>
            <w:r w:rsidRPr="00B224D4">
              <w:rPr>
                <w:rFonts w:cs="Arial"/>
                <w:i/>
                <w:iCs/>
                <w:sz w:val="18"/>
                <w:szCs w:val="18"/>
              </w:rPr>
              <w:t>)</w:t>
            </w:r>
          </w:p>
        </w:tc>
        <w:tc>
          <w:tcPr>
            <w:tcW w:w="2694" w:type="dxa"/>
            <w:shd w:val="clear" w:color="auto" w:fill="auto"/>
          </w:tcPr>
          <w:p w14:paraId="13A432EA" w14:textId="060BD01F" w:rsidR="00B86E78" w:rsidRPr="00B224D4" w:rsidRDefault="00B86E78" w:rsidP="002828B2">
            <w:pPr>
              <w:pStyle w:val="DJCStabletext"/>
              <w:spacing w:before="40" w:after="40"/>
              <w:rPr>
                <w:rFonts w:cs="Arial"/>
                <w:sz w:val="18"/>
                <w:szCs w:val="18"/>
                <w:highlight w:val="green"/>
              </w:rPr>
            </w:pPr>
            <w:r w:rsidRPr="00B224D4">
              <w:rPr>
                <w:rFonts w:cs="Arial"/>
                <w:sz w:val="18"/>
                <w:szCs w:val="18"/>
                <w:lang w:eastAsia="en-AU"/>
              </w:rPr>
              <w:t>The SEMT met its objectives in 2020</w:t>
            </w:r>
            <w:r w:rsidRPr="00A2126E">
              <w:rPr>
                <w:rFonts w:cs="Arial"/>
                <w:sz w:val="18"/>
                <w:szCs w:val="18"/>
                <w:lang w:eastAsia="en-AU"/>
              </w:rPr>
              <w:t>–</w:t>
            </w:r>
            <w:r w:rsidRPr="00B224D4">
              <w:rPr>
                <w:rFonts w:cs="Arial"/>
                <w:sz w:val="18"/>
                <w:szCs w:val="18"/>
                <w:lang w:eastAsia="en-AU"/>
              </w:rPr>
              <w:t>21.</w:t>
            </w:r>
          </w:p>
        </w:tc>
      </w:tr>
      <w:tr w:rsidR="00B86E78" w:rsidRPr="00A632FA" w14:paraId="034B3760" w14:textId="77777777" w:rsidTr="002828B2">
        <w:tc>
          <w:tcPr>
            <w:tcW w:w="2352" w:type="dxa"/>
            <w:shd w:val="clear" w:color="auto" w:fill="auto"/>
          </w:tcPr>
          <w:p w14:paraId="5E094500" w14:textId="56429D36" w:rsidR="00B86E78" w:rsidRPr="00B224D4" w:rsidRDefault="00B86E78" w:rsidP="002828B2">
            <w:pPr>
              <w:pStyle w:val="DJCStabletext"/>
              <w:spacing w:before="40" w:after="40"/>
              <w:rPr>
                <w:rFonts w:cs="Arial"/>
                <w:sz w:val="18"/>
                <w:szCs w:val="18"/>
                <w:highlight w:val="green"/>
              </w:rPr>
            </w:pPr>
            <w:r w:rsidRPr="00B224D4">
              <w:rPr>
                <w:rFonts w:cs="Arial"/>
                <w:sz w:val="18"/>
                <w:szCs w:val="18"/>
              </w:rPr>
              <w:t>State Fire Management Planning Committee</w:t>
            </w:r>
          </w:p>
        </w:tc>
        <w:tc>
          <w:tcPr>
            <w:tcW w:w="4163" w:type="dxa"/>
            <w:shd w:val="clear" w:color="auto" w:fill="auto"/>
          </w:tcPr>
          <w:p w14:paraId="24A90CA2" w14:textId="54961069" w:rsidR="00B86E78" w:rsidRPr="00B224D4" w:rsidRDefault="00B86E78" w:rsidP="002828B2">
            <w:pPr>
              <w:pStyle w:val="DJRtablebullet2"/>
              <w:tabs>
                <w:tab w:val="clear" w:pos="227"/>
              </w:tabs>
              <w:spacing w:before="40" w:after="40"/>
              <w:ind w:left="0" w:firstLine="0"/>
              <w:rPr>
                <w:rFonts w:cs="Arial"/>
                <w:sz w:val="18"/>
                <w:szCs w:val="18"/>
                <w:highlight w:val="green"/>
              </w:rPr>
            </w:pPr>
            <w:r w:rsidRPr="00B224D4">
              <w:rPr>
                <w:rFonts w:cs="Arial"/>
                <w:sz w:val="18"/>
                <w:szCs w:val="18"/>
              </w:rPr>
              <w:t>The Committee brought together a range of agencies and organisations to discuss, plan and manage fire at a state level. </w:t>
            </w:r>
          </w:p>
        </w:tc>
        <w:tc>
          <w:tcPr>
            <w:tcW w:w="2694" w:type="dxa"/>
            <w:shd w:val="clear" w:color="auto" w:fill="auto"/>
          </w:tcPr>
          <w:p w14:paraId="04567175" w14:textId="1C006649" w:rsidR="00B86E78" w:rsidRPr="00B224D4" w:rsidRDefault="00B86E78" w:rsidP="002828B2">
            <w:pPr>
              <w:pStyle w:val="DJCStabletext"/>
              <w:spacing w:before="40" w:after="40"/>
              <w:rPr>
                <w:rFonts w:cs="Arial"/>
                <w:sz w:val="18"/>
                <w:szCs w:val="18"/>
                <w:highlight w:val="green"/>
              </w:rPr>
            </w:pPr>
            <w:r w:rsidRPr="00B224D4">
              <w:rPr>
                <w:rFonts w:cs="Arial"/>
                <w:sz w:val="18"/>
                <w:szCs w:val="18"/>
                <w:lang w:val="en-US"/>
              </w:rPr>
              <w:t>The State Fire Management Planning Committee met its objectives in 2020–21.</w:t>
            </w:r>
            <w:r w:rsidRPr="00B224D4">
              <w:rPr>
                <w:rFonts w:cs="Arial"/>
                <w:sz w:val="18"/>
                <w:szCs w:val="18"/>
              </w:rPr>
              <w:t xml:space="preserve"> </w:t>
            </w:r>
          </w:p>
        </w:tc>
      </w:tr>
      <w:tr w:rsidR="00B86E78" w:rsidRPr="00A632FA" w14:paraId="50BAA097" w14:textId="77777777" w:rsidTr="002828B2">
        <w:tc>
          <w:tcPr>
            <w:tcW w:w="2352" w:type="dxa"/>
            <w:shd w:val="clear" w:color="auto" w:fill="auto"/>
          </w:tcPr>
          <w:p w14:paraId="7EB842BA" w14:textId="5660C5B3" w:rsidR="00B86E78" w:rsidRPr="00B224D4" w:rsidRDefault="00B86E78" w:rsidP="002828B2">
            <w:pPr>
              <w:pStyle w:val="DJCStabletext"/>
              <w:spacing w:before="40" w:after="40"/>
              <w:rPr>
                <w:rFonts w:cs="Arial"/>
                <w:sz w:val="18"/>
                <w:szCs w:val="18"/>
                <w:highlight w:val="green"/>
              </w:rPr>
            </w:pPr>
            <w:r w:rsidRPr="00B224D4">
              <w:rPr>
                <w:rFonts w:cs="Arial"/>
                <w:sz w:val="18"/>
                <w:szCs w:val="18"/>
              </w:rPr>
              <w:t>State Control Team (SCT)</w:t>
            </w:r>
          </w:p>
        </w:tc>
        <w:tc>
          <w:tcPr>
            <w:tcW w:w="4163" w:type="dxa"/>
            <w:shd w:val="clear" w:color="auto" w:fill="auto"/>
          </w:tcPr>
          <w:p w14:paraId="598D534B" w14:textId="77777777" w:rsidR="00B86E78" w:rsidRPr="00B224D4" w:rsidRDefault="00B86E78" w:rsidP="002828B2">
            <w:pPr>
              <w:pStyle w:val="DJRtablebullet2"/>
              <w:tabs>
                <w:tab w:val="clear" w:pos="227"/>
              </w:tabs>
              <w:spacing w:before="40" w:after="40"/>
              <w:ind w:left="34" w:firstLine="0"/>
              <w:rPr>
                <w:rFonts w:cs="Arial"/>
                <w:sz w:val="18"/>
                <w:szCs w:val="18"/>
              </w:rPr>
            </w:pPr>
            <w:r w:rsidRPr="00B224D4">
              <w:rPr>
                <w:rFonts w:cs="Arial"/>
                <w:sz w:val="18"/>
                <w:szCs w:val="18"/>
              </w:rPr>
              <w:t>State Control Team’s role and function was to:</w:t>
            </w:r>
          </w:p>
          <w:p w14:paraId="1DC15A56" w14:textId="77777777" w:rsidR="00B86E78" w:rsidRPr="00B224D4" w:rsidRDefault="00B86E78" w:rsidP="002828B2">
            <w:pPr>
              <w:pStyle w:val="DJRtablebullet2"/>
              <w:numPr>
                <w:ilvl w:val="0"/>
                <w:numId w:val="32"/>
              </w:numPr>
              <w:spacing w:before="40" w:after="40"/>
              <w:ind w:left="369" w:hanging="284"/>
              <w:rPr>
                <w:rFonts w:eastAsia="Arial" w:cs="Arial"/>
                <w:sz w:val="18"/>
                <w:szCs w:val="18"/>
              </w:rPr>
            </w:pPr>
            <w:r w:rsidRPr="00B224D4">
              <w:rPr>
                <w:rFonts w:cs="Arial"/>
                <w:sz w:val="18"/>
                <w:szCs w:val="18"/>
              </w:rPr>
              <w:t>support</w:t>
            </w:r>
            <w:r w:rsidRPr="00B224D4">
              <w:rPr>
                <w:rFonts w:eastAsia="Arial" w:cs="Arial"/>
                <w:sz w:val="18"/>
                <w:szCs w:val="18"/>
              </w:rPr>
              <w:t xml:space="preserve"> control functions and responsibilities on behalf of the Emergency Management Commissioner for a Class 1 or 2 emergency and/or the Chief Commissioner Police for a Class 3 emergency</w:t>
            </w:r>
          </w:p>
          <w:p w14:paraId="1DB352E9" w14:textId="77777777" w:rsidR="00B86E78" w:rsidRPr="00B224D4" w:rsidRDefault="00B86E78" w:rsidP="002828B2">
            <w:pPr>
              <w:pStyle w:val="DJRtablebullet2"/>
              <w:numPr>
                <w:ilvl w:val="0"/>
                <w:numId w:val="32"/>
              </w:numPr>
              <w:spacing w:before="40" w:after="40"/>
              <w:ind w:left="369" w:hanging="284"/>
              <w:rPr>
                <w:rFonts w:cs="Arial"/>
                <w:sz w:val="18"/>
                <w:szCs w:val="18"/>
              </w:rPr>
            </w:pPr>
            <w:r w:rsidRPr="00B224D4">
              <w:rPr>
                <w:rFonts w:cs="Arial"/>
                <w:sz w:val="18"/>
                <w:szCs w:val="18"/>
              </w:rPr>
              <w:t>implement</w:t>
            </w:r>
            <w:r w:rsidRPr="00B224D4">
              <w:rPr>
                <w:rFonts w:eastAsia="Arial" w:cs="Arial"/>
                <w:sz w:val="18"/>
                <w:szCs w:val="18"/>
              </w:rPr>
              <w:t xml:space="preserve"> the strategic context of operational readiness for, response to and where appropriate the integration of relief and recovery for a major emergency</w:t>
            </w:r>
            <w:r w:rsidRPr="00B224D4">
              <w:rPr>
                <w:rFonts w:cs="Arial"/>
                <w:sz w:val="18"/>
                <w:szCs w:val="18"/>
              </w:rPr>
              <w:t>.</w:t>
            </w:r>
          </w:p>
          <w:p w14:paraId="7DE4D8DF" w14:textId="58816FC2" w:rsidR="00B86E78" w:rsidRPr="00B224D4" w:rsidRDefault="00B86E78" w:rsidP="002828B2">
            <w:pPr>
              <w:pStyle w:val="DJRtablebullet2"/>
              <w:tabs>
                <w:tab w:val="clear" w:pos="227"/>
              </w:tabs>
              <w:spacing w:before="40" w:after="40"/>
              <w:ind w:left="0" w:firstLine="0"/>
              <w:rPr>
                <w:rFonts w:cs="Arial"/>
                <w:sz w:val="18"/>
                <w:szCs w:val="18"/>
                <w:highlight w:val="green"/>
              </w:rPr>
            </w:pPr>
            <w:r w:rsidRPr="00B224D4">
              <w:rPr>
                <w:rFonts w:cs="Arial"/>
                <w:i/>
                <w:iCs/>
                <w:sz w:val="18"/>
                <w:szCs w:val="18"/>
              </w:rPr>
              <w:lastRenderedPageBreak/>
              <w:t xml:space="preserve">(Note this is an operational committee, activated in response to emergencies within </w:t>
            </w:r>
            <w:r>
              <w:rPr>
                <w:rFonts w:cs="Arial"/>
                <w:i/>
                <w:iCs/>
                <w:sz w:val="18"/>
                <w:szCs w:val="18"/>
              </w:rPr>
              <w:t>Victoria.</w:t>
            </w:r>
            <w:r w:rsidRPr="00B224D4">
              <w:rPr>
                <w:rFonts w:cs="Arial"/>
                <w:i/>
                <w:iCs/>
                <w:sz w:val="18"/>
                <w:szCs w:val="18"/>
              </w:rPr>
              <w:t>)</w:t>
            </w:r>
          </w:p>
        </w:tc>
        <w:tc>
          <w:tcPr>
            <w:tcW w:w="2694" w:type="dxa"/>
            <w:shd w:val="clear" w:color="auto" w:fill="auto"/>
          </w:tcPr>
          <w:p w14:paraId="4F60D43A" w14:textId="72F8BE78" w:rsidR="00B86E78" w:rsidRPr="00B224D4" w:rsidRDefault="00B86E78" w:rsidP="002828B2">
            <w:pPr>
              <w:pStyle w:val="DJCStabletext"/>
              <w:spacing w:before="40" w:after="40"/>
              <w:rPr>
                <w:rFonts w:cs="Arial"/>
                <w:sz w:val="18"/>
                <w:szCs w:val="18"/>
                <w:highlight w:val="green"/>
              </w:rPr>
            </w:pPr>
            <w:r w:rsidRPr="00B224D4">
              <w:rPr>
                <w:rFonts w:cs="Arial"/>
                <w:sz w:val="18"/>
                <w:szCs w:val="18"/>
                <w:lang w:eastAsia="en-AU"/>
              </w:rPr>
              <w:lastRenderedPageBreak/>
              <w:t>The SCT met its objectives in 2020-21.</w:t>
            </w:r>
          </w:p>
        </w:tc>
      </w:tr>
      <w:tr w:rsidR="00B86E78" w:rsidRPr="00A632FA" w14:paraId="712338F0" w14:textId="77777777" w:rsidTr="002828B2">
        <w:tc>
          <w:tcPr>
            <w:tcW w:w="2352" w:type="dxa"/>
            <w:shd w:val="clear" w:color="auto" w:fill="auto"/>
          </w:tcPr>
          <w:p w14:paraId="07852691" w14:textId="6A49C629" w:rsidR="00B86E78" w:rsidRPr="00B224D4" w:rsidRDefault="00B86E78" w:rsidP="002828B2">
            <w:pPr>
              <w:pStyle w:val="DJCStabletext"/>
              <w:spacing w:before="40" w:after="40"/>
              <w:rPr>
                <w:rFonts w:cs="Arial"/>
                <w:sz w:val="18"/>
                <w:szCs w:val="18"/>
                <w:highlight w:val="green"/>
              </w:rPr>
            </w:pPr>
            <w:r w:rsidRPr="00B224D4">
              <w:rPr>
                <w:rFonts w:cs="Arial"/>
                <w:sz w:val="18"/>
                <w:szCs w:val="18"/>
              </w:rPr>
              <w:t>State Control Team – COVID</w:t>
            </w:r>
            <w:r>
              <w:rPr>
                <w:rFonts w:cs="Arial"/>
                <w:sz w:val="18"/>
                <w:szCs w:val="18"/>
              </w:rPr>
              <w:t>-19</w:t>
            </w:r>
          </w:p>
        </w:tc>
        <w:tc>
          <w:tcPr>
            <w:tcW w:w="4163" w:type="dxa"/>
            <w:shd w:val="clear" w:color="auto" w:fill="auto"/>
          </w:tcPr>
          <w:p w14:paraId="3A671F1A" w14:textId="19DA299F" w:rsidR="00B86E78" w:rsidRPr="00B224D4" w:rsidRDefault="00B86E78" w:rsidP="002828B2">
            <w:pPr>
              <w:pStyle w:val="DJRtablebullet2"/>
              <w:tabs>
                <w:tab w:val="clear" w:pos="227"/>
              </w:tabs>
              <w:spacing w:before="40" w:after="40"/>
              <w:ind w:left="34" w:firstLine="0"/>
              <w:rPr>
                <w:rFonts w:cs="Arial"/>
                <w:sz w:val="18"/>
                <w:szCs w:val="18"/>
              </w:rPr>
            </w:pPr>
            <w:r w:rsidRPr="00B224D4">
              <w:rPr>
                <w:rFonts w:cs="Arial"/>
                <w:sz w:val="18"/>
                <w:szCs w:val="18"/>
              </w:rPr>
              <w:t xml:space="preserve">The role and functions of the State Control Team </w:t>
            </w:r>
            <w:r>
              <w:rPr>
                <w:rFonts w:cs="Arial"/>
                <w:sz w:val="18"/>
                <w:szCs w:val="18"/>
              </w:rPr>
              <w:t>–</w:t>
            </w:r>
            <w:r w:rsidRPr="00B224D4">
              <w:rPr>
                <w:rFonts w:cs="Arial"/>
                <w:sz w:val="18"/>
                <w:szCs w:val="18"/>
              </w:rPr>
              <w:t xml:space="preserve"> COVID</w:t>
            </w:r>
            <w:r>
              <w:rPr>
                <w:rFonts w:cs="Arial"/>
                <w:sz w:val="18"/>
                <w:szCs w:val="18"/>
              </w:rPr>
              <w:t>-19</w:t>
            </w:r>
            <w:r w:rsidRPr="00B224D4">
              <w:rPr>
                <w:rFonts w:cs="Arial"/>
                <w:sz w:val="18"/>
                <w:szCs w:val="18"/>
              </w:rPr>
              <w:t xml:space="preserve"> was to:</w:t>
            </w:r>
          </w:p>
          <w:p w14:paraId="2120F2A0" w14:textId="4C1A643A" w:rsidR="00B86E78" w:rsidRPr="00B224D4" w:rsidRDefault="00B86E78" w:rsidP="002828B2">
            <w:pPr>
              <w:pStyle w:val="DJRtablebullet2"/>
              <w:numPr>
                <w:ilvl w:val="0"/>
                <w:numId w:val="32"/>
              </w:numPr>
              <w:spacing w:before="40" w:after="40"/>
              <w:ind w:left="369" w:hanging="284"/>
              <w:rPr>
                <w:rFonts w:eastAsia="Arial" w:cs="Arial"/>
                <w:sz w:val="18"/>
                <w:szCs w:val="18"/>
              </w:rPr>
            </w:pPr>
            <w:r w:rsidRPr="00B224D4">
              <w:rPr>
                <w:rFonts w:cs="Arial"/>
                <w:sz w:val="18"/>
                <w:szCs w:val="18"/>
              </w:rPr>
              <w:t>oversee</w:t>
            </w:r>
            <w:r w:rsidRPr="00B224D4">
              <w:rPr>
                <w:rFonts w:eastAsia="Arial" w:cs="Arial"/>
                <w:sz w:val="18"/>
                <w:szCs w:val="18"/>
              </w:rPr>
              <w:t xml:space="preserve"> operational control and coordination of pandemics/critical outbreaks across Victoria for COVID</w:t>
            </w:r>
            <w:r>
              <w:rPr>
                <w:rFonts w:eastAsia="Arial" w:cs="Arial"/>
                <w:sz w:val="18"/>
                <w:szCs w:val="18"/>
              </w:rPr>
              <w:t>-19</w:t>
            </w:r>
          </w:p>
          <w:p w14:paraId="0808B739" w14:textId="77777777" w:rsidR="00B86E78" w:rsidRPr="00B224D4" w:rsidRDefault="00B86E78" w:rsidP="002828B2">
            <w:pPr>
              <w:pStyle w:val="DJRtablebullet2"/>
              <w:numPr>
                <w:ilvl w:val="0"/>
                <w:numId w:val="32"/>
              </w:numPr>
              <w:spacing w:before="40" w:after="40"/>
              <w:ind w:left="369" w:hanging="284"/>
              <w:rPr>
                <w:rFonts w:cs="Arial"/>
                <w:sz w:val="18"/>
                <w:szCs w:val="18"/>
              </w:rPr>
            </w:pPr>
            <w:r w:rsidRPr="00B224D4">
              <w:rPr>
                <w:rFonts w:cs="Arial"/>
                <w:sz w:val="18"/>
                <w:szCs w:val="18"/>
              </w:rPr>
              <w:t>membership</w:t>
            </w:r>
            <w:r w:rsidRPr="00B224D4">
              <w:rPr>
                <w:rFonts w:eastAsia="Arial" w:cs="Arial"/>
                <w:sz w:val="18"/>
                <w:szCs w:val="18"/>
              </w:rPr>
              <w:t xml:space="preserve"> of this group consists of key members/agencies to assist with a consistent and coordinated approach to ensure Victoria has control, low transmission and/or eradication environment</w:t>
            </w:r>
          </w:p>
          <w:p w14:paraId="1A252E24" w14:textId="033824D8" w:rsidR="00B86E78" w:rsidRPr="00B224D4" w:rsidRDefault="00B86E78" w:rsidP="002828B2">
            <w:pPr>
              <w:pStyle w:val="DJRtablebullet2"/>
              <w:tabs>
                <w:tab w:val="clear" w:pos="227"/>
              </w:tabs>
              <w:spacing w:before="40" w:after="40"/>
              <w:ind w:left="0" w:firstLine="0"/>
              <w:rPr>
                <w:rFonts w:cs="Arial"/>
                <w:sz w:val="18"/>
                <w:szCs w:val="18"/>
                <w:highlight w:val="green"/>
              </w:rPr>
            </w:pPr>
            <w:r w:rsidRPr="00B224D4">
              <w:rPr>
                <w:rFonts w:cs="Arial"/>
                <w:i/>
                <w:iCs/>
                <w:sz w:val="18"/>
                <w:szCs w:val="18"/>
              </w:rPr>
              <w:t xml:space="preserve">(Note this is an operational committee, activated in response to emergencies within </w:t>
            </w:r>
            <w:r>
              <w:rPr>
                <w:rFonts w:cs="Arial"/>
                <w:i/>
                <w:iCs/>
                <w:sz w:val="18"/>
                <w:szCs w:val="18"/>
              </w:rPr>
              <w:t>Victoria.</w:t>
            </w:r>
            <w:r w:rsidRPr="00B224D4">
              <w:rPr>
                <w:rFonts w:cs="Arial"/>
                <w:i/>
                <w:iCs/>
                <w:sz w:val="18"/>
                <w:szCs w:val="18"/>
              </w:rPr>
              <w:t>)</w:t>
            </w:r>
          </w:p>
        </w:tc>
        <w:tc>
          <w:tcPr>
            <w:tcW w:w="2694" w:type="dxa"/>
            <w:shd w:val="clear" w:color="auto" w:fill="auto"/>
          </w:tcPr>
          <w:p w14:paraId="1F67EE07" w14:textId="2AF1B588" w:rsidR="00B86E78" w:rsidRPr="007B2F7D" w:rsidRDefault="00B86E78" w:rsidP="002828B2">
            <w:pPr>
              <w:spacing w:before="40" w:after="40"/>
              <w:rPr>
                <w:rFonts w:ascii="Arial" w:hAnsi="Arial" w:cs="Arial"/>
                <w:sz w:val="18"/>
                <w:szCs w:val="18"/>
                <w:lang w:eastAsia="en-AU"/>
              </w:rPr>
            </w:pPr>
            <w:r w:rsidRPr="00B224D4">
              <w:rPr>
                <w:rFonts w:ascii="Arial" w:hAnsi="Arial" w:cs="Arial"/>
                <w:sz w:val="18"/>
                <w:szCs w:val="18"/>
                <w:lang w:eastAsia="en-AU"/>
              </w:rPr>
              <w:t>The State Control Team</w:t>
            </w:r>
            <w:r>
              <w:rPr>
                <w:rFonts w:ascii="Arial" w:hAnsi="Arial" w:cs="Arial"/>
                <w:sz w:val="18"/>
                <w:szCs w:val="18"/>
                <w:lang w:eastAsia="en-AU"/>
              </w:rPr>
              <w:t xml:space="preserve"> </w:t>
            </w:r>
            <w:r w:rsidRPr="00B224D4">
              <w:rPr>
                <w:rFonts w:ascii="Arial" w:hAnsi="Arial" w:cs="Arial"/>
                <w:sz w:val="18"/>
                <w:szCs w:val="18"/>
                <w:lang w:eastAsia="en-AU"/>
              </w:rPr>
              <w:t>COVID</w:t>
            </w:r>
            <w:r>
              <w:rPr>
                <w:rFonts w:ascii="Arial" w:hAnsi="Arial" w:cs="Arial"/>
                <w:sz w:val="18"/>
                <w:szCs w:val="18"/>
                <w:lang w:eastAsia="en-AU"/>
              </w:rPr>
              <w:t>-19</w:t>
            </w:r>
            <w:r w:rsidRPr="00B224D4">
              <w:rPr>
                <w:rFonts w:ascii="Arial" w:hAnsi="Arial" w:cs="Arial"/>
                <w:sz w:val="18"/>
                <w:szCs w:val="18"/>
                <w:lang w:eastAsia="en-AU"/>
              </w:rPr>
              <w:t xml:space="preserve"> met its objectives in 2020</w:t>
            </w:r>
            <w:r w:rsidRPr="00A2126E">
              <w:rPr>
                <w:rFonts w:cs="Arial"/>
                <w:sz w:val="18"/>
                <w:szCs w:val="18"/>
                <w:lang w:eastAsia="en-AU"/>
              </w:rPr>
              <w:t>–</w:t>
            </w:r>
            <w:r w:rsidRPr="00B224D4">
              <w:rPr>
                <w:rFonts w:ascii="Arial" w:hAnsi="Arial" w:cs="Arial"/>
                <w:sz w:val="18"/>
                <w:szCs w:val="18"/>
                <w:lang w:eastAsia="en-AU"/>
              </w:rPr>
              <w:t>21.</w:t>
            </w:r>
          </w:p>
        </w:tc>
      </w:tr>
      <w:tr w:rsidR="00B86E78" w:rsidRPr="00A632FA" w14:paraId="5E225F37" w14:textId="77777777" w:rsidTr="002828B2">
        <w:tc>
          <w:tcPr>
            <w:tcW w:w="2352" w:type="dxa"/>
            <w:shd w:val="clear" w:color="auto" w:fill="auto"/>
          </w:tcPr>
          <w:p w14:paraId="3FBA8594" w14:textId="5DBAE435" w:rsidR="00B86E78" w:rsidRPr="00B224D4" w:rsidRDefault="00B86E78" w:rsidP="002828B2">
            <w:pPr>
              <w:pStyle w:val="DJCStabletext"/>
              <w:spacing w:before="40" w:after="40"/>
              <w:rPr>
                <w:rFonts w:cs="Arial"/>
                <w:sz w:val="18"/>
                <w:szCs w:val="18"/>
                <w:highlight w:val="green"/>
              </w:rPr>
            </w:pPr>
            <w:r w:rsidRPr="00B224D4">
              <w:rPr>
                <w:rFonts w:cs="Arial"/>
                <w:sz w:val="18"/>
                <w:szCs w:val="18"/>
              </w:rPr>
              <w:t>State Coordination Team – Health (COVID</w:t>
            </w:r>
            <w:r>
              <w:rPr>
                <w:rFonts w:cs="Arial"/>
                <w:sz w:val="18"/>
                <w:szCs w:val="18"/>
              </w:rPr>
              <w:t>-19</w:t>
            </w:r>
            <w:r w:rsidRPr="00B224D4">
              <w:rPr>
                <w:rFonts w:cs="Arial"/>
                <w:sz w:val="18"/>
                <w:szCs w:val="18"/>
              </w:rPr>
              <w:t>)</w:t>
            </w:r>
          </w:p>
        </w:tc>
        <w:tc>
          <w:tcPr>
            <w:tcW w:w="4163" w:type="dxa"/>
            <w:shd w:val="clear" w:color="auto" w:fill="auto"/>
          </w:tcPr>
          <w:p w14:paraId="19E3B118" w14:textId="2AC845F9" w:rsidR="00B86E78" w:rsidRPr="00B224D4" w:rsidRDefault="00B86E78" w:rsidP="002828B2">
            <w:pPr>
              <w:pStyle w:val="DJRtablebullet2"/>
              <w:tabs>
                <w:tab w:val="clear" w:pos="227"/>
              </w:tabs>
              <w:spacing w:before="40" w:after="40"/>
              <w:ind w:left="34" w:firstLine="0"/>
              <w:rPr>
                <w:rFonts w:cs="Arial"/>
                <w:sz w:val="18"/>
                <w:szCs w:val="18"/>
              </w:rPr>
            </w:pPr>
            <w:r w:rsidRPr="00B224D4">
              <w:rPr>
                <w:rFonts w:cs="Arial"/>
                <w:sz w:val="18"/>
                <w:szCs w:val="18"/>
              </w:rPr>
              <w:t>The role and functions of the State Coordination Team – Health (COVID</w:t>
            </w:r>
            <w:r>
              <w:rPr>
                <w:rFonts w:cs="Arial"/>
                <w:sz w:val="18"/>
                <w:szCs w:val="18"/>
              </w:rPr>
              <w:t>-19</w:t>
            </w:r>
            <w:r w:rsidRPr="00B224D4">
              <w:rPr>
                <w:rFonts w:cs="Arial"/>
                <w:sz w:val="18"/>
                <w:szCs w:val="18"/>
              </w:rPr>
              <w:t>) was to:</w:t>
            </w:r>
          </w:p>
          <w:p w14:paraId="4F0DB777" w14:textId="77777777" w:rsidR="00B86E78" w:rsidRPr="00B224D4" w:rsidRDefault="00B86E78" w:rsidP="002828B2">
            <w:pPr>
              <w:pStyle w:val="DJRtablebullet2"/>
              <w:numPr>
                <w:ilvl w:val="0"/>
                <w:numId w:val="32"/>
              </w:numPr>
              <w:spacing w:before="40" w:after="40"/>
              <w:ind w:left="369" w:hanging="284"/>
              <w:rPr>
                <w:rFonts w:eastAsia="Arial" w:cs="Arial"/>
                <w:sz w:val="18"/>
                <w:szCs w:val="18"/>
              </w:rPr>
            </w:pPr>
            <w:r w:rsidRPr="00B224D4">
              <w:rPr>
                <w:rFonts w:cs="Arial"/>
                <w:sz w:val="18"/>
                <w:szCs w:val="18"/>
              </w:rPr>
              <w:t>oversee</w:t>
            </w:r>
            <w:r w:rsidRPr="00B224D4">
              <w:rPr>
                <w:rFonts w:eastAsia="Arial" w:cs="Arial"/>
                <w:sz w:val="18"/>
                <w:szCs w:val="18"/>
              </w:rPr>
              <w:t xml:space="preserve"> the coordination functions and responsibilities on behalf of the EMC for COVID-19 Class 2 emergencies</w:t>
            </w:r>
          </w:p>
          <w:p w14:paraId="5C443096" w14:textId="77777777" w:rsidR="00B86E78" w:rsidRPr="00B224D4" w:rsidRDefault="00B86E78" w:rsidP="002828B2">
            <w:pPr>
              <w:pStyle w:val="DJRtablebullet2"/>
              <w:numPr>
                <w:ilvl w:val="0"/>
                <w:numId w:val="32"/>
              </w:numPr>
              <w:spacing w:before="40" w:after="40"/>
              <w:ind w:left="369" w:hanging="284"/>
              <w:rPr>
                <w:rFonts w:cs="Arial"/>
                <w:sz w:val="18"/>
                <w:szCs w:val="18"/>
              </w:rPr>
            </w:pPr>
            <w:r w:rsidRPr="00B224D4">
              <w:rPr>
                <w:rFonts w:cs="Arial"/>
                <w:sz w:val="18"/>
                <w:szCs w:val="18"/>
              </w:rPr>
              <w:t>set</w:t>
            </w:r>
            <w:r w:rsidRPr="00B224D4">
              <w:rPr>
                <w:rFonts w:eastAsia="Arial" w:cs="Arial"/>
                <w:sz w:val="18"/>
                <w:szCs w:val="18"/>
              </w:rPr>
              <w:t xml:space="preserve"> the strategic context of the readiness, response, </w:t>
            </w:r>
            <w:proofErr w:type="gramStart"/>
            <w:r w:rsidRPr="00B224D4">
              <w:rPr>
                <w:rFonts w:eastAsia="Arial" w:cs="Arial"/>
                <w:sz w:val="18"/>
                <w:szCs w:val="18"/>
              </w:rPr>
              <w:t>relief</w:t>
            </w:r>
            <w:proofErr w:type="gramEnd"/>
            <w:r w:rsidRPr="00B224D4">
              <w:rPr>
                <w:rFonts w:eastAsia="Arial" w:cs="Arial"/>
                <w:sz w:val="18"/>
                <w:szCs w:val="18"/>
              </w:rPr>
              <w:t xml:space="preserve"> and recovery</w:t>
            </w:r>
          </w:p>
          <w:p w14:paraId="3F08DAF6" w14:textId="77777777" w:rsidR="00B86E78" w:rsidRPr="00B224D4" w:rsidRDefault="00B86E78" w:rsidP="002828B2">
            <w:pPr>
              <w:pStyle w:val="DJRtablebullet2"/>
              <w:numPr>
                <w:ilvl w:val="0"/>
                <w:numId w:val="32"/>
              </w:numPr>
              <w:spacing w:before="40" w:after="40"/>
              <w:ind w:left="369" w:hanging="284"/>
              <w:rPr>
                <w:rFonts w:cs="Arial"/>
                <w:sz w:val="18"/>
                <w:szCs w:val="18"/>
              </w:rPr>
            </w:pPr>
            <w:r w:rsidRPr="00B224D4">
              <w:rPr>
                <w:rFonts w:cs="Arial"/>
                <w:sz w:val="18"/>
                <w:szCs w:val="18"/>
              </w:rPr>
              <w:t>endorse</w:t>
            </w:r>
            <w:r w:rsidRPr="00B224D4">
              <w:rPr>
                <w:rFonts w:eastAsia="Arial" w:cs="Arial"/>
                <w:sz w:val="18"/>
                <w:szCs w:val="18"/>
              </w:rPr>
              <w:t xml:space="preserve"> state level multi-agency lessons and promote lessons management</w:t>
            </w:r>
          </w:p>
          <w:p w14:paraId="71A34C9D" w14:textId="35C9FE5E" w:rsidR="00B86E78" w:rsidRPr="00B224D4" w:rsidRDefault="00B86E78" w:rsidP="002828B2">
            <w:pPr>
              <w:pStyle w:val="DJRtablebullet2"/>
              <w:tabs>
                <w:tab w:val="clear" w:pos="227"/>
              </w:tabs>
              <w:spacing w:before="40" w:after="40"/>
              <w:ind w:left="0" w:firstLine="0"/>
              <w:rPr>
                <w:rFonts w:cs="Arial"/>
                <w:sz w:val="18"/>
                <w:szCs w:val="18"/>
                <w:highlight w:val="green"/>
              </w:rPr>
            </w:pPr>
            <w:r w:rsidRPr="00B224D4">
              <w:rPr>
                <w:rFonts w:cs="Arial"/>
                <w:i/>
                <w:iCs/>
                <w:sz w:val="18"/>
                <w:szCs w:val="18"/>
              </w:rPr>
              <w:t xml:space="preserve">(Note this is an operational committee, activated in response to emergencies within the </w:t>
            </w:r>
            <w:r>
              <w:rPr>
                <w:rFonts w:cs="Arial"/>
                <w:i/>
                <w:iCs/>
                <w:sz w:val="18"/>
                <w:szCs w:val="18"/>
              </w:rPr>
              <w:t>Victoria</w:t>
            </w:r>
            <w:r w:rsidRPr="00B224D4">
              <w:rPr>
                <w:rFonts w:cs="Arial"/>
                <w:i/>
                <w:iCs/>
                <w:sz w:val="18"/>
                <w:szCs w:val="18"/>
              </w:rPr>
              <w:t>)</w:t>
            </w:r>
          </w:p>
        </w:tc>
        <w:tc>
          <w:tcPr>
            <w:tcW w:w="2694" w:type="dxa"/>
            <w:shd w:val="clear" w:color="auto" w:fill="auto"/>
          </w:tcPr>
          <w:p w14:paraId="08255F99" w14:textId="12E1175D" w:rsidR="00B86E78" w:rsidRPr="00B224D4" w:rsidRDefault="00B86E78" w:rsidP="002828B2">
            <w:pPr>
              <w:spacing w:before="40" w:after="40"/>
              <w:rPr>
                <w:rFonts w:ascii="Arial" w:hAnsi="Arial" w:cs="Arial"/>
                <w:sz w:val="18"/>
                <w:szCs w:val="18"/>
                <w:lang w:eastAsia="en-AU"/>
              </w:rPr>
            </w:pPr>
            <w:r w:rsidRPr="00B224D4">
              <w:rPr>
                <w:rFonts w:ascii="Arial" w:hAnsi="Arial" w:cs="Arial"/>
                <w:sz w:val="18"/>
                <w:szCs w:val="18"/>
                <w:lang w:eastAsia="en-AU"/>
              </w:rPr>
              <w:t>The State Coordination Team – Health (COVID</w:t>
            </w:r>
            <w:r>
              <w:rPr>
                <w:rFonts w:ascii="Arial" w:hAnsi="Arial" w:cs="Arial"/>
                <w:sz w:val="18"/>
                <w:szCs w:val="18"/>
                <w:lang w:eastAsia="en-AU"/>
              </w:rPr>
              <w:t>-19</w:t>
            </w:r>
            <w:r w:rsidRPr="00B224D4">
              <w:rPr>
                <w:rFonts w:ascii="Arial" w:hAnsi="Arial" w:cs="Arial"/>
                <w:sz w:val="18"/>
                <w:szCs w:val="18"/>
                <w:lang w:eastAsia="en-AU"/>
              </w:rPr>
              <w:t>) met its objectives in 2020</w:t>
            </w:r>
            <w:r w:rsidRPr="00A2126E">
              <w:rPr>
                <w:rFonts w:cs="Arial"/>
                <w:sz w:val="18"/>
                <w:szCs w:val="18"/>
                <w:lang w:eastAsia="en-AU"/>
              </w:rPr>
              <w:t>–</w:t>
            </w:r>
            <w:r w:rsidRPr="00B224D4">
              <w:rPr>
                <w:rFonts w:ascii="Arial" w:hAnsi="Arial" w:cs="Arial"/>
                <w:sz w:val="18"/>
                <w:szCs w:val="18"/>
                <w:lang w:eastAsia="en-AU"/>
              </w:rPr>
              <w:t>21.</w:t>
            </w:r>
          </w:p>
          <w:p w14:paraId="20BF18AD" w14:textId="77777777" w:rsidR="00B86E78" w:rsidRPr="00B224D4" w:rsidRDefault="00B86E78" w:rsidP="002828B2">
            <w:pPr>
              <w:pStyle w:val="DJCStabletext"/>
              <w:spacing w:before="40" w:after="40"/>
              <w:rPr>
                <w:rFonts w:cs="Arial"/>
                <w:sz w:val="18"/>
                <w:szCs w:val="18"/>
                <w:highlight w:val="green"/>
              </w:rPr>
            </w:pPr>
          </w:p>
        </w:tc>
      </w:tr>
      <w:tr w:rsidR="00B86E78" w:rsidRPr="00A632FA" w14:paraId="5FB9CE11" w14:textId="77777777" w:rsidTr="002828B2">
        <w:tc>
          <w:tcPr>
            <w:tcW w:w="2352" w:type="dxa"/>
            <w:shd w:val="clear" w:color="auto" w:fill="auto"/>
          </w:tcPr>
          <w:p w14:paraId="5EF2B44F" w14:textId="1CD11680" w:rsidR="00B86E78" w:rsidRPr="00B224D4" w:rsidRDefault="00B86E78" w:rsidP="002828B2">
            <w:pPr>
              <w:pStyle w:val="DJCStabletext"/>
              <w:spacing w:before="40" w:after="40"/>
              <w:rPr>
                <w:rFonts w:cs="Arial"/>
                <w:sz w:val="18"/>
                <w:szCs w:val="18"/>
                <w:highlight w:val="green"/>
              </w:rPr>
            </w:pPr>
            <w:r w:rsidRPr="00B224D4">
              <w:rPr>
                <w:rFonts w:cs="Arial"/>
                <w:sz w:val="18"/>
                <w:szCs w:val="18"/>
              </w:rPr>
              <w:t>State Relief and Recovery Team (SRRT)</w:t>
            </w:r>
          </w:p>
        </w:tc>
        <w:tc>
          <w:tcPr>
            <w:tcW w:w="4163" w:type="dxa"/>
            <w:shd w:val="clear" w:color="auto" w:fill="auto"/>
          </w:tcPr>
          <w:p w14:paraId="1C58DC88" w14:textId="77777777" w:rsidR="00B86E78" w:rsidRPr="00B224D4" w:rsidRDefault="00B86E78" w:rsidP="002828B2">
            <w:pPr>
              <w:pStyle w:val="DJRtablebullet2"/>
              <w:tabs>
                <w:tab w:val="clear" w:pos="227"/>
              </w:tabs>
              <w:spacing w:before="40" w:after="40"/>
              <w:ind w:left="34" w:firstLine="0"/>
              <w:rPr>
                <w:rFonts w:cs="Arial"/>
                <w:sz w:val="18"/>
                <w:szCs w:val="18"/>
              </w:rPr>
            </w:pPr>
            <w:r w:rsidRPr="00B224D4">
              <w:rPr>
                <w:rFonts w:cs="Arial"/>
                <w:sz w:val="18"/>
                <w:szCs w:val="18"/>
              </w:rPr>
              <w:t>The purpose of the State Relief and Recovery Team was to:</w:t>
            </w:r>
          </w:p>
          <w:p w14:paraId="18111172" w14:textId="4A21AC4C" w:rsidR="00B86E78" w:rsidRPr="00B224D4" w:rsidRDefault="00B86E78" w:rsidP="002828B2">
            <w:pPr>
              <w:pStyle w:val="DJRtablebullet2"/>
              <w:numPr>
                <w:ilvl w:val="0"/>
                <w:numId w:val="32"/>
              </w:numPr>
              <w:spacing w:before="40" w:after="40"/>
              <w:ind w:left="369" w:hanging="284"/>
              <w:rPr>
                <w:rFonts w:eastAsia="Arial" w:cs="Arial"/>
                <w:sz w:val="18"/>
                <w:szCs w:val="18"/>
              </w:rPr>
            </w:pPr>
            <w:r w:rsidRPr="00B224D4">
              <w:rPr>
                <w:rFonts w:cs="Arial"/>
                <w:sz w:val="18"/>
                <w:szCs w:val="18"/>
              </w:rPr>
              <w:t>support</w:t>
            </w:r>
            <w:r w:rsidRPr="00B224D4">
              <w:rPr>
                <w:rFonts w:eastAsia="Arial" w:cs="Arial"/>
                <w:sz w:val="18"/>
                <w:szCs w:val="18"/>
              </w:rPr>
              <w:t xml:space="preserve"> the State Emergency Relief Coordinator (SERC) and/or the State Recovery Coordinator (</w:t>
            </w:r>
            <w:proofErr w:type="spellStart"/>
            <w:r w:rsidRPr="00B224D4">
              <w:rPr>
                <w:rFonts w:eastAsia="Arial" w:cs="Arial"/>
                <w:sz w:val="18"/>
                <w:szCs w:val="18"/>
              </w:rPr>
              <w:t>S</w:t>
            </w:r>
            <w:r w:rsidR="00D8421D" w:rsidRPr="00B224D4">
              <w:rPr>
                <w:rFonts w:eastAsia="Arial" w:cs="Arial"/>
                <w:sz w:val="18"/>
                <w:szCs w:val="18"/>
              </w:rPr>
              <w:t>r</w:t>
            </w:r>
            <w:r w:rsidRPr="00B224D4">
              <w:rPr>
                <w:rFonts w:eastAsia="Arial" w:cs="Arial"/>
                <w:sz w:val="18"/>
                <w:szCs w:val="18"/>
              </w:rPr>
              <w:t>eC</w:t>
            </w:r>
            <w:proofErr w:type="spellEnd"/>
            <w:r w:rsidRPr="00B224D4">
              <w:rPr>
                <w:rFonts w:eastAsia="Arial" w:cs="Arial"/>
                <w:sz w:val="18"/>
                <w:szCs w:val="18"/>
              </w:rPr>
              <w:t xml:space="preserve">), and the Emergency Management Commissioner in the state level coordination of relief and recovery for Class 1, Class </w:t>
            </w:r>
            <w:proofErr w:type="gramStart"/>
            <w:r w:rsidRPr="00B224D4">
              <w:rPr>
                <w:rFonts w:eastAsia="Arial" w:cs="Arial"/>
                <w:sz w:val="18"/>
                <w:szCs w:val="18"/>
              </w:rPr>
              <w:t>2</w:t>
            </w:r>
            <w:proofErr w:type="gramEnd"/>
            <w:r w:rsidRPr="00B224D4">
              <w:rPr>
                <w:rFonts w:eastAsia="Arial" w:cs="Arial"/>
                <w:sz w:val="18"/>
                <w:szCs w:val="18"/>
              </w:rPr>
              <w:t xml:space="preserve"> and Class 3 Emergencies</w:t>
            </w:r>
          </w:p>
          <w:p w14:paraId="61D6F331" w14:textId="19626680" w:rsidR="00B86E78" w:rsidRPr="00B224D4" w:rsidRDefault="00B86E78" w:rsidP="002828B2">
            <w:pPr>
              <w:pStyle w:val="DJRtablebullet2"/>
              <w:numPr>
                <w:ilvl w:val="0"/>
                <w:numId w:val="32"/>
              </w:numPr>
              <w:spacing w:before="40" w:after="40"/>
              <w:ind w:left="369" w:hanging="284"/>
              <w:rPr>
                <w:rFonts w:eastAsia="Arial" w:cs="Arial"/>
                <w:sz w:val="18"/>
                <w:szCs w:val="18"/>
              </w:rPr>
            </w:pPr>
            <w:r w:rsidRPr="00B224D4">
              <w:rPr>
                <w:rFonts w:cs="Arial"/>
                <w:sz w:val="18"/>
                <w:szCs w:val="18"/>
              </w:rPr>
              <w:t>implement</w:t>
            </w:r>
            <w:r w:rsidRPr="00B224D4">
              <w:rPr>
                <w:rFonts w:eastAsia="Arial" w:cs="Arial"/>
                <w:sz w:val="18"/>
                <w:szCs w:val="18"/>
              </w:rPr>
              <w:t xml:space="preserve"> a state emergency relief and/or recovery strategic plan. SRRT </w:t>
            </w:r>
            <w:r>
              <w:rPr>
                <w:rFonts w:eastAsia="Arial" w:cs="Arial"/>
                <w:sz w:val="18"/>
                <w:szCs w:val="18"/>
              </w:rPr>
              <w:t xml:space="preserve">would </w:t>
            </w:r>
            <w:r w:rsidRPr="00B224D4">
              <w:rPr>
                <w:rFonts w:eastAsia="Arial" w:cs="Arial"/>
                <w:sz w:val="18"/>
                <w:szCs w:val="18"/>
              </w:rPr>
              <w:t>lead and coordinate</w:t>
            </w:r>
            <w:r>
              <w:rPr>
                <w:rFonts w:eastAsia="Arial" w:cs="Arial"/>
                <w:sz w:val="18"/>
                <w:szCs w:val="18"/>
              </w:rPr>
              <w:t xml:space="preserve"> </w:t>
            </w:r>
            <w:r w:rsidRPr="00B224D4">
              <w:rPr>
                <w:rFonts w:eastAsia="Arial" w:cs="Arial"/>
                <w:sz w:val="18"/>
                <w:szCs w:val="18"/>
              </w:rPr>
              <w:t>governance, management and delivery of relief and recovery activities</w:t>
            </w:r>
            <w:r>
              <w:rPr>
                <w:rFonts w:eastAsia="Arial" w:cs="Arial"/>
                <w:sz w:val="18"/>
                <w:szCs w:val="18"/>
              </w:rPr>
              <w:t>.</w:t>
            </w:r>
          </w:p>
          <w:p w14:paraId="1FFC1298" w14:textId="2E883883" w:rsidR="00B86E78" w:rsidRPr="00B224D4" w:rsidRDefault="00B86E78" w:rsidP="002828B2">
            <w:pPr>
              <w:pStyle w:val="DJRtablebullet2"/>
              <w:tabs>
                <w:tab w:val="clear" w:pos="227"/>
              </w:tabs>
              <w:spacing w:before="40" w:after="40"/>
              <w:ind w:left="0" w:firstLine="0"/>
              <w:rPr>
                <w:rFonts w:cs="Arial"/>
                <w:sz w:val="18"/>
                <w:szCs w:val="18"/>
                <w:highlight w:val="green"/>
              </w:rPr>
            </w:pPr>
            <w:r w:rsidRPr="00B224D4">
              <w:rPr>
                <w:rFonts w:cs="Arial"/>
                <w:i/>
                <w:iCs/>
                <w:sz w:val="18"/>
                <w:szCs w:val="18"/>
              </w:rPr>
              <w:t xml:space="preserve">(Note this is an operational committee, activated in response to emergencies within the </w:t>
            </w:r>
            <w:r>
              <w:rPr>
                <w:rFonts w:cs="Arial"/>
                <w:i/>
                <w:iCs/>
                <w:sz w:val="18"/>
                <w:szCs w:val="18"/>
              </w:rPr>
              <w:t>Victoria</w:t>
            </w:r>
            <w:r w:rsidRPr="00B224D4">
              <w:rPr>
                <w:rFonts w:cs="Arial"/>
                <w:i/>
                <w:iCs/>
                <w:sz w:val="18"/>
                <w:szCs w:val="18"/>
              </w:rPr>
              <w:t>)</w:t>
            </w:r>
          </w:p>
        </w:tc>
        <w:tc>
          <w:tcPr>
            <w:tcW w:w="2694" w:type="dxa"/>
            <w:shd w:val="clear" w:color="auto" w:fill="auto"/>
          </w:tcPr>
          <w:p w14:paraId="2462072B" w14:textId="25A3D079" w:rsidR="00B86E78" w:rsidRPr="00B224D4" w:rsidRDefault="00B86E78" w:rsidP="002828B2">
            <w:pPr>
              <w:pStyle w:val="DJCStabletext"/>
              <w:spacing w:before="40" w:after="40"/>
              <w:rPr>
                <w:rFonts w:cs="Arial"/>
                <w:sz w:val="18"/>
                <w:szCs w:val="18"/>
                <w:highlight w:val="green"/>
              </w:rPr>
            </w:pPr>
            <w:r w:rsidRPr="00B224D4">
              <w:rPr>
                <w:rFonts w:cs="Arial"/>
                <w:sz w:val="18"/>
                <w:szCs w:val="18"/>
                <w:lang w:eastAsia="en-AU"/>
              </w:rPr>
              <w:t>The SRRT met its objectives in 2020</w:t>
            </w:r>
            <w:r w:rsidRPr="00A2126E">
              <w:rPr>
                <w:rFonts w:cs="Arial"/>
                <w:sz w:val="18"/>
                <w:szCs w:val="18"/>
                <w:lang w:eastAsia="en-AU"/>
              </w:rPr>
              <w:t>–</w:t>
            </w:r>
            <w:r w:rsidRPr="00B224D4">
              <w:rPr>
                <w:rFonts w:cs="Arial"/>
                <w:sz w:val="18"/>
                <w:szCs w:val="18"/>
                <w:lang w:eastAsia="en-AU"/>
              </w:rPr>
              <w:t>21.</w:t>
            </w:r>
          </w:p>
        </w:tc>
      </w:tr>
      <w:tr w:rsidR="00B86E78" w:rsidRPr="00A632FA" w14:paraId="4B1C5692" w14:textId="77777777" w:rsidTr="002828B2">
        <w:tc>
          <w:tcPr>
            <w:tcW w:w="2352" w:type="dxa"/>
            <w:shd w:val="clear" w:color="auto" w:fill="auto"/>
          </w:tcPr>
          <w:p w14:paraId="6EC9D217" w14:textId="13AAE1C2" w:rsidR="00B86E78" w:rsidRPr="00B224D4" w:rsidRDefault="00B86E78" w:rsidP="002828B2">
            <w:pPr>
              <w:pStyle w:val="DJCStabletext"/>
              <w:spacing w:before="40" w:after="40"/>
              <w:rPr>
                <w:rFonts w:cs="Arial"/>
                <w:sz w:val="18"/>
                <w:szCs w:val="18"/>
                <w:highlight w:val="green"/>
              </w:rPr>
            </w:pPr>
            <w:r w:rsidRPr="00B224D4">
              <w:rPr>
                <w:rFonts w:cs="Arial"/>
                <w:sz w:val="18"/>
                <w:szCs w:val="18"/>
                <w:lang w:eastAsia="en-AU"/>
              </w:rPr>
              <w:t>Victorian Water Safety Taskforce</w:t>
            </w:r>
          </w:p>
        </w:tc>
        <w:tc>
          <w:tcPr>
            <w:tcW w:w="4163" w:type="dxa"/>
            <w:shd w:val="clear" w:color="auto" w:fill="auto"/>
          </w:tcPr>
          <w:p w14:paraId="4F8DA4E1" w14:textId="0BECC8B4" w:rsidR="00B86E78" w:rsidRPr="00B224D4" w:rsidRDefault="00B86E78" w:rsidP="002828B2">
            <w:pPr>
              <w:pStyle w:val="DJRtablebullet2"/>
              <w:tabs>
                <w:tab w:val="clear" w:pos="227"/>
              </w:tabs>
              <w:spacing w:before="40" w:after="40"/>
              <w:ind w:left="0" w:firstLine="0"/>
              <w:rPr>
                <w:rFonts w:cs="Arial"/>
                <w:sz w:val="18"/>
                <w:szCs w:val="18"/>
                <w:highlight w:val="green"/>
              </w:rPr>
            </w:pPr>
            <w:r w:rsidRPr="00B224D4">
              <w:rPr>
                <w:rFonts w:cs="Arial"/>
                <w:sz w:val="18"/>
                <w:szCs w:val="18"/>
              </w:rPr>
              <w:t xml:space="preserve">The Victorian Water Safety Taskforce oversaw the development and coordination of water safety policy, </w:t>
            </w:r>
            <w:r w:rsidRPr="00FE7C8B">
              <w:rPr>
                <w:rFonts w:cs="Arial"/>
                <w:i/>
                <w:iCs/>
                <w:sz w:val="18"/>
                <w:szCs w:val="18"/>
              </w:rPr>
              <w:t>the Victorian Water Safety Strategy 2021</w:t>
            </w:r>
            <w:r w:rsidRPr="00FE7C8B">
              <w:rPr>
                <w:rFonts w:cs="Arial"/>
                <w:i/>
                <w:iCs/>
                <w:sz w:val="18"/>
                <w:szCs w:val="18"/>
                <w:lang w:eastAsia="en-AU"/>
              </w:rPr>
              <w:t>–</w:t>
            </w:r>
            <w:r w:rsidRPr="00FE7C8B">
              <w:rPr>
                <w:rFonts w:cs="Arial"/>
                <w:i/>
                <w:iCs/>
                <w:sz w:val="18"/>
                <w:szCs w:val="18"/>
              </w:rPr>
              <w:t>2025</w:t>
            </w:r>
            <w:r w:rsidRPr="00B224D4">
              <w:rPr>
                <w:rFonts w:cs="Arial"/>
                <w:sz w:val="18"/>
                <w:szCs w:val="18"/>
              </w:rPr>
              <w:t>, and Whole-of-Government Victorian initiatives relating to water safety.</w:t>
            </w:r>
          </w:p>
        </w:tc>
        <w:tc>
          <w:tcPr>
            <w:tcW w:w="2694" w:type="dxa"/>
            <w:shd w:val="clear" w:color="auto" w:fill="auto"/>
          </w:tcPr>
          <w:p w14:paraId="07FB3491" w14:textId="3A7B7E33" w:rsidR="00B86E78" w:rsidRPr="00B224D4" w:rsidRDefault="00B86E78" w:rsidP="002828B2">
            <w:pPr>
              <w:pStyle w:val="DJCStabletext"/>
              <w:spacing w:before="40" w:after="40"/>
              <w:rPr>
                <w:rFonts w:cs="Arial"/>
                <w:sz w:val="18"/>
                <w:szCs w:val="18"/>
                <w:highlight w:val="green"/>
              </w:rPr>
            </w:pPr>
            <w:r w:rsidRPr="00B224D4">
              <w:rPr>
                <w:rFonts w:cs="Arial"/>
                <w:sz w:val="18"/>
                <w:szCs w:val="18"/>
                <w:lang w:eastAsia="en-AU"/>
              </w:rPr>
              <w:t>The Taskforce met its objectives in 2020</w:t>
            </w:r>
            <w:r w:rsidRPr="00A2126E">
              <w:rPr>
                <w:rFonts w:cs="Arial"/>
                <w:sz w:val="18"/>
                <w:szCs w:val="18"/>
                <w:lang w:eastAsia="en-AU"/>
              </w:rPr>
              <w:t>–</w:t>
            </w:r>
            <w:r w:rsidRPr="00B224D4">
              <w:rPr>
                <w:rFonts w:cs="Arial"/>
                <w:sz w:val="18"/>
                <w:szCs w:val="18"/>
                <w:lang w:eastAsia="en-AU"/>
              </w:rPr>
              <w:t>21.</w:t>
            </w:r>
          </w:p>
        </w:tc>
      </w:tr>
      <w:tr w:rsidR="00B86E78" w:rsidRPr="00A632FA" w14:paraId="2FFD4066" w14:textId="77777777" w:rsidTr="002828B2">
        <w:tc>
          <w:tcPr>
            <w:tcW w:w="2352" w:type="dxa"/>
            <w:shd w:val="clear" w:color="auto" w:fill="auto"/>
          </w:tcPr>
          <w:p w14:paraId="0E68537E" w14:textId="022345F4" w:rsidR="00B86E78" w:rsidRPr="00B224D4" w:rsidRDefault="00B86E78" w:rsidP="002828B2">
            <w:pPr>
              <w:pStyle w:val="DJCStabletext"/>
              <w:spacing w:before="40" w:after="40"/>
              <w:rPr>
                <w:rFonts w:cs="Arial"/>
                <w:sz w:val="18"/>
                <w:szCs w:val="18"/>
                <w:highlight w:val="green"/>
              </w:rPr>
            </w:pPr>
            <w:r w:rsidRPr="00B224D4">
              <w:rPr>
                <w:rFonts w:cs="Arial"/>
                <w:sz w:val="18"/>
                <w:szCs w:val="18"/>
              </w:rPr>
              <w:t>Volunteer Consultative Forum</w:t>
            </w:r>
          </w:p>
        </w:tc>
        <w:tc>
          <w:tcPr>
            <w:tcW w:w="4163" w:type="dxa"/>
            <w:shd w:val="clear" w:color="auto" w:fill="auto"/>
          </w:tcPr>
          <w:p w14:paraId="5357B069" w14:textId="1E3F63E1" w:rsidR="00B86E78" w:rsidRPr="00B224D4" w:rsidRDefault="00B86E78" w:rsidP="002828B2">
            <w:pPr>
              <w:pStyle w:val="DJRtablebullet2"/>
              <w:tabs>
                <w:tab w:val="clear" w:pos="227"/>
              </w:tabs>
              <w:spacing w:before="40" w:after="40"/>
              <w:ind w:left="0" w:firstLine="0"/>
              <w:rPr>
                <w:rFonts w:cs="Arial"/>
                <w:sz w:val="18"/>
                <w:szCs w:val="18"/>
                <w:highlight w:val="green"/>
              </w:rPr>
            </w:pPr>
            <w:r w:rsidRPr="00B224D4">
              <w:rPr>
                <w:rFonts w:cs="Arial"/>
                <w:sz w:val="18"/>
                <w:szCs w:val="18"/>
                <w:lang w:val="en-US"/>
              </w:rPr>
              <w:t>The Volunteer Consultative Forum provided a voice for volunteers through direct feedback to the Emergency Management Commissioner, Minister for Emergency Services and government on current and future proposals that have an impact on Victoria’s emergency management volunteers.</w:t>
            </w:r>
          </w:p>
        </w:tc>
        <w:tc>
          <w:tcPr>
            <w:tcW w:w="2694" w:type="dxa"/>
            <w:shd w:val="clear" w:color="auto" w:fill="auto"/>
          </w:tcPr>
          <w:p w14:paraId="6617895A" w14:textId="13DDEB9A" w:rsidR="00B86E78" w:rsidRPr="00B224D4" w:rsidRDefault="00B86E78" w:rsidP="002828B2">
            <w:pPr>
              <w:pStyle w:val="DJCStabletext"/>
              <w:spacing w:before="40" w:after="40"/>
              <w:rPr>
                <w:rFonts w:cs="Arial"/>
                <w:sz w:val="18"/>
                <w:szCs w:val="18"/>
                <w:highlight w:val="green"/>
              </w:rPr>
            </w:pPr>
            <w:r w:rsidRPr="00B224D4">
              <w:rPr>
                <w:rFonts w:cs="Arial"/>
                <w:sz w:val="18"/>
                <w:szCs w:val="18"/>
                <w:lang w:eastAsia="en-AU"/>
              </w:rPr>
              <w:t>The Forum met its objectives in 2020</w:t>
            </w:r>
            <w:r w:rsidRPr="00A2126E">
              <w:rPr>
                <w:rFonts w:cs="Arial"/>
                <w:sz w:val="18"/>
                <w:szCs w:val="18"/>
                <w:lang w:eastAsia="en-AU"/>
              </w:rPr>
              <w:t>–</w:t>
            </w:r>
            <w:r w:rsidRPr="00B224D4">
              <w:rPr>
                <w:rFonts w:cs="Arial"/>
                <w:sz w:val="18"/>
                <w:szCs w:val="18"/>
                <w:lang w:eastAsia="en-AU"/>
              </w:rPr>
              <w:t>21.</w:t>
            </w:r>
          </w:p>
        </w:tc>
      </w:tr>
      <w:tr w:rsidR="00B86E78" w:rsidRPr="00A632FA" w14:paraId="74F8056D" w14:textId="77777777" w:rsidTr="002828B2">
        <w:tc>
          <w:tcPr>
            <w:tcW w:w="9209" w:type="dxa"/>
            <w:gridSpan w:val="3"/>
            <w:shd w:val="clear" w:color="auto" w:fill="007DC3"/>
          </w:tcPr>
          <w:p w14:paraId="35E03257" w14:textId="428CD5AF" w:rsidR="00B86E78" w:rsidRPr="00B224D4" w:rsidRDefault="00B86E78" w:rsidP="002828B2">
            <w:pPr>
              <w:pStyle w:val="DJCStablecolumnheadwhite"/>
              <w:spacing w:before="40" w:after="40"/>
              <w:rPr>
                <w:rFonts w:cs="Arial"/>
                <w:b/>
                <w:sz w:val="18"/>
                <w:szCs w:val="18"/>
              </w:rPr>
            </w:pPr>
            <w:r w:rsidRPr="00B224D4">
              <w:rPr>
                <w:rFonts w:cs="Arial"/>
                <w:b/>
                <w:sz w:val="18"/>
                <w:szCs w:val="18"/>
              </w:rPr>
              <w:t>Fines, Registration and Crime Prevention</w:t>
            </w:r>
          </w:p>
        </w:tc>
      </w:tr>
      <w:tr w:rsidR="00B86E78" w:rsidRPr="00A632FA" w14:paraId="7A0F9DC0" w14:textId="77777777" w:rsidTr="002828B2">
        <w:tc>
          <w:tcPr>
            <w:tcW w:w="2352" w:type="dxa"/>
            <w:shd w:val="clear" w:color="auto" w:fill="auto"/>
          </w:tcPr>
          <w:p w14:paraId="0D2A7CB5" w14:textId="4BB9AA97" w:rsidR="00B86E78" w:rsidRPr="00B224D4" w:rsidRDefault="00B86E78" w:rsidP="002828B2">
            <w:pPr>
              <w:pStyle w:val="DJCStabletext"/>
              <w:spacing w:before="40" w:after="40"/>
              <w:rPr>
                <w:rFonts w:cs="Arial"/>
                <w:sz w:val="18"/>
                <w:szCs w:val="18"/>
              </w:rPr>
            </w:pPr>
            <w:r w:rsidRPr="00B224D4">
              <w:rPr>
                <w:rFonts w:cs="Arial"/>
                <w:sz w:val="18"/>
                <w:szCs w:val="18"/>
              </w:rPr>
              <w:t xml:space="preserve">Expert Advisory Committee (EAC) on </w:t>
            </w:r>
            <w:r w:rsidRPr="00B224D4">
              <w:rPr>
                <w:rFonts w:cs="Arial"/>
                <w:sz w:val="18"/>
                <w:szCs w:val="18"/>
              </w:rPr>
              <w:lastRenderedPageBreak/>
              <w:t>Counter</w:t>
            </w:r>
            <w:r>
              <w:rPr>
                <w:rFonts w:cs="Arial"/>
                <w:sz w:val="18"/>
                <w:szCs w:val="18"/>
              </w:rPr>
              <w:t>ing</w:t>
            </w:r>
            <w:r w:rsidRPr="00B224D4">
              <w:rPr>
                <w:rFonts w:cs="Arial"/>
                <w:sz w:val="18"/>
                <w:szCs w:val="18"/>
              </w:rPr>
              <w:t xml:space="preserve"> Violent Extremism (CVE) </w:t>
            </w:r>
          </w:p>
        </w:tc>
        <w:tc>
          <w:tcPr>
            <w:tcW w:w="4163" w:type="dxa"/>
            <w:shd w:val="clear" w:color="auto" w:fill="auto"/>
          </w:tcPr>
          <w:p w14:paraId="31FED125" w14:textId="6FA1086B" w:rsidR="00B86E78" w:rsidRPr="00B224D4" w:rsidRDefault="00B86E78" w:rsidP="002828B2">
            <w:pPr>
              <w:pStyle w:val="DJRtablebullet2"/>
              <w:tabs>
                <w:tab w:val="clear" w:pos="227"/>
              </w:tabs>
              <w:spacing w:before="40" w:after="40"/>
              <w:ind w:left="0" w:firstLine="0"/>
              <w:rPr>
                <w:rFonts w:cs="Arial"/>
                <w:sz w:val="18"/>
                <w:szCs w:val="18"/>
              </w:rPr>
            </w:pPr>
            <w:r w:rsidRPr="00B224D4">
              <w:rPr>
                <w:rFonts w:eastAsia="Arial" w:cs="Arial"/>
                <w:sz w:val="18"/>
                <w:szCs w:val="18"/>
              </w:rPr>
              <w:lastRenderedPageBreak/>
              <w:t xml:space="preserve">The EAC was established to acquit Recommendation 13 of the </w:t>
            </w:r>
            <w:r w:rsidRPr="00B224D4">
              <w:rPr>
                <w:rFonts w:eastAsia="Arial" w:cs="Arial"/>
                <w:i/>
                <w:iCs/>
                <w:sz w:val="18"/>
                <w:szCs w:val="18"/>
              </w:rPr>
              <w:t xml:space="preserve">Expert Panel on Terrorism and Violent Extremism Prevention and </w:t>
            </w:r>
            <w:r w:rsidRPr="00B224D4">
              <w:rPr>
                <w:rFonts w:eastAsia="Arial" w:cs="Arial"/>
                <w:i/>
                <w:iCs/>
                <w:sz w:val="18"/>
                <w:szCs w:val="18"/>
              </w:rPr>
              <w:lastRenderedPageBreak/>
              <w:t xml:space="preserve">Response Powers, </w:t>
            </w:r>
            <w:r w:rsidRPr="00B224D4">
              <w:rPr>
                <w:rFonts w:eastAsia="Arial" w:cs="Arial"/>
                <w:sz w:val="18"/>
                <w:szCs w:val="18"/>
              </w:rPr>
              <w:t xml:space="preserve">to provide technical CVE advice to the Victorian Government. </w:t>
            </w:r>
            <w:r w:rsidRPr="00B224D4">
              <w:rPr>
                <w:rFonts w:cs="Arial"/>
                <w:sz w:val="18"/>
                <w:szCs w:val="18"/>
              </w:rPr>
              <w:t>The EAC was formally established in July 2020.</w:t>
            </w:r>
          </w:p>
        </w:tc>
        <w:tc>
          <w:tcPr>
            <w:tcW w:w="2694" w:type="dxa"/>
            <w:shd w:val="clear" w:color="auto" w:fill="auto"/>
          </w:tcPr>
          <w:p w14:paraId="17AA446C" w14:textId="19C4A2D8" w:rsidR="00B86E78" w:rsidRPr="00B224D4" w:rsidRDefault="00B86E78" w:rsidP="002828B2">
            <w:pPr>
              <w:pStyle w:val="DJCStabletext"/>
              <w:spacing w:before="40" w:after="40"/>
              <w:rPr>
                <w:rFonts w:cs="Arial"/>
                <w:sz w:val="18"/>
                <w:szCs w:val="18"/>
              </w:rPr>
            </w:pPr>
            <w:r w:rsidRPr="00B224D4">
              <w:rPr>
                <w:rFonts w:cs="Arial"/>
                <w:sz w:val="18"/>
                <w:szCs w:val="18"/>
              </w:rPr>
              <w:lastRenderedPageBreak/>
              <w:t>The EAC met its objectives in 2020</w:t>
            </w:r>
            <w:r w:rsidRPr="00B224D4">
              <w:rPr>
                <w:rFonts w:cs="Arial"/>
                <w:sz w:val="18"/>
                <w:szCs w:val="18"/>
                <w:lang w:val="en-US"/>
              </w:rPr>
              <w:t>–</w:t>
            </w:r>
            <w:r w:rsidRPr="00B224D4">
              <w:rPr>
                <w:rFonts w:cs="Arial"/>
                <w:sz w:val="18"/>
                <w:szCs w:val="18"/>
              </w:rPr>
              <w:t xml:space="preserve">21.  </w:t>
            </w:r>
          </w:p>
        </w:tc>
      </w:tr>
      <w:tr w:rsidR="00B86E78" w:rsidRPr="00A632FA" w14:paraId="060D96E7" w14:textId="77777777" w:rsidTr="002828B2">
        <w:tc>
          <w:tcPr>
            <w:tcW w:w="2352" w:type="dxa"/>
            <w:shd w:val="clear" w:color="auto" w:fill="auto"/>
          </w:tcPr>
          <w:p w14:paraId="62A4BA91" w14:textId="04DDA140" w:rsidR="00B86E78" w:rsidRPr="00B224D4" w:rsidRDefault="00B86E78" w:rsidP="002828B2">
            <w:pPr>
              <w:pStyle w:val="DJCStabletext"/>
              <w:spacing w:before="40" w:after="40"/>
              <w:rPr>
                <w:rFonts w:cs="Arial"/>
                <w:sz w:val="18"/>
                <w:szCs w:val="18"/>
              </w:rPr>
            </w:pPr>
            <w:r w:rsidRPr="00B224D4">
              <w:rPr>
                <w:rFonts w:cs="Arial"/>
                <w:sz w:val="18"/>
                <w:szCs w:val="18"/>
              </w:rPr>
              <w:t>Infringements Standing Advisory Committee (ISAC)</w:t>
            </w:r>
          </w:p>
        </w:tc>
        <w:tc>
          <w:tcPr>
            <w:tcW w:w="4163" w:type="dxa"/>
            <w:shd w:val="clear" w:color="auto" w:fill="auto"/>
          </w:tcPr>
          <w:p w14:paraId="649636B3" w14:textId="48204FB6" w:rsidR="00B86E78" w:rsidRPr="00B224D4" w:rsidRDefault="00B86E78" w:rsidP="002828B2">
            <w:pPr>
              <w:pStyle w:val="DJRtablebullet2"/>
              <w:tabs>
                <w:tab w:val="clear" w:pos="227"/>
              </w:tabs>
              <w:spacing w:before="40" w:after="40"/>
              <w:ind w:left="0" w:firstLine="0"/>
              <w:rPr>
                <w:rFonts w:cs="Arial"/>
                <w:sz w:val="18"/>
                <w:szCs w:val="18"/>
              </w:rPr>
            </w:pPr>
            <w:r w:rsidRPr="00B224D4">
              <w:rPr>
                <w:rFonts w:eastAsia="Arial" w:cs="Arial"/>
                <w:sz w:val="18"/>
                <w:szCs w:val="18"/>
              </w:rPr>
              <w:t xml:space="preserve">ISAC advised the Attorney-General on the operation of the infringements system. The committee </w:t>
            </w:r>
            <w:r>
              <w:rPr>
                <w:rFonts w:eastAsia="Arial" w:cs="Arial"/>
                <w:sz w:val="18"/>
                <w:szCs w:val="18"/>
              </w:rPr>
              <w:t>wa</w:t>
            </w:r>
            <w:r w:rsidRPr="00B224D4">
              <w:rPr>
                <w:rFonts w:eastAsia="Arial" w:cs="Arial"/>
                <w:sz w:val="18"/>
                <w:szCs w:val="18"/>
              </w:rPr>
              <w:t>s made up of representatives from agencies that enforce the law, including those who issue infringement notices, and community agencies that support people who receive infringement notices.</w:t>
            </w:r>
          </w:p>
        </w:tc>
        <w:tc>
          <w:tcPr>
            <w:tcW w:w="2694" w:type="dxa"/>
            <w:shd w:val="clear" w:color="auto" w:fill="auto"/>
          </w:tcPr>
          <w:p w14:paraId="71BD4BB0" w14:textId="58F8C938" w:rsidR="00B86E78" w:rsidRPr="00B224D4" w:rsidRDefault="00B86E78" w:rsidP="002828B2">
            <w:pPr>
              <w:pStyle w:val="DJCStabletext"/>
              <w:spacing w:before="40" w:after="40"/>
              <w:rPr>
                <w:rFonts w:cs="Arial"/>
                <w:sz w:val="18"/>
                <w:szCs w:val="18"/>
              </w:rPr>
            </w:pPr>
            <w:r w:rsidRPr="00B224D4">
              <w:rPr>
                <w:rFonts w:cs="Arial"/>
                <w:sz w:val="18"/>
                <w:szCs w:val="18"/>
              </w:rPr>
              <w:t>The committee met its objectives in 2020</w:t>
            </w:r>
            <w:r w:rsidRPr="00B224D4">
              <w:rPr>
                <w:rFonts w:cs="Arial"/>
                <w:sz w:val="18"/>
                <w:szCs w:val="18"/>
                <w:lang w:val="en-US"/>
              </w:rPr>
              <w:t>–</w:t>
            </w:r>
            <w:r w:rsidRPr="00B224D4">
              <w:rPr>
                <w:rFonts w:cs="Arial"/>
                <w:sz w:val="18"/>
                <w:szCs w:val="18"/>
              </w:rPr>
              <w:t>21.</w:t>
            </w:r>
          </w:p>
        </w:tc>
      </w:tr>
      <w:tr w:rsidR="00B86E78" w:rsidRPr="00A632FA" w14:paraId="4DEA7AEC" w14:textId="77777777" w:rsidTr="002828B2">
        <w:tc>
          <w:tcPr>
            <w:tcW w:w="2352" w:type="dxa"/>
            <w:shd w:val="clear" w:color="auto" w:fill="auto"/>
          </w:tcPr>
          <w:p w14:paraId="054721E2" w14:textId="6381CD05" w:rsidR="00B86E78" w:rsidRPr="00B224D4" w:rsidRDefault="00B86E78" w:rsidP="002828B2">
            <w:pPr>
              <w:pStyle w:val="DJCStabletext"/>
              <w:spacing w:before="40" w:after="40"/>
              <w:rPr>
                <w:rFonts w:cs="Arial"/>
                <w:sz w:val="18"/>
                <w:szCs w:val="18"/>
              </w:rPr>
            </w:pPr>
            <w:r w:rsidRPr="00B224D4">
              <w:rPr>
                <w:rFonts w:cs="Arial"/>
                <w:sz w:val="18"/>
                <w:szCs w:val="18"/>
              </w:rPr>
              <w:t>Fines Reform Inter-Departmental Committee</w:t>
            </w:r>
          </w:p>
        </w:tc>
        <w:tc>
          <w:tcPr>
            <w:tcW w:w="4163" w:type="dxa"/>
            <w:shd w:val="clear" w:color="auto" w:fill="auto"/>
          </w:tcPr>
          <w:p w14:paraId="14EB916D" w14:textId="1FBA5557" w:rsidR="00B86E78" w:rsidRPr="00B224D4" w:rsidRDefault="00B86E78" w:rsidP="002828B2">
            <w:pPr>
              <w:pStyle w:val="DJRtablebullet2"/>
              <w:tabs>
                <w:tab w:val="clear" w:pos="227"/>
              </w:tabs>
              <w:spacing w:before="40" w:after="40"/>
              <w:ind w:left="0" w:firstLine="0"/>
              <w:rPr>
                <w:rFonts w:cs="Arial"/>
                <w:sz w:val="18"/>
                <w:szCs w:val="18"/>
              </w:rPr>
            </w:pPr>
            <w:r w:rsidRPr="00B224D4">
              <w:rPr>
                <w:rFonts w:eastAsia="Arial" w:cs="Arial"/>
                <w:sz w:val="18"/>
                <w:szCs w:val="18"/>
              </w:rPr>
              <w:t xml:space="preserve">The Fines Reform Inter-Departmental Committee provides oversight of Fines Reform and the remediation of Victoria’s fines system. It </w:t>
            </w:r>
            <w:r>
              <w:rPr>
                <w:rFonts w:eastAsia="Arial" w:cs="Arial"/>
                <w:sz w:val="18"/>
                <w:szCs w:val="18"/>
              </w:rPr>
              <w:t>wa</w:t>
            </w:r>
            <w:r w:rsidRPr="00B224D4">
              <w:rPr>
                <w:rFonts w:eastAsia="Arial" w:cs="Arial"/>
                <w:sz w:val="18"/>
                <w:szCs w:val="18"/>
              </w:rPr>
              <w:t>s chaired by the Deputy Secretary, Fines, Registration and Crime Prevention and include</w:t>
            </w:r>
            <w:r>
              <w:rPr>
                <w:rFonts w:eastAsia="Arial" w:cs="Arial"/>
                <w:sz w:val="18"/>
                <w:szCs w:val="18"/>
              </w:rPr>
              <w:t>d</w:t>
            </w:r>
            <w:r w:rsidRPr="00B224D4">
              <w:rPr>
                <w:rFonts w:eastAsia="Arial" w:cs="Arial"/>
                <w:sz w:val="18"/>
                <w:szCs w:val="18"/>
              </w:rPr>
              <w:t xml:space="preserve"> members from government departments and agencies with responsibility for the fines system.</w:t>
            </w:r>
          </w:p>
        </w:tc>
        <w:tc>
          <w:tcPr>
            <w:tcW w:w="2694" w:type="dxa"/>
            <w:shd w:val="clear" w:color="auto" w:fill="auto"/>
          </w:tcPr>
          <w:p w14:paraId="2C36D086" w14:textId="6DA2288D" w:rsidR="00B86E78" w:rsidRPr="00B224D4" w:rsidRDefault="00B86E78" w:rsidP="002828B2">
            <w:pPr>
              <w:pStyle w:val="DJCStabletext"/>
              <w:spacing w:before="40" w:after="40"/>
              <w:rPr>
                <w:rFonts w:cs="Arial"/>
                <w:sz w:val="18"/>
                <w:szCs w:val="18"/>
              </w:rPr>
            </w:pPr>
            <w:r w:rsidRPr="00B224D4">
              <w:rPr>
                <w:rFonts w:cs="Arial"/>
                <w:sz w:val="18"/>
                <w:szCs w:val="18"/>
              </w:rPr>
              <w:t>The committee met its objectives in 2020</w:t>
            </w:r>
            <w:r w:rsidRPr="00B224D4">
              <w:rPr>
                <w:rFonts w:cs="Arial"/>
                <w:sz w:val="18"/>
                <w:szCs w:val="18"/>
                <w:lang w:val="en-US"/>
              </w:rPr>
              <w:t>–</w:t>
            </w:r>
            <w:r w:rsidRPr="00B224D4">
              <w:rPr>
                <w:rFonts w:cs="Arial"/>
                <w:sz w:val="18"/>
                <w:szCs w:val="18"/>
              </w:rPr>
              <w:t>21.</w:t>
            </w:r>
          </w:p>
        </w:tc>
      </w:tr>
      <w:tr w:rsidR="00D22AE7" w:rsidRPr="00A632FA" w14:paraId="7DDC0E70" w14:textId="77777777" w:rsidTr="002828B2">
        <w:tc>
          <w:tcPr>
            <w:tcW w:w="2352" w:type="dxa"/>
            <w:shd w:val="clear" w:color="auto" w:fill="auto"/>
          </w:tcPr>
          <w:p w14:paraId="389B95F1" w14:textId="77777777" w:rsidR="00D22AE7" w:rsidRPr="00B224D4" w:rsidRDefault="00D22AE7" w:rsidP="002828B2">
            <w:pPr>
              <w:pStyle w:val="DJCStabletext"/>
              <w:spacing w:before="40" w:after="40"/>
              <w:rPr>
                <w:rFonts w:cs="Arial"/>
                <w:sz w:val="18"/>
                <w:szCs w:val="18"/>
              </w:rPr>
            </w:pPr>
            <w:r w:rsidRPr="00B224D4">
              <w:rPr>
                <w:rFonts w:cs="Arial"/>
                <w:sz w:val="18"/>
                <w:szCs w:val="18"/>
              </w:rPr>
              <w:t>National Disability Insurance Scheme (NDIS) Worker Screening Inter-Departmental Committee</w:t>
            </w:r>
          </w:p>
        </w:tc>
        <w:tc>
          <w:tcPr>
            <w:tcW w:w="4163" w:type="dxa"/>
            <w:shd w:val="clear" w:color="auto" w:fill="auto"/>
          </w:tcPr>
          <w:p w14:paraId="43D4031C" w14:textId="77777777" w:rsidR="00D22AE7" w:rsidRPr="00B224D4" w:rsidRDefault="00D22AE7" w:rsidP="002828B2">
            <w:pPr>
              <w:pStyle w:val="DJRtablebullet2"/>
              <w:tabs>
                <w:tab w:val="clear" w:pos="227"/>
              </w:tabs>
              <w:spacing w:before="40" w:after="40"/>
              <w:ind w:left="0" w:firstLine="0"/>
              <w:rPr>
                <w:rFonts w:cs="Arial"/>
                <w:sz w:val="18"/>
                <w:szCs w:val="18"/>
              </w:rPr>
            </w:pPr>
            <w:r w:rsidRPr="00B224D4">
              <w:rPr>
                <w:rFonts w:eastAsia="Arial" w:cs="Arial"/>
                <w:sz w:val="18"/>
                <w:szCs w:val="18"/>
              </w:rPr>
              <w:t xml:space="preserve">The Inter-Departmental Committee provided oversight of the development and implementation of NDIS worker screening in Victoria. This included the development of the </w:t>
            </w:r>
            <w:r w:rsidRPr="00B224D4">
              <w:rPr>
                <w:rFonts w:eastAsia="Arial" w:cs="Arial"/>
                <w:i/>
                <w:iCs/>
                <w:sz w:val="18"/>
                <w:szCs w:val="18"/>
              </w:rPr>
              <w:t>Worker Screening Act 2020</w:t>
            </w:r>
            <w:r w:rsidRPr="00B224D4">
              <w:rPr>
                <w:rFonts w:eastAsia="Arial" w:cs="Arial"/>
                <w:sz w:val="18"/>
                <w:szCs w:val="18"/>
              </w:rPr>
              <w:t xml:space="preserve"> and information technology build to support the national database. It </w:t>
            </w:r>
            <w:r>
              <w:rPr>
                <w:rFonts w:eastAsia="Arial" w:cs="Arial"/>
                <w:sz w:val="18"/>
                <w:szCs w:val="18"/>
              </w:rPr>
              <w:t>was</w:t>
            </w:r>
            <w:r w:rsidRPr="00B224D4">
              <w:rPr>
                <w:rFonts w:eastAsia="Arial" w:cs="Arial"/>
                <w:sz w:val="18"/>
                <w:szCs w:val="18"/>
              </w:rPr>
              <w:t xml:space="preserve"> chaired by the Deputy Secretary, Police, Fines and Crime Prevention and included members from relevant state government departments and agencies with responsibility for worker screening and NDIS related functions.</w:t>
            </w:r>
            <w:r w:rsidRPr="00B224D4">
              <w:rPr>
                <w:rFonts w:cs="Arial"/>
                <w:sz w:val="18"/>
                <w:szCs w:val="18"/>
              </w:rPr>
              <w:t xml:space="preserve"> NDIS Worker Screening commenced 1 February 2021.</w:t>
            </w:r>
          </w:p>
        </w:tc>
        <w:tc>
          <w:tcPr>
            <w:tcW w:w="2694" w:type="dxa"/>
            <w:shd w:val="clear" w:color="auto" w:fill="auto"/>
          </w:tcPr>
          <w:p w14:paraId="37882ABB" w14:textId="77777777" w:rsidR="00D22AE7" w:rsidRPr="00B224D4" w:rsidRDefault="00D22AE7" w:rsidP="002828B2">
            <w:pPr>
              <w:pStyle w:val="DJCStabletext"/>
              <w:spacing w:before="40" w:after="40"/>
              <w:rPr>
                <w:rFonts w:cs="Arial"/>
                <w:sz w:val="18"/>
                <w:szCs w:val="18"/>
              </w:rPr>
            </w:pPr>
            <w:r w:rsidRPr="00B224D4">
              <w:rPr>
                <w:rFonts w:cs="Arial"/>
                <w:sz w:val="18"/>
                <w:szCs w:val="18"/>
              </w:rPr>
              <w:t>The committee met its objectives in 2020</w:t>
            </w:r>
            <w:r w:rsidRPr="00B224D4">
              <w:rPr>
                <w:rFonts w:cs="Arial"/>
                <w:sz w:val="18"/>
                <w:szCs w:val="18"/>
                <w:lang w:val="en-US"/>
              </w:rPr>
              <w:t>–</w:t>
            </w:r>
            <w:r w:rsidRPr="00B224D4">
              <w:rPr>
                <w:rFonts w:cs="Arial"/>
                <w:sz w:val="18"/>
                <w:szCs w:val="18"/>
              </w:rPr>
              <w:t>21.</w:t>
            </w:r>
          </w:p>
        </w:tc>
      </w:tr>
      <w:tr w:rsidR="00B86E78" w:rsidRPr="00A632FA" w14:paraId="21FFD0BF" w14:textId="77777777" w:rsidTr="002828B2">
        <w:tc>
          <w:tcPr>
            <w:tcW w:w="2352" w:type="dxa"/>
            <w:shd w:val="clear" w:color="auto" w:fill="auto"/>
          </w:tcPr>
          <w:p w14:paraId="76393823" w14:textId="23C97749" w:rsidR="00B86E78" w:rsidRPr="00B224D4" w:rsidRDefault="00B86E78" w:rsidP="002828B2">
            <w:pPr>
              <w:pStyle w:val="DJCStabletext"/>
              <w:spacing w:before="40" w:after="40"/>
              <w:rPr>
                <w:rFonts w:cs="Arial"/>
                <w:sz w:val="18"/>
                <w:szCs w:val="18"/>
              </w:rPr>
            </w:pPr>
            <w:r w:rsidRPr="00B224D4">
              <w:rPr>
                <w:rFonts w:cs="Arial"/>
                <w:sz w:val="18"/>
                <w:szCs w:val="18"/>
              </w:rPr>
              <w:t>NextGen Steering Committee</w:t>
            </w:r>
          </w:p>
        </w:tc>
        <w:tc>
          <w:tcPr>
            <w:tcW w:w="4163" w:type="dxa"/>
            <w:shd w:val="clear" w:color="auto" w:fill="auto"/>
          </w:tcPr>
          <w:p w14:paraId="0C2B7C8C" w14:textId="0222A0CE" w:rsidR="00B86E78" w:rsidRPr="00B224D4" w:rsidRDefault="00B86E78" w:rsidP="002828B2">
            <w:pPr>
              <w:pStyle w:val="DJRtablebullet2"/>
              <w:tabs>
                <w:tab w:val="clear" w:pos="227"/>
              </w:tabs>
              <w:spacing w:before="40" w:after="40"/>
              <w:ind w:left="0" w:firstLine="0"/>
              <w:rPr>
                <w:rFonts w:cs="Arial"/>
                <w:sz w:val="18"/>
                <w:szCs w:val="18"/>
              </w:rPr>
            </w:pPr>
            <w:r w:rsidRPr="00B224D4">
              <w:rPr>
                <w:rFonts w:eastAsia="Arial" w:cs="Arial"/>
                <w:sz w:val="18"/>
                <w:szCs w:val="18"/>
              </w:rPr>
              <w:t>The NextGen Steering Committee provide</w:t>
            </w:r>
            <w:r>
              <w:rPr>
                <w:rFonts w:eastAsia="Arial" w:cs="Arial"/>
                <w:sz w:val="18"/>
                <w:szCs w:val="18"/>
              </w:rPr>
              <w:t>d</w:t>
            </w:r>
            <w:r w:rsidRPr="00B224D4">
              <w:rPr>
                <w:rFonts w:eastAsia="Arial" w:cs="Arial"/>
                <w:sz w:val="18"/>
                <w:szCs w:val="18"/>
              </w:rPr>
              <w:t xml:space="preserve"> overall strategic guidance for the delivery of further technology to support Victoria’s fines system. The committee was established in 2020</w:t>
            </w:r>
            <w:r w:rsidRPr="00B224D4">
              <w:rPr>
                <w:rFonts w:cs="Arial"/>
                <w:sz w:val="18"/>
                <w:szCs w:val="18"/>
                <w:lang w:val="en-US"/>
              </w:rPr>
              <w:t>–</w:t>
            </w:r>
            <w:r w:rsidRPr="00B224D4">
              <w:rPr>
                <w:rFonts w:eastAsia="Arial" w:cs="Arial"/>
                <w:sz w:val="18"/>
                <w:szCs w:val="18"/>
              </w:rPr>
              <w:t xml:space="preserve">21. It </w:t>
            </w:r>
            <w:r>
              <w:rPr>
                <w:rFonts w:eastAsia="Arial" w:cs="Arial"/>
                <w:sz w:val="18"/>
                <w:szCs w:val="18"/>
              </w:rPr>
              <w:t>wa</w:t>
            </w:r>
            <w:r w:rsidRPr="00B224D4">
              <w:rPr>
                <w:rFonts w:eastAsia="Arial" w:cs="Arial"/>
                <w:sz w:val="18"/>
                <w:szCs w:val="18"/>
              </w:rPr>
              <w:t>s chaired by the Deputy Secretary, Fines, Registration and Crime Prevention and includes members from government departments and agencies with responsibility for the fines system.</w:t>
            </w:r>
          </w:p>
        </w:tc>
        <w:tc>
          <w:tcPr>
            <w:tcW w:w="2694" w:type="dxa"/>
            <w:shd w:val="clear" w:color="auto" w:fill="auto"/>
          </w:tcPr>
          <w:p w14:paraId="7B55B4A3" w14:textId="26B660CC" w:rsidR="00B86E78" w:rsidRPr="00B224D4" w:rsidRDefault="00B86E78" w:rsidP="002828B2">
            <w:pPr>
              <w:pStyle w:val="DJCStabletext"/>
              <w:spacing w:before="40" w:after="40"/>
              <w:rPr>
                <w:rFonts w:cs="Arial"/>
                <w:sz w:val="18"/>
                <w:szCs w:val="18"/>
              </w:rPr>
            </w:pPr>
            <w:r w:rsidRPr="00B224D4">
              <w:rPr>
                <w:rFonts w:cs="Arial"/>
                <w:sz w:val="18"/>
                <w:szCs w:val="18"/>
              </w:rPr>
              <w:t>The committee met its objectives in 2020</w:t>
            </w:r>
            <w:r w:rsidRPr="00B224D4">
              <w:rPr>
                <w:rFonts w:cs="Arial"/>
                <w:sz w:val="18"/>
                <w:szCs w:val="18"/>
                <w:lang w:val="en-US"/>
              </w:rPr>
              <w:t>–</w:t>
            </w:r>
            <w:r w:rsidRPr="00B224D4">
              <w:rPr>
                <w:rFonts w:cs="Arial"/>
                <w:sz w:val="18"/>
                <w:szCs w:val="18"/>
              </w:rPr>
              <w:t>21.</w:t>
            </w:r>
          </w:p>
        </w:tc>
      </w:tr>
      <w:tr w:rsidR="00B86E78" w:rsidRPr="00A632FA" w14:paraId="04DBBAF2" w14:textId="77777777" w:rsidTr="002828B2">
        <w:tc>
          <w:tcPr>
            <w:tcW w:w="2352" w:type="dxa"/>
            <w:shd w:val="clear" w:color="auto" w:fill="auto"/>
          </w:tcPr>
          <w:p w14:paraId="2FCCF60C" w14:textId="50C215EE" w:rsidR="00B86E78" w:rsidRPr="00B224D4" w:rsidRDefault="00B86E78" w:rsidP="002828B2">
            <w:pPr>
              <w:spacing w:before="40" w:after="40"/>
              <w:rPr>
                <w:rFonts w:ascii="Arial" w:hAnsi="Arial" w:cs="Arial"/>
                <w:sz w:val="18"/>
                <w:szCs w:val="18"/>
                <w:lang w:eastAsia="en-AU"/>
              </w:rPr>
            </w:pPr>
            <w:r w:rsidRPr="00B224D4">
              <w:rPr>
                <w:rFonts w:ascii="Arial" w:hAnsi="Arial" w:cs="Arial"/>
                <w:sz w:val="18"/>
                <w:szCs w:val="18"/>
                <w:lang w:eastAsia="en-AU"/>
              </w:rPr>
              <w:t xml:space="preserve">Registry Information Online (RIO) Optimisation Steering Committee </w:t>
            </w:r>
          </w:p>
          <w:p w14:paraId="3A00F605" w14:textId="77777777" w:rsidR="00B86E78" w:rsidRPr="00B224D4" w:rsidRDefault="00B86E78" w:rsidP="002828B2">
            <w:pPr>
              <w:pStyle w:val="DJCStabletext"/>
              <w:spacing w:before="40" w:after="40"/>
              <w:rPr>
                <w:rFonts w:cs="Arial"/>
                <w:sz w:val="18"/>
                <w:szCs w:val="18"/>
              </w:rPr>
            </w:pPr>
          </w:p>
        </w:tc>
        <w:tc>
          <w:tcPr>
            <w:tcW w:w="4163" w:type="dxa"/>
            <w:shd w:val="clear" w:color="auto" w:fill="auto"/>
          </w:tcPr>
          <w:p w14:paraId="7C48D038" w14:textId="59161F8E" w:rsidR="00B86E78" w:rsidRPr="00B224D4" w:rsidRDefault="00B86E78" w:rsidP="002828B2">
            <w:pPr>
              <w:spacing w:before="40" w:after="40"/>
              <w:rPr>
                <w:rFonts w:ascii="Arial" w:eastAsia="Arial" w:hAnsi="Arial" w:cs="Arial"/>
                <w:sz w:val="18"/>
                <w:szCs w:val="18"/>
              </w:rPr>
            </w:pPr>
            <w:r w:rsidRPr="00B224D4">
              <w:rPr>
                <w:rFonts w:ascii="Arial" w:eastAsia="Arial" w:hAnsi="Arial" w:cs="Arial"/>
                <w:sz w:val="18"/>
                <w:szCs w:val="18"/>
              </w:rPr>
              <w:t xml:space="preserve">The RIO Optimisation Steering Committee is responsible for the RIO Optimisation Project’s overall strategic direction, </w:t>
            </w:r>
            <w:proofErr w:type="gramStart"/>
            <w:r w:rsidRPr="00B224D4">
              <w:rPr>
                <w:rFonts w:ascii="Arial" w:eastAsia="Arial" w:hAnsi="Arial" w:cs="Arial"/>
                <w:sz w:val="18"/>
                <w:szCs w:val="18"/>
              </w:rPr>
              <w:t>management</w:t>
            </w:r>
            <w:proofErr w:type="gramEnd"/>
            <w:r w:rsidRPr="00B224D4">
              <w:rPr>
                <w:rFonts w:ascii="Arial" w:eastAsia="Arial" w:hAnsi="Arial" w:cs="Arial"/>
                <w:sz w:val="18"/>
                <w:szCs w:val="18"/>
              </w:rPr>
              <w:t xml:space="preserve"> and leadership.</w:t>
            </w:r>
          </w:p>
          <w:p w14:paraId="51EB0332" w14:textId="19D5D523" w:rsidR="00B86E78" w:rsidRPr="00B224D4" w:rsidRDefault="00B86E78" w:rsidP="002828B2">
            <w:pPr>
              <w:spacing w:before="40" w:after="40"/>
              <w:rPr>
                <w:rFonts w:ascii="Arial" w:hAnsi="Arial" w:cs="Arial"/>
                <w:sz w:val="18"/>
                <w:szCs w:val="18"/>
              </w:rPr>
            </w:pPr>
            <w:r w:rsidRPr="00B224D4">
              <w:rPr>
                <w:rFonts w:ascii="Arial" w:eastAsia="Arial" w:hAnsi="Arial" w:cs="Arial"/>
                <w:sz w:val="18"/>
                <w:szCs w:val="18"/>
              </w:rPr>
              <w:t xml:space="preserve">As the project’s leadership body, it provided project governance, advised on corporate management, issues and changes, assessed project progress, aimed at achieving project outcomes, and reports via the Chair to the Deputy Secretary, Police, Fines and Crime Prevention. </w:t>
            </w:r>
          </w:p>
        </w:tc>
        <w:tc>
          <w:tcPr>
            <w:tcW w:w="2694" w:type="dxa"/>
            <w:shd w:val="clear" w:color="auto" w:fill="auto"/>
          </w:tcPr>
          <w:p w14:paraId="610E0A3E" w14:textId="04FC81A0" w:rsidR="00B86E78" w:rsidRPr="00B224D4" w:rsidRDefault="00B86E78" w:rsidP="002828B2">
            <w:pPr>
              <w:spacing w:before="40" w:after="40"/>
              <w:rPr>
                <w:rFonts w:ascii="Arial" w:eastAsia="Arial" w:hAnsi="Arial" w:cs="Arial"/>
                <w:sz w:val="18"/>
                <w:szCs w:val="18"/>
              </w:rPr>
            </w:pPr>
            <w:r w:rsidRPr="00B224D4">
              <w:rPr>
                <w:rFonts w:ascii="Arial" w:eastAsia="Arial" w:hAnsi="Arial" w:cs="Arial"/>
                <w:sz w:val="18"/>
                <w:szCs w:val="18"/>
              </w:rPr>
              <w:t>The committee met its objectives in 2020</w:t>
            </w:r>
            <w:r w:rsidRPr="00B224D4">
              <w:rPr>
                <w:rFonts w:ascii="Arial" w:eastAsia="Arial" w:hAnsi="Arial" w:cs="Arial"/>
                <w:sz w:val="18"/>
                <w:szCs w:val="18"/>
                <w:lang w:val="en-US"/>
              </w:rPr>
              <w:t>–</w:t>
            </w:r>
            <w:r w:rsidRPr="00B224D4">
              <w:rPr>
                <w:rFonts w:ascii="Arial" w:eastAsia="Arial" w:hAnsi="Arial" w:cs="Arial"/>
                <w:sz w:val="18"/>
                <w:szCs w:val="18"/>
              </w:rPr>
              <w:t>21.</w:t>
            </w:r>
          </w:p>
          <w:p w14:paraId="3FE665CA" w14:textId="3B5E6373" w:rsidR="00B86E78" w:rsidRPr="00B224D4" w:rsidRDefault="00B86E78" w:rsidP="002828B2">
            <w:pPr>
              <w:pStyle w:val="DJCStabletext"/>
              <w:spacing w:before="40" w:after="40"/>
              <w:rPr>
                <w:rFonts w:cs="Arial"/>
                <w:sz w:val="18"/>
                <w:szCs w:val="18"/>
              </w:rPr>
            </w:pPr>
            <w:r w:rsidRPr="00B224D4">
              <w:rPr>
                <w:rFonts w:eastAsia="Arial" w:cs="Arial"/>
                <w:sz w:val="18"/>
                <w:szCs w:val="18"/>
              </w:rPr>
              <w:t>The RIO Optimisation Steering Committee has approved 22 RIO Production releases and made improvements to operational use of the system.</w:t>
            </w:r>
          </w:p>
        </w:tc>
      </w:tr>
      <w:tr w:rsidR="00B86E78" w:rsidRPr="00A632FA" w14:paraId="76F2394E" w14:textId="77777777" w:rsidTr="002828B2">
        <w:tc>
          <w:tcPr>
            <w:tcW w:w="9209" w:type="dxa"/>
            <w:gridSpan w:val="3"/>
            <w:shd w:val="clear" w:color="auto" w:fill="007DC3"/>
          </w:tcPr>
          <w:p w14:paraId="09ED7D72" w14:textId="2A916C58" w:rsidR="00B86E78" w:rsidRPr="00B224D4" w:rsidRDefault="00B86E78" w:rsidP="002828B2">
            <w:pPr>
              <w:pStyle w:val="DJCStablecolumnheadwhite"/>
              <w:spacing w:before="40" w:after="40"/>
              <w:rPr>
                <w:rFonts w:cs="Arial"/>
                <w:b/>
                <w:sz w:val="18"/>
                <w:szCs w:val="18"/>
              </w:rPr>
            </w:pPr>
            <w:r w:rsidRPr="00B224D4">
              <w:rPr>
                <w:rFonts w:cs="Arial"/>
                <w:b/>
                <w:sz w:val="18"/>
                <w:szCs w:val="18"/>
              </w:rPr>
              <w:t>Justice Policy and Data Reform</w:t>
            </w:r>
          </w:p>
        </w:tc>
      </w:tr>
      <w:tr w:rsidR="00B86E78" w:rsidRPr="00F74474" w14:paraId="10D32038"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576A1609" w14:textId="77777777" w:rsidR="00B86E78" w:rsidRPr="00B224D4" w:rsidRDefault="00B86E78" w:rsidP="002828B2">
            <w:pPr>
              <w:pStyle w:val="TableText"/>
              <w:rPr>
                <w:rFonts w:eastAsia="Arial"/>
                <w:i/>
                <w:iCs/>
                <w:lang w:val="en-US"/>
              </w:rPr>
            </w:pPr>
            <w:r w:rsidRPr="00B224D4">
              <w:rPr>
                <w:rFonts w:eastAsia="Arial"/>
                <w:lang w:val="en-US"/>
              </w:rPr>
              <w:t xml:space="preserve">Expert Advisory Group for the Review of the </w:t>
            </w:r>
            <w:r w:rsidRPr="00B224D4">
              <w:rPr>
                <w:rFonts w:eastAsia="Arial"/>
                <w:i/>
                <w:iCs/>
                <w:lang w:val="en-US"/>
              </w:rPr>
              <w:t>Terrorism (Community Protection) Act 2003</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1BDC2D97" w14:textId="77777777" w:rsidR="00B86E78" w:rsidRPr="00B224D4" w:rsidRDefault="00B86E78" w:rsidP="002828B2">
            <w:pPr>
              <w:spacing w:before="40" w:after="40" w:line="252" w:lineRule="auto"/>
              <w:rPr>
                <w:rFonts w:ascii="Arial" w:eastAsia="Arial" w:hAnsi="Arial" w:cs="Arial"/>
                <w:sz w:val="18"/>
                <w:szCs w:val="18"/>
                <w:lang w:val="en-US"/>
              </w:rPr>
            </w:pPr>
            <w:r w:rsidRPr="00B224D4">
              <w:rPr>
                <w:rFonts w:ascii="Arial" w:eastAsia="Arial" w:hAnsi="Arial" w:cs="Arial"/>
                <w:sz w:val="18"/>
                <w:szCs w:val="18"/>
                <w:lang w:val="en-US"/>
              </w:rPr>
              <w:t xml:space="preserve">The Expert Advisory Group was established in 2021 to provide expert advice to DJCS’ statutory review of the </w:t>
            </w:r>
            <w:r w:rsidRPr="00B224D4">
              <w:rPr>
                <w:rFonts w:ascii="Arial" w:eastAsia="Arial" w:hAnsi="Arial" w:cs="Arial"/>
                <w:i/>
                <w:iCs/>
                <w:sz w:val="18"/>
                <w:szCs w:val="18"/>
                <w:lang w:val="en-US"/>
              </w:rPr>
              <w:t>Terrorism (Community Protection) Act 2003</w:t>
            </w:r>
            <w:r w:rsidRPr="00B224D4">
              <w:rPr>
                <w:rFonts w:ascii="Arial" w:eastAsia="Arial" w:hAnsi="Arial" w:cs="Arial"/>
                <w:sz w:val="18"/>
                <w:szCs w:val="18"/>
                <w:lang w:val="en-US"/>
              </w:rPr>
              <w:t xml:space="preserve">, and in relation to the ongoing need, fairness, </w:t>
            </w:r>
            <w:proofErr w:type="gramStart"/>
            <w:r w:rsidRPr="00B224D4">
              <w:rPr>
                <w:rFonts w:ascii="Arial" w:eastAsia="Arial" w:hAnsi="Arial" w:cs="Arial"/>
                <w:sz w:val="18"/>
                <w:szCs w:val="18"/>
                <w:lang w:val="en-US"/>
              </w:rPr>
              <w:t>proportionality</w:t>
            </w:r>
            <w:proofErr w:type="gramEnd"/>
            <w:r w:rsidRPr="00B224D4">
              <w:rPr>
                <w:rFonts w:ascii="Arial" w:eastAsia="Arial" w:hAnsi="Arial" w:cs="Arial"/>
                <w:sz w:val="18"/>
                <w:szCs w:val="18"/>
                <w:lang w:val="en-US"/>
              </w:rPr>
              <w:t xml:space="preserve"> and effectiveness of the Act. </w:t>
            </w:r>
          </w:p>
          <w:p w14:paraId="68CDB6EB" w14:textId="77777777" w:rsidR="00B86E78" w:rsidRPr="00B224D4" w:rsidRDefault="00B86E78" w:rsidP="002828B2">
            <w:pPr>
              <w:spacing w:before="40" w:after="40" w:line="252" w:lineRule="auto"/>
              <w:rPr>
                <w:rFonts w:ascii="Arial" w:hAnsi="Arial" w:cs="Arial"/>
                <w:sz w:val="18"/>
                <w:szCs w:val="18"/>
                <w:lang w:val="en-US"/>
              </w:rPr>
            </w:pPr>
          </w:p>
          <w:p w14:paraId="36EF56FF" w14:textId="77777777" w:rsidR="00B86E78" w:rsidRPr="00B224D4" w:rsidRDefault="00B86E78" w:rsidP="002828B2">
            <w:pPr>
              <w:spacing w:before="40" w:after="40"/>
              <w:rPr>
                <w:rFonts w:ascii="Arial" w:eastAsia="Arial" w:hAnsi="Arial" w:cs="Arial"/>
                <w:sz w:val="18"/>
                <w:szCs w:val="18"/>
                <w:lang w:val="en-US"/>
              </w:rPr>
            </w:pPr>
            <w:r w:rsidRPr="00B224D4">
              <w:rPr>
                <w:rFonts w:ascii="Arial" w:eastAsia="Arial" w:hAnsi="Arial" w:cs="Arial"/>
                <w:sz w:val="18"/>
                <w:szCs w:val="18"/>
                <w:lang w:val="en-US"/>
              </w:rPr>
              <w:lastRenderedPageBreak/>
              <w:t>The Expert Group comprised of three members with judicial, law enforcement and research experience and expertise in the fields of terrorism and violent extremism.</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16E9579F" w14:textId="77777777" w:rsidR="00B86E78" w:rsidRPr="00B224D4" w:rsidRDefault="00B86E78" w:rsidP="002828B2">
            <w:pPr>
              <w:pStyle w:val="TableText"/>
              <w:rPr>
                <w:rFonts w:eastAsia="Arial"/>
                <w:lang w:val="en-US"/>
              </w:rPr>
            </w:pPr>
            <w:r w:rsidRPr="00B224D4">
              <w:rPr>
                <w:rFonts w:eastAsia="Arial"/>
                <w:lang w:val="en-US"/>
              </w:rPr>
              <w:lastRenderedPageBreak/>
              <w:t xml:space="preserve">The Expert Advisory Group met its objectives in </w:t>
            </w:r>
            <w:r w:rsidRPr="00B224D4">
              <w:rPr>
                <w:lang w:val="en-US"/>
              </w:rPr>
              <w:t>2020</w:t>
            </w:r>
            <w:r w:rsidRPr="00B224D4">
              <w:rPr>
                <w:rFonts w:eastAsia="Arial"/>
                <w:lang w:val="en-US"/>
              </w:rPr>
              <w:t>–</w:t>
            </w:r>
            <w:r w:rsidRPr="00B224D4">
              <w:rPr>
                <w:rFonts w:eastAsia="Arial"/>
              </w:rPr>
              <w:t>21</w:t>
            </w:r>
            <w:r w:rsidRPr="00B224D4">
              <w:rPr>
                <w:rFonts w:eastAsia="Arial"/>
                <w:lang w:val="en-US"/>
              </w:rPr>
              <w:t>.</w:t>
            </w:r>
          </w:p>
        </w:tc>
      </w:tr>
      <w:tr w:rsidR="00B86E78" w:rsidRPr="00F74474" w14:paraId="038B9307"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1F330A77" w14:textId="77777777" w:rsidR="00B86E78" w:rsidRPr="00B224D4" w:rsidRDefault="00B86E78" w:rsidP="002828B2">
            <w:pPr>
              <w:pStyle w:val="TableText"/>
              <w:rPr>
                <w:rFonts w:eastAsia="Arial"/>
                <w:lang w:val="en-US"/>
              </w:rPr>
            </w:pPr>
            <w:r w:rsidRPr="00B224D4">
              <w:rPr>
                <w:rFonts w:eastAsia="Arial"/>
                <w:lang w:val="en-US"/>
              </w:rPr>
              <w:t xml:space="preserve">Independent Review Panel for the Review of Victoria’s Criminal </w:t>
            </w:r>
            <w:proofErr w:type="spellStart"/>
            <w:r w:rsidRPr="00B224D4">
              <w:rPr>
                <w:rFonts w:eastAsia="Arial"/>
                <w:lang w:val="en-US"/>
              </w:rPr>
              <w:t>Organisation</w:t>
            </w:r>
            <w:proofErr w:type="spellEnd"/>
            <w:r w:rsidRPr="00B224D4">
              <w:rPr>
                <w:rFonts w:eastAsia="Arial"/>
                <w:lang w:val="en-US"/>
              </w:rPr>
              <w:t xml:space="preserve"> Laws</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042542FD" w14:textId="79A0970C" w:rsidR="00B86E78" w:rsidRPr="00B224D4" w:rsidRDefault="00B86E78" w:rsidP="002828B2">
            <w:pPr>
              <w:spacing w:before="40" w:after="40" w:line="252" w:lineRule="auto"/>
              <w:rPr>
                <w:rFonts w:ascii="Arial" w:eastAsia="Arial" w:hAnsi="Arial" w:cs="Arial"/>
                <w:sz w:val="18"/>
                <w:szCs w:val="18"/>
                <w:lang w:val="en-US"/>
              </w:rPr>
            </w:pPr>
            <w:r w:rsidRPr="00B224D4">
              <w:rPr>
                <w:rFonts w:ascii="Arial" w:eastAsia="Arial" w:hAnsi="Arial" w:cs="Arial"/>
                <w:sz w:val="18"/>
                <w:szCs w:val="18"/>
                <w:lang w:val="en-US"/>
              </w:rPr>
              <w:t xml:space="preserve">The Independent Review Panel was established in 2020 to acquit a statutory requirement to review the operation and effectiveness of the </w:t>
            </w:r>
            <w:r w:rsidRPr="00B224D4">
              <w:rPr>
                <w:rFonts w:ascii="Arial" w:eastAsia="Arial" w:hAnsi="Arial" w:cs="Arial"/>
                <w:i/>
                <w:iCs/>
                <w:sz w:val="18"/>
                <w:szCs w:val="18"/>
                <w:lang w:val="en-US"/>
              </w:rPr>
              <w:t xml:space="preserve">Criminal </w:t>
            </w:r>
            <w:proofErr w:type="spellStart"/>
            <w:r w:rsidRPr="00B224D4">
              <w:rPr>
                <w:rFonts w:ascii="Arial" w:eastAsia="Arial" w:hAnsi="Arial" w:cs="Arial"/>
                <w:i/>
                <w:iCs/>
                <w:sz w:val="18"/>
                <w:szCs w:val="18"/>
                <w:lang w:val="en-US"/>
              </w:rPr>
              <w:t>Organisations</w:t>
            </w:r>
            <w:proofErr w:type="spellEnd"/>
            <w:r w:rsidRPr="00B224D4">
              <w:rPr>
                <w:rFonts w:ascii="Arial" w:eastAsia="Arial" w:hAnsi="Arial" w:cs="Arial"/>
                <w:i/>
                <w:iCs/>
                <w:sz w:val="18"/>
                <w:szCs w:val="18"/>
                <w:lang w:val="en-US"/>
              </w:rPr>
              <w:t xml:space="preserve"> Control Act 2012</w:t>
            </w:r>
            <w:r w:rsidRPr="00B224D4">
              <w:rPr>
                <w:rFonts w:ascii="Arial" w:eastAsia="Arial" w:hAnsi="Arial" w:cs="Arial"/>
                <w:sz w:val="18"/>
                <w:szCs w:val="18"/>
                <w:lang w:val="en-US"/>
              </w:rPr>
              <w:t xml:space="preserve"> and to review other Victorian laws relating to </w:t>
            </w:r>
            <w:r w:rsidR="00DD2B46">
              <w:rPr>
                <w:rFonts w:ascii="Arial" w:eastAsia="Arial" w:hAnsi="Arial" w:cs="Arial"/>
                <w:sz w:val="18"/>
                <w:szCs w:val="18"/>
                <w:lang w:val="en-US"/>
              </w:rPr>
              <w:t>o</w:t>
            </w:r>
            <w:r w:rsidR="00D8421D">
              <w:rPr>
                <w:rFonts w:ascii="Arial" w:eastAsia="Arial" w:hAnsi="Arial" w:cs="Arial"/>
                <w:sz w:val="18"/>
                <w:szCs w:val="18"/>
                <w:lang w:val="en-US"/>
              </w:rPr>
              <w:t>rganized</w:t>
            </w:r>
            <w:r w:rsidRPr="00B224D4">
              <w:rPr>
                <w:rFonts w:ascii="Arial" w:eastAsia="Arial" w:hAnsi="Arial" w:cs="Arial"/>
                <w:sz w:val="18"/>
                <w:szCs w:val="18"/>
                <w:lang w:val="en-US"/>
              </w:rPr>
              <w:t xml:space="preserve"> crime. </w:t>
            </w:r>
          </w:p>
          <w:p w14:paraId="24878987" w14:textId="77777777" w:rsidR="00B86E78" w:rsidRPr="00B224D4" w:rsidRDefault="00B86E78" w:rsidP="002828B2">
            <w:pPr>
              <w:spacing w:before="40" w:after="40"/>
              <w:rPr>
                <w:rFonts w:ascii="Arial" w:eastAsia="Arial" w:hAnsi="Arial" w:cs="Arial"/>
                <w:sz w:val="18"/>
                <w:szCs w:val="18"/>
                <w:lang w:val="en-US"/>
              </w:rPr>
            </w:pPr>
          </w:p>
          <w:p w14:paraId="7EB3BA8F" w14:textId="77777777" w:rsidR="00B86E78" w:rsidRPr="00B224D4" w:rsidRDefault="00B86E78" w:rsidP="002828B2">
            <w:pPr>
              <w:spacing w:before="40" w:after="40"/>
              <w:rPr>
                <w:rFonts w:ascii="Arial" w:eastAsia="Arial" w:hAnsi="Arial" w:cs="Arial"/>
                <w:sz w:val="18"/>
                <w:szCs w:val="18"/>
                <w:lang w:val="en-US"/>
              </w:rPr>
            </w:pPr>
            <w:r w:rsidRPr="00B224D4">
              <w:rPr>
                <w:rFonts w:ascii="Arial" w:eastAsia="Arial" w:hAnsi="Arial" w:cs="Arial"/>
                <w:sz w:val="18"/>
                <w:szCs w:val="18"/>
                <w:lang w:val="en-US"/>
              </w:rPr>
              <w:t>The Review Panel comprised of a former Queensland Supreme Court Justice and former Secretary, New South Wales Justice Department.</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5008FAD5" w14:textId="77777777" w:rsidR="00B86E78" w:rsidRPr="00B224D4" w:rsidRDefault="00B86E78" w:rsidP="002828B2">
            <w:pPr>
              <w:pStyle w:val="TableText"/>
              <w:rPr>
                <w:rFonts w:eastAsia="Arial"/>
                <w:lang w:val="en-US"/>
              </w:rPr>
            </w:pPr>
            <w:r w:rsidRPr="00B224D4">
              <w:rPr>
                <w:rFonts w:eastAsia="Arial"/>
                <w:lang w:val="en-US"/>
              </w:rPr>
              <w:t xml:space="preserve">The Review Panel met its objectives in </w:t>
            </w:r>
            <w:r w:rsidRPr="00B224D4">
              <w:rPr>
                <w:lang w:val="en-US"/>
              </w:rPr>
              <w:t>2020</w:t>
            </w:r>
            <w:r w:rsidRPr="00B224D4">
              <w:rPr>
                <w:rFonts w:eastAsia="Arial"/>
                <w:lang w:val="en-US"/>
              </w:rPr>
              <w:t>–</w:t>
            </w:r>
            <w:r w:rsidRPr="00B224D4">
              <w:rPr>
                <w:rFonts w:eastAsia="Arial"/>
              </w:rPr>
              <w:t>21</w:t>
            </w:r>
            <w:r w:rsidRPr="00B224D4">
              <w:rPr>
                <w:rFonts w:eastAsia="Arial"/>
                <w:lang w:val="en-US"/>
              </w:rPr>
              <w:t>, with its Stage One report tabled in Parliament in September 2020.</w:t>
            </w:r>
          </w:p>
        </w:tc>
      </w:tr>
      <w:tr w:rsidR="00B86E78" w:rsidRPr="008B6006" w14:paraId="0FDEFD69"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45CFEAC1" w14:textId="77777777" w:rsidR="00B86E78" w:rsidRPr="00B224D4" w:rsidRDefault="00B86E78" w:rsidP="002828B2">
            <w:pPr>
              <w:pStyle w:val="TableText"/>
            </w:pPr>
            <w:r w:rsidRPr="00B224D4">
              <w:rPr>
                <w:lang w:val="en-US"/>
              </w:rPr>
              <w:t>Royal Commission into the Management of Police Informants Implementation Taskforce</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6C4B17BC" w14:textId="77777777" w:rsidR="00B86E78" w:rsidRPr="00B224D4" w:rsidRDefault="00B86E78" w:rsidP="002828B2">
            <w:pPr>
              <w:spacing w:before="40" w:after="40"/>
              <w:rPr>
                <w:rFonts w:ascii="Arial" w:hAnsi="Arial" w:cs="Arial"/>
                <w:sz w:val="18"/>
                <w:szCs w:val="18"/>
                <w:lang w:val="en-US"/>
              </w:rPr>
            </w:pPr>
            <w:r w:rsidRPr="00B224D4">
              <w:rPr>
                <w:rFonts w:ascii="Arial" w:hAnsi="Arial" w:cs="Arial"/>
                <w:sz w:val="18"/>
                <w:szCs w:val="18"/>
                <w:lang w:val="en-US"/>
              </w:rPr>
              <w:t xml:space="preserve">The purpose of the Implementation Taskforce was to coordinate and implement the recommendations in a timely manner and in accordance with their purpose and intent. </w:t>
            </w:r>
          </w:p>
          <w:p w14:paraId="546DCAB9" w14:textId="31E654AC" w:rsidR="00B86E78" w:rsidRPr="00B224D4" w:rsidRDefault="00B86E78" w:rsidP="002828B2">
            <w:pPr>
              <w:spacing w:before="40" w:after="40"/>
              <w:rPr>
                <w:rFonts w:ascii="Arial" w:eastAsia="Arial" w:hAnsi="Arial" w:cs="Arial"/>
                <w:sz w:val="18"/>
                <w:szCs w:val="18"/>
              </w:rPr>
            </w:pPr>
            <w:r w:rsidRPr="00B224D4">
              <w:rPr>
                <w:rFonts w:ascii="Arial" w:hAnsi="Arial" w:cs="Arial"/>
                <w:sz w:val="18"/>
                <w:szCs w:val="18"/>
                <w:lang w:val="en-US"/>
              </w:rPr>
              <w:t>The Taskforce’s terms of reference were agreed on 9 February 2021.</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13070888" w14:textId="55BD85C9" w:rsidR="00B86E78" w:rsidRPr="00B224D4" w:rsidRDefault="00B86E78" w:rsidP="002828B2">
            <w:pPr>
              <w:pStyle w:val="TableText"/>
            </w:pPr>
            <w:r w:rsidRPr="00B224D4">
              <w:rPr>
                <w:lang w:val="en-US"/>
              </w:rPr>
              <w:t>The Implementation Taskforce met its objectives in 2020</w:t>
            </w:r>
            <w:r w:rsidRPr="00B224D4">
              <w:rPr>
                <w:rFonts w:eastAsia="Arial"/>
                <w:lang w:val="en-US"/>
              </w:rPr>
              <w:t>–</w:t>
            </w:r>
            <w:r w:rsidRPr="00B224D4">
              <w:rPr>
                <w:rFonts w:eastAsia="Arial"/>
              </w:rPr>
              <w:t>21</w:t>
            </w:r>
            <w:r w:rsidRPr="00B224D4">
              <w:rPr>
                <w:lang w:val="en-US"/>
              </w:rPr>
              <w:t xml:space="preserve">.   </w:t>
            </w:r>
          </w:p>
        </w:tc>
      </w:tr>
      <w:tr w:rsidR="00B86E78" w:rsidRPr="00A632FA" w14:paraId="4FAEA3D0" w14:textId="77777777" w:rsidTr="002828B2">
        <w:tc>
          <w:tcPr>
            <w:tcW w:w="9209" w:type="dxa"/>
            <w:gridSpan w:val="3"/>
            <w:shd w:val="clear" w:color="auto" w:fill="007DC3"/>
          </w:tcPr>
          <w:p w14:paraId="7CBF3DB1" w14:textId="7687F384" w:rsidR="00B86E78" w:rsidRPr="00B224D4" w:rsidRDefault="00B86E78" w:rsidP="002828B2">
            <w:pPr>
              <w:pStyle w:val="DJCStablecolumnheadwhite"/>
              <w:spacing w:before="40" w:after="40"/>
              <w:rPr>
                <w:rFonts w:cs="Arial"/>
                <w:b/>
                <w:sz w:val="18"/>
                <w:szCs w:val="18"/>
              </w:rPr>
            </w:pPr>
            <w:r w:rsidRPr="00B224D4">
              <w:rPr>
                <w:rFonts w:cs="Arial"/>
                <w:b/>
                <w:sz w:val="18"/>
                <w:szCs w:val="18"/>
              </w:rPr>
              <w:t>Legal and Integrity</w:t>
            </w:r>
          </w:p>
        </w:tc>
      </w:tr>
      <w:tr w:rsidR="00B86E78" w:rsidRPr="00A632FA" w14:paraId="2792A5D0" w14:textId="77777777" w:rsidTr="002828B2">
        <w:tc>
          <w:tcPr>
            <w:tcW w:w="2352" w:type="dxa"/>
            <w:shd w:val="clear" w:color="auto" w:fill="auto"/>
          </w:tcPr>
          <w:p w14:paraId="4248E949" w14:textId="7BD0B254" w:rsidR="00B86E78" w:rsidRPr="00B224D4" w:rsidRDefault="00B86E78" w:rsidP="002828B2">
            <w:pPr>
              <w:spacing w:before="40" w:after="40"/>
              <w:rPr>
                <w:rFonts w:ascii="Arial" w:hAnsi="Arial" w:cs="Arial"/>
                <w:sz w:val="18"/>
                <w:szCs w:val="18"/>
                <w:lang w:eastAsia="en-AU"/>
              </w:rPr>
            </w:pPr>
            <w:r w:rsidRPr="00B224D4">
              <w:rPr>
                <w:rFonts w:ascii="Arial" w:hAnsi="Arial" w:cs="Arial"/>
                <w:sz w:val="18"/>
                <w:szCs w:val="18"/>
                <w:lang w:val="en-US"/>
              </w:rPr>
              <w:t>Government Legal Services Panel Executive Committee</w:t>
            </w:r>
          </w:p>
        </w:tc>
        <w:tc>
          <w:tcPr>
            <w:tcW w:w="4163" w:type="dxa"/>
            <w:shd w:val="clear" w:color="auto" w:fill="auto"/>
          </w:tcPr>
          <w:p w14:paraId="022A6758" w14:textId="1056449E" w:rsidR="00B86E78" w:rsidRPr="00B224D4" w:rsidRDefault="00B86E78" w:rsidP="002828B2">
            <w:pPr>
              <w:spacing w:before="40" w:after="40"/>
              <w:rPr>
                <w:rFonts w:ascii="Arial" w:eastAsia="Arial" w:hAnsi="Arial" w:cs="Arial"/>
                <w:sz w:val="18"/>
                <w:szCs w:val="18"/>
              </w:rPr>
            </w:pPr>
            <w:r w:rsidRPr="00B224D4">
              <w:rPr>
                <w:rFonts w:ascii="Arial" w:hAnsi="Arial" w:cs="Arial"/>
                <w:color w:val="000000"/>
                <w:sz w:val="18"/>
                <w:szCs w:val="18"/>
                <w:lang w:val="en-US"/>
              </w:rPr>
              <w:t>The committee provided guidance and advice to the Executive Contract Manager and Panel Contract Management unit on issues relating to the management and operation of the legal panel.</w:t>
            </w:r>
          </w:p>
        </w:tc>
        <w:tc>
          <w:tcPr>
            <w:tcW w:w="2694" w:type="dxa"/>
            <w:shd w:val="clear" w:color="auto" w:fill="auto"/>
          </w:tcPr>
          <w:p w14:paraId="2FCB5BEF" w14:textId="210C565F" w:rsidR="00B86E78" w:rsidRPr="00B224D4" w:rsidRDefault="00B86E78" w:rsidP="002828B2">
            <w:pPr>
              <w:spacing w:before="40" w:after="40"/>
              <w:rPr>
                <w:rFonts w:ascii="Arial" w:eastAsia="Arial" w:hAnsi="Arial" w:cs="Arial"/>
                <w:sz w:val="18"/>
                <w:szCs w:val="18"/>
              </w:rPr>
            </w:pPr>
            <w:r w:rsidRPr="00B224D4">
              <w:rPr>
                <w:rFonts w:ascii="Arial" w:hAnsi="Arial" w:cs="Arial"/>
                <w:sz w:val="18"/>
                <w:szCs w:val="18"/>
              </w:rPr>
              <w:t>The Committee met its objectives in 2020</w:t>
            </w:r>
            <w:r w:rsidRPr="00B224D4">
              <w:rPr>
                <w:rFonts w:ascii="Arial" w:hAnsi="Arial" w:cs="Arial"/>
                <w:sz w:val="18"/>
                <w:szCs w:val="18"/>
                <w:lang w:val="en-US"/>
              </w:rPr>
              <w:t>–</w:t>
            </w:r>
            <w:r w:rsidRPr="00B224D4">
              <w:rPr>
                <w:rFonts w:ascii="Arial" w:hAnsi="Arial" w:cs="Arial"/>
                <w:sz w:val="18"/>
                <w:szCs w:val="18"/>
              </w:rPr>
              <w:t>21.</w:t>
            </w:r>
          </w:p>
        </w:tc>
      </w:tr>
      <w:tr w:rsidR="00B86E78" w:rsidRPr="00A632FA" w14:paraId="68667992" w14:textId="77777777" w:rsidTr="002828B2">
        <w:tc>
          <w:tcPr>
            <w:tcW w:w="9209" w:type="dxa"/>
            <w:gridSpan w:val="3"/>
            <w:shd w:val="clear" w:color="auto" w:fill="007DC3"/>
          </w:tcPr>
          <w:p w14:paraId="5B8DC25E" w14:textId="7521A0F1" w:rsidR="00B86E78" w:rsidRPr="00B224D4" w:rsidRDefault="00B86E78" w:rsidP="002828B2">
            <w:pPr>
              <w:pStyle w:val="DJCStablecolumnheadwhite"/>
              <w:spacing w:before="40" w:after="40"/>
              <w:rPr>
                <w:rFonts w:cs="Arial"/>
                <w:b/>
                <w:sz w:val="18"/>
                <w:szCs w:val="18"/>
              </w:rPr>
            </w:pPr>
            <w:r w:rsidRPr="00B224D4">
              <w:rPr>
                <w:rFonts w:cs="Arial"/>
                <w:b/>
                <w:sz w:val="18"/>
                <w:szCs w:val="18"/>
              </w:rPr>
              <w:t>Police, Community Safety and Communications</w:t>
            </w:r>
          </w:p>
        </w:tc>
      </w:tr>
      <w:tr w:rsidR="00B86E78" w:rsidRPr="00A632FA" w14:paraId="51A3EAF4" w14:textId="77777777" w:rsidTr="002828B2">
        <w:tc>
          <w:tcPr>
            <w:tcW w:w="2352" w:type="dxa"/>
            <w:shd w:val="clear" w:color="auto" w:fill="auto"/>
          </w:tcPr>
          <w:p w14:paraId="02170429" w14:textId="77777777" w:rsidR="00B86E78" w:rsidRPr="00E06ED3" w:rsidRDefault="00B86E78" w:rsidP="002828B2">
            <w:pPr>
              <w:pStyle w:val="DJCStabletext"/>
              <w:spacing w:before="40" w:after="40"/>
              <w:rPr>
                <w:sz w:val="18"/>
                <w:szCs w:val="18"/>
              </w:rPr>
            </w:pPr>
            <w:r w:rsidRPr="00E06ED3">
              <w:rPr>
                <w:sz w:val="18"/>
                <w:szCs w:val="18"/>
              </w:rPr>
              <w:t xml:space="preserve">Body Worn Camera (BWC) </w:t>
            </w:r>
            <w:r w:rsidRPr="00E06ED3">
              <w:rPr>
                <w:sz w:val="18"/>
                <w:szCs w:val="18"/>
                <w:lang w:eastAsia="en-AU"/>
              </w:rPr>
              <w:t>Implementation</w:t>
            </w:r>
            <w:r w:rsidRPr="00E06ED3">
              <w:rPr>
                <w:sz w:val="18"/>
                <w:szCs w:val="18"/>
              </w:rPr>
              <w:t xml:space="preserve"> Reference Group</w:t>
            </w:r>
          </w:p>
        </w:tc>
        <w:tc>
          <w:tcPr>
            <w:tcW w:w="4163" w:type="dxa"/>
            <w:shd w:val="clear" w:color="auto" w:fill="auto"/>
          </w:tcPr>
          <w:p w14:paraId="480746C1" w14:textId="77777777" w:rsidR="00B86E78" w:rsidRPr="00E06ED3" w:rsidRDefault="00B86E78" w:rsidP="002828B2">
            <w:pPr>
              <w:pStyle w:val="DJRtablebullet2"/>
              <w:tabs>
                <w:tab w:val="clear" w:pos="227"/>
              </w:tabs>
              <w:spacing w:before="40" w:after="40"/>
              <w:ind w:left="0" w:firstLine="0"/>
              <w:rPr>
                <w:sz w:val="18"/>
                <w:szCs w:val="18"/>
              </w:rPr>
            </w:pPr>
            <w:r w:rsidRPr="00E06ED3">
              <w:rPr>
                <w:rFonts w:cs="Arial"/>
                <w:sz w:val="18"/>
                <w:szCs w:val="18"/>
                <w:lang w:eastAsia="en-AU"/>
              </w:rPr>
              <w:t>The purpose of the Body Worn Camera (BWC) Implementation Reference Group was to support the implementation and evaluation of the expanded phased digitally recorded evidence in chief trial. The Reference Group was responsible for providing strategic leadership, monitoring and advice on emerging risks and issues related to the broader BWC roll-out such as vicarious trauma.</w:t>
            </w:r>
          </w:p>
        </w:tc>
        <w:tc>
          <w:tcPr>
            <w:tcW w:w="2694" w:type="dxa"/>
            <w:shd w:val="clear" w:color="auto" w:fill="auto"/>
          </w:tcPr>
          <w:p w14:paraId="5A322AE1" w14:textId="6E6DFC64" w:rsidR="00B86E78" w:rsidRPr="00E06ED3" w:rsidRDefault="00B86E78" w:rsidP="002828B2">
            <w:pPr>
              <w:pStyle w:val="DJCStabletext"/>
              <w:spacing w:before="40" w:after="40"/>
              <w:rPr>
                <w:sz w:val="18"/>
                <w:szCs w:val="18"/>
              </w:rPr>
            </w:pPr>
            <w:r w:rsidRPr="00E06ED3">
              <w:rPr>
                <w:sz w:val="18"/>
                <w:szCs w:val="18"/>
              </w:rPr>
              <w:t>The Reference Group is continuing to meet its objectives as required during the implementation phase of the trial.</w:t>
            </w:r>
            <w:r w:rsidR="007177A3">
              <w:rPr>
                <w:sz w:val="18"/>
                <w:szCs w:val="18"/>
              </w:rPr>
              <w:t xml:space="preserve"> </w:t>
            </w:r>
          </w:p>
        </w:tc>
      </w:tr>
      <w:tr w:rsidR="00B86E78" w:rsidRPr="00A632FA" w14:paraId="27BD4E17" w14:textId="77777777" w:rsidTr="002828B2">
        <w:tc>
          <w:tcPr>
            <w:tcW w:w="2352" w:type="dxa"/>
            <w:shd w:val="clear" w:color="auto" w:fill="auto"/>
          </w:tcPr>
          <w:p w14:paraId="6242B1C4" w14:textId="31C0F5A8" w:rsidR="00B86E78" w:rsidRPr="00B224D4" w:rsidRDefault="00B86E78" w:rsidP="002828B2">
            <w:pPr>
              <w:pStyle w:val="DJCStabletext"/>
              <w:spacing w:before="40" w:after="40"/>
              <w:rPr>
                <w:rFonts w:cs="Arial"/>
                <w:sz w:val="18"/>
                <w:szCs w:val="18"/>
              </w:rPr>
            </w:pPr>
            <w:r w:rsidRPr="00B224D4">
              <w:rPr>
                <w:rFonts w:cs="Arial"/>
                <w:sz w:val="18"/>
                <w:szCs w:val="18"/>
              </w:rPr>
              <w:t>Fixed Camera Site Selection Committee</w:t>
            </w:r>
          </w:p>
        </w:tc>
        <w:tc>
          <w:tcPr>
            <w:tcW w:w="4163" w:type="dxa"/>
            <w:shd w:val="clear" w:color="auto" w:fill="auto"/>
          </w:tcPr>
          <w:p w14:paraId="33AAA54A" w14:textId="3050EA8A" w:rsidR="00B86E78" w:rsidRPr="00B224D4" w:rsidRDefault="00B86E78" w:rsidP="002828B2">
            <w:pPr>
              <w:pStyle w:val="DJRtablebullet2"/>
              <w:tabs>
                <w:tab w:val="clear" w:pos="227"/>
              </w:tabs>
              <w:spacing w:before="40" w:after="40"/>
              <w:ind w:left="0" w:firstLine="0"/>
              <w:rPr>
                <w:rFonts w:cs="Arial"/>
                <w:sz w:val="18"/>
                <w:szCs w:val="18"/>
              </w:rPr>
            </w:pPr>
            <w:r w:rsidRPr="00B224D4">
              <w:rPr>
                <w:rStyle w:val="normaltextrun"/>
                <w:rFonts w:eastAsia="MS Mincho" w:cs="Arial"/>
                <w:sz w:val="18"/>
                <w:szCs w:val="18"/>
              </w:rPr>
              <w:t>The committee analysed and recommended locations for Victoria’s fixed road safety cameras.</w:t>
            </w:r>
            <w:r w:rsidRPr="00B224D4">
              <w:rPr>
                <w:rStyle w:val="eop"/>
                <w:rFonts w:cs="Arial"/>
                <w:sz w:val="18"/>
                <w:szCs w:val="18"/>
              </w:rPr>
              <w:t> </w:t>
            </w:r>
            <w:r w:rsidRPr="00B224D4">
              <w:rPr>
                <w:rStyle w:val="normaltextrun"/>
                <w:rFonts w:eastAsia="MS Mincho" w:cs="Arial"/>
                <w:sz w:val="18"/>
                <w:szCs w:val="18"/>
              </w:rPr>
              <w:t>Victoria Police chaired the committee, with representation from the Department of Justice and Community Safety and the Department of Transport. </w:t>
            </w:r>
          </w:p>
        </w:tc>
        <w:tc>
          <w:tcPr>
            <w:tcW w:w="2694" w:type="dxa"/>
            <w:shd w:val="clear" w:color="auto" w:fill="auto"/>
          </w:tcPr>
          <w:p w14:paraId="3493DE20" w14:textId="2805847E" w:rsidR="00B86E78" w:rsidRPr="00B224D4" w:rsidRDefault="00B86E78" w:rsidP="002828B2">
            <w:pPr>
              <w:pStyle w:val="DJCStabletext"/>
              <w:spacing w:before="40" w:after="40"/>
              <w:rPr>
                <w:rFonts w:cs="Arial"/>
                <w:sz w:val="18"/>
                <w:szCs w:val="18"/>
              </w:rPr>
            </w:pPr>
            <w:r w:rsidRPr="00B224D4">
              <w:rPr>
                <w:rFonts w:cs="Arial"/>
                <w:sz w:val="18"/>
                <w:szCs w:val="18"/>
              </w:rPr>
              <w:t>The Committee met its objectives in 2020</w:t>
            </w:r>
            <w:r w:rsidRPr="00B224D4">
              <w:rPr>
                <w:rFonts w:cs="Arial"/>
                <w:sz w:val="18"/>
                <w:szCs w:val="18"/>
                <w:lang w:val="en-US"/>
              </w:rPr>
              <w:t>–</w:t>
            </w:r>
            <w:r w:rsidRPr="00B224D4">
              <w:rPr>
                <w:rFonts w:cs="Arial"/>
                <w:sz w:val="18"/>
                <w:szCs w:val="18"/>
              </w:rPr>
              <w:t>21.</w:t>
            </w:r>
          </w:p>
        </w:tc>
      </w:tr>
      <w:tr w:rsidR="00B86E78" w:rsidRPr="00A632FA" w14:paraId="2C035FBD" w14:textId="77777777" w:rsidTr="002828B2">
        <w:tc>
          <w:tcPr>
            <w:tcW w:w="2352" w:type="dxa"/>
            <w:shd w:val="clear" w:color="auto" w:fill="auto"/>
          </w:tcPr>
          <w:p w14:paraId="686D3665" w14:textId="0D903B0F" w:rsidR="00B86E78" w:rsidRPr="00B224D4" w:rsidRDefault="00B86E78" w:rsidP="002828B2">
            <w:pPr>
              <w:pStyle w:val="DJCStabletext"/>
              <w:spacing w:before="40" w:after="40"/>
              <w:rPr>
                <w:rFonts w:cs="Arial"/>
                <w:sz w:val="18"/>
                <w:szCs w:val="18"/>
              </w:rPr>
            </w:pPr>
            <w:r w:rsidRPr="00B224D4">
              <w:rPr>
                <w:rFonts w:cs="Arial"/>
                <w:sz w:val="18"/>
                <w:szCs w:val="18"/>
              </w:rPr>
              <w:t>Medicinal Cannabis and Safe Driving Working Group</w:t>
            </w:r>
          </w:p>
        </w:tc>
        <w:tc>
          <w:tcPr>
            <w:tcW w:w="4163" w:type="dxa"/>
            <w:shd w:val="clear" w:color="auto" w:fill="auto"/>
          </w:tcPr>
          <w:p w14:paraId="40CCA2B3" w14:textId="394A54EC" w:rsidR="00B86E78" w:rsidRPr="00B224D4" w:rsidRDefault="00B86E78" w:rsidP="002828B2">
            <w:pPr>
              <w:pStyle w:val="DJRtablebullet2"/>
              <w:tabs>
                <w:tab w:val="clear" w:pos="227"/>
              </w:tabs>
              <w:spacing w:before="40" w:after="40"/>
              <w:ind w:left="0" w:firstLine="0"/>
              <w:rPr>
                <w:rFonts w:cs="Arial"/>
                <w:sz w:val="18"/>
                <w:szCs w:val="18"/>
              </w:rPr>
            </w:pPr>
            <w:r w:rsidRPr="00B224D4">
              <w:rPr>
                <w:rFonts w:eastAsia="Arial" w:cs="Arial"/>
                <w:sz w:val="18"/>
                <w:szCs w:val="18"/>
              </w:rPr>
              <w:t>The purpose of the working group was to review the existing evidence on the road safety risks and impairment effect on driver behaviour associated with medicinal cannabis use in Victoria. The working group investigated potential options that may allow conditional access to driving for legitimate medicinal cannabis patients.</w:t>
            </w:r>
          </w:p>
        </w:tc>
        <w:tc>
          <w:tcPr>
            <w:tcW w:w="2694" w:type="dxa"/>
            <w:shd w:val="clear" w:color="auto" w:fill="auto"/>
          </w:tcPr>
          <w:p w14:paraId="058A76FC" w14:textId="51CCEAF0" w:rsidR="00B86E78" w:rsidRPr="00B224D4" w:rsidRDefault="00B86E78" w:rsidP="002828B2">
            <w:pPr>
              <w:pStyle w:val="DJCStabletext"/>
              <w:spacing w:before="40" w:after="40"/>
              <w:rPr>
                <w:rFonts w:cs="Arial"/>
                <w:sz w:val="18"/>
                <w:szCs w:val="18"/>
              </w:rPr>
            </w:pPr>
            <w:r w:rsidRPr="00B224D4">
              <w:rPr>
                <w:rFonts w:cs="Arial"/>
                <w:sz w:val="18"/>
                <w:szCs w:val="18"/>
              </w:rPr>
              <w:t>The Working Group delivered its final report to the Minister for Police and Emergency Services in March 2021.</w:t>
            </w:r>
          </w:p>
        </w:tc>
      </w:tr>
      <w:tr w:rsidR="00B86E78" w:rsidRPr="00A632FA" w14:paraId="6119D5D1" w14:textId="77777777" w:rsidTr="002828B2">
        <w:tc>
          <w:tcPr>
            <w:tcW w:w="2352" w:type="dxa"/>
            <w:shd w:val="clear" w:color="auto" w:fill="auto"/>
          </w:tcPr>
          <w:p w14:paraId="6B1EA9E7" w14:textId="77777777" w:rsidR="00B86E78" w:rsidRPr="00E06ED3" w:rsidRDefault="00B86E78" w:rsidP="002828B2">
            <w:pPr>
              <w:pStyle w:val="DJCStabletext"/>
              <w:spacing w:before="40" w:after="40"/>
              <w:rPr>
                <w:sz w:val="18"/>
                <w:szCs w:val="18"/>
              </w:rPr>
            </w:pPr>
            <w:r w:rsidRPr="00E06ED3">
              <w:rPr>
                <w:sz w:val="18"/>
                <w:szCs w:val="18"/>
              </w:rPr>
              <w:t>Restorative Engagement and Redress Scheme Steering Committee</w:t>
            </w:r>
          </w:p>
        </w:tc>
        <w:tc>
          <w:tcPr>
            <w:tcW w:w="4163" w:type="dxa"/>
            <w:shd w:val="clear" w:color="auto" w:fill="auto"/>
          </w:tcPr>
          <w:p w14:paraId="1268E05B" w14:textId="0C7883BD" w:rsidR="00B86E78" w:rsidRPr="00E06ED3" w:rsidRDefault="00B86E78" w:rsidP="002828B2">
            <w:pPr>
              <w:pStyle w:val="DJRtablebullet2"/>
              <w:tabs>
                <w:tab w:val="clear" w:pos="227"/>
              </w:tabs>
              <w:spacing w:before="40" w:after="40"/>
              <w:ind w:left="0" w:firstLine="0"/>
              <w:rPr>
                <w:sz w:val="18"/>
                <w:szCs w:val="18"/>
              </w:rPr>
            </w:pPr>
            <w:r w:rsidRPr="00E06ED3">
              <w:rPr>
                <w:rFonts w:cs="Arial"/>
                <w:sz w:val="18"/>
                <w:szCs w:val="18"/>
                <w:lang w:eastAsia="en-AU"/>
              </w:rPr>
              <w:t>The committee supported the design, development and implementation of the scheme which provide</w:t>
            </w:r>
            <w:r w:rsidR="007177A3">
              <w:rPr>
                <w:rFonts w:cs="Arial"/>
                <w:sz w:val="18"/>
                <w:szCs w:val="18"/>
                <w:lang w:eastAsia="en-AU"/>
              </w:rPr>
              <w:t>s</w:t>
            </w:r>
            <w:r w:rsidRPr="00E06ED3">
              <w:rPr>
                <w:rFonts w:cs="Arial"/>
                <w:sz w:val="18"/>
                <w:szCs w:val="18"/>
                <w:lang w:eastAsia="en-AU"/>
              </w:rPr>
              <w:t xml:space="preserve"> support to Victoria Police employees who have experienced workplace sex discrimination or sexual harassment.</w:t>
            </w:r>
          </w:p>
        </w:tc>
        <w:tc>
          <w:tcPr>
            <w:tcW w:w="2694" w:type="dxa"/>
            <w:shd w:val="clear" w:color="auto" w:fill="auto"/>
          </w:tcPr>
          <w:p w14:paraId="5C73CA04" w14:textId="77777777" w:rsidR="00B86E78" w:rsidRPr="00E06ED3" w:rsidRDefault="00B86E78" w:rsidP="002828B2">
            <w:pPr>
              <w:pStyle w:val="DJCStabletext"/>
              <w:spacing w:before="40" w:after="40"/>
              <w:rPr>
                <w:sz w:val="18"/>
                <w:szCs w:val="18"/>
              </w:rPr>
            </w:pPr>
            <w:r w:rsidRPr="00E06ED3">
              <w:rPr>
                <w:sz w:val="18"/>
                <w:szCs w:val="18"/>
              </w:rPr>
              <w:t xml:space="preserve">The Committee met its objectives in </w:t>
            </w:r>
            <w:r w:rsidRPr="007504AA">
              <w:rPr>
                <w:sz w:val="18"/>
                <w:szCs w:val="18"/>
              </w:rPr>
              <w:t>2020</w:t>
            </w:r>
            <w:r w:rsidRPr="00460763">
              <w:rPr>
                <w:sz w:val="18"/>
                <w:szCs w:val="18"/>
                <w:lang w:val="en-US"/>
              </w:rPr>
              <w:t>–</w:t>
            </w:r>
            <w:r w:rsidRPr="00A30922">
              <w:rPr>
                <w:sz w:val="18"/>
                <w:szCs w:val="18"/>
              </w:rPr>
              <w:t>21</w:t>
            </w:r>
            <w:r w:rsidRPr="00E06ED3">
              <w:rPr>
                <w:sz w:val="18"/>
                <w:szCs w:val="18"/>
              </w:rPr>
              <w:t>.</w:t>
            </w:r>
          </w:p>
        </w:tc>
      </w:tr>
      <w:tr w:rsidR="00B86E78" w:rsidRPr="00A632FA" w14:paraId="32BE92B1" w14:textId="77777777" w:rsidTr="002828B2">
        <w:tc>
          <w:tcPr>
            <w:tcW w:w="2352" w:type="dxa"/>
            <w:shd w:val="clear" w:color="auto" w:fill="auto"/>
          </w:tcPr>
          <w:p w14:paraId="13807D31" w14:textId="3D5DCF6E" w:rsidR="00B86E78" w:rsidRPr="00B224D4" w:rsidRDefault="00B86E78" w:rsidP="002828B2">
            <w:pPr>
              <w:pStyle w:val="DJCStabletext"/>
              <w:spacing w:before="40" w:after="40"/>
              <w:rPr>
                <w:rFonts w:cs="Arial"/>
                <w:sz w:val="18"/>
                <w:szCs w:val="18"/>
              </w:rPr>
            </w:pPr>
            <w:r w:rsidRPr="00B224D4">
              <w:rPr>
                <w:rFonts w:cs="Arial"/>
                <w:sz w:val="18"/>
                <w:szCs w:val="18"/>
              </w:rPr>
              <w:lastRenderedPageBreak/>
              <w:t>Victorian Firearms Consultative Committee (VFCC)</w:t>
            </w:r>
          </w:p>
        </w:tc>
        <w:tc>
          <w:tcPr>
            <w:tcW w:w="4163" w:type="dxa"/>
            <w:shd w:val="clear" w:color="auto" w:fill="auto"/>
          </w:tcPr>
          <w:p w14:paraId="434F855C" w14:textId="0703C9EA" w:rsidR="00B86E78" w:rsidRPr="00B224D4" w:rsidRDefault="00B86E78" w:rsidP="002828B2">
            <w:pPr>
              <w:pStyle w:val="DJRtablebullet2"/>
              <w:tabs>
                <w:tab w:val="clear" w:pos="227"/>
              </w:tabs>
              <w:spacing w:before="40" w:after="40"/>
              <w:ind w:left="0" w:firstLine="0"/>
              <w:rPr>
                <w:rFonts w:cs="Arial"/>
                <w:sz w:val="18"/>
                <w:szCs w:val="18"/>
              </w:rPr>
            </w:pPr>
            <w:r w:rsidRPr="00B224D4">
              <w:rPr>
                <w:rFonts w:eastAsia="Arial" w:cs="Arial"/>
                <w:sz w:val="18"/>
                <w:szCs w:val="18"/>
              </w:rPr>
              <w:t xml:space="preserve">The role of the VFCC was to consider issues relating to the regulation of firearms in Victoria and to provide expert policy advice to the Minister responsible for the administration of the </w:t>
            </w:r>
            <w:r w:rsidRPr="00B224D4">
              <w:rPr>
                <w:rFonts w:eastAsia="Arial" w:cs="Arial"/>
                <w:i/>
                <w:iCs/>
                <w:sz w:val="18"/>
                <w:szCs w:val="18"/>
              </w:rPr>
              <w:t>Firearms Act 1996</w:t>
            </w:r>
            <w:r w:rsidRPr="00B224D4">
              <w:rPr>
                <w:rFonts w:eastAsia="Arial" w:cs="Arial"/>
                <w:sz w:val="18"/>
                <w:szCs w:val="18"/>
              </w:rPr>
              <w:t xml:space="preserve">. The VFCC met </w:t>
            </w:r>
            <w:proofErr w:type="gramStart"/>
            <w:r w:rsidRPr="00B224D4">
              <w:rPr>
                <w:rFonts w:eastAsia="Arial" w:cs="Arial"/>
                <w:sz w:val="18"/>
                <w:szCs w:val="18"/>
              </w:rPr>
              <w:t>quarterly</w:t>
            </w:r>
            <w:proofErr w:type="gramEnd"/>
            <w:r w:rsidRPr="00B224D4">
              <w:rPr>
                <w:rFonts w:eastAsia="Arial" w:cs="Arial"/>
                <w:sz w:val="18"/>
                <w:szCs w:val="18"/>
              </w:rPr>
              <w:t xml:space="preserve"> and its membership consists of traditional firearm stakeholders including sporting shooters peak bodies, law enforcement, legal, private security, farming, criminology, government, and academia.</w:t>
            </w:r>
          </w:p>
        </w:tc>
        <w:tc>
          <w:tcPr>
            <w:tcW w:w="2694" w:type="dxa"/>
            <w:shd w:val="clear" w:color="auto" w:fill="auto"/>
          </w:tcPr>
          <w:p w14:paraId="5CBBFBFA" w14:textId="56486900" w:rsidR="00B86E78" w:rsidRPr="00B224D4" w:rsidRDefault="00B86E78" w:rsidP="002828B2">
            <w:pPr>
              <w:pStyle w:val="DJCStabletext"/>
              <w:spacing w:before="40" w:after="40"/>
              <w:rPr>
                <w:rFonts w:cs="Arial"/>
                <w:sz w:val="18"/>
                <w:szCs w:val="18"/>
              </w:rPr>
            </w:pPr>
            <w:r w:rsidRPr="00B224D4">
              <w:rPr>
                <w:rFonts w:cs="Arial"/>
                <w:sz w:val="18"/>
                <w:szCs w:val="18"/>
              </w:rPr>
              <w:t>The Committee met its objectives in 2020</w:t>
            </w:r>
            <w:r w:rsidRPr="00B224D4">
              <w:rPr>
                <w:rFonts w:cs="Arial"/>
                <w:sz w:val="18"/>
                <w:szCs w:val="18"/>
                <w:lang w:val="en-US"/>
              </w:rPr>
              <w:t>–</w:t>
            </w:r>
            <w:r w:rsidRPr="00B224D4">
              <w:rPr>
                <w:rFonts w:cs="Arial"/>
                <w:sz w:val="18"/>
                <w:szCs w:val="18"/>
              </w:rPr>
              <w:t>21.</w:t>
            </w:r>
          </w:p>
        </w:tc>
      </w:tr>
      <w:tr w:rsidR="00B86E78" w:rsidRPr="00A632FA" w14:paraId="19F29FEB" w14:textId="77777777" w:rsidTr="002828B2">
        <w:tc>
          <w:tcPr>
            <w:tcW w:w="2352" w:type="dxa"/>
            <w:shd w:val="clear" w:color="auto" w:fill="auto"/>
          </w:tcPr>
          <w:p w14:paraId="3C042A3A" w14:textId="7A55C900" w:rsidR="00B86E78" w:rsidRPr="00B224D4" w:rsidRDefault="00B86E78" w:rsidP="002828B2">
            <w:pPr>
              <w:pStyle w:val="DJCStabletext"/>
              <w:spacing w:before="40" w:after="40"/>
              <w:rPr>
                <w:rFonts w:cs="Arial"/>
                <w:sz w:val="18"/>
                <w:szCs w:val="18"/>
              </w:rPr>
            </w:pPr>
            <w:r w:rsidRPr="00B224D4">
              <w:rPr>
                <w:rFonts w:cs="Arial"/>
                <w:sz w:val="18"/>
                <w:szCs w:val="18"/>
              </w:rPr>
              <w:t>Victorian Security Industry Advisory Council (VSIAC)</w:t>
            </w:r>
          </w:p>
        </w:tc>
        <w:tc>
          <w:tcPr>
            <w:tcW w:w="4163" w:type="dxa"/>
            <w:shd w:val="clear" w:color="auto" w:fill="auto"/>
          </w:tcPr>
          <w:p w14:paraId="06D4BE74" w14:textId="45ED0157" w:rsidR="00B86E78" w:rsidRPr="00B224D4" w:rsidRDefault="00B86E78" w:rsidP="002828B2">
            <w:pPr>
              <w:pStyle w:val="DJRtablebullet2"/>
              <w:tabs>
                <w:tab w:val="clear" w:pos="227"/>
              </w:tabs>
              <w:spacing w:before="40" w:after="40"/>
              <w:ind w:left="0" w:firstLine="0"/>
              <w:rPr>
                <w:rFonts w:cs="Arial"/>
                <w:sz w:val="18"/>
                <w:szCs w:val="18"/>
              </w:rPr>
            </w:pPr>
            <w:r w:rsidRPr="00B224D4">
              <w:rPr>
                <w:rFonts w:eastAsia="Arial" w:cs="Arial"/>
                <w:sz w:val="18"/>
                <w:szCs w:val="18"/>
              </w:rPr>
              <w:t xml:space="preserve">The role of the VSIAC was to consider issues relating to the regulation of the private security industry in Victoria and to provide expert policy advice to the Minister responsible for the administration of the </w:t>
            </w:r>
            <w:r w:rsidRPr="00B224D4">
              <w:rPr>
                <w:rFonts w:eastAsia="Arial" w:cs="Arial"/>
                <w:i/>
                <w:iCs/>
                <w:sz w:val="18"/>
                <w:szCs w:val="18"/>
              </w:rPr>
              <w:t>Private Security Act 2004</w:t>
            </w:r>
            <w:r w:rsidRPr="00B224D4">
              <w:rPr>
                <w:rFonts w:eastAsia="Arial" w:cs="Arial"/>
                <w:sz w:val="18"/>
                <w:szCs w:val="18"/>
              </w:rPr>
              <w:t xml:space="preserve">. The VSIAC met </w:t>
            </w:r>
            <w:proofErr w:type="gramStart"/>
            <w:r w:rsidRPr="00B224D4">
              <w:rPr>
                <w:rFonts w:eastAsia="Arial" w:cs="Arial"/>
                <w:sz w:val="18"/>
                <w:szCs w:val="18"/>
              </w:rPr>
              <w:t>quarterly</w:t>
            </w:r>
            <w:proofErr w:type="gramEnd"/>
            <w:r w:rsidRPr="00B224D4">
              <w:rPr>
                <w:rFonts w:eastAsia="Arial" w:cs="Arial"/>
                <w:sz w:val="18"/>
                <w:szCs w:val="18"/>
              </w:rPr>
              <w:t xml:space="preserve"> and its membership consists of peak industry bodies, the union, law enforcement and government representatives. </w:t>
            </w:r>
          </w:p>
        </w:tc>
        <w:tc>
          <w:tcPr>
            <w:tcW w:w="2694" w:type="dxa"/>
            <w:shd w:val="clear" w:color="auto" w:fill="auto"/>
          </w:tcPr>
          <w:p w14:paraId="36C6EB0D" w14:textId="2A0C6DF5" w:rsidR="00B86E78" w:rsidRPr="00B224D4" w:rsidRDefault="00B86E78" w:rsidP="002828B2">
            <w:pPr>
              <w:pStyle w:val="TableText"/>
            </w:pPr>
            <w:r w:rsidRPr="00B224D4">
              <w:t>The Committee met its objectives in 2020</w:t>
            </w:r>
            <w:r w:rsidRPr="00B224D4">
              <w:rPr>
                <w:lang w:val="en-US"/>
              </w:rPr>
              <w:t>–</w:t>
            </w:r>
            <w:r w:rsidRPr="00B224D4">
              <w:t>21.</w:t>
            </w:r>
          </w:p>
          <w:p w14:paraId="2A9B1147" w14:textId="77777777" w:rsidR="00B86E78" w:rsidRPr="00B224D4" w:rsidRDefault="00B86E78" w:rsidP="002828B2">
            <w:pPr>
              <w:pStyle w:val="DJCStabletext"/>
              <w:spacing w:before="40" w:after="40"/>
              <w:rPr>
                <w:rFonts w:cs="Arial"/>
                <w:sz w:val="18"/>
                <w:szCs w:val="18"/>
              </w:rPr>
            </w:pPr>
          </w:p>
        </w:tc>
      </w:tr>
      <w:tr w:rsidR="00B86E78" w:rsidRPr="00A632FA" w14:paraId="08303BE3" w14:textId="77777777" w:rsidTr="002828B2">
        <w:tc>
          <w:tcPr>
            <w:tcW w:w="9209" w:type="dxa"/>
            <w:gridSpan w:val="3"/>
            <w:shd w:val="clear" w:color="auto" w:fill="007DC3"/>
          </w:tcPr>
          <w:p w14:paraId="7A437018" w14:textId="6A1C1DD3" w:rsidR="00B86E78" w:rsidRPr="00A632FA" w:rsidRDefault="00B86E78" w:rsidP="002828B2">
            <w:pPr>
              <w:pStyle w:val="DJCStablecolumnheadwhite"/>
              <w:spacing w:before="40" w:after="40"/>
              <w:rPr>
                <w:b/>
                <w:sz w:val="20"/>
              </w:rPr>
            </w:pPr>
            <w:r>
              <w:rPr>
                <w:b/>
                <w:sz w:val="20"/>
              </w:rPr>
              <w:t>Service Delivery Reform, Coordination and Workplace Safety</w:t>
            </w:r>
          </w:p>
        </w:tc>
      </w:tr>
      <w:tr w:rsidR="00B86E78" w:rsidRPr="00A632FA" w14:paraId="7E8C9E55" w14:textId="77777777" w:rsidTr="002828B2">
        <w:tc>
          <w:tcPr>
            <w:tcW w:w="2352" w:type="dxa"/>
            <w:shd w:val="clear" w:color="auto" w:fill="auto"/>
          </w:tcPr>
          <w:p w14:paraId="1BD23F89" w14:textId="5B661F6D" w:rsidR="00B86E78" w:rsidRPr="00B253CE" w:rsidRDefault="00B86E78" w:rsidP="002828B2">
            <w:pPr>
              <w:pStyle w:val="DJCStabletext"/>
              <w:spacing w:before="40" w:after="40"/>
              <w:rPr>
                <w:rFonts w:cs="Arial"/>
                <w:sz w:val="18"/>
                <w:szCs w:val="18"/>
              </w:rPr>
            </w:pPr>
            <w:r w:rsidRPr="00B253CE">
              <w:rPr>
                <w:rFonts w:cs="Arial"/>
                <w:sz w:val="18"/>
                <w:szCs w:val="18"/>
              </w:rPr>
              <w:t>Child Abuse Royal Commission (CARC) Interdepartmental Committee</w:t>
            </w:r>
            <w:r>
              <w:rPr>
                <w:rFonts w:cs="Arial"/>
                <w:sz w:val="18"/>
                <w:szCs w:val="18"/>
              </w:rPr>
              <w:t xml:space="preserve"> (IDC)</w:t>
            </w:r>
          </w:p>
        </w:tc>
        <w:tc>
          <w:tcPr>
            <w:tcW w:w="4163" w:type="dxa"/>
            <w:shd w:val="clear" w:color="auto" w:fill="auto"/>
          </w:tcPr>
          <w:p w14:paraId="6BDC1999" w14:textId="77777777" w:rsidR="00B86E78" w:rsidRPr="00B253CE" w:rsidRDefault="00B86E78" w:rsidP="002828B2">
            <w:pPr>
              <w:pStyle w:val="DJRtablebullet2"/>
              <w:tabs>
                <w:tab w:val="clear" w:pos="227"/>
              </w:tabs>
              <w:spacing w:before="40" w:after="40"/>
              <w:ind w:left="0" w:firstLine="0"/>
              <w:rPr>
                <w:rFonts w:cs="Arial"/>
                <w:sz w:val="18"/>
                <w:szCs w:val="18"/>
              </w:rPr>
            </w:pPr>
            <w:r w:rsidRPr="00B253CE">
              <w:rPr>
                <w:rFonts w:cs="Arial"/>
                <w:sz w:val="18"/>
                <w:szCs w:val="18"/>
              </w:rPr>
              <w:t>The purpose of the IDC was to oversee the implementation of the Victorian Government Response to CARC, including the preparation of 2020–21</w:t>
            </w:r>
            <w:r>
              <w:rPr>
                <w:rFonts w:cs="Arial"/>
                <w:sz w:val="18"/>
                <w:szCs w:val="18"/>
              </w:rPr>
              <w:t xml:space="preserve"> </w:t>
            </w:r>
            <w:r w:rsidRPr="00B253CE">
              <w:rPr>
                <w:rFonts w:cs="Arial"/>
                <w:sz w:val="18"/>
                <w:szCs w:val="18"/>
              </w:rPr>
              <w:t xml:space="preserve">annual report. </w:t>
            </w:r>
          </w:p>
          <w:p w14:paraId="75CEF093" w14:textId="77777777" w:rsidR="00B86E78" w:rsidRPr="00B253CE" w:rsidRDefault="00B86E78" w:rsidP="002828B2">
            <w:pPr>
              <w:pStyle w:val="DJRtablebullet2"/>
              <w:tabs>
                <w:tab w:val="clear" w:pos="227"/>
              </w:tabs>
              <w:spacing w:before="40" w:after="40"/>
              <w:ind w:left="0" w:firstLine="0"/>
              <w:rPr>
                <w:rFonts w:cs="Arial"/>
                <w:sz w:val="18"/>
                <w:szCs w:val="18"/>
              </w:rPr>
            </w:pPr>
            <w:r w:rsidRPr="00B253CE">
              <w:rPr>
                <w:rFonts w:cs="Arial"/>
                <w:sz w:val="18"/>
                <w:szCs w:val="18"/>
              </w:rPr>
              <w:t>The IDC was formed in 2013 to coordinate the Victorian State Government’s response to the Royal Commission into Institutional Responses to Child Sexual Abuse. The IDC reconvened on 15 June 2021.</w:t>
            </w:r>
          </w:p>
        </w:tc>
        <w:tc>
          <w:tcPr>
            <w:tcW w:w="2694" w:type="dxa"/>
            <w:shd w:val="clear" w:color="auto" w:fill="auto"/>
          </w:tcPr>
          <w:p w14:paraId="1EF02A1F" w14:textId="1BDC2800" w:rsidR="00B86E78" w:rsidRPr="003D518E" w:rsidRDefault="00B86E78" w:rsidP="002828B2">
            <w:pPr>
              <w:pStyle w:val="DJCStabletext"/>
              <w:spacing w:before="40" w:after="40"/>
              <w:rPr>
                <w:rFonts w:cs="Arial"/>
                <w:sz w:val="18"/>
                <w:szCs w:val="18"/>
                <w:highlight w:val="green"/>
              </w:rPr>
            </w:pPr>
            <w:r w:rsidRPr="00B253CE">
              <w:rPr>
                <w:rFonts w:cs="Arial"/>
                <w:sz w:val="18"/>
                <w:szCs w:val="18"/>
              </w:rPr>
              <w:t xml:space="preserve">To date the </w:t>
            </w:r>
            <w:r>
              <w:rPr>
                <w:rFonts w:cs="Arial"/>
                <w:sz w:val="18"/>
                <w:szCs w:val="18"/>
              </w:rPr>
              <w:t>IDC</w:t>
            </w:r>
            <w:r w:rsidRPr="00B253CE">
              <w:rPr>
                <w:rFonts w:cs="Arial"/>
                <w:sz w:val="18"/>
                <w:szCs w:val="18"/>
              </w:rPr>
              <w:t xml:space="preserve"> has met its objectives in 2020–21. </w:t>
            </w:r>
          </w:p>
        </w:tc>
      </w:tr>
      <w:tr w:rsidR="00B86E78" w:rsidRPr="00A632FA" w14:paraId="2EEE1D01" w14:textId="77777777" w:rsidTr="002828B2">
        <w:tc>
          <w:tcPr>
            <w:tcW w:w="2352" w:type="dxa"/>
            <w:shd w:val="clear" w:color="auto" w:fill="auto"/>
          </w:tcPr>
          <w:p w14:paraId="2643A51F" w14:textId="77777777" w:rsidR="00B86E78" w:rsidRPr="00BC46FB" w:rsidRDefault="00B86E78" w:rsidP="002828B2">
            <w:pPr>
              <w:pStyle w:val="DJCStabletext"/>
              <w:spacing w:before="40" w:after="40"/>
              <w:rPr>
                <w:rFonts w:cs="Arial"/>
                <w:sz w:val="18"/>
                <w:szCs w:val="18"/>
              </w:rPr>
            </w:pPr>
            <w:r w:rsidRPr="00BC46FB">
              <w:rPr>
                <w:rFonts w:cs="Arial"/>
                <w:sz w:val="18"/>
                <w:szCs w:val="18"/>
              </w:rPr>
              <w:t>Disability Justice Operational Forum</w:t>
            </w:r>
          </w:p>
        </w:tc>
        <w:tc>
          <w:tcPr>
            <w:tcW w:w="4163" w:type="dxa"/>
            <w:shd w:val="clear" w:color="auto" w:fill="auto"/>
          </w:tcPr>
          <w:p w14:paraId="0C224CAA" w14:textId="77777777" w:rsidR="00B86E78" w:rsidRPr="00BC46FB" w:rsidRDefault="00B86E78" w:rsidP="002828B2">
            <w:pPr>
              <w:pStyle w:val="DJRtablebullet2"/>
              <w:tabs>
                <w:tab w:val="clear" w:pos="227"/>
              </w:tabs>
              <w:spacing w:before="40" w:after="40"/>
              <w:ind w:left="0" w:firstLine="0"/>
              <w:rPr>
                <w:rFonts w:cs="Arial"/>
                <w:sz w:val="18"/>
                <w:szCs w:val="18"/>
              </w:rPr>
            </w:pPr>
            <w:r w:rsidRPr="00BC46FB">
              <w:rPr>
                <w:rFonts w:cs="Arial"/>
                <w:sz w:val="18"/>
                <w:szCs w:val="18"/>
              </w:rPr>
              <w:t xml:space="preserve">The purpose of the forum was to provide a community of practice for discussion and engagement across the interface between disability and the Victorian justice system. The forum aimed to improve outcomes for people with disability who have been in contact with the Victorian justice system by providing a platform for collaboration at both an operational and policy level. It has a focus on incorporating the voice of lived experience into policy and service development. </w:t>
            </w:r>
          </w:p>
        </w:tc>
        <w:tc>
          <w:tcPr>
            <w:tcW w:w="2694" w:type="dxa"/>
            <w:shd w:val="clear" w:color="auto" w:fill="auto"/>
          </w:tcPr>
          <w:p w14:paraId="1AE3C44A" w14:textId="77777777" w:rsidR="00B86E78" w:rsidRPr="00BC46FB" w:rsidRDefault="00B86E78" w:rsidP="002828B2">
            <w:pPr>
              <w:pStyle w:val="DJCStabletext"/>
              <w:spacing w:before="40" w:after="40"/>
              <w:rPr>
                <w:rFonts w:cs="Arial"/>
                <w:sz w:val="18"/>
                <w:szCs w:val="18"/>
              </w:rPr>
            </w:pPr>
            <w:r w:rsidRPr="00BC46FB">
              <w:rPr>
                <w:rFonts w:cs="Arial"/>
                <w:sz w:val="18"/>
                <w:szCs w:val="18"/>
              </w:rPr>
              <w:t>The forum was established in March 2021 and met again in May 2021. The forum met its objectives during 2020–21.</w:t>
            </w:r>
          </w:p>
        </w:tc>
      </w:tr>
      <w:tr w:rsidR="00B86E78" w:rsidRPr="00A632FA" w14:paraId="3B281AFC" w14:textId="77777777" w:rsidTr="002828B2">
        <w:tc>
          <w:tcPr>
            <w:tcW w:w="2352" w:type="dxa"/>
            <w:shd w:val="clear" w:color="auto" w:fill="auto"/>
          </w:tcPr>
          <w:p w14:paraId="78C3E6FF" w14:textId="77777777" w:rsidR="00B86E78" w:rsidRPr="00FC4DE2" w:rsidRDefault="00B86E78" w:rsidP="002828B2">
            <w:pPr>
              <w:pStyle w:val="DJCStabletext"/>
              <w:spacing w:before="40" w:after="40"/>
              <w:rPr>
                <w:rFonts w:cs="Arial"/>
                <w:sz w:val="18"/>
                <w:szCs w:val="18"/>
              </w:rPr>
            </w:pPr>
            <w:r w:rsidRPr="00FC4DE2">
              <w:rPr>
                <w:rFonts w:cs="Arial"/>
                <w:sz w:val="18"/>
                <w:szCs w:val="18"/>
              </w:rPr>
              <w:t>Families Reference Group Interim Committee (FRG)</w:t>
            </w:r>
          </w:p>
        </w:tc>
        <w:tc>
          <w:tcPr>
            <w:tcW w:w="4163" w:type="dxa"/>
            <w:shd w:val="clear" w:color="auto" w:fill="auto"/>
          </w:tcPr>
          <w:p w14:paraId="0E81BAF4" w14:textId="77777777" w:rsidR="00B86E78" w:rsidRPr="00FC4DE2" w:rsidRDefault="00B86E78" w:rsidP="002828B2">
            <w:pPr>
              <w:pStyle w:val="DJRtablebullet2"/>
              <w:tabs>
                <w:tab w:val="clear" w:pos="227"/>
              </w:tabs>
              <w:spacing w:before="40" w:after="40"/>
              <w:ind w:left="0" w:firstLine="0"/>
              <w:rPr>
                <w:rFonts w:cs="Arial"/>
                <w:sz w:val="18"/>
                <w:szCs w:val="18"/>
              </w:rPr>
            </w:pPr>
            <w:r w:rsidRPr="00FC4DE2">
              <w:rPr>
                <w:rFonts w:cs="Arial"/>
                <w:sz w:val="18"/>
                <w:szCs w:val="18"/>
              </w:rPr>
              <w:t>The FRG was a lived experience committee comprising family members impacted by the loss of a loved one to a workplace fatality. In 2019, the FRG was established to inform the development of the ongoing Workplace Incidents Consultative Committee (WICC). The WICC has now replaced FRG. The FRG had its final meeting in December 2020.</w:t>
            </w:r>
          </w:p>
        </w:tc>
        <w:tc>
          <w:tcPr>
            <w:tcW w:w="2694" w:type="dxa"/>
            <w:shd w:val="clear" w:color="auto" w:fill="auto"/>
          </w:tcPr>
          <w:p w14:paraId="21EDCEED" w14:textId="77777777" w:rsidR="00B86E78" w:rsidRPr="00FC4DE2" w:rsidRDefault="00B86E78" w:rsidP="002828B2">
            <w:pPr>
              <w:pStyle w:val="DJCStabletext"/>
              <w:spacing w:before="40" w:after="40"/>
              <w:rPr>
                <w:rFonts w:cs="Arial"/>
                <w:sz w:val="18"/>
                <w:szCs w:val="18"/>
              </w:rPr>
            </w:pPr>
            <w:r w:rsidRPr="00FC4DE2">
              <w:rPr>
                <w:rFonts w:cs="Arial"/>
                <w:sz w:val="18"/>
                <w:szCs w:val="18"/>
              </w:rPr>
              <w:t>The FRG met its objectives in 2020–21.</w:t>
            </w:r>
          </w:p>
        </w:tc>
      </w:tr>
      <w:tr w:rsidR="00B86E78" w:rsidRPr="00A632FA" w14:paraId="0A3E1A60" w14:textId="77777777" w:rsidTr="002828B2">
        <w:tc>
          <w:tcPr>
            <w:tcW w:w="2352" w:type="dxa"/>
            <w:shd w:val="clear" w:color="auto" w:fill="auto"/>
          </w:tcPr>
          <w:p w14:paraId="69ACDEC8" w14:textId="77777777" w:rsidR="00B86E78" w:rsidRPr="00485C54" w:rsidRDefault="00B86E78" w:rsidP="002828B2">
            <w:pPr>
              <w:pStyle w:val="DJCStabletext"/>
              <w:spacing w:before="40" w:after="40"/>
              <w:rPr>
                <w:rFonts w:cs="Arial"/>
                <w:sz w:val="18"/>
                <w:szCs w:val="18"/>
              </w:rPr>
            </w:pPr>
            <w:r w:rsidRPr="00485C54">
              <w:rPr>
                <w:rFonts w:cs="Arial"/>
                <w:sz w:val="18"/>
                <w:szCs w:val="18"/>
              </w:rPr>
              <w:t>Family Violence Legal Assistance Working Group (FVLAWG)</w:t>
            </w:r>
          </w:p>
        </w:tc>
        <w:tc>
          <w:tcPr>
            <w:tcW w:w="4163" w:type="dxa"/>
            <w:shd w:val="clear" w:color="auto" w:fill="auto"/>
          </w:tcPr>
          <w:p w14:paraId="27EB9964" w14:textId="77777777" w:rsidR="00B86E78" w:rsidRPr="00485C54" w:rsidRDefault="00B86E78" w:rsidP="002828B2">
            <w:pPr>
              <w:pStyle w:val="DJRtablebullet2"/>
              <w:tabs>
                <w:tab w:val="clear" w:pos="227"/>
              </w:tabs>
              <w:spacing w:before="40" w:after="40"/>
              <w:ind w:left="0" w:firstLine="0"/>
              <w:rPr>
                <w:rFonts w:cs="Arial"/>
                <w:sz w:val="18"/>
                <w:szCs w:val="18"/>
              </w:rPr>
            </w:pPr>
            <w:r w:rsidRPr="00485C54">
              <w:rPr>
                <w:rFonts w:cs="Arial"/>
                <w:sz w:val="18"/>
                <w:szCs w:val="18"/>
              </w:rPr>
              <w:t>The working group played a lead role across the sector to ensure that legal assistance and related services have the critical link into the broader family violence service system.</w:t>
            </w:r>
          </w:p>
          <w:p w14:paraId="1468590A" w14:textId="77777777" w:rsidR="00B86E78" w:rsidRPr="00485C54" w:rsidRDefault="00B86E78" w:rsidP="002828B2">
            <w:pPr>
              <w:pStyle w:val="DJRtablebullet2"/>
              <w:tabs>
                <w:tab w:val="clear" w:pos="227"/>
              </w:tabs>
              <w:spacing w:before="40" w:after="40"/>
              <w:ind w:left="0" w:firstLine="0"/>
              <w:rPr>
                <w:rFonts w:cs="Arial"/>
                <w:sz w:val="18"/>
                <w:szCs w:val="18"/>
              </w:rPr>
            </w:pPr>
            <w:r w:rsidRPr="00485C54">
              <w:rPr>
                <w:rFonts w:cs="Arial"/>
                <w:sz w:val="18"/>
                <w:szCs w:val="18"/>
              </w:rPr>
              <w:t xml:space="preserve">The FVLAWG supported, </w:t>
            </w:r>
            <w:proofErr w:type="gramStart"/>
            <w:r w:rsidRPr="00485C54">
              <w:rPr>
                <w:rFonts w:cs="Arial"/>
                <w:sz w:val="18"/>
                <w:szCs w:val="18"/>
              </w:rPr>
              <w:t>advised</w:t>
            </w:r>
            <w:proofErr w:type="gramEnd"/>
            <w:r w:rsidRPr="00485C54">
              <w:rPr>
                <w:rFonts w:cs="Arial"/>
                <w:sz w:val="18"/>
                <w:szCs w:val="18"/>
              </w:rPr>
              <w:t xml:space="preserve"> and delivered on key activities under the Legal Assistance priority area of the second Family Violence Rolling Action Plan 2020 – 23 (the RAP).</w:t>
            </w:r>
          </w:p>
          <w:p w14:paraId="022C8198" w14:textId="77777777" w:rsidR="00B86E78" w:rsidRPr="00485C54" w:rsidRDefault="00B86E78" w:rsidP="002828B2">
            <w:pPr>
              <w:pStyle w:val="DJRtablebullet2"/>
              <w:tabs>
                <w:tab w:val="clear" w:pos="227"/>
              </w:tabs>
              <w:spacing w:before="40" w:after="40"/>
              <w:ind w:left="0" w:firstLine="0"/>
              <w:rPr>
                <w:rFonts w:cs="Arial"/>
                <w:sz w:val="18"/>
                <w:szCs w:val="18"/>
              </w:rPr>
            </w:pPr>
            <w:r w:rsidRPr="00485C54">
              <w:rPr>
                <w:rFonts w:cs="Arial"/>
                <w:sz w:val="18"/>
                <w:szCs w:val="18"/>
              </w:rPr>
              <w:t xml:space="preserve">The FVLAWG first met on 11 January 2021 and meets bi-monthly. Since its establishment the group has </w:t>
            </w:r>
            <w:r>
              <w:rPr>
                <w:rFonts w:cs="Arial"/>
                <w:sz w:val="18"/>
                <w:szCs w:val="18"/>
              </w:rPr>
              <w:t xml:space="preserve">developed and finalised its </w:t>
            </w:r>
            <w:r w:rsidRPr="00485C54">
              <w:rPr>
                <w:rFonts w:cs="Arial"/>
                <w:sz w:val="18"/>
                <w:szCs w:val="18"/>
              </w:rPr>
              <w:t>workplan.</w:t>
            </w:r>
          </w:p>
        </w:tc>
        <w:tc>
          <w:tcPr>
            <w:tcW w:w="2694" w:type="dxa"/>
            <w:shd w:val="clear" w:color="auto" w:fill="auto"/>
          </w:tcPr>
          <w:p w14:paraId="00745719" w14:textId="77777777" w:rsidR="00B86E78" w:rsidRPr="00485C54" w:rsidRDefault="00B86E78" w:rsidP="002828B2">
            <w:pPr>
              <w:pStyle w:val="DJCStabletext"/>
              <w:spacing w:before="40" w:after="40"/>
              <w:rPr>
                <w:rFonts w:cs="Arial"/>
                <w:sz w:val="18"/>
                <w:szCs w:val="18"/>
              </w:rPr>
            </w:pPr>
            <w:r w:rsidRPr="00485C54">
              <w:rPr>
                <w:rFonts w:cs="Arial"/>
                <w:sz w:val="18"/>
                <w:szCs w:val="18"/>
              </w:rPr>
              <w:t>The group met its objectives in 2020–21.</w:t>
            </w:r>
          </w:p>
        </w:tc>
      </w:tr>
      <w:tr w:rsidR="00B86E78" w:rsidRPr="00A632FA" w14:paraId="11FBB326" w14:textId="77777777" w:rsidTr="002828B2">
        <w:tc>
          <w:tcPr>
            <w:tcW w:w="2352" w:type="dxa"/>
            <w:shd w:val="clear" w:color="auto" w:fill="auto"/>
          </w:tcPr>
          <w:p w14:paraId="1426325E" w14:textId="77777777" w:rsidR="00B86E78" w:rsidRPr="00BC46FB" w:rsidRDefault="00B86E78" w:rsidP="002828B2">
            <w:pPr>
              <w:pStyle w:val="DJCStabletext"/>
              <w:spacing w:before="40" w:after="40"/>
              <w:rPr>
                <w:rFonts w:cs="Arial"/>
                <w:sz w:val="18"/>
                <w:szCs w:val="18"/>
              </w:rPr>
            </w:pPr>
            <w:r w:rsidRPr="00BC46FB">
              <w:rPr>
                <w:rFonts w:cs="Arial"/>
                <w:sz w:val="18"/>
                <w:szCs w:val="18"/>
              </w:rPr>
              <w:lastRenderedPageBreak/>
              <w:t xml:space="preserve">Financial Assistance Scheme (FAS) Reform Steering Committee </w:t>
            </w:r>
          </w:p>
        </w:tc>
        <w:tc>
          <w:tcPr>
            <w:tcW w:w="4163" w:type="dxa"/>
            <w:shd w:val="clear" w:color="auto" w:fill="auto"/>
          </w:tcPr>
          <w:p w14:paraId="1866FC18" w14:textId="77777777" w:rsidR="00B86E78" w:rsidRPr="00BC46FB" w:rsidRDefault="00B86E78" w:rsidP="002828B2">
            <w:pPr>
              <w:pStyle w:val="DJRtablebullet2"/>
              <w:tabs>
                <w:tab w:val="clear" w:pos="227"/>
              </w:tabs>
              <w:spacing w:before="40" w:after="40"/>
              <w:ind w:left="0" w:firstLine="0"/>
              <w:rPr>
                <w:rFonts w:cs="Arial"/>
                <w:sz w:val="18"/>
                <w:szCs w:val="18"/>
              </w:rPr>
            </w:pPr>
            <w:r w:rsidRPr="00BC46FB">
              <w:rPr>
                <w:rFonts w:cs="Arial"/>
                <w:sz w:val="18"/>
                <w:szCs w:val="18"/>
              </w:rPr>
              <w:t xml:space="preserve">The FAS Reform Steering Committee is the expert group responsible for the direction and success of the financial assistance scheme project. The role of the committee was to provide governance, advice on specific issues, endorsed changes, assess progress, and to achieve project outcomes. The Deputy Secretary, Service Delivery, Coordination and Workplace Services chairs the committee. Membership included representatives from Victoria Police, Family Safety Victoria, and the Magistrates Court of Victoria, and other agencies. </w:t>
            </w:r>
          </w:p>
        </w:tc>
        <w:tc>
          <w:tcPr>
            <w:tcW w:w="2694" w:type="dxa"/>
            <w:shd w:val="clear" w:color="auto" w:fill="auto"/>
          </w:tcPr>
          <w:p w14:paraId="41E1E42F" w14:textId="77777777" w:rsidR="00B86E78" w:rsidRPr="00BC46FB" w:rsidRDefault="00B86E78" w:rsidP="002828B2">
            <w:pPr>
              <w:pStyle w:val="DJCStabletext"/>
              <w:spacing w:before="40" w:after="40"/>
              <w:rPr>
                <w:rFonts w:cs="Arial"/>
                <w:sz w:val="18"/>
                <w:szCs w:val="18"/>
              </w:rPr>
            </w:pPr>
            <w:r w:rsidRPr="00BC46FB">
              <w:rPr>
                <w:rFonts w:cs="Arial"/>
                <w:sz w:val="18"/>
                <w:szCs w:val="18"/>
              </w:rPr>
              <w:t>The committee met its objectives during 2020–21.</w:t>
            </w:r>
          </w:p>
        </w:tc>
      </w:tr>
      <w:tr w:rsidR="00B86E78" w:rsidRPr="00A632FA" w14:paraId="47FA3FA4" w14:textId="77777777" w:rsidTr="002828B2">
        <w:tc>
          <w:tcPr>
            <w:tcW w:w="2352" w:type="dxa"/>
            <w:shd w:val="clear" w:color="auto" w:fill="auto"/>
          </w:tcPr>
          <w:p w14:paraId="2EA00FA6" w14:textId="2DA57073" w:rsidR="00B86E78" w:rsidRPr="00F01B02" w:rsidRDefault="00B86E78" w:rsidP="002828B2">
            <w:pPr>
              <w:pStyle w:val="DJCStabletext"/>
              <w:spacing w:before="40" w:after="40"/>
              <w:rPr>
                <w:rFonts w:cs="Arial"/>
                <w:sz w:val="18"/>
                <w:szCs w:val="18"/>
              </w:rPr>
            </w:pPr>
            <w:r w:rsidRPr="00F01B02">
              <w:rPr>
                <w:rFonts w:cs="Arial"/>
                <w:sz w:val="18"/>
                <w:szCs w:val="18"/>
              </w:rPr>
              <w:t>Justice Partnership Committee (JPC)</w:t>
            </w:r>
          </w:p>
        </w:tc>
        <w:tc>
          <w:tcPr>
            <w:tcW w:w="4163" w:type="dxa"/>
            <w:shd w:val="clear" w:color="auto" w:fill="auto"/>
          </w:tcPr>
          <w:p w14:paraId="4D852A98" w14:textId="7565D7AE" w:rsidR="00B86E78" w:rsidRPr="00F01B02" w:rsidRDefault="00B86E78" w:rsidP="002828B2">
            <w:pPr>
              <w:pStyle w:val="DJRtablebullet2"/>
              <w:tabs>
                <w:tab w:val="clear" w:pos="227"/>
              </w:tabs>
              <w:spacing w:before="40" w:after="40"/>
              <w:ind w:left="0" w:firstLine="0"/>
              <w:rPr>
                <w:rFonts w:cs="Arial"/>
                <w:sz w:val="18"/>
                <w:szCs w:val="18"/>
              </w:rPr>
            </w:pPr>
            <w:r w:rsidRPr="00F01B02">
              <w:rPr>
                <w:rFonts w:eastAsia="Arial" w:cs="Arial"/>
                <w:sz w:val="18"/>
                <w:szCs w:val="18"/>
              </w:rPr>
              <w:t xml:space="preserve">The Justice Partnership Committee is the department’s overarching engagement mechanism with the </w:t>
            </w:r>
            <w:r>
              <w:rPr>
                <w:rFonts w:eastAsia="Arial" w:cs="Arial"/>
                <w:sz w:val="18"/>
                <w:szCs w:val="18"/>
              </w:rPr>
              <w:t xml:space="preserve">social services </w:t>
            </w:r>
            <w:r w:rsidRPr="00F01B02">
              <w:rPr>
                <w:rFonts w:eastAsia="Arial" w:cs="Arial"/>
                <w:sz w:val="18"/>
                <w:szCs w:val="18"/>
              </w:rPr>
              <w:t>sector. It provide</w:t>
            </w:r>
            <w:r>
              <w:rPr>
                <w:rFonts w:eastAsia="Arial" w:cs="Arial"/>
                <w:sz w:val="18"/>
                <w:szCs w:val="18"/>
              </w:rPr>
              <w:t>d</w:t>
            </w:r>
            <w:r w:rsidRPr="00F01B02">
              <w:rPr>
                <w:rFonts w:eastAsia="Arial" w:cs="Arial"/>
                <w:sz w:val="18"/>
                <w:szCs w:val="18"/>
              </w:rPr>
              <w:t xml:space="preserve"> justice and social services sector stakeholders with access to key departmental decision makers. It met 8 times during 2020-21. JPC pivoted its focus to COVID-19 related matters </w:t>
            </w:r>
            <w:proofErr w:type="gramStart"/>
            <w:r w:rsidRPr="00F01B02">
              <w:rPr>
                <w:rFonts w:eastAsia="Arial" w:cs="Arial"/>
                <w:sz w:val="18"/>
                <w:szCs w:val="18"/>
              </w:rPr>
              <w:t>as a result of</w:t>
            </w:r>
            <w:proofErr w:type="gramEnd"/>
            <w:r w:rsidRPr="00F01B02">
              <w:rPr>
                <w:rFonts w:eastAsia="Arial" w:cs="Arial"/>
                <w:sz w:val="18"/>
                <w:szCs w:val="18"/>
              </w:rPr>
              <w:t xml:space="preserve"> the ongoing pandemic. The JPC also has </w:t>
            </w:r>
            <w:r>
              <w:rPr>
                <w:rFonts w:eastAsia="Arial" w:cs="Arial"/>
                <w:sz w:val="18"/>
                <w:szCs w:val="18"/>
              </w:rPr>
              <w:t xml:space="preserve">two </w:t>
            </w:r>
            <w:r w:rsidRPr="00F01B02">
              <w:rPr>
                <w:rFonts w:eastAsia="Arial" w:cs="Arial"/>
                <w:sz w:val="18"/>
                <w:szCs w:val="18"/>
              </w:rPr>
              <w:t>subgroups</w:t>
            </w:r>
            <w:r>
              <w:rPr>
                <w:rFonts w:eastAsia="Arial" w:cs="Arial"/>
                <w:sz w:val="18"/>
                <w:szCs w:val="18"/>
              </w:rPr>
              <w:t>, t</w:t>
            </w:r>
            <w:r w:rsidRPr="00F01B02">
              <w:rPr>
                <w:rFonts w:eastAsia="Arial" w:cs="Arial"/>
                <w:sz w:val="18"/>
                <w:szCs w:val="18"/>
              </w:rPr>
              <w:t>he Sexual Offences Reform sub-group</w:t>
            </w:r>
            <w:r>
              <w:rPr>
                <w:rFonts w:eastAsia="Arial" w:cs="Arial"/>
                <w:sz w:val="18"/>
                <w:szCs w:val="18"/>
              </w:rPr>
              <w:t xml:space="preserve"> </w:t>
            </w:r>
            <w:r w:rsidRPr="00F01B02">
              <w:rPr>
                <w:rFonts w:eastAsia="Arial" w:cs="Arial"/>
                <w:sz w:val="18"/>
                <w:szCs w:val="18"/>
              </w:rPr>
              <w:t>and the Justice Strategic Plan sub-group.</w:t>
            </w:r>
          </w:p>
        </w:tc>
        <w:tc>
          <w:tcPr>
            <w:tcW w:w="2694" w:type="dxa"/>
            <w:shd w:val="clear" w:color="auto" w:fill="auto"/>
          </w:tcPr>
          <w:p w14:paraId="08BFFA84" w14:textId="74D0B98D" w:rsidR="00B86E78" w:rsidRPr="00F01B02" w:rsidRDefault="00B86E78" w:rsidP="002828B2">
            <w:pPr>
              <w:pStyle w:val="DJCStabletext"/>
              <w:spacing w:before="40" w:after="40"/>
              <w:rPr>
                <w:rFonts w:cs="Arial"/>
                <w:sz w:val="18"/>
                <w:szCs w:val="18"/>
              </w:rPr>
            </w:pPr>
            <w:r w:rsidRPr="00F01B02">
              <w:rPr>
                <w:rFonts w:eastAsia="Arial" w:cs="Arial"/>
                <w:sz w:val="18"/>
                <w:szCs w:val="18"/>
              </w:rPr>
              <w:t xml:space="preserve">JPC </w:t>
            </w:r>
            <w:r w:rsidRPr="00A30922">
              <w:rPr>
                <w:sz w:val="18"/>
                <w:szCs w:val="18"/>
              </w:rPr>
              <w:t>met its objectives in 2020</w:t>
            </w:r>
            <w:r w:rsidRPr="00460763">
              <w:rPr>
                <w:sz w:val="18"/>
                <w:szCs w:val="18"/>
                <w:lang w:val="en-US"/>
              </w:rPr>
              <w:t>–</w:t>
            </w:r>
            <w:r w:rsidRPr="00A30922">
              <w:rPr>
                <w:sz w:val="18"/>
                <w:szCs w:val="18"/>
              </w:rPr>
              <w:t>21</w:t>
            </w:r>
            <w:r w:rsidRPr="00F01B02">
              <w:rPr>
                <w:rFonts w:eastAsia="Arial" w:cs="Arial"/>
                <w:sz w:val="18"/>
                <w:szCs w:val="18"/>
              </w:rPr>
              <w:t xml:space="preserve">. </w:t>
            </w:r>
          </w:p>
        </w:tc>
      </w:tr>
      <w:tr w:rsidR="00D65C75" w:rsidRPr="00A632FA" w14:paraId="2E3FE3FF" w14:textId="77777777" w:rsidTr="002828B2">
        <w:tc>
          <w:tcPr>
            <w:tcW w:w="2352" w:type="dxa"/>
            <w:shd w:val="clear" w:color="auto" w:fill="auto"/>
          </w:tcPr>
          <w:p w14:paraId="0AC74FA6" w14:textId="77777777" w:rsidR="00D65C75" w:rsidRPr="00F01B02" w:rsidRDefault="00D65C75" w:rsidP="002828B2">
            <w:pPr>
              <w:pStyle w:val="DJCStabletext"/>
              <w:spacing w:before="40" w:after="40"/>
              <w:rPr>
                <w:rFonts w:cs="Arial"/>
                <w:sz w:val="18"/>
                <w:szCs w:val="18"/>
              </w:rPr>
            </w:pPr>
            <w:r w:rsidRPr="00F01B02">
              <w:rPr>
                <w:rFonts w:cs="Arial"/>
                <w:sz w:val="18"/>
                <w:szCs w:val="18"/>
              </w:rPr>
              <w:t>Justice Sector Emergency Management Coordination Group</w:t>
            </w:r>
          </w:p>
        </w:tc>
        <w:tc>
          <w:tcPr>
            <w:tcW w:w="4163" w:type="dxa"/>
            <w:shd w:val="clear" w:color="auto" w:fill="auto"/>
          </w:tcPr>
          <w:p w14:paraId="1B47492E" w14:textId="77777777" w:rsidR="00D65C75" w:rsidRDefault="00D65C75" w:rsidP="002828B2">
            <w:pPr>
              <w:pStyle w:val="DJRtablebullet2"/>
              <w:tabs>
                <w:tab w:val="clear" w:pos="227"/>
              </w:tabs>
              <w:spacing w:before="40" w:after="40"/>
              <w:ind w:left="0" w:firstLine="0"/>
              <w:rPr>
                <w:rFonts w:cs="Arial"/>
                <w:sz w:val="18"/>
                <w:szCs w:val="18"/>
              </w:rPr>
            </w:pPr>
            <w:r w:rsidRPr="00F01B02">
              <w:rPr>
                <w:rFonts w:eastAsia="Arial" w:cs="Arial"/>
                <w:sz w:val="18"/>
                <w:szCs w:val="18"/>
              </w:rPr>
              <w:t>The Justice Sector Emergency Management Coordination Group (JSEMC group) sits within the department’s broader COVID-19 stakeholder governance framework. The group is responsible for identifying justice sector COVID-19 related emerging issues.</w:t>
            </w:r>
            <w:r w:rsidRPr="00F01B02">
              <w:rPr>
                <w:rFonts w:cs="Arial"/>
                <w:sz w:val="18"/>
                <w:szCs w:val="18"/>
              </w:rPr>
              <w:t xml:space="preserve"> </w:t>
            </w:r>
          </w:p>
          <w:p w14:paraId="18CF3431" w14:textId="77777777" w:rsidR="00D65C75" w:rsidRPr="00F01B02" w:rsidRDefault="00D65C75" w:rsidP="002828B2">
            <w:pPr>
              <w:pStyle w:val="DJRtablebullet2"/>
              <w:tabs>
                <w:tab w:val="clear" w:pos="227"/>
              </w:tabs>
              <w:spacing w:before="40" w:after="40"/>
              <w:ind w:left="0" w:firstLine="0"/>
              <w:rPr>
                <w:rFonts w:cs="Arial"/>
                <w:sz w:val="18"/>
                <w:szCs w:val="18"/>
              </w:rPr>
            </w:pPr>
            <w:r>
              <w:rPr>
                <w:rFonts w:cs="Arial"/>
                <w:sz w:val="18"/>
                <w:szCs w:val="18"/>
              </w:rPr>
              <w:t>The group</w:t>
            </w:r>
            <w:r w:rsidRPr="00F01B02">
              <w:rPr>
                <w:rFonts w:cs="Arial"/>
                <w:sz w:val="18"/>
                <w:szCs w:val="18"/>
              </w:rPr>
              <w:t xml:space="preserve"> met six times</w:t>
            </w:r>
            <w:r>
              <w:rPr>
                <w:rFonts w:cs="Arial"/>
                <w:sz w:val="18"/>
                <w:szCs w:val="18"/>
              </w:rPr>
              <w:t xml:space="preserve"> during the year,</w:t>
            </w:r>
            <w:r w:rsidRPr="00F01B02">
              <w:rPr>
                <w:rFonts w:cs="Arial"/>
                <w:sz w:val="18"/>
                <w:szCs w:val="18"/>
              </w:rPr>
              <w:t xml:space="preserve"> </w:t>
            </w:r>
            <w:r>
              <w:rPr>
                <w:rFonts w:cs="Arial"/>
                <w:sz w:val="18"/>
                <w:szCs w:val="18"/>
              </w:rPr>
              <w:t>t</w:t>
            </w:r>
            <w:r w:rsidRPr="00F01B02">
              <w:rPr>
                <w:rFonts w:cs="Arial"/>
                <w:sz w:val="18"/>
                <w:szCs w:val="18"/>
              </w:rPr>
              <w:t xml:space="preserve">he major topic of discussion included addressing the court backlog caused by the COVID-19 pandemic and the </w:t>
            </w:r>
            <w:proofErr w:type="gramStart"/>
            <w:r w:rsidRPr="00F01B02">
              <w:rPr>
                <w:rFonts w:cs="Arial"/>
                <w:sz w:val="18"/>
                <w:szCs w:val="18"/>
              </w:rPr>
              <w:t>A</w:t>
            </w:r>
            <w:r>
              <w:rPr>
                <w:rFonts w:cs="Arial"/>
                <w:sz w:val="18"/>
                <w:szCs w:val="18"/>
              </w:rPr>
              <w:t>udio Visual</w:t>
            </w:r>
            <w:proofErr w:type="gramEnd"/>
            <w:r>
              <w:rPr>
                <w:rFonts w:cs="Arial"/>
                <w:sz w:val="18"/>
                <w:szCs w:val="18"/>
              </w:rPr>
              <w:t xml:space="preserve"> Remand</w:t>
            </w:r>
            <w:r w:rsidRPr="00F01B02">
              <w:rPr>
                <w:rFonts w:cs="Arial"/>
                <w:sz w:val="18"/>
                <w:szCs w:val="18"/>
              </w:rPr>
              <w:t xml:space="preserve"> system.</w:t>
            </w:r>
          </w:p>
        </w:tc>
        <w:tc>
          <w:tcPr>
            <w:tcW w:w="2694" w:type="dxa"/>
            <w:shd w:val="clear" w:color="auto" w:fill="auto"/>
          </w:tcPr>
          <w:p w14:paraId="60120468" w14:textId="77777777" w:rsidR="00D65C75" w:rsidRPr="00F01B02" w:rsidRDefault="00D65C75" w:rsidP="002828B2">
            <w:pPr>
              <w:pStyle w:val="DJCStabletext"/>
              <w:spacing w:before="40" w:after="40"/>
              <w:rPr>
                <w:rFonts w:cs="Arial"/>
                <w:sz w:val="18"/>
                <w:szCs w:val="18"/>
              </w:rPr>
            </w:pPr>
            <w:r w:rsidRPr="00F01B02">
              <w:rPr>
                <w:rFonts w:cs="Arial"/>
                <w:sz w:val="18"/>
                <w:szCs w:val="18"/>
              </w:rPr>
              <w:t xml:space="preserve">JSEMC group </w:t>
            </w:r>
            <w:r w:rsidRPr="00A30922">
              <w:rPr>
                <w:sz w:val="18"/>
                <w:szCs w:val="18"/>
              </w:rPr>
              <w:t>met its objectives in 2020</w:t>
            </w:r>
            <w:r w:rsidRPr="00460763">
              <w:rPr>
                <w:sz w:val="18"/>
                <w:szCs w:val="18"/>
                <w:lang w:val="en-US"/>
              </w:rPr>
              <w:t>–</w:t>
            </w:r>
            <w:r w:rsidRPr="00A30922">
              <w:rPr>
                <w:sz w:val="18"/>
                <w:szCs w:val="18"/>
              </w:rPr>
              <w:t>21</w:t>
            </w:r>
            <w:r w:rsidRPr="00F01B02">
              <w:rPr>
                <w:rFonts w:cs="Arial"/>
                <w:sz w:val="18"/>
                <w:szCs w:val="18"/>
              </w:rPr>
              <w:t xml:space="preserve">. </w:t>
            </w:r>
          </w:p>
        </w:tc>
      </w:tr>
      <w:tr w:rsidR="00B86E78" w:rsidRPr="00A632FA" w14:paraId="6A324BF4" w14:textId="77777777" w:rsidTr="002828B2">
        <w:tc>
          <w:tcPr>
            <w:tcW w:w="2352" w:type="dxa"/>
            <w:shd w:val="clear" w:color="auto" w:fill="auto"/>
          </w:tcPr>
          <w:p w14:paraId="53E9B4A0" w14:textId="1F60CC05" w:rsidR="00B86E78" w:rsidRPr="00BC46FB" w:rsidRDefault="00B86E78" w:rsidP="002828B2">
            <w:pPr>
              <w:pStyle w:val="DJCStabletext"/>
              <w:spacing w:before="40" w:after="40"/>
              <w:rPr>
                <w:rFonts w:cs="Arial"/>
                <w:sz w:val="18"/>
                <w:szCs w:val="18"/>
              </w:rPr>
            </w:pPr>
            <w:r w:rsidRPr="00BC46FB">
              <w:rPr>
                <w:rFonts w:cs="Arial"/>
                <w:sz w:val="18"/>
                <w:szCs w:val="18"/>
              </w:rPr>
              <w:t>Justice Stakeholder Forum (JSF)</w:t>
            </w:r>
          </w:p>
        </w:tc>
        <w:tc>
          <w:tcPr>
            <w:tcW w:w="4163" w:type="dxa"/>
            <w:shd w:val="clear" w:color="auto" w:fill="auto"/>
          </w:tcPr>
          <w:p w14:paraId="47C347A0" w14:textId="146E8711" w:rsidR="00B86E78" w:rsidRPr="00BC46FB" w:rsidRDefault="00B86E78" w:rsidP="002828B2">
            <w:pPr>
              <w:pStyle w:val="DJRtablebullet2"/>
              <w:tabs>
                <w:tab w:val="clear" w:pos="227"/>
              </w:tabs>
              <w:spacing w:before="40" w:after="40"/>
              <w:ind w:left="0" w:firstLine="0"/>
              <w:rPr>
                <w:rFonts w:cs="Arial"/>
                <w:sz w:val="18"/>
                <w:szCs w:val="18"/>
              </w:rPr>
            </w:pPr>
            <w:r w:rsidRPr="00BC46FB">
              <w:rPr>
                <w:rFonts w:eastAsia="Arial" w:cs="Arial"/>
                <w:sz w:val="18"/>
                <w:szCs w:val="18"/>
              </w:rPr>
              <w:t>The Justice Stakeholder Forum was established for the department to engage with external stakeholders regarding reforms in the criminal and civil justice systems. It also provided a platform for information exchange. Membership comprised of peak bodies, service delivery and advocacy organisations, courts, commissioners, academics, and individual representatives.</w:t>
            </w:r>
          </w:p>
        </w:tc>
        <w:tc>
          <w:tcPr>
            <w:tcW w:w="2694" w:type="dxa"/>
            <w:shd w:val="clear" w:color="auto" w:fill="auto"/>
          </w:tcPr>
          <w:p w14:paraId="299F9560" w14:textId="71012D57" w:rsidR="00B86E78" w:rsidRPr="00BC46FB" w:rsidRDefault="00B86E78" w:rsidP="002828B2">
            <w:pPr>
              <w:pStyle w:val="DJCStabletext"/>
              <w:spacing w:before="40" w:after="40"/>
              <w:rPr>
                <w:rFonts w:cs="Arial"/>
                <w:sz w:val="18"/>
                <w:szCs w:val="18"/>
              </w:rPr>
            </w:pPr>
            <w:r w:rsidRPr="00BC46FB">
              <w:rPr>
                <w:rFonts w:eastAsia="Arial" w:cs="Arial"/>
                <w:sz w:val="18"/>
                <w:szCs w:val="18"/>
              </w:rPr>
              <w:t>JSF has not met its objectives in 2020</w:t>
            </w:r>
            <w:r w:rsidRPr="00460763">
              <w:rPr>
                <w:sz w:val="18"/>
                <w:szCs w:val="18"/>
                <w:lang w:val="en-US"/>
              </w:rPr>
              <w:t>–</w:t>
            </w:r>
            <w:r w:rsidRPr="00A30922">
              <w:rPr>
                <w:sz w:val="18"/>
                <w:szCs w:val="18"/>
              </w:rPr>
              <w:t>21</w:t>
            </w:r>
            <w:r>
              <w:rPr>
                <w:sz w:val="18"/>
                <w:szCs w:val="18"/>
              </w:rPr>
              <w:t xml:space="preserve"> </w:t>
            </w:r>
            <w:r w:rsidRPr="00BC46FB">
              <w:rPr>
                <w:rFonts w:eastAsia="Arial" w:cs="Arial"/>
                <w:sz w:val="18"/>
                <w:szCs w:val="18"/>
              </w:rPr>
              <w:t>due to the disruption caused by the COVID-19 pandemic and shifting priorities.</w:t>
            </w:r>
          </w:p>
        </w:tc>
      </w:tr>
      <w:tr w:rsidR="00B86E78" w:rsidRPr="00A632FA" w14:paraId="4378EBF5" w14:textId="77777777" w:rsidTr="002828B2">
        <w:tc>
          <w:tcPr>
            <w:tcW w:w="2352" w:type="dxa"/>
            <w:shd w:val="clear" w:color="auto" w:fill="auto"/>
          </w:tcPr>
          <w:p w14:paraId="0B433596" w14:textId="29FCBA55" w:rsidR="00B86E78" w:rsidRPr="00BC46FB" w:rsidRDefault="00B86E78" w:rsidP="002828B2">
            <w:pPr>
              <w:pStyle w:val="DJCStabletext"/>
              <w:spacing w:before="40" w:after="40"/>
              <w:rPr>
                <w:rFonts w:cs="Arial"/>
                <w:sz w:val="18"/>
                <w:szCs w:val="18"/>
              </w:rPr>
            </w:pPr>
            <w:r w:rsidRPr="00BC46FB">
              <w:rPr>
                <w:rFonts w:cs="Arial"/>
                <w:sz w:val="18"/>
                <w:szCs w:val="18"/>
              </w:rPr>
              <w:t>LGBTIQ</w:t>
            </w:r>
            <w:r>
              <w:rPr>
                <w:rFonts w:cs="Arial"/>
                <w:sz w:val="18"/>
                <w:szCs w:val="18"/>
              </w:rPr>
              <w:t>+</w:t>
            </w:r>
            <w:r w:rsidRPr="00BC46FB">
              <w:rPr>
                <w:rFonts w:cs="Arial"/>
                <w:sz w:val="18"/>
                <w:szCs w:val="18"/>
              </w:rPr>
              <w:t xml:space="preserve"> Justice Taskforce and Working Group</w:t>
            </w:r>
          </w:p>
        </w:tc>
        <w:tc>
          <w:tcPr>
            <w:tcW w:w="4163" w:type="dxa"/>
            <w:shd w:val="clear" w:color="auto" w:fill="auto"/>
          </w:tcPr>
          <w:p w14:paraId="2BBC1A72" w14:textId="50CB8010" w:rsidR="00B86E78" w:rsidRPr="00BC46FB" w:rsidRDefault="00B86E78" w:rsidP="002828B2">
            <w:pPr>
              <w:spacing w:before="40" w:after="40"/>
              <w:rPr>
                <w:rFonts w:ascii="Arial" w:eastAsia="Arial" w:hAnsi="Arial" w:cs="Arial"/>
                <w:sz w:val="18"/>
                <w:szCs w:val="18"/>
              </w:rPr>
            </w:pPr>
            <w:r w:rsidRPr="00BC46FB">
              <w:rPr>
                <w:rFonts w:ascii="Arial" w:eastAsia="Arial" w:hAnsi="Arial" w:cs="Arial"/>
                <w:sz w:val="18"/>
                <w:szCs w:val="18"/>
              </w:rPr>
              <w:t>The LGBTIQ+ Taskforce (Taskforce) provided high level, strategic advice to the Minister for Equality and government departments on current and emerging LGBTIQ</w:t>
            </w:r>
            <w:r>
              <w:rPr>
                <w:rFonts w:ascii="Arial" w:eastAsia="Arial" w:hAnsi="Arial" w:cs="Arial"/>
                <w:sz w:val="18"/>
                <w:szCs w:val="18"/>
              </w:rPr>
              <w:t>+</w:t>
            </w:r>
            <w:r w:rsidRPr="00BC46FB">
              <w:rPr>
                <w:rFonts w:ascii="Arial" w:eastAsia="Arial" w:hAnsi="Arial" w:cs="Arial"/>
                <w:sz w:val="18"/>
                <w:szCs w:val="18"/>
              </w:rPr>
              <w:t xml:space="preserve"> issues and on government policy, </w:t>
            </w:r>
            <w:proofErr w:type="gramStart"/>
            <w:r w:rsidRPr="00BC46FB">
              <w:rPr>
                <w:rFonts w:ascii="Arial" w:eastAsia="Arial" w:hAnsi="Arial" w:cs="Arial"/>
                <w:sz w:val="18"/>
                <w:szCs w:val="18"/>
              </w:rPr>
              <w:t>programs</w:t>
            </w:r>
            <w:proofErr w:type="gramEnd"/>
            <w:r w:rsidRPr="00BC46FB">
              <w:rPr>
                <w:rFonts w:ascii="Arial" w:eastAsia="Arial" w:hAnsi="Arial" w:cs="Arial"/>
                <w:sz w:val="18"/>
                <w:szCs w:val="18"/>
              </w:rPr>
              <w:t xml:space="preserve"> and services to address these issues.</w:t>
            </w:r>
          </w:p>
          <w:p w14:paraId="2C6B79AF" w14:textId="692D3C79" w:rsidR="00B86E78" w:rsidRPr="00BC46FB" w:rsidRDefault="00B86E78" w:rsidP="002828B2">
            <w:pPr>
              <w:spacing w:before="40" w:after="40"/>
              <w:rPr>
                <w:rFonts w:ascii="Arial" w:hAnsi="Arial" w:cs="Arial"/>
                <w:sz w:val="18"/>
                <w:szCs w:val="18"/>
              </w:rPr>
            </w:pPr>
            <w:r w:rsidRPr="00BC46FB">
              <w:rPr>
                <w:rFonts w:ascii="Arial" w:eastAsia="Arial" w:hAnsi="Arial" w:cs="Arial"/>
                <w:sz w:val="18"/>
                <w:szCs w:val="18"/>
              </w:rPr>
              <w:t>The LGBTIQ</w:t>
            </w:r>
            <w:r>
              <w:rPr>
                <w:rFonts w:ascii="Arial" w:eastAsia="Arial" w:hAnsi="Arial" w:cs="Arial"/>
                <w:sz w:val="18"/>
                <w:szCs w:val="18"/>
              </w:rPr>
              <w:t>+</w:t>
            </w:r>
            <w:r w:rsidRPr="00BC46FB">
              <w:rPr>
                <w:rFonts w:ascii="Arial" w:eastAsia="Arial" w:hAnsi="Arial" w:cs="Arial"/>
                <w:sz w:val="18"/>
                <w:szCs w:val="18"/>
              </w:rPr>
              <w:t xml:space="preserve"> Justice Working Group supported the Taskforce by providing subject matter advice on government policy, </w:t>
            </w:r>
            <w:proofErr w:type="gramStart"/>
            <w:r w:rsidRPr="00BC46FB">
              <w:rPr>
                <w:rFonts w:ascii="Arial" w:eastAsia="Arial" w:hAnsi="Arial" w:cs="Arial"/>
                <w:sz w:val="18"/>
                <w:szCs w:val="18"/>
              </w:rPr>
              <w:t>programs</w:t>
            </w:r>
            <w:proofErr w:type="gramEnd"/>
            <w:r w:rsidRPr="00BC46FB">
              <w:rPr>
                <w:rFonts w:ascii="Arial" w:eastAsia="Arial" w:hAnsi="Arial" w:cs="Arial"/>
                <w:sz w:val="18"/>
                <w:szCs w:val="18"/>
              </w:rPr>
              <w:t xml:space="preserve"> and services. The </w:t>
            </w:r>
            <w:r>
              <w:rPr>
                <w:rFonts w:ascii="Arial" w:eastAsia="Arial" w:hAnsi="Arial" w:cs="Arial"/>
                <w:sz w:val="18"/>
                <w:szCs w:val="18"/>
              </w:rPr>
              <w:t>w</w:t>
            </w:r>
            <w:r w:rsidRPr="00BC46FB">
              <w:rPr>
                <w:rFonts w:ascii="Arial" w:eastAsia="Arial" w:hAnsi="Arial" w:cs="Arial"/>
                <w:sz w:val="18"/>
                <w:szCs w:val="18"/>
              </w:rPr>
              <w:t xml:space="preserve">orking </w:t>
            </w:r>
            <w:r>
              <w:rPr>
                <w:rFonts w:ascii="Arial" w:eastAsia="Arial" w:hAnsi="Arial" w:cs="Arial"/>
                <w:sz w:val="18"/>
                <w:szCs w:val="18"/>
              </w:rPr>
              <w:t>g</w:t>
            </w:r>
            <w:r w:rsidRPr="00BC46FB">
              <w:rPr>
                <w:rFonts w:ascii="Arial" w:eastAsia="Arial" w:hAnsi="Arial" w:cs="Arial"/>
                <w:sz w:val="18"/>
                <w:szCs w:val="18"/>
              </w:rPr>
              <w:t xml:space="preserve">roup advised on issues relating to civil law, criminal law, youth justice safer communities, policing, </w:t>
            </w:r>
            <w:proofErr w:type="gramStart"/>
            <w:r w:rsidRPr="00BC46FB">
              <w:rPr>
                <w:rFonts w:ascii="Arial" w:eastAsia="Arial" w:hAnsi="Arial" w:cs="Arial"/>
                <w:sz w:val="18"/>
                <w:szCs w:val="18"/>
              </w:rPr>
              <w:t>corrections</w:t>
            </w:r>
            <w:proofErr w:type="gramEnd"/>
            <w:r w:rsidRPr="00BC46FB">
              <w:rPr>
                <w:rFonts w:ascii="Arial" w:eastAsia="Arial" w:hAnsi="Arial" w:cs="Arial"/>
                <w:sz w:val="18"/>
                <w:szCs w:val="18"/>
              </w:rPr>
              <w:t xml:space="preserve"> and related matters. </w:t>
            </w:r>
            <w:r w:rsidRPr="001D2839">
              <w:rPr>
                <w:rFonts w:ascii="Arial" w:eastAsia="Arial" w:hAnsi="Arial" w:cs="Arial"/>
                <w:sz w:val="18"/>
                <w:szCs w:val="18"/>
              </w:rPr>
              <w:t>During the year, the working group held five online meetings.</w:t>
            </w:r>
          </w:p>
        </w:tc>
        <w:tc>
          <w:tcPr>
            <w:tcW w:w="2694" w:type="dxa"/>
            <w:shd w:val="clear" w:color="auto" w:fill="auto"/>
          </w:tcPr>
          <w:p w14:paraId="3227FF46" w14:textId="1B56DCEA" w:rsidR="00B86E78" w:rsidRPr="00BC46FB" w:rsidRDefault="00B86E78" w:rsidP="002828B2">
            <w:pPr>
              <w:pStyle w:val="DJCStabletext"/>
              <w:spacing w:before="40" w:after="40"/>
              <w:rPr>
                <w:rFonts w:cs="Arial"/>
                <w:sz w:val="18"/>
                <w:szCs w:val="18"/>
              </w:rPr>
            </w:pPr>
            <w:r w:rsidRPr="00BC46FB">
              <w:rPr>
                <w:rFonts w:cs="Arial"/>
                <w:sz w:val="18"/>
                <w:szCs w:val="18"/>
              </w:rPr>
              <w:t>The LGBTIQ</w:t>
            </w:r>
            <w:r w:rsidR="001E24A9">
              <w:rPr>
                <w:rFonts w:cs="Arial"/>
                <w:sz w:val="18"/>
                <w:szCs w:val="18"/>
              </w:rPr>
              <w:t>+</w:t>
            </w:r>
            <w:r w:rsidRPr="00BC46FB">
              <w:rPr>
                <w:rFonts w:cs="Arial"/>
                <w:sz w:val="18"/>
                <w:szCs w:val="18"/>
              </w:rPr>
              <w:t xml:space="preserve"> Taskforce and Justice Working Group met its objectives in 2020</w:t>
            </w:r>
            <w:r w:rsidRPr="00460763">
              <w:rPr>
                <w:sz w:val="18"/>
                <w:szCs w:val="18"/>
                <w:lang w:val="en-US"/>
              </w:rPr>
              <w:t>–</w:t>
            </w:r>
            <w:r w:rsidRPr="00A30922">
              <w:rPr>
                <w:sz w:val="18"/>
                <w:szCs w:val="18"/>
              </w:rPr>
              <w:t>21</w:t>
            </w:r>
            <w:r w:rsidRPr="00BC46FB">
              <w:rPr>
                <w:rFonts w:cs="Arial"/>
                <w:sz w:val="18"/>
                <w:szCs w:val="18"/>
              </w:rPr>
              <w:t>.</w:t>
            </w:r>
          </w:p>
        </w:tc>
      </w:tr>
      <w:tr w:rsidR="00B86E78" w:rsidRPr="00A632FA" w14:paraId="5AB103B8" w14:textId="77777777" w:rsidTr="002828B2">
        <w:tc>
          <w:tcPr>
            <w:tcW w:w="2352" w:type="dxa"/>
            <w:shd w:val="clear" w:color="auto" w:fill="auto"/>
          </w:tcPr>
          <w:p w14:paraId="4247046F" w14:textId="77777777" w:rsidR="00B86E78" w:rsidRPr="00FC4DE2" w:rsidRDefault="00B86E78" w:rsidP="002828B2">
            <w:pPr>
              <w:pStyle w:val="DJCStabletext"/>
              <w:spacing w:before="40" w:after="40"/>
              <w:rPr>
                <w:rFonts w:cs="Arial"/>
                <w:sz w:val="18"/>
                <w:szCs w:val="18"/>
              </w:rPr>
            </w:pPr>
            <w:r w:rsidRPr="00FC4DE2">
              <w:rPr>
                <w:rFonts w:cs="Arial"/>
                <w:sz w:val="18"/>
                <w:szCs w:val="18"/>
              </w:rPr>
              <w:t xml:space="preserve">Ministerial Taskforce on Workplace Sexual Harassment </w:t>
            </w:r>
          </w:p>
        </w:tc>
        <w:tc>
          <w:tcPr>
            <w:tcW w:w="4163" w:type="dxa"/>
            <w:shd w:val="clear" w:color="auto" w:fill="auto"/>
          </w:tcPr>
          <w:p w14:paraId="3981F2DD" w14:textId="77777777" w:rsidR="00B86E78" w:rsidRPr="00FC4DE2" w:rsidRDefault="00B86E78" w:rsidP="002828B2">
            <w:pPr>
              <w:pStyle w:val="DJRtablebullet2"/>
              <w:tabs>
                <w:tab w:val="clear" w:pos="227"/>
              </w:tabs>
              <w:spacing w:before="40" w:after="40"/>
              <w:ind w:left="0" w:firstLine="0"/>
              <w:rPr>
                <w:rFonts w:cs="Arial"/>
                <w:sz w:val="18"/>
                <w:szCs w:val="18"/>
              </w:rPr>
            </w:pPr>
            <w:r w:rsidRPr="00FC4DE2">
              <w:rPr>
                <w:rFonts w:cs="Arial"/>
                <w:sz w:val="18"/>
                <w:szCs w:val="18"/>
              </w:rPr>
              <w:t xml:space="preserve">The taskforce is a time-limited group that will provide specific advice to Government, via DJCS, that contributes to the development of workplace sexual harassment reform options. </w:t>
            </w:r>
            <w:r w:rsidRPr="00FC4DE2">
              <w:rPr>
                <w:rFonts w:cs="Arial"/>
                <w:sz w:val="18"/>
                <w:szCs w:val="18"/>
              </w:rPr>
              <w:lastRenderedPageBreak/>
              <w:t>The taskforce held four meetings during 2021 and will convene its last meeting in October 2021 to finalise its advice to government.</w:t>
            </w:r>
          </w:p>
        </w:tc>
        <w:tc>
          <w:tcPr>
            <w:tcW w:w="2694" w:type="dxa"/>
            <w:shd w:val="clear" w:color="auto" w:fill="auto"/>
          </w:tcPr>
          <w:p w14:paraId="494EC846" w14:textId="77777777" w:rsidR="00B86E78" w:rsidRPr="00FC4DE2" w:rsidRDefault="00B86E78" w:rsidP="002828B2">
            <w:pPr>
              <w:pStyle w:val="DJCStabletext"/>
              <w:spacing w:before="40" w:after="40"/>
              <w:rPr>
                <w:rFonts w:cs="Arial"/>
                <w:sz w:val="18"/>
                <w:szCs w:val="18"/>
              </w:rPr>
            </w:pPr>
            <w:r w:rsidRPr="00FC4DE2">
              <w:rPr>
                <w:rFonts w:cs="Arial"/>
                <w:sz w:val="18"/>
                <w:szCs w:val="18"/>
              </w:rPr>
              <w:lastRenderedPageBreak/>
              <w:t>The taskforce met its objective 2020–21.</w:t>
            </w:r>
          </w:p>
          <w:p w14:paraId="6E6603E9" w14:textId="77777777" w:rsidR="00B86E78" w:rsidRPr="00FC4DE2" w:rsidRDefault="00B86E78" w:rsidP="002828B2">
            <w:pPr>
              <w:pStyle w:val="DJCStabletext"/>
              <w:spacing w:before="40" w:after="40"/>
              <w:rPr>
                <w:rFonts w:cs="Arial"/>
                <w:sz w:val="18"/>
                <w:szCs w:val="18"/>
              </w:rPr>
            </w:pPr>
          </w:p>
        </w:tc>
      </w:tr>
      <w:tr w:rsidR="00B86E78" w:rsidRPr="00A632FA" w14:paraId="20D11ABB" w14:textId="77777777" w:rsidTr="002828B2">
        <w:tc>
          <w:tcPr>
            <w:tcW w:w="2352" w:type="dxa"/>
            <w:shd w:val="clear" w:color="auto" w:fill="auto"/>
          </w:tcPr>
          <w:p w14:paraId="274E3899" w14:textId="77777777" w:rsidR="00B86E78" w:rsidRPr="000471BC" w:rsidRDefault="00B86E78" w:rsidP="002828B2">
            <w:pPr>
              <w:pStyle w:val="DJCStabletext"/>
              <w:spacing w:before="40" w:after="40"/>
              <w:rPr>
                <w:rFonts w:cs="Arial"/>
                <w:sz w:val="18"/>
                <w:szCs w:val="18"/>
              </w:rPr>
            </w:pPr>
            <w:r w:rsidRPr="000471BC">
              <w:rPr>
                <w:rFonts w:cs="Arial"/>
                <w:sz w:val="18"/>
                <w:szCs w:val="18"/>
              </w:rPr>
              <w:t>National Disability Insurance Scheme (NDIS) Justice Portfolio Governance Group</w:t>
            </w:r>
          </w:p>
        </w:tc>
        <w:tc>
          <w:tcPr>
            <w:tcW w:w="4163" w:type="dxa"/>
            <w:shd w:val="clear" w:color="auto" w:fill="auto"/>
          </w:tcPr>
          <w:p w14:paraId="7EDE1647" w14:textId="77777777" w:rsidR="00B86E78" w:rsidRDefault="00B86E78" w:rsidP="002828B2">
            <w:pPr>
              <w:pStyle w:val="DJRtablebullet2"/>
              <w:tabs>
                <w:tab w:val="clear" w:pos="227"/>
              </w:tabs>
              <w:spacing w:before="40" w:after="40"/>
              <w:ind w:left="0" w:firstLine="0"/>
              <w:rPr>
                <w:rFonts w:cs="Arial"/>
                <w:sz w:val="18"/>
                <w:szCs w:val="18"/>
              </w:rPr>
            </w:pPr>
            <w:r w:rsidRPr="000471BC">
              <w:rPr>
                <w:rFonts w:cs="Arial"/>
                <w:sz w:val="18"/>
                <w:szCs w:val="18"/>
              </w:rPr>
              <w:t>The purpose of the governance group was to</w:t>
            </w:r>
            <w:r>
              <w:rPr>
                <w:rFonts w:cs="Arial"/>
                <w:sz w:val="18"/>
                <w:szCs w:val="18"/>
              </w:rPr>
              <w:t>:</w:t>
            </w:r>
          </w:p>
          <w:p w14:paraId="290993B0" w14:textId="77777777" w:rsidR="00B86E78" w:rsidRDefault="00B86E78" w:rsidP="002828B2">
            <w:pPr>
              <w:pStyle w:val="DJRtablebullet2"/>
              <w:numPr>
                <w:ilvl w:val="0"/>
                <w:numId w:val="31"/>
              </w:numPr>
              <w:spacing w:before="40" w:after="40"/>
              <w:ind w:left="234" w:hanging="234"/>
              <w:rPr>
                <w:rFonts w:cs="Arial"/>
                <w:sz w:val="18"/>
                <w:szCs w:val="18"/>
              </w:rPr>
            </w:pPr>
            <w:r w:rsidRPr="000471BC">
              <w:rPr>
                <w:rFonts w:cs="Arial"/>
                <w:sz w:val="18"/>
                <w:szCs w:val="18"/>
              </w:rPr>
              <w:t>provide strategic oversight and direction on the development and implementation of policy and legislative reforms impacting people with disability in the justice system</w:t>
            </w:r>
          </w:p>
          <w:p w14:paraId="6F737E02" w14:textId="77777777" w:rsidR="00B86E78" w:rsidRPr="000471BC" w:rsidRDefault="00B86E78" w:rsidP="002828B2">
            <w:pPr>
              <w:pStyle w:val="DJRtablebullet2"/>
              <w:numPr>
                <w:ilvl w:val="0"/>
                <w:numId w:val="31"/>
              </w:numPr>
              <w:spacing w:before="40" w:after="40"/>
              <w:ind w:left="234" w:hanging="234"/>
              <w:rPr>
                <w:rFonts w:cs="Arial"/>
                <w:sz w:val="18"/>
                <w:szCs w:val="18"/>
              </w:rPr>
            </w:pPr>
            <w:r w:rsidRPr="000471BC">
              <w:rPr>
                <w:rFonts w:cs="Arial"/>
                <w:sz w:val="18"/>
                <w:szCs w:val="18"/>
              </w:rPr>
              <w:t xml:space="preserve">develop whole of government policy options and recommendations for Victoria to address gaps in support for the cohort </w:t>
            </w:r>
          </w:p>
          <w:p w14:paraId="3CB5FFF9" w14:textId="77777777" w:rsidR="00B86E78" w:rsidRPr="000471BC" w:rsidRDefault="00B86E78" w:rsidP="002828B2">
            <w:pPr>
              <w:pStyle w:val="DJRtablebullet2"/>
              <w:numPr>
                <w:ilvl w:val="0"/>
                <w:numId w:val="30"/>
              </w:numPr>
              <w:spacing w:before="40" w:after="40"/>
              <w:ind w:left="234" w:hanging="234"/>
              <w:rPr>
                <w:rFonts w:cs="Arial"/>
                <w:sz w:val="18"/>
                <w:szCs w:val="18"/>
              </w:rPr>
            </w:pPr>
            <w:r w:rsidRPr="000471BC">
              <w:rPr>
                <w:rFonts w:cs="Arial"/>
                <w:sz w:val="18"/>
                <w:szCs w:val="18"/>
              </w:rPr>
              <w:t>oversee the planning and implementation of NDIS interface initiatives across the Victorian justice system</w:t>
            </w:r>
          </w:p>
          <w:p w14:paraId="2D29C701" w14:textId="77777777" w:rsidR="00B86E78" w:rsidRPr="000471BC" w:rsidRDefault="00B86E78" w:rsidP="002828B2">
            <w:pPr>
              <w:pStyle w:val="DJRtablebullet2"/>
              <w:numPr>
                <w:ilvl w:val="0"/>
                <w:numId w:val="30"/>
              </w:numPr>
              <w:spacing w:before="40" w:after="40"/>
              <w:ind w:left="234" w:hanging="234"/>
              <w:rPr>
                <w:rFonts w:cs="Arial"/>
                <w:sz w:val="18"/>
                <w:szCs w:val="18"/>
              </w:rPr>
            </w:pPr>
            <w:r w:rsidRPr="000471BC">
              <w:rPr>
                <w:rFonts w:cs="Arial"/>
                <w:sz w:val="18"/>
                <w:szCs w:val="18"/>
              </w:rPr>
              <w:t>providing a coordination and authorisation point for the resolution of policy and system design issues.</w:t>
            </w:r>
          </w:p>
        </w:tc>
        <w:tc>
          <w:tcPr>
            <w:tcW w:w="2694" w:type="dxa"/>
            <w:shd w:val="clear" w:color="auto" w:fill="auto"/>
          </w:tcPr>
          <w:p w14:paraId="36C43925" w14:textId="77777777" w:rsidR="00B86E78" w:rsidRPr="000471BC" w:rsidRDefault="00B86E78" w:rsidP="002828B2">
            <w:pPr>
              <w:pStyle w:val="DJCStabletext"/>
              <w:spacing w:before="40" w:after="40"/>
              <w:rPr>
                <w:rFonts w:cs="Arial"/>
                <w:sz w:val="18"/>
                <w:szCs w:val="18"/>
              </w:rPr>
            </w:pPr>
            <w:r w:rsidRPr="000471BC">
              <w:rPr>
                <w:rFonts w:cs="Arial"/>
                <w:sz w:val="18"/>
                <w:szCs w:val="18"/>
              </w:rPr>
              <w:t>The governance group met its objectives in 2020</w:t>
            </w:r>
            <w:r w:rsidRPr="00BC46FB">
              <w:rPr>
                <w:rFonts w:cs="Arial"/>
                <w:sz w:val="18"/>
                <w:szCs w:val="18"/>
              </w:rPr>
              <w:t>–</w:t>
            </w:r>
            <w:r w:rsidRPr="000471BC">
              <w:rPr>
                <w:rFonts w:cs="Arial"/>
                <w:sz w:val="18"/>
                <w:szCs w:val="18"/>
              </w:rPr>
              <w:t>21.</w:t>
            </w:r>
          </w:p>
        </w:tc>
      </w:tr>
      <w:tr w:rsidR="00B86E78" w:rsidRPr="00A632FA" w14:paraId="753D475A" w14:textId="77777777" w:rsidTr="002828B2">
        <w:tc>
          <w:tcPr>
            <w:tcW w:w="2352" w:type="dxa"/>
            <w:shd w:val="clear" w:color="auto" w:fill="auto"/>
          </w:tcPr>
          <w:p w14:paraId="3299D7EA" w14:textId="77777777" w:rsidR="00B86E78" w:rsidRPr="00BC46FB" w:rsidRDefault="00B86E78" w:rsidP="002828B2">
            <w:pPr>
              <w:pStyle w:val="DJCStabletext"/>
              <w:spacing w:before="40" w:after="40"/>
              <w:rPr>
                <w:rFonts w:cs="Arial"/>
                <w:sz w:val="18"/>
                <w:szCs w:val="18"/>
              </w:rPr>
            </w:pPr>
            <w:r w:rsidRPr="00BC46FB">
              <w:rPr>
                <w:rFonts w:cs="Arial"/>
                <w:sz w:val="18"/>
                <w:szCs w:val="18"/>
              </w:rPr>
              <w:t>Senior Officials Working Group Justice Sub-Working Group/Justice Working Group</w:t>
            </w:r>
          </w:p>
        </w:tc>
        <w:tc>
          <w:tcPr>
            <w:tcW w:w="4163" w:type="dxa"/>
            <w:shd w:val="clear" w:color="auto" w:fill="auto"/>
          </w:tcPr>
          <w:p w14:paraId="52FCF7D6" w14:textId="77777777" w:rsidR="00B86E78" w:rsidRPr="00BC46FB" w:rsidRDefault="00B86E78" w:rsidP="002828B2">
            <w:pPr>
              <w:pStyle w:val="DJRtablebullet2"/>
              <w:tabs>
                <w:tab w:val="clear" w:pos="227"/>
              </w:tabs>
              <w:spacing w:before="40" w:after="40"/>
              <w:ind w:left="0" w:firstLine="0"/>
              <w:rPr>
                <w:rFonts w:cs="Arial"/>
                <w:sz w:val="18"/>
                <w:szCs w:val="18"/>
              </w:rPr>
            </w:pPr>
            <w:r w:rsidRPr="00BC46FB">
              <w:rPr>
                <w:rFonts w:cs="Arial"/>
                <w:sz w:val="18"/>
                <w:szCs w:val="18"/>
              </w:rPr>
              <w:t>The purpose of the working group was to develop responses to interface issues between the National Disability Insurance Scheme and justice service systems across all states and territories. The working group provided advice to the Senior Officials Working Group (SOWG) on the application of the Applied Principles and Tables of Supports (APTOS) in multiple justice systems across the country.</w:t>
            </w:r>
          </w:p>
          <w:p w14:paraId="4DBCB6B1" w14:textId="7803A81D" w:rsidR="00B86E78" w:rsidRPr="00BC46FB" w:rsidRDefault="00B86E78" w:rsidP="002828B2">
            <w:pPr>
              <w:pStyle w:val="DJCStabletext"/>
              <w:spacing w:before="40" w:after="40"/>
              <w:rPr>
                <w:rFonts w:cs="Arial"/>
                <w:sz w:val="18"/>
                <w:szCs w:val="18"/>
              </w:rPr>
            </w:pPr>
            <w:r w:rsidRPr="00BC46FB">
              <w:rPr>
                <w:rFonts w:cs="Arial"/>
                <w:sz w:val="18"/>
                <w:szCs w:val="18"/>
              </w:rPr>
              <w:t>The Coalition of Australian Governments was disbanded in May 2020, subsequently SOWG</w:t>
            </w:r>
            <w:r>
              <w:rPr>
                <w:rFonts w:cs="Arial"/>
                <w:sz w:val="18"/>
                <w:szCs w:val="18"/>
              </w:rPr>
              <w:t xml:space="preserve"> and</w:t>
            </w:r>
            <w:r w:rsidRPr="00BC46FB">
              <w:rPr>
                <w:rFonts w:cs="Arial"/>
                <w:sz w:val="18"/>
                <w:szCs w:val="18"/>
              </w:rPr>
              <w:t xml:space="preserve"> the Justice Working Group </w:t>
            </w:r>
            <w:r>
              <w:rPr>
                <w:rFonts w:cs="Arial"/>
                <w:sz w:val="18"/>
                <w:szCs w:val="18"/>
              </w:rPr>
              <w:t>ceased meeting</w:t>
            </w:r>
            <w:r w:rsidRPr="00BC46FB">
              <w:rPr>
                <w:rFonts w:cs="Arial"/>
                <w:sz w:val="18"/>
                <w:szCs w:val="18"/>
              </w:rPr>
              <w:t>.</w:t>
            </w:r>
          </w:p>
        </w:tc>
        <w:tc>
          <w:tcPr>
            <w:tcW w:w="2694" w:type="dxa"/>
            <w:shd w:val="clear" w:color="auto" w:fill="auto"/>
          </w:tcPr>
          <w:p w14:paraId="5BB977FF" w14:textId="77777777" w:rsidR="00B86E78" w:rsidRPr="00BC46FB" w:rsidRDefault="00B86E78" w:rsidP="002828B2">
            <w:pPr>
              <w:pStyle w:val="DJCStabletext"/>
              <w:spacing w:before="40" w:after="40"/>
              <w:rPr>
                <w:rFonts w:cs="Arial"/>
                <w:sz w:val="18"/>
                <w:szCs w:val="18"/>
              </w:rPr>
            </w:pPr>
            <w:r w:rsidRPr="00BC46FB">
              <w:rPr>
                <w:rFonts w:cs="Arial"/>
                <w:sz w:val="18"/>
                <w:szCs w:val="18"/>
              </w:rPr>
              <w:t>The Justice Working Group had its final meeting in November 2020. Discussions have been held with the Commonwealth Government to establish new governance arrangements</w:t>
            </w:r>
            <w:r>
              <w:rPr>
                <w:rFonts w:cs="Arial"/>
                <w:sz w:val="18"/>
                <w:szCs w:val="18"/>
              </w:rPr>
              <w:t>.</w:t>
            </w:r>
          </w:p>
        </w:tc>
      </w:tr>
      <w:tr w:rsidR="00B86E78" w:rsidRPr="00A632FA" w14:paraId="40F070D1" w14:textId="77777777" w:rsidTr="002828B2">
        <w:tc>
          <w:tcPr>
            <w:tcW w:w="2352" w:type="dxa"/>
            <w:shd w:val="clear" w:color="auto" w:fill="auto"/>
          </w:tcPr>
          <w:p w14:paraId="34F3C366" w14:textId="77777777" w:rsidR="00B86E78" w:rsidRPr="00F01B02" w:rsidRDefault="00B86E78" w:rsidP="002828B2">
            <w:pPr>
              <w:pStyle w:val="DJCStabletext"/>
              <w:spacing w:before="40" w:after="40"/>
              <w:rPr>
                <w:rFonts w:cs="Arial"/>
                <w:sz w:val="18"/>
                <w:szCs w:val="18"/>
              </w:rPr>
            </w:pPr>
            <w:r w:rsidRPr="00F01B02">
              <w:rPr>
                <w:rFonts w:cs="Arial"/>
                <w:sz w:val="18"/>
                <w:szCs w:val="18"/>
              </w:rPr>
              <w:t>The Joint COVID-19 Aboriginal Community Taskforce</w:t>
            </w:r>
          </w:p>
        </w:tc>
        <w:tc>
          <w:tcPr>
            <w:tcW w:w="4163" w:type="dxa"/>
            <w:shd w:val="clear" w:color="auto" w:fill="auto"/>
          </w:tcPr>
          <w:p w14:paraId="069BF853" w14:textId="77777777" w:rsidR="00B86E78" w:rsidRDefault="00B86E78" w:rsidP="002828B2">
            <w:pPr>
              <w:pStyle w:val="DJRtablebullet2"/>
              <w:tabs>
                <w:tab w:val="clear" w:pos="227"/>
              </w:tabs>
              <w:spacing w:before="40" w:after="40"/>
              <w:ind w:left="0" w:firstLine="0"/>
              <w:rPr>
                <w:rFonts w:eastAsia="Arial" w:cs="Arial"/>
                <w:sz w:val="18"/>
                <w:szCs w:val="18"/>
              </w:rPr>
            </w:pPr>
            <w:r w:rsidRPr="00F01B02">
              <w:rPr>
                <w:rFonts w:eastAsia="Arial" w:cs="Arial"/>
                <w:sz w:val="18"/>
                <w:szCs w:val="18"/>
              </w:rPr>
              <w:t xml:space="preserve">The Joint COVID-19 Aboriginal Community Taskforce (the Taskforce) was established to support a comprehensive, coordinated and culturally safe response to COVID-19 impacts on Aboriginal Victorians. The Taskforce supported the work of Mission Leads on the short, </w:t>
            </w:r>
            <w:proofErr w:type="gramStart"/>
            <w:r w:rsidRPr="00F01B02">
              <w:rPr>
                <w:rFonts w:eastAsia="Arial" w:cs="Arial"/>
                <w:sz w:val="18"/>
                <w:szCs w:val="18"/>
              </w:rPr>
              <w:t>medium</w:t>
            </w:r>
            <w:proofErr w:type="gramEnd"/>
            <w:r w:rsidRPr="00F01B02">
              <w:rPr>
                <w:rFonts w:eastAsia="Arial" w:cs="Arial"/>
                <w:sz w:val="18"/>
                <w:szCs w:val="18"/>
              </w:rPr>
              <w:t xml:space="preserve"> and long-term planning for missions and the Missions Coordination Committee.</w:t>
            </w:r>
          </w:p>
          <w:p w14:paraId="28923A95" w14:textId="77777777" w:rsidR="00B86E78" w:rsidRPr="00F01B02" w:rsidRDefault="00B86E78" w:rsidP="002828B2">
            <w:pPr>
              <w:pStyle w:val="DJRtablebullet2"/>
              <w:tabs>
                <w:tab w:val="clear" w:pos="227"/>
              </w:tabs>
              <w:spacing w:before="40" w:after="40"/>
              <w:ind w:left="0" w:firstLine="0"/>
              <w:rPr>
                <w:rFonts w:cs="Arial"/>
                <w:sz w:val="18"/>
                <w:szCs w:val="18"/>
              </w:rPr>
            </w:pPr>
            <w:r>
              <w:rPr>
                <w:rFonts w:cs="Arial"/>
                <w:sz w:val="18"/>
                <w:szCs w:val="18"/>
              </w:rPr>
              <w:t>The taskforce met 17 times in 2020</w:t>
            </w:r>
            <w:r w:rsidRPr="00460763">
              <w:rPr>
                <w:sz w:val="18"/>
                <w:szCs w:val="18"/>
                <w:lang w:val="en-US"/>
              </w:rPr>
              <w:t>–</w:t>
            </w:r>
            <w:r w:rsidRPr="00A30922">
              <w:rPr>
                <w:sz w:val="18"/>
                <w:szCs w:val="18"/>
              </w:rPr>
              <w:t>21</w:t>
            </w:r>
            <w:r>
              <w:rPr>
                <w:rFonts w:cs="Arial"/>
                <w:sz w:val="18"/>
                <w:szCs w:val="18"/>
              </w:rPr>
              <w:t>.</w:t>
            </w:r>
          </w:p>
        </w:tc>
        <w:tc>
          <w:tcPr>
            <w:tcW w:w="2694" w:type="dxa"/>
            <w:shd w:val="clear" w:color="auto" w:fill="auto"/>
          </w:tcPr>
          <w:p w14:paraId="0CDE22F9" w14:textId="77777777" w:rsidR="00B86E78" w:rsidRPr="00F01B02" w:rsidRDefault="00B86E78" w:rsidP="002828B2">
            <w:pPr>
              <w:pStyle w:val="DJCStabletext"/>
              <w:spacing w:before="40" w:after="40"/>
              <w:rPr>
                <w:rFonts w:cs="Arial"/>
                <w:sz w:val="18"/>
                <w:szCs w:val="18"/>
              </w:rPr>
            </w:pPr>
            <w:r w:rsidRPr="00F01B02">
              <w:rPr>
                <w:rFonts w:cs="Arial"/>
                <w:sz w:val="18"/>
                <w:szCs w:val="18"/>
              </w:rPr>
              <w:t>The Taskforce met its objectives</w:t>
            </w:r>
            <w:r>
              <w:rPr>
                <w:rFonts w:cs="Arial"/>
                <w:sz w:val="18"/>
                <w:szCs w:val="18"/>
              </w:rPr>
              <w:t xml:space="preserve"> in </w:t>
            </w:r>
            <w:r w:rsidRPr="00F01B02">
              <w:rPr>
                <w:rFonts w:cs="Arial"/>
                <w:sz w:val="18"/>
                <w:szCs w:val="18"/>
              </w:rPr>
              <w:t>2020</w:t>
            </w:r>
            <w:r w:rsidRPr="00460763">
              <w:rPr>
                <w:sz w:val="18"/>
                <w:szCs w:val="18"/>
                <w:lang w:val="en-US"/>
              </w:rPr>
              <w:t>–</w:t>
            </w:r>
            <w:r w:rsidRPr="00A30922">
              <w:rPr>
                <w:sz w:val="18"/>
                <w:szCs w:val="18"/>
              </w:rPr>
              <w:t>21</w:t>
            </w:r>
            <w:r w:rsidRPr="00F01B02">
              <w:rPr>
                <w:rFonts w:cs="Arial"/>
                <w:sz w:val="18"/>
                <w:szCs w:val="18"/>
              </w:rPr>
              <w:t xml:space="preserve">. Some key products from the Taskforce include the development of an Aboriginal Data Dashboard to monitor and track the impact of COVID-19 on Aboriginal communities, a community mobilisation strategy which outlined how government can work collectively with the Aboriginal sector to manage the impacts of COVID-19, and a culturally appropriate communications pack. </w:t>
            </w:r>
          </w:p>
        </w:tc>
      </w:tr>
      <w:tr w:rsidR="00B86E78" w:rsidRPr="00A632FA" w14:paraId="4F4CB812" w14:textId="77777777" w:rsidTr="002828B2">
        <w:tc>
          <w:tcPr>
            <w:tcW w:w="2352" w:type="dxa"/>
            <w:shd w:val="clear" w:color="auto" w:fill="auto"/>
          </w:tcPr>
          <w:p w14:paraId="654B3F75" w14:textId="4C20CB7D" w:rsidR="00B86E78" w:rsidRPr="00BC46FB" w:rsidRDefault="00B86E78" w:rsidP="002828B2">
            <w:pPr>
              <w:pStyle w:val="DJCStabletext"/>
              <w:spacing w:before="40" w:after="40"/>
              <w:rPr>
                <w:rFonts w:cs="Arial"/>
                <w:sz w:val="18"/>
                <w:szCs w:val="18"/>
              </w:rPr>
            </w:pPr>
            <w:r w:rsidRPr="00BC46FB">
              <w:rPr>
                <w:rFonts w:cs="Arial"/>
                <w:sz w:val="18"/>
                <w:szCs w:val="18"/>
              </w:rPr>
              <w:t>Victims of Crime Consultative Committee</w:t>
            </w:r>
            <w:r>
              <w:rPr>
                <w:rFonts w:cs="Arial"/>
                <w:sz w:val="18"/>
                <w:szCs w:val="18"/>
              </w:rPr>
              <w:t xml:space="preserve"> </w:t>
            </w:r>
            <w:r w:rsidRPr="00BC46FB">
              <w:rPr>
                <w:rFonts w:cs="Arial"/>
                <w:sz w:val="18"/>
                <w:szCs w:val="18"/>
              </w:rPr>
              <w:t>(VOCCC)</w:t>
            </w:r>
          </w:p>
        </w:tc>
        <w:tc>
          <w:tcPr>
            <w:tcW w:w="4163" w:type="dxa"/>
            <w:shd w:val="clear" w:color="auto" w:fill="auto"/>
          </w:tcPr>
          <w:p w14:paraId="12CE57C7" w14:textId="2F88B577" w:rsidR="00B86E78" w:rsidRPr="00BC46FB" w:rsidRDefault="00B86E78" w:rsidP="002828B2">
            <w:pPr>
              <w:pStyle w:val="DJRtablebullet2"/>
              <w:tabs>
                <w:tab w:val="clear" w:pos="227"/>
              </w:tabs>
              <w:spacing w:before="40" w:after="40"/>
              <w:ind w:left="0" w:firstLine="0"/>
              <w:rPr>
                <w:rFonts w:cs="Arial"/>
                <w:sz w:val="18"/>
                <w:szCs w:val="18"/>
              </w:rPr>
            </w:pPr>
            <w:r w:rsidRPr="00BC46FB">
              <w:rPr>
                <w:rFonts w:cs="Arial"/>
                <w:sz w:val="18"/>
                <w:szCs w:val="18"/>
              </w:rPr>
              <w:t xml:space="preserve">The Victims of Crime Consultative Committee was established under the </w:t>
            </w:r>
            <w:r w:rsidRPr="00BC46FB">
              <w:rPr>
                <w:rFonts w:cs="Arial"/>
                <w:i/>
                <w:iCs/>
                <w:sz w:val="18"/>
                <w:szCs w:val="18"/>
              </w:rPr>
              <w:t>Victims of Crime Commissioner Act 2015</w:t>
            </w:r>
            <w:r w:rsidRPr="00BC46FB">
              <w:rPr>
                <w:rFonts w:cs="Arial"/>
                <w:sz w:val="18"/>
                <w:szCs w:val="18"/>
              </w:rPr>
              <w:t xml:space="preserve">. VOCCC provided a forum for victims of crime, criminal justice agencies and victims of crime services to discuss improvements to policies, </w:t>
            </w:r>
            <w:proofErr w:type="gramStart"/>
            <w:r w:rsidRPr="00BC46FB">
              <w:rPr>
                <w:rFonts w:cs="Arial"/>
                <w:sz w:val="18"/>
                <w:szCs w:val="18"/>
              </w:rPr>
              <w:t>practices</w:t>
            </w:r>
            <w:proofErr w:type="gramEnd"/>
            <w:r w:rsidRPr="00BC46FB">
              <w:rPr>
                <w:rFonts w:cs="Arial"/>
                <w:sz w:val="18"/>
                <w:szCs w:val="18"/>
              </w:rPr>
              <w:t xml:space="preserve"> and services. Members also provided advice to the Attorney-General and the Minister for Victim Support about improvements to policies, practices and reforms relating to victim issues and support and justice services. The Attorney-General and the Minister for Victim Support both attend VOCCC </w:t>
            </w:r>
            <w:r w:rsidRPr="00BC46FB">
              <w:rPr>
                <w:rFonts w:cs="Arial"/>
                <w:sz w:val="18"/>
                <w:szCs w:val="18"/>
              </w:rPr>
              <w:lastRenderedPageBreak/>
              <w:t>meetings. VOCCC membership included victims of crime representatives.</w:t>
            </w:r>
          </w:p>
        </w:tc>
        <w:tc>
          <w:tcPr>
            <w:tcW w:w="2694" w:type="dxa"/>
            <w:shd w:val="clear" w:color="auto" w:fill="auto"/>
          </w:tcPr>
          <w:p w14:paraId="110A32D4" w14:textId="77777777" w:rsidR="00B86E78" w:rsidRPr="00BC46FB" w:rsidRDefault="00B86E78" w:rsidP="002828B2">
            <w:pPr>
              <w:pStyle w:val="DJCStabletext"/>
              <w:spacing w:before="40" w:after="40"/>
              <w:rPr>
                <w:rFonts w:cs="Arial"/>
                <w:sz w:val="18"/>
                <w:szCs w:val="18"/>
              </w:rPr>
            </w:pPr>
            <w:r w:rsidRPr="00BC46FB">
              <w:rPr>
                <w:rFonts w:cs="Arial"/>
                <w:sz w:val="18"/>
                <w:szCs w:val="18"/>
              </w:rPr>
              <w:lastRenderedPageBreak/>
              <w:t>The committee met its objectives during 2020–21.</w:t>
            </w:r>
          </w:p>
        </w:tc>
      </w:tr>
      <w:tr w:rsidR="00B86E78" w:rsidRPr="00A632FA" w14:paraId="68BEF2D5" w14:textId="77777777" w:rsidTr="002828B2">
        <w:tc>
          <w:tcPr>
            <w:tcW w:w="2352" w:type="dxa"/>
            <w:shd w:val="clear" w:color="auto" w:fill="auto"/>
          </w:tcPr>
          <w:p w14:paraId="0836B741" w14:textId="77777777" w:rsidR="00B86E78" w:rsidRPr="00FC4DE2" w:rsidRDefault="00B86E78" w:rsidP="002828B2">
            <w:pPr>
              <w:pStyle w:val="DJCStabletext"/>
              <w:spacing w:before="40" w:after="40"/>
              <w:rPr>
                <w:rFonts w:cs="Arial"/>
                <w:sz w:val="18"/>
                <w:szCs w:val="18"/>
              </w:rPr>
            </w:pPr>
            <w:r w:rsidRPr="00FC4DE2">
              <w:rPr>
                <w:rFonts w:cs="Arial"/>
                <w:sz w:val="18"/>
                <w:szCs w:val="18"/>
              </w:rPr>
              <w:t>Workplace Incidents Consultative Committee (WICC)</w:t>
            </w:r>
          </w:p>
        </w:tc>
        <w:tc>
          <w:tcPr>
            <w:tcW w:w="4163" w:type="dxa"/>
            <w:shd w:val="clear" w:color="auto" w:fill="auto"/>
          </w:tcPr>
          <w:p w14:paraId="3620DB62" w14:textId="77777777" w:rsidR="00B86E78" w:rsidRPr="00FC4DE2" w:rsidRDefault="00B86E78" w:rsidP="002828B2">
            <w:pPr>
              <w:pStyle w:val="DJRtablebullet2"/>
              <w:tabs>
                <w:tab w:val="clear" w:pos="227"/>
              </w:tabs>
              <w:spacing w:before="40" w:after="40"/>
              <w:ind w:left="0" w:firstLine="0"/>
              <w:rPr>
                <w:rFonts w:cs="Arial"/>
                <w:sz w:val="18"/>
                <w:szCs w:val="18"/>
              </w:rPr>
            </w:pPr>
            <w:r w:rsidRPr="00FC4DE2">
              <w:rPr>
                <w:rFonts w:cs="Arial"/>
                <w:sz w:val="18"/>
                <w:szCs w:val="18"/>
              </w:rPr>
              <w:t xml:space="preserve">The WICC is a lived experience committee comprising the Parliamentary Secretary for Workplace Safety and 15 members who have been affected by the workplace death of a family member or have suffered a serious workplace injury themselves. The WICC provided advice to the Minister for Workplace Safety on how best to support injured workers and their families, prevent serious workplace incidents and make Victorian workplaces safer.    </w:t>
            </w:r>
          </w:p>
          <w:p w14:paraId="258CFCDE" w14:textId="77777777" w:rsidR="00B86E78" w:rsidRPr="00FC4DE2" w:rsidRDefault="00B86E78" w:rsidP="002828B2">
            <w:pPr>
              <w:pStyle w:val="DJRtablebullet2"/>
              <w:tabs>
                <w:tab w:val="clear" w:pos="227"/>
              </w:tabs>
              <w:spacing w:before="40" w:after="40"/>
              <w:ind w:left="0" w:firstLine="0"/>
              <w:rPr>
                <w:rFonts w:cs="Arial"/>
                <w:sz w:val="18"/>
                <w:szCs w:val="18"/>
              </w:rPr>
            </w:pPr>
            <w:r w:rsidRPr="00FC4DE2">
              <w:rPr>
                <w:rFonts w:cs="Arial"/>
                <w:sz w:val="18"/>
                <w:szCs w:val="18"/>
              </w:rPr>
              <w:t xml:space="preserve">The WICC was established under the </w:t>
            </w:r>
            <w:r w:rsidRPr="00FC4DE2">
              <w:rPr>
                <w:rFonts w:cs="Arial"/>
                <w:i/>
                <w:iCs/>
                <w:sz w:val="18"/>
                <w:szCs w:val="18"/>
              </w:rPr>
              <w:t>Occupational Health and Safety Act (2004)</w:t>
            </w:r>
            <w:r w:rsidRPr="00FC4DE2">
              <w:rPr>
                <w:rFonts w:cs="Arial"/>
                <w:sz w:val="18"/>
                <w:szCs w:val="18"/>
              </w:rPr>
              <w:t xml:space="preserve"> and the Occupational Health and Safety Regulations (2017) for a term of three years. </w:t>
            </w:r>
          </w:p>
        </w:tc>
        <w:tc>
          <w:tcPr>
            <w:tcW w:w="2694" w:type="dxa"/>
            <w:shd w:val="clear" w:color="auto" w:fill="auto"/>
          </w:tcPr>
          <w:p w14:paraId="2CCDA851" w14:textId="77777777" w:rsidR="00B86E78" w:rsidRPr="00FC4DE2" w:rsidRDefault="00B86E78" w:rsidP="002828B2">
            <w:pPr>
              <w:pStyle w:val="DJCStabletext"/>
              <w:spacing w:before="40" w:after="40"/>
              <w:rPr>
                <w:rFonts w:cs="Arial"/>
                <w:sz w:val="18"/>
                <w:szCs w:val="18"/>
              </w:rPr>
            </w:pPr>
            <w:r w:rsidRPr="00FC4DE2">
              <w:rPr>
                <w:rFonts w:cs="Arial"/>
                <w:sz w:val="18"/>
                <w:szCs w:val="18"/>
              </w:rPr>
              <w:t>The inaugural WICC was convened in June 2021. The WICC’s recommendations will inform the priorities of the workplace safety reform portfolio over this period.</w:t>
            </w:r>
          </w:p>
        </w:tc>
      </w:tr>
      <w:tr w:rsidR="00B86E78" w:rsidRPr="00A632FA" w14:paraId="1514F3F0" w14:textId="77777777" w:rsidTr="002828B2">
        <w:tc>
          <w:tcPr>
            <w:tcW w:w="9209" w:type="dxa"/>
            <w:gridSpan w:val="3"/>
            <w:shd w:val="clear" w:color="auto" w:fill="007DC3"/>
          </w:tcPr>
          <w:p w14:paraId="4018DE4D" w14:textId="2DA9A779" w:rsidR="00B86E78" w:rsidRPr="003D518E" w:rsidRDefault="00B86E78" w:rsidP="002828B2">
            <w:pPr>
              <w:pStyle w:val="DJCStablecolumnheadwhite"/>
              <w:spacing w:before="40" w:after="40"/>
              <w:rPr>
                <w:b/>
                <w:sz w:val="20"/>
                <w:highlight w:val="green"/>
              </w:rPr>
            </w:pPr>
            <w:r w:rsidRPr="003D518E">
              <w:rPr>
                <w:b/>
                <w:sz w:val="20"/>
              </w:rPr>
              <w:t>Youth Justice</w:t>
            </w:r>
          </w:p>
        </w:tc>
      </w:tr>
      <w:tr w:rsidR="00B86E78" w:rsidRPr="00A632FA" w14:paraId="5FFE59C3" w14:textId="77777777" w:rsidTr="002828B2">
        <w:tc>
          <w:tcPr>
            <w:tcW w:w="2352" w:type="dxa"/>
            <w:shd w:val="clear" w:color="auto" w:fill="auto"/>
          </w:tcPr>
          <w:p w14:paraId="5FDEE7FF" w14:textId="6B689F50" w:rsidR="00B86E78" w:rsidRPr="003D518E" w:rsidRDefault="00B86E78" w:rsidP="002828B2">
            <w:pPr>
              <w:pStyle w:val="DJCStabletext"/>
              <w:spacing w:before="40" w:after="40"/>
              <w:rPr>
                <w:sz w:val="18"/>
                <w:szCs w:val="18"/>
                <w:highlight w:val="green"/>
              </w:rPr>
            </w:pPr>
            <w:r w:rsidRPr="003802A3">
              <w:rPr>
                <w:sz w:val="18"/>
                <w:szCs w:val="18"/>
              </w:rPr>
              <w:t>Custodial Facilities Working Group</w:t>
            </w:r>
          </w:p>
        </w:tc>
        <w:tc>
          <w:tcPr>
            <w:tcW w:w="4163" w:type="dxa"/>
            <w:shd w:val="clear" w:color="auto" w:fill="auto"/>
          </w:tcPr>
          <w:p w14:paraId="0577091E" w14:textId="2E28B5F9" w:rsidR="00B86E78" w:rsidRPr="003D518E" w:rsidRDefault="00B86E78" w:rsidP="002828B2">
            <w:pPr>
              <w:pStyle w:val="DJRtablebullet2"/>
              <w:tabs>
                <w:tab w:val="clear" w:pos="227"/>
              </w:tabs>
              <w:spacing w:before="40" w:after="40"/>
              <w:ind w:left="0" w:firstLine="0"/>
              <w:rPr>
                <w:sz w:val="18"/>
                <w:szCs w:val="18"/>
                <w:highlight w:val="green"/>
              </w:rPr>
            </w:pPr>
            <w:r w:rsidRPr="009A1609">
              <w:rPr>
                <w:rFonts w:cs="Arial"/>
                <w:sz w:val="18"/>
                <w:szCs w:val="18"/>
              </w:rPr>
              <w:t xml:space="preserve">The </w:t>
            </w:r>
            <w:r>
              <w:rPr>
                <w:rFonts w:cs="Arial"/>
                <w:sz w:val="18"/>
                <w:szCs w:val="18"/>
              </w:rPr>
              <w:t xml:space="preserve">purpose of the </w:t>
            </w:r>
            <w:r w:rsidRPr="009A1609">
              <w:rPr>
                <w:rFonts w:cs="Arial"/>
                <w:sz w:val="18"/>
                <w:szCs w:val="18"/>
              </w:rPr>
              <w:t xml:space="preserve">Custodial Facilities working group </w:t>
            </w:r>
            <w:r>
              <w:rPr>
                <w:rFonts w:cs="Arial"/>
                <w:sz w:val="18"/>
                <w:szCs w:val="18"/>
              </w:rPr>
              <w:t xml:space="preserve">was to </w:t>
            </w:r>
            <w:r w:rsidRPr="009A1609">
              <w:rPr>
                <w:rFonts w:cs="Arial"/>
                <w:sz w:val="18"/>
                <w:szCs w:val="18"/>
              </w:rPr>
              <w:t xml:space="preserve">provide expert advice on effective measures to address current and emerging issues in the </w:t>
            </w:r>
            <w:r>
              <w:rPr>
                <w:rFonts w:cs="Arial"/>
                <w:sz w:val="18"/>
                <w:szCs w:val="18"/>
              </w:rPr>
              <w:t>y</w:t>
            </w:r>
            <w:r w:rsidRPr="009A1609">
              <w:rPr>
                <w:rFonts w:cs="Arial"/>
                <w:sz w:val="18"/>
                <w:szCs w:val="18"/>
              </w:rPr>
              <w:t xml:space="preserve">outh </w:t>
            </w:r>
            <w:r>
              <w:rPr>
                <w:rFonts w:cs="Arial"/>
                <w:sz w:val="18"/>
                <w:szCs w:val="18"/>
              </w:rPr>
              <w:t>j</w:t>
            </w:r>
            <w:r w:rsidRPr="009A1609">
              <w:rPr>
                <w:rFonts w:cs="Arial"/>
                <w:sz w:val="18"/>
                <w:szCs w:val="18"/>
              </w:rPr>
              <w:t xml:space="preserve">ustice custodial system. The focus of the working group was the safety, security and stability of youth justice custodial facilities, and the effective rehabilitation of young people in custody. The </w:t>
            </w:r>
            <w:r>
              <w:rPr>
                <w:rFonts w:cs="Arial"/>
                <w:sz w:val="18"/>
                <w:szCs w:val="18"/>
              </w:rPr>
              <w:t xml:space="preserve">Deputy </w:t>
            </w:r>
            <w:r w:rsidRPr="009A1609">
              <w:rPr>
                <w:rFonts w:cs="Arial"/>
                <w:sz w:val="18"/>
                <w:szCs w:val="18"/>
              </w:rPr>
              <w:t>Secretary chair</w:t>
            </w:r>
            <w:r>
              <w:rPr>
                <w:rFonts w:cs="Arial"/>
                <w:sz w:val="18"/>
                <w:szCs w:val="18"/>
              </w:rPr>
              <w:t>ed</w:t>
            </w:r>
            <w:r w:rsidRPr="009A1609">
              <w:rPr>
                <w:rFonts w:cs="Arial"/>
                <w:sz w:val="18"/>
                <w:szCs w:val="18"/>
              </w:rPr>
              <w:t xml:space="preserve"> the working group comprising of senior government and non-government youth justice experts and stakeholders.</w:t>
            </w:r>
          </w:p>
        </w:tc>
        <w:tc>
          <w:tcPr>
            <w:tcW w:w="2694" w:type="dxa"/>
            <w:shd w:val="clear" w:color="auto" w:fill="auto"/>
          </w:tcPr>
          <w:p w14:paraId="42A57174" w14:textId="6C047F82" w:rsidR="00B86E78" w:rsidRPr="003D518E" w:rsidRDefault="00B86E78" w:rsidP="002828B2">
            <w:pPr>
              <w:pStyle w:val="DJCStabletext"/>
              <w:spacing w:before="40" w:after="40"/>
              <w:rPr>
                <w:sz w:val="18"/>
                <w:szCs w:val="18"/>
                <w:highlight w:val="green"/>
              </w:rPr>
            </w:pPr>
            <w:r w:rsidRPr="00076564">
              <w:rPr>
                <w:rFonts w:cs="Arial"/>
                <w:sz w:val="18"/>
                <w:szCs w:val="18"/>
              </w:rPr>
              <w:t xml:space="preserve">The working group met its objectives in </w:t>
            </w:r>
            <w:r>
              <w:rPr>
                <w:rFonts w:cs="Arial"/>
                <w:sz w:val="18"/>
                <w:szCs w:val="18"/>
              </w:rPr>
              <w:t>2020</w:t>
            </w:r>
            <w:r w:rsidRPr="00BC46FB">
              <w:rPr>
                <w:rFonts w:cs="Arial"/>
                <w:sz w:val="18"/>
                <w:szCs w:val="18"/>
              </w:rPr>
              <w:t>–</w:t>
            </w:r>
            <w:r w:rsidRPr="00FC4DE2">
              <w:rPr>
                <w:rFonts w:cs="Arial"/>
                <w:sz w:val="18"/>
                <w:szCs w:val="18"/>
              </w:rPr>
              <w:t>21.</w:t>
            </w:r>
          </w:p>
        </w:tc>
      </w:tr>
      <w:tr w:rsidR="00B86E78" w:rsidRPr="00A632FA" w14:paraId="198FDF94" w14:textId="77777777" w:rsidTr="002828B2">
        <w:tc>
          <w:tcPr>
            <w:tcW w:w="2352" w:type="dxa"/>
            <w:shd w:val="clear" w:color="auto" w:fill="auto"/>
          </w:tcPr>
          <w:p w14:paraId="3A507A03" w14:textId="5B543470" w:rsidR="00B86E78" w:rsidRPr="003D518E" w:rsidRDefault="00B86E78" w:rsidP="002828B2">
            <w:pPr>
              <w:pStyle w:val="DJCStabletext"/>
              <w:spacing w:before="40" w:after="40"/>
              <w:rPr>
                <w:sz w:val="18"/>
                <w:szCs w:val="18"/>
                <w:highlight w:val="green"/>
              </w:rPr>
            </w:pPr>
            <w:r w:rsidRPr="006C45B0">
              <w:rPr>
                <w:sz w:val="18"/>
                <w:szCs w:val="18"/>
              </w:rPr>
              <w:t xml:space="preserve">Youth Justice Redevelopment Project Community Advisory Group </w:t>
            </w:r>
          </w:p>
        </w:tc>
        <w:tc>
          <w:tcPr>
            <w:tcW w:w="4163" w:type="dxa"/>
            <w:shd w:val="clear" w:color="auto" w:fill="auto"/>
          </w:tcPr>
          <w:p w14:paraId="3C658E98" w14:textId="288C8D5B" w:rsidR="00B86E78" w:rsidRPr="003D518E" w:rsidRDefault="00B86E78" w:rsidP="002828B2">
            <w:pPr>
              <w:pStyle w:val="DJRtablebullet2"/>
              <w:tabs>
                <w:tab w:val="clear" w:pos="227"/>
              </w:tabs>
              <w:spacing w:before="40" w:after="40"/>
              <w:ind w:left="0" w:firstLine="0"/>
              <w:rPr>
                <w:sz w:val="18"/>
                <w:szCs w:val="18"/>
                <w:highlight w:val="green"/>
              </w:rPr>
            </w:pPr>
            <w:r w:rsidRPr="006C45B0">
              <w:rPr>
                <w:rFonts w:cs="Arial"/>
                <w:sz w:val="18"/>
                <w:szCs w:val="18"/>
              </w:rPr>
              <w:t>The Youth Justice Redevelopment Project Community Advisory Group supported the development of the new youth justice centre. An independent Chair chair</w:t>
            </w:r>
            <w:r>
              <w:rPr>
                <w:rFonts w:cs="Arial"/>
                <w:sz w:val="18"/>
                <w:szCs w:val="18"/>
              </w:rPr>
              <w:t>ed</w:t>
            </w:r>
            <w:r w:rsidRPr="006C45B0">
              <w:rPr>
                <w:rFonts w:cs="Arial"/>
                <w:sz w:val="18"/>
                <w:szCs w:val="18"/>
              </w:rPr>
              <w:t xml:space="preserve"> the meetings. Its members comprised of Wyndham community representatives, Wyndham City Councillors, local Aboriginal community representatives, Victoria Police</w:t>
            </w:r>
            <w:r>
              <w:rPr>
                <w:rFonts w:cs="Arial"/>
                <w:sz w:val="18"/>
                <w:szCs w:val="18"/>
              </w:rPr>
              <w:t>,</w:t>
            </w:r>
            <w:r w:rsidRPr="006C45B0">
              <w:rPr>
                <w:rFonts w:cs="Arial"/>
                <w:sz w:val="18"/>
                <w:szCs w:val="18"/>
              </w:rPr>
              <w:t xml:space="preserve"> and departmental representatives. The group ensured the local community w</w:t>
            </w:r>
            <w:r w:rsidRPr="006C45B0">
              <w:rPr>
                <w:sz w:val="18"/>
                <w:szCs w:val="18"/>
              </w:rPr>
              <w:t>a</w:t>
            </w:r>
            <w:r w:rsidRPr="006C45B0">
              <w:rPr>
                <w:rFonts w:cs="Arial"/>
                <w:sz w:val="18"/>
                <w:szCs w:val="18"/>
              </w:rPr>
              <w:t>s informed and engaged as the project progressed and acted as a conduit between the community and the department.</w:t>
            </w:r>
          </w:p>
        </w:tc>
        <w:tc>
          <w:tcPr>
            <w:tcW w:w="2694" w:type="dxa"/>
            <w:shd w:val="clear" w:color="auto" w:fill="auto"/>
          </w:tcPr>
          <w:p w14:paraId="1F1C3E54" w14:textId="09E15325" w:rsidR="00B86E78" w:rsidRPr="003D518E" w:rsidRDefault="00B86E78" w:rsidP="002828B2">
            <w:pPr>
              <w:pStyle w:val="DJCStabletext"/>
              <w:spacing w:before="40" w:after="40"/>
              <w:rPr>
                <w:sz w:val="18"/>
                <w:szCs w:val="18"/>
                <w:highlight w:val="green"/>
              </w:rPr>
            </w:pPr>
            <w:r w:rsidRPr="006C45B0">
              <w:rPr>
                <w:sz w:val="18"/>
                <w:szCs w:val="18"/>
              </w:rPr>
              <w:t>The community advisory group met its objectives in 20</w:t>
            </w:r>
            <w:r>
              <w:rPr>
                <w:sz w:val="18"/>
                <w:szCs w:val="18"/>
              </w:rPr>
              <w:t>20</w:t>
            </w:r>
            <w:r w:rsidRPr="006C45B0">
              <w:rPr>
                <w:sz w:val="18"/>
                <w:szCs w:val="18"/>
              </w:rPr>
              <w:t>–2</w:t>
            </w:r>
            <w:r>
              <w:rPr>
                <w:sz w:val="18"/>
                <w:szCs w:val="18"/>
              </w:rPr>
              <w:t>1</w:t>
            </w:r>
            <w:r w:rsidRPr="006C45B0">
              <w:rPr>
                <w:sz w:val="18"/>
                <w:szCs w:val="18"/>
              </w:rPr>
              <w:t xml:space="preserve">. </w:t>
            </w:r>
          </w:p>
        </w:tc>
      </w:tr>
      <w:tr w:rsidR="00B86E78" w:rsidRPr="00A632FA" w14:paraId="1857E395" w14:textId="77777777" w:rsidTr="002828B2">
        <w:tc>
          <w:tcPr>
            <w:tcW w:w="2352" w:type="dxa"/>
            <w:shd w:val="clear" w:color="auto" w:fill="auto"/>
          </w:tcPr>
          <w:p w14:paraId="15828BD4" w14:textId="243F6A6A" w:rsidR="00B86E78" w:rsidRPr="003D518E" w:rsidRDefault="00B86E78" w:rsidP="002828B2">
            <w:pPr>
              <w:pStyle w:val="DJCStabletext"/>
              <w:spacing w:before="40" w:after="40"/>
              <w:rPr>
                <w:sz w:val="18"/>
                <w:szCs w:val="18"/>
                <w:highlight w:val="green"/>
              </w:rPr>
            </w:pPr>
            <w:r w:rsidRPr="00C15EC4">
              <w:rPr>
                <w:sz w:val="18"/>
                <w:szCs w:val="18"/>
              </w:rPr>
              <w:t>Youth Justice Redevelopment Project Steering Committee</w:t>
            </w:r>
          </w:p>
        </w:tc>
        <w:tc>
          <w:tcPr>
            <w:tcW w:w="4163" w:type="dxa"/>
            <w:shd w:val="clear" w:color="auto" w:fill="auto"/>
          </w:tcPr>
          <w:p w14:paraId="2FE23249" w14:textId="2AC38CFE" w:rsidR="00B86E78" w:rsidRPr="00C15EC4" w:rsidRDefault="00B86E78" w:rsidP="002828B2">
            <w:pPr>
              <w:spacing w:before="40" w:after="40"/>
              <w:rPr>
                <w:rFonts w:ascii="Arial" w:hAnsi="Arial" w:cs="Arial"/>
                <w:sz w:val="18"/>
                <w:szCs w:val="18"/>
              </w:rPr>
            </w:pPr>
            <w:r w:rsidRPr="00C15EC4">
              <w:rPr>
                <w:rFonts w:ascii="Arial" w:hAnsi="Arial" w:cs="Arial"/>
                <w:sz w:val="18"/>
                <w:szCs w:val="18"/>
              </w:rPr>
              <w:t>The inter-departmental steering committee was responsible for overall strategic oversight of the Youth Justice Redevelopment Project. The steering committee oversaw the design, development, construction</w:t>
            </w:r>
            <w:r>
              <w:rPr>
                <w:rFonts w:ascii="Arial" w:hAnsi="Arial" w:cs="Arial"/>
                <w:sz w:val="18"/>
                <w:szCs w:val="18"/>
              </w:rPr>
              <w:t>,</w:t>
            </w:r>
            <w:r w:rsidRPr="00C15EC4">
              <w:rPr>
                <w:rFonts w:ascii="Arial" w:hAnsi="Arial" w:cs="Arial"/>
                <w:sz w:val="18"/>
                <w:szCs w:val="18"/>
              </w:rPr>
              <w:t xml:space="preserve"> and </w:t>
            </w:r>
            <w:r>
              <w:rPr>
                <w:rFonts w:ascii="Arial" w:hAnsi="Arial" w:cs="Arial"/>
                <w:sz w:val="18"/>
                <w:szCs w:val="18"/>
              </w:rPr>
              <w:t xml:space="preserve">the </w:t>
            </w:r>
            <w:r w:rsidRPr="00C15EC4">
              <w:rPr>
                <w:rFonts w:ascii="Arial" w:hAnsi="Arial" w:cs="Arial"/>
                <w:sz w:val="18"/>
                <w:szCs w:val="18"/>
              </w:rPr>
              <w:t>operation</w:t>
            </w:r>
            <w:r>
              <w:rPr>
                <w:rFonts w:ascii="Arial" w:hAnsi="Arial" w:cs="Arial"/>
                <w:sz w:val="18"/>
                <w:szCs w:val="18"/>
              </w:rPr>
              <w:t>s</w:t>
            </w:r>
            <w:r w:rsidRPr="00C15EC4">
              <w:rPr>
                <w:rFonts w:ascii="Arial" w:hAnsi="Arial" w:cs="Arial"/>
                <w:sz w:val="18"/>
                <w:szCs w:val="18"/>
              </w:rPr>
              <w:t xml:space="preserve"> of the new youth justice facility at Cherry Creek</w:t>
            </w:r>
            <w:r>
              <w:rPr>
                <w:rFonts w:ascii="Arial" w:hAnsi="Arial" w:cs="Arial"/>
                <w:sz w:val="18"/>
                <w:szCs w:val="18"/>
              </w:rPr>
              <w:t xml:space="preserve"> facility</w:t>
            </w:r>
            <w:r w:rsidRPr="00C15EC4">
              <w:rPr>
                <w:rFonts w:ascii="Arial" w:hAnsi="Arial" w:cs="Arial"/>
                <w:sz w:val="18"/>
                <w:szCs w:val="18"/>
              </w:rPr>
              <w:t xml:space="preserve">. </w:t>
            </w:r>
          </w:p>
          <w:p w14:paraId="4C3B0A26" w14:textId="13AFE2D4" w:rsidR="00B86E78" w:rsidRPr="003D518E" w:rsidRDefault="00B86E78" w:rsidP="002828B2">
            <w:pPr>
              <w:pStyle w:val="DJRtablebullet2"/>
              <w:tabs>
                <w:tab w:val="clear" w:pos="227"/>
              </w:tabs>
              <w:spacing w:before="40" w:after="40"/>
              <w:ind w:left="0" w:firstLine="0"/>
              <w:rPr>
                <w:sz w:val="18"/>
                <w:szCs w:val="18"/>
                <w:highlight w:val="green"/>
              </w:rPr>
            </w:pPr>
            <w:r w:rsidRPr="00C15EC4">
              <w:rPr>
                <w:rFonts w:cs="Arial"/>
                <w:sz w:val="18"/>
                <w:szCs w:val="18"/>
              </w:rPr>
              <w:t>As the project’s leadership body, it provided project governance, government policy direction and strategic advice on project issues. The steering committee comprised senior representatives from the department, Department of Premier and Cabinet and Department of Treasury and Finance.</w:t>
            </w:r>
          </w:p>
        </w:tc>
        <w:tc>
          <w:tcPr>
            <w:tcW w:w="2694" w:type="dxa"/>
            <w:shd w:val="clear" w:color="auto" w:fill="auto"/>
          </w:tcPr>
          <w:p w14:paraId="10012E3F" w14:textId="06DA62D7" w:rsidR="00B86E78" w:rsidRPr="003D518E" w:rsidRDefault="00B86E78" w:rsidP="002828B2">
            <w:pPr>
              <w:pStyle w:val="DJCStabletext"/>
              <w:spacing w:before="40" w:after="40"/>
              <w:rPr>
                <w:sz w:val="18"/>
                <w:szCs w:val="18"/>
                <w:highlight w:val="green"/>
              </w:rPr>
            </w:pPr>
            <w:r w:rsidRPr="00C15EC4">
              <w:rPr>
                <w:sz w:val="18"/>
                <w:szCs w:val="18"/>
              </w:rPr>
              <w:t xml:space="preserve">The steering committee met its objectives in </w:t>
            </w:r>
            <w:r>
              <w:rPr>
                <w:sz w:val="18"/>
                <w:szCs w:val="18"/>
              </w:rPr>
              <w:t>2020</w:t>
            </w:r>
            <w:r w:rsidRPr="006C45B0">
              <w:rPr>
                <w:sz w:val="18"/>
                <w:szCs w:val="18"/>
              </w:rPr>
              <w:t>–</w:t>
            </w:r>
            <w:r>
              <w:rPr>
                <w:sz w:val="18"/>
                <w:szCs w:val="18"/>
              </w:rPr>
              <w:t>21</w:t>
            </w:r>
            <w:r w:rsidRPr="00C15EC4">
              <w:rPr>
                <w:sz w:val="18"/>
                <w:szCs w:val="18"/>
              </w:rPr>
              <w:t>.</w:t>
            </w:r>
          </w:p>
        </w:tc>
      </w:tr>
      <w:tr w:rsidR="00B86E78" w:rsidRPr="00177EA7" w14:paraId="3FE75345" w14:textId="77777777" w:rsidTr="002828B2">
        <w:tc>
          <w:tcPr>
            <w:tcW w:w="2352" w:type="dxa"/>
            <w:tcBorders>
              <w:top w:val="single" w:sz="4" w:space="0" w:color="16145F"/>
              <w:left w:val="single" w:sz="4" w:space="0" w:color="16145F"/>
              <w:bottom w:val="single" w:sz="4" w:space="0" w:color="16145F"/>
              <w:right w:val="single" w:sz="4" w:space="0" w:color="16145F"/>
            </w:tcBorders>
            <w:shd w:val="clear" w:color="auto" w:fill="auto"/>
          </w:tcPr>
          <w:p w14:paraId="3BC679E3" w14:textId="02AA8AB2" w:rsidR="00B86E78" w:rsidRPr="00DC4E19" w:rsidRDefault="00B86E78" w:rsidP="002828B2">
            <w:pPr>
              <w:pStyle w:val="TableText"/>
            </w:pPr>
            <w:r w:rsidRPr="00DC4E19">
              <w:t>Youth Justice Reference Group</w:t>
            </w:r>
          </w:p>
        </w:tc>
        <w:tc>
          <w:tcPr>
            <w:tcW w:w="4163" w:type="dxa"/>
            <w:tcBorders>
              <w:top w:val="single" w:sz="4" w:space="0" w:color="16145F"/>
              <w:left w:val="single" w:sz="4" w:space="0" w:color="16145F"/>
              <w:bottom w:val="single" w:sz="4" w:space="0" w:color="16145F"/>
              <w:right w:val="single" w:sz="4" w:space="0" w:color="16145F"/>
            </w:tcBorders>
            <w:shd w:val="clear" w:color="auto" w:fill="auto"/>
          </w:tcPr>
          <w:p w14:paraId="483ED075" w14:textId="21FED8B2" w:rsidR="00B86E78" w:rsidRPr="00DC4E19" w:rsidRDefault="00B86E78" w:rsidP="002828B2">
            <w:pPr>
              <w:spacing w:before="40" w:after="40"/>
              <w:rPr>
                <w:rFonts w:ascii="Arial" w:eastAsia="Arial" w:hAnsi="Arial" w:cs="Arial"/>
                <w:sz w:val="18"/>
                <w:szCs w:val="18"/>
              </w:rPr>
            </w:pPr>
            <w:r w:rsidRPr="00DC4E19">
              <w:rPr>
                <w:rFonts w:ascii="Arial" w:hAnsi="Arial" w:cs="Arial"/>
                <w:sz w:val="18"/>
                <w:szCs w:val="18"/>
              </w:rPr>
              <w:t xml:space="preserve">The Youth Justice Reference Group was established as the youth justice primary advisory and consultation body. The reference group provided advice to the department regarding the </w:t>
            </w:r>
            <w:r w:rsidRPr="00DC4E19">
              <w:rPr>
                <w:rFonts w:ascii="Arial" w:hAnsi="Arial" w:cs="Arial"/>
                <w:sz w:val="18"/>
                <w:szCs w:val="18"/>
              </w:rPr>
              <w:lastRenderedPageBreak/>
              <w:t xml:space="preserve">implementation of the recommendations in the </w:t>
            </w:r>
            <w:r w:rsidRPr="00DC4E19">
              <w:rPr>
                <w:rFonts w:ascii="Arial" w:hAnsi="Arial" w:cs="Arial"/>
                <w:i/>
                <w:iCs/>
                <w:sz w:val="18"/>
                <w:szCs w:val="18"/>
              </w:rPr>
              <w:t xml:space="preserve">Youth Justice Review and Strategy: Meeting needs and reducing offending (2017) </w:t>
            </w:r>
            <w:r w:rsidRPr="00DC4E19">
              <w:rPr>
                <w:rFonts w:ascii="Arial" w:hAnsi="Arial" w:cs="Arial"/>
                <w:sz w:val="18"/>
                <w:szCs w:val="18"/>
              </w:rPr>
              <w:t xml:space="preserve">by Penny </w:t>
            </w:r>
            <w:proofErr w:type="spellStart"/>
            <w:r w:rsidRPr="00DC4E19">
              <w:rPr>
                <w:rFonts w:ascii="Arial" w:hAnsi="Arial" w:cs="Arial"/>
                <w:sz w:val="18"/>
                <w:szCs w:val="18"/>
              </w:rPr>
              <w:t>Armytage</w:t>
            </w:r>
            <w:proofErr w:type="spellEnd"/>
            <w:r w:rsidRPr="00DC4E19">
              <w:rPr>
                <w:rFonts w:ascii="Arial" w:hAnsi="Arial" w:cs="Arial"/>
                <w:sz w:val="18"/>
                <w:szCs w:val="18"/>
              </w:rPr>
              <w:t xml:space="preserve"> and Professor </w:t>
            </w:r>
            <w:proofErr w:type="spellStart"/>
            <w:r w:rsidRPr="00DC4E19">
              <w:rPr>
                <w:rFonts w:ascii="Arial" w:hAnsi="Arial" w:cs="Arial"/>
                <w:sz w:val="18"/>
                <w:szCs w:val="18"/>
              </w:rPr>
              <w:t>Ogloff</w:t>
            </w:r>
            <w:proofErr w:type="spellEnd"/>
            <w:r w:rsidRPr="00DC4E19">
              <w:rPr>
                <w:rFonts w:ascii="Arial" w:hAnsi="Arial" w:cs="Arial"/>
                <w:sz w:val="18"/>
                <w:szCs w:val="18"/>
              </w:rPr>
              <w:t>. In 2020</w:t>
            </w:r>
            <w:r w:rsidRPr="00DC4E19">
              <w:rPr>
                <w:rFonts w:ascii="Arial" w:hAnsi="Arial" w:cs="Arial"/>
                <w:sz w:val="18"/>
                <w:szCs w:val="18"/>
                <w:lang w:val="en-US"/>
              </w:rPr>
              <w:t>–</w:t>
            </w:r>
            <w:r w:rsidRPr="00DC4E19">
              <w:rPr>
                <w:rFonts w:ascii="Arial" w:hAnsi="Arial" w:cs="Arial"/>
                <w:sz w:val="18"/>
                <w:szCs w:val="18"/>
              </w:rPr>
              <w:t>21</w:t>
            </w:r>
            <w:r>
              <w:rPr>
                <w:rFonts w:ascii="Arial" w:hAnsi="Arial" w:cs="Arial"/>
                <w:sz w:val="18"/>
                <w:szCs w:val="18"/>
              </w:rPr>
              <w:t xml:space="preserve"> </w:t>
            </w:r>
            <w:r w:rsidRPr="00DC4E19">
              <w:rPr>
                <w:rFonts w:ascii="Arial" w:hAnsi="Arial" w:cs="Arial"/>
                <w:sz w:val="18"/>
                <w:szCs w:val="18"/>
              </w:rPr>
              <w:t xml:space="preserve">regular stakeholder engagement sessions focussed on core business for </w:t>
            </w:r>
            <w:r>
              <w:rPr>
                <w:rFonts w:ascii="Arial" w:hAnsi="Arial" w:cs="Arial"/>
                <w:sz w:val="18"/>
                <w:szCs w:val="18"/>
              </w:rPr>
              <w:t>key</w:t>
            </w:r>
            <w:r w:rsidRPr="00DC4E19">
              <w:rPr>
                <w:rFonts w:ascii="Arial" w:hAnsi="Arial" w:cs="Arial"/>
                <w:sz w:val="18"/>
                <w:szCs w:val="18"/>
              </w:rPr>
              <w:t xml:space="preserve"> periods of time due to the COVID-19 pandemic. </w:t>
            </w:r>
          </w:p>
        </w:tc>
        <w:tc>
          <w:tcPr>
            <w:tcW w:w="2694" w:type="dxa"/>
            <w:tcBorders>
              <w:top w:val="single" w:sz="4" w:space="0" w:color="16145F"/>
              <w:left w:val="single" w:sz="4" w:space="0" w:color="16145F"/>
              <w:bottom w:val="single" w:sz="4" w:space="0" w:color="16145F"/>
              <w:right w:val="single" w:sz="4" w:space="0" w:color="16145F"/>
            </w:tcBorders>
            <w:shd w:val="clear" w:color="auto" w:fill="auto"/>
          </w:tcPr>
          <w:p w14:paraId="2CCFEDEC" w14:textId="633FD638" w:rsidR="00B86E78" w:rsidRPr="003D518E" w:rsidRDefault="00B86E78" w:rsidP="002828B2">
            <w:pPr>
              <w:pStyle w:val="TableText"/>
              <w:rPr>
                <w:highlight w:val="green"/>
              </w:rPr>
            </w:pPr>
            <w:r w:rsidRPr="00AA1ED0">
              <w:lastRenderedPageBreak/>
              <w:t xml:space="preserve">The reference group </w:t>
            </w:r>
            <w:r w:rsidRPr="00076564">
              <w:t xml:space="preserve">met its objectives in </w:t>
            </w:r>
            <w:r w:rsidRPr="007504AA">
              <w:t>2020</w:t>
            </w:r>
            <w:r w:rsidRPr="00460763">
              <w:rPr>
                <w:lang w:val="en-US"/>
              </w:rPr>
              <w:t>–</w:t>
            </w:r>
            <w:r w:rsidRPr="00A30922">
              <w:t>21</w:t>
            </w:r>
            <w:r>
              <w:t>.</w:t>
            </w:r>
          </w:p>
        </w:tc>
      </w:tr>
    </w:tbl>
    <w:p w14:paraId="6BB9E253" w14:textId="77777777" w:rsidR="00DA2853" w:rsidRPr="00D11E4E" w:rsidRDefault="00DA2853" w:rsidP="00DA2853">
      <w:pPr>
        <w:pStyle w:val="DJCSbody"/>
        <w:rPr>
          <w:i/>
          <w:color w:val="00529B"/>
        </w:rPr>
      </w:pPr>
    </w:p>
    <w:p w14:paraId="23DE523C" w14:textId="77777777" w:rsidR="00A01C7D" w:rsidRPr="00D11E4E" w:rsidRDefault="00A01C7D" w:rsidP="00DA2853">
      <w:pPr>
        <w:pStyle w:val="DJCSbody"/>
        <w:rPr>
          <w:i/>
          <w:color w:val="00529B"/>
        </w:rPr>
      </w:pPr>
    </w:p>
    <w:p w14:paraId="52E56223" w14:textId="77777777" w:rsidR="00DA2853" w:rsidRPr="00D11E4E" w:rsidRDefault="00DA2853" w:rsidP="00DA2853">
      <w:pPr>
        <w:pStyle w:val="DJCSbody"/>
        <w:rPr>
          <w:i/>
          <w:color w:val="00529B"/>
        </w:rPr>
      </w:pPr>
    </w:p>
    <w:p w14:paraId="07547A01" w14:textId="77777777" w:rsidR="00DA2853" w:rsidRDefault="00DA2853" w:rsidP="00DA2853">
      <w:pPr>
        <w:pStyle w:val="Spacer"/>
      </w:pPr>
    </w:p>
    <w:p w14:paraId="07D9562D" w14:textId="77777777" w:rsidR="005B66DD" w:rsidRPr="006D1103" w:rsidRDefault="00DA2853" w:rsidP="005B66DD">
      <w:pPr>
        <w:pStyle w:val="Heading1"/>
        <w:keepLines w:val="0"/>
        <w:tabs>
          <w:tab w:val="num" w:pos="794"/>
        </w:tabs>
        <w:spacing w:before="240" w:after="60" w:line="240" w:lineRule="auto"/>
        <w:ind w:left="794" w:hanging="794"/>
      </w:pPr>
      <w:r>
        <w:br w:type="page"/>
      </w:r>
      <w:bookmarkStart w:id="32" w:name="_Toc9937171"/>
      <w:bookmarkStart w:id="33" w:name="_Toc9950159"/>
      <w:r w:rsidR="005B66DD">
        <w:lastRenderedPageBreak/>
        <w:t>Details of all consultancies and contractors including consultants/ contractors engaged, services provided, and expenditure committed to for each engagement.</w:t>
      </w:r>
      <w:bookmarkStart w:id="34" w:name="_Toc41659994"/>
      <w:bookmarkEnd w:id="32"/>
      <w:bookmarkEnd w:id="33"/>
    </w:p>
    <w:bookmarkEnd w:id="34"/>
    <w:p w14:paraId="178E93EC" w14:textId="77777777" w:rsidR="00001B56" w:rsidRDefault="00001B56" w:rsidP="1E5615B9">
      <w:pPr>
        <w:pStyle w:val="DJCSlist-bulletlevel1"/>
        <w:numPr>
          <w:ilvl w:val="0"/>
          <w:numId w:val="0"/>
        </w:numPr>
        <w:ind w:left="850"/>
        <w:rPr>
          <w:i/>
          <w:iCs/>
          <w:color w:val="00529B"/>
        </w:rPr>
      </w:pPr>
    </w:p>
    <w:p w14:paraId="19517B13" w14:textId="77777777" w:rsidR="006B7685" w:rsidRPr="00D93E9E" w:rsidRDefault="006B7685" w:rsidP="00ED658E">
      <w:pPr>
        <w:autoSpaceDE w:val="0"/>
        <w:autoSpaceDN w:val="0"/>
        <w:adjustRightInd w:val="0"/>
        <w:ind w:left="850"/>
        <w:rPr>
          <w:rFonts w:ascii="Arial" w:eastAsia="Times" w:hAnsi="Arial"/>
        </w:rPr>
      </w:pPr>
      <w:r w:rsidRPr="00D93E9E">
        <w:rPr>
          <w:rFonts w:ascii="Arial" w:eastAsia="Times" w:hAnsi="Arial"/>
        </w:rPr>
        <w:t>Details of consultancies under and over $10,000 can be found in the appendices section of the</w:t>
      </w:r>
    </w:p>
    <w:p w14:paraId="65EB5933" w14:textId="1577DFC3" w:rsidR="006B7685" w:rsidRPr="00D93E9E" w:rsidRDefault="006B7685" w:rsidP="00ED658E">
      <w:pPr>
        <w:autoSpaceDE w:val="0"/>
        <w:autoSpaceDN w:val="0"/>
        <w:adjustRightInd w:val="0"/>
        <w:ind w:left="850"/>
        <w:rPr>
          <w:rFonts w:ascii="Arial" w:eastAsia="Times" w:hAnsi="Arial"/>
        </w:rPr>
      </w:pPr>
      <w:r w:rsidRPr="00D93E9E">
        <w:rPr>
          <w:rFonts w:ascii="Arial" w:eastAsia="Times" w:hAnsi="Arial"/>
        </w:rPr>
        <w:t>20</w:t>
      </w:r>
      <w:r w:rsidR="00ED403C" w:rsidRPr="00D93E9E">
        <w:rPr>
          <w:rFonts w:ascii="Arial" w:eastAsia="Times" w:hAnsi="Arial"/>
        </w:rPr>
        <w:t>20</w:t>
      </w:r>
      <w:r w:rsidRPr="00D93E9E">
        <w:rPr>
          <w:rFonts w:ascii="Arial" w:eastAsia="Times" w:hAnsi="Arial" w:hint="eastAsia"/>
        </w:rPr>
        <w:t>–</w:t>
      </w:r>
      <w:r w:rsidR="00001B56" w:rsidRPr="00D93E9E">
        <w:rPr>
          <w:rFonts w:ascii="Arial" w:eastAsia="Times" w:hAnsi="Arial"/>
        </w:rPr>
        <w:t>2</w:t>
      </w:r>
      <w:r w:rsidR="00ED403C" w:rsidRPr="00D93E9E">
        <w:rPr>
          <w:rFonts w:ascii="Arial" w:eastAsia="Times" w:hAnsi="Arial"/>
        </w:rPr>
        <w:t>1</w:t>
      </w:r>
      <w:r w:rsidRPr="00D93E9E">
        <w:rPr>
          <w:rFonts w:ascii="Arial" w:eastAsia="Times" w:hAnsi="Arial"/>
        </w:rPr>
        <w:t xml:space="preserve"> Annual Report. Details of contractors can be provided upon request by contacting:</w:t>
      </w:r>
    </w:p>
    <w:p w14:paraId="47FD7120" w14:textId="77777777" w:rsidR="00001B56" w:rsidRPr="00D93E9E" w:rsidRDefault="00001B56" w:rsidP="00ED658E">
      <w:pPr>
        <w:autoSpaceDE w:val="0"/>
        <w:autoSpaceDN w:val="0"/>
        <w:adjustRightInd w:val="0"/>
        <w:ind w:left="850"/>
        <w:rPr>
          <w:rFonts w:ascii="Arial" w:eastAsia="Times" w:hAnsi="Arial"/>
        </w:rPr>
      </w:pPr>
    </w:p>
    <w:p w14:paraId="10C9D671" w14:textId="77777777" w:rsidR="006B7685" w:rsidRPr="00D93E9E" w:rsidRDefault="006B7685" w:rsidP="00ED658E">
      <w:pPr>
        <w:autoSpaceDE w:val="0"/>
        <w:autoSpaceDN w:val="0"/>
        <w:adjustRightInd w:val="0"/>
        <w:ind w:left="850"/>
        <w:rPr>
          <w:rFonts w:ascii="Arial" w:eastAsia="Times" w:hAnsi="Arial"/>
        </w:rPr>
      </w:pPr>
      <w:r w:rsidRPr="00D93E9E">
        <w:rPr>
          <w:rFonts w:ascii="Arial" w:eastAsia="Times" w:hAnsi="Arial"/>
        </w:rPr>
        <w:t>Executive Director, Strategic Communication Branch</w:t>
      </w:r>
    </w:p>
    <w:p w14:paraId="2A346985" w14:textId="77777777" w:rsidR="006B7685" w:rsidRPr="00D93E9E" w:rsidRDefault="006B7685" w:rsidP="00ED658E">
      <w:pPr>
        <w:autoSpaceDE w:val="0"/>
        <w:autoSpaceDN w:val="0"/>
        <w:adjustRightInd w:val="0"/>
        <w:ind w:left="850"/>
        <w:rPr>
          <w:rFonts w:ascii="Arial" w:eastAsia="Times" w:hAnsi="Arial"/>
        </w:rPr>
      </w:pPr>
      <w:r w:rsidRPr="00D93E9E">
        <w:rPr>
          <w:rFonts w:ascii="Arial" w:eastAsia="Times" w:hAnsi="Arial"/>
        </w:rPr>
        <w:t>Department of Justice and Community Safety</w:t>
      </w:r>
    </w:p>
    <w:p w14:paraId="37C0DD32" w14:textId="77777777" w:rsidR="006B7685" w:rsidRPr="00D93E9E" w:rsidRDefault="006B7685" w:rsidP="00ED658E">
      <w:pPr>
        <w:autoSpaceDE w:val="0"/>
        <w:autoSpaceDN w:val="0"/>
        <w:adjustRightInd w:val="0"/>
        <w:ind w:left="850"/>
        <w:rPr>
          <w:rFonts w:ascii="Arial" w:eastAsia="Times" w:hAnsi="Arial"/>
        </w:rPr>
      </w:pPr>
      <w:r w:rsidRPr="00D93E9E">
        <w:rPr>
          <w:rFonts w:ascii="Arial" w:eastAsia="Times" w:hAnsi="Arial"/>
        </w:rPr>
        <w:t>GPO Box 4356</w:t>
      </w:r>
    </w:p>
    <w:p w14:paraId="7CF2A4BF" w14:textId="77777777" w:rsidR="006B7685" w:rsidRPr="00D93E9E" w:rsidRDefault="006B7685" w:rsidP="00ED658E">
      <w:pPr>
        <w:autoSpaceDE w:val="0"/>
        <w:autoSpaceDN w:val="0"/>
        <w:adjustRightInd w:val="0"/>
        <w:ind w:left="850"/>
        <w:rPr>
          <w:rFonts w:ascii="Arial" w:eastAsia="Times" w:hAnsi="Arial"/>
        </w:rPr>
      </w:pPr>
      <w:r w:rsidRPr="00D93E9E">
        <w:rPr>
          <w:rFonts w:ascii="Arial" w:eastAsia="Times" w:hAnsi="Arial"/>
        </w:rPr>
        <w:t>MELBOURNE VIC 3000</w:t>
      </w:r>
    </w:p>
    <w:p w14:paraId="6DFB9E20" w14:textId="5BBED4F2" w:rsidR="00BE6A62" w:rsidRPr="00D9304B" w:rsidRDefault="000F299B" w:rsidP="00D9304B">
      <w:pPr>
        <w:pStyle w:val="DJCSlist-bulletlevel1"/>
        <w:numPr>
          <w:ilvl w:val="0"/>
          <w:numId w:val="0"/>
        </w:numPr>
        <w:ind w:left="850"/>
        <w:rPr>
          <w:sz w:val="20"/>
        </w:rPr>
      </w:pPr>
      <w:hyperlink r:id="rId29" w:history="1">
        <w:r w:rsidR="00D8421D" w:rsidRPr="00804EEA">
          <w:rPr>
            <w:rStyle w:val="Hyperlink"/>
            <w:rFonts w:ascii="CIDFont+F2" w:eastAsia="CIDFont+F2" w:hAnsi="CIDFont+F1" w:cs="CIDFont+F2"/>
            <w:sz w:val="20"/>
            <w:lang w:eastAsia="ja-JP"/>
          </w:rPr>
          <w:t>internalcommunication@justice.vic.gov.au</w:t>
        </w:r>
      </w:hyperlink>
    </w:p>
    <w:p w14:paraId="428EF78B" w14:textId="5382AB7C" w:rsidR="00043C76" w:rsidRDefault="00A9712B" w:rsidP="00BE6A62">
      <w:pPr>
        <w:pStyle w:val="Heading1"/>
      </w:pPr>
      <w:r>
        <w:t>Acronyms</w:t>
      </w:r>
    </w:p>
    <w:tbl>
      <w:tblPr>
        <w:tblW w:w="9354" w:type="dxa"/>
        <w:tblInd w:w="846" w:type="dxa"/>
        <w:tblBorders>
          <w:top w:val="single" w:sz="4" w:space="0" w:color="16145F"/>
          <w:left w:val="single" w:sz="4" w:space="0" w:color="16145F"/>
          <w:bottom w:val="single" w:sz="4" w:space="0" w:color="16145F"/>
          <w:right w:val="single" w:sz="4" w:space="0" w:color="16145F"/>
          <w:insideH w:val="single" w:sz="4" w:space="0" w:color="16145F"/>
          <w:insideV w:val="single" w:sz="4" w:space="0" w:color="16145F"/>
        </w:tblBorders>
        <w:tblLayout w:type="fixed"/>
        <w:tblLook w:val="04A0" w:firstRow="1" w:lastRow="0" w:firstColumn="1" w:lastColumn="0" w:noHBand="0" w:noVBand="1"/>
      </w:tblPr>
      <w:tblGrid>
        <w:gridCol w:w="1956"/>
        <w:gridCol w:w="7398"/>
      </w:tblGrid>
      <w:tr w:rsidR="00C17552" w14:paraId="4C8B7CD2" w14:textId="77777777" w:rsidTr="009F3637">
        <w:trPr>
          <w:tblHeader/>
        </w:trPr>
        <w:tc>
          <w:tcPr>
            <w:tcW w:w="1956" w:type="dxa"/>
            <w:tcBorders>
              <w:right w:val="single" w:sz="4" w:space="0" w:color="FFFFFF"/>
            </w:tcBorders>
            <w:shd w:val="clear" w:color="auto" w:fill="16145F"/>
          </w:tcPr>
          <w:p w14:paraId="1DAC6A7B" w14:textId="77777777" w:rsidR="00043C76" w:rsidRPr="00CD1D95" w:rsidRDefault="00043C76" w:rsidP="00D11E4E">
            <w:pPr>
              <w:pStyle w:val="DJCStablecolumnheadwhite"/>
              <w:rPr>
                <w:b/>
              </w:rPr>
            </w:pPr>
            <w:r w:rsidRPr="00CD1D95">
              <w:rPr>
                <w:b/>
              </w:rPr>
              <w:t>Acronyms</w:t>
            </w:r>
          </w:p>
        </w:tc>
        <w:tc>
          <w:tcPr>
            <w:tcW w:w="7398" w:type="dxa"/>
            <w:tcBorders>
              <w:left w:val="single" w:sz="4" w:space="0" w:color="FFFFFF"/>
            </w:tcBorders>
            <w:shd w:val="clear" w:color="auto" w:fill="16145F"/>
          </w:tcPr>
          <w:p w14:paraId="02F99ED9" w14:textId="77777777" w:rsidR="00043C76" w:rsidRPr="00CD1D95" w:rsidRDefault="00043C76" w:rsidP="00D11E4E">
            <w:pPr>
              <w:pStyle w:val="DJCStablecolumnheadwhite"/>
              <w:rPr>
                <w:b/>
              </w:rPr>
            </w:pPr>
            <w:r w:rsidRPr="00CD1D95">
              <w:rPr>
                <w:b/>
              </w:rPr>
              <w:t>Description</w:t>
            </w:r>
          </w:p>
        </w:tc>
      </w:tr>
      <w:tr w:rsidR="009F3637" w14:paraId="6A4BBBFD" w14:textId="77777777" w:rsidTr="009F3637">
        <w:tc>
          <w:tcPr>
            <w:tcW w:w="1956" w:type="dxa"/>
            <w:shd w:val="clear" w:color="auto" w:fill="auto"/>
          </w:tcPr>
          <w:p w14:paraId="5109FB50" w14:textId="62E629E8" w:rsidR="009F3637" w:rsidRDefault="009F3637" w:rsidP="00D11E4E">
            <w:pPr>
              <w:pStyle w:val="DJCStabletext"/>
              <w:rPr>
                <w:rStyle w:val="Strong"/>
              </w:rPr>
            </w:pPr>
            <w:r>
              <w:rPr>
                <w:rStyle w:val="Strong"/>
              </w:rPr>
              <w:t>AJF</w:t>
            </w:r>
          </w:p>
        </w:tc>
        <w:tc>
          <w:tcPr>
            <w:tcW w:w="7398" w:type="dxa"/>
            <w:shd w:val="clear" w:color="auto" w:fill="auto"/>
          </w:tcPr>
          <w:p w14:paraId="06FB1B1C" w14:textId="2E88BC39" w:rsidR="009F3637" w:rsidRPr="00B94F34" w:rsidRDefault="009F3637" w:rsidP="00BE6A62">
            <w:pPr>
              <w:pStyle w:val="DJCStabletext"/>
            </w:pPr>
            <w:r>
              <w:t>Aboriginal Justice Forum</w:t>
            </w:r>
          </w:p>
        </w:tc>
      </w:tr>
      <w:tr w:rsidR="00710E0C" w14:paraId="1D74FEC2" w14:textId="77777777" w:rsidTr="009F3637">
        <w:tc>
          <w:tcPr>
            <w:tcW w:w="1956" w:type="dxa"/>
            <w:shd w:val="clear" w:color="auto" w:fill="auto"/>
          </w:tcPr>
          <w:p w14:paraId="719C5642" w14:textId="0FD5DA5C" w:rsidR="00710E0C" w:rsidRDefault="00710E0C" w:rsidP="00D11E4E">
            <w:pPr>
              <w:pStyle w:val="DJCStabletext"/>
              <w:rPr>
                <w:rStyle w:val="Strong"/>
              </w:rPr>
            </w:pPr>
            <w:r>
              <w:rPr>
                <w:rStyle w:val="Strong"/>
              </w:rPr>
              <w:t>BWC</w:t>
            </w:r>
          </w:p>
        </w:tc>
        <w:tc>
          <w:tcPr>
            <w:tcW w:w="7398" w:type="dxa"/>
            <w:shd w:val="clear" w:color="auto" w:fill="auto"/>
          </w:tcPr>
          <w:p w14:paraId="15A6075C" w14:textId="1DFF061E" w:rsidR="00710E0C" w:rsidRDefault="00710E0C" w:rsidP="00BE6A62">
            <w:pPr>
              <w:pStyle w:val="DJCStabletext"/>
            </w:pPr>
            <w:r>
              <w:t>Body Worn Camera</w:t>
            </w:r>
          </w:p>
        </w:tc>
      </w:tr>
      <w:tr w:rsidR="004E0FC0" w14:paraId="02285E93" w14:textId="77777777" w:rsidTr="009F3637">
        <w:tc>
          <w:tcPr>
            <w:tcW w:w="1956" w:type="dxa"/>
            <w:shd w:val="clear" w:color="auto" w:fill="auto"/>
          </w:tcPr>
          <w:p w14:paraId="1BAC3270" w14:textId="4849BF18" w:rsidR="004E0FC0" w:rsidRDefault="004E0FC0" w:rsidP="00D11E4E">
            <w:pPr>
              <w:pStyle w:val="DJCStabletext"/>
              <w:rPr>
                <w:rStyle w:val="Strong"/>
              </w:rPr>
            </w:pPr>
            <w:r>
              <w:rPr>
                <w:rStyle w:val="Strong"/>
              </w:rPr>
              <w:t>CARC</w:t>
            </w:r>
          </w:p>
        </w:tc>
        <w:tc>
          <w:tcPr>
            <w:tcW w:w="7398" w:type="dxa"/>
            <w:shd w:val="clear" w:color="auto" w:fill="auto"/>
          </w:tcPr>
          <w:p w14:paraId="3817BFDD" w14:textId="5034D3C2" w:rsidR="004E0FC0" w:rsidRPr="00A9712B" w:rsidRDefault="004E0FC0" w:rsidP="00BE6A62">
            <w:pPr>
              <w:pStyle w:val="DJCStabletext"/>
              <w:rPr>
                <w:szCs w:val="22"/>
              </w:rPr>
            </w:pPr>
            <w:r w:rsidRPr="00A9712B">
              <w:rPr>
                <w:rFonts w:cs="Arial"/>
                <w:szCs w:val="22"/>
              </w:rPr>
              <w:t>Child Abuse Royal Commission</w:t>
            </w:r>
          </w:p>
        </w:tc>
      </w:tr>
      <w:tr w:rsidR="004C1C2B" w14:paraId="22630265" w14:textId="77777777" w:rsidTr="00B52464">
        <w:tc>
          <w:tcPr>
            <w:tcW w:w="1956" w:type="dxa"/>
            <w:shd w:val="clear" w:color="auto" w:fill="auto"/>
          </w:tcPr>
          <w:p w14:paraId="7321C20A" w14:textId="77777777" w:rsidR="004C1C2B" w:rsidRDefault="004C1C2B" w:rsidP="00B52464">
            <w:pPr>
              <w:pStyle w:val="DJCStabletext"/>
              <w:rPr>
                <w:rStyle w:val="Strong"/>
              </w:rPr>
            </w:pPr>
            <w:r>
              <w:rPr>
                <w:rStyle w:val="Strong"/>
              </w:rPr>
              <w:t>CJS</w:t>
            </w:r>
          </w:p>
        </w:tc>
        <w:tc>
          <w:tcPr>
            <w:tcW w:w="7398" w:type="dxa"/>
            <w:shd w:val="clear" w:color="auto" w:fill="auto"/>
          </w:tcPr>
          <w:p w14:paraId="711DE18E" w14:textId="71EEE484" w:rsidR="004C1C2B" w:rsidRPr="00A9712B" w:rsidRDefault="004C1C2B" w:rsidP="00B52464">
            <w:pPr>
              <w:pStyle w:val="DJCStabletext"/>
              <w:rPr>
                <w:szCs w:val="22"/>
              </w:rPr>
            </w:pPr>
            <w:r w:rsidRPr="00A9712B">
              <w:rPr>
                <w:szCs w:val="22"/>
              </w:rPr>
              <w:t>Corrections and Justice Services</w:t>
            </w:r>
          </w:p>
        </w:tc>
      </w:tr>
      <w:tr w:rsidR="009F3637" w14:paraId="0FA17FC9" w14:textId="77777777" w:rsidTr="009F3637">
        <w:tc>
          <w:tcPr>
            <w:tcW w:w="1956" w:type="dxa"/>
            <w:shd w:val="clear" w:color="auto" w:fill="auto"/>
          </w:tcPr>
          <w:p w14:paraId="66CD5A64" w14:textId="118D778F" w:rsidR="009F3637" w:rsidRDefault="004A7D9E" w:rsidP="00D11E4E">
            <w:pPr>
              <w:pStyle w:val="DJCStabletext"/>
              <w:rPr>
                <w:rStyle w:val="Strong"/>
              </w:rPr>
            </w:pPr>
            <w:r>
              <w:rPr>
                <w:rStyle w:val="Strong"/>
              </w:rPr>
              <w:t>CPSU</w:t>
            </w:r>
          </w:p>
        </w:tc>
        <w:tc>
          <w:tcPr>
            <w:tcW w:w="7398" w:type="dxa"/>
            <w:shd w:val="clear" w:color="auto" w:fill="auto"/>
          </w:tcPr>
          <w:p w14:paraId="6F118ED5" w14:textId="6629E452" w:rsidR="009F3637" w:rsidRPr="00A9712B" w:rsidRDefault="004A7D9E" w:rsidP="00BE6A62">
            <w:pPr>
              <w:pStyle w:val="DJCStabletext"/>
              <w:rPr>
                <w:szCs w:val="22"/>
              </w:rPr>
            </w:pPr>
            <w:r w:rsidRPr="00A9712B">
              <w:rPr>
                <w:szCs w:val="22"/>
              </w:rPr>
              <w:t>Community and Public Sector Union</w:t>
            </w:r>
          </w:p>
        </w:tc>
      </w:tr>
      <w:tr w:rsidR="00204CC0" w14:paraId="6B5864E6" w14:textId="77777777" w:rsidTr="009F3637">
        <w:tc>
          <w:tcPr>
            <w:tcW w:w="1956" w:type="dxa"/>
            <w:shd w:val="clear" w:color="auto" w:fill="auto"/>
          </w:tcPr>
          <w:p w14:paraId="61AD6D17" w14:textId="2FB46464" w:rsidR="00204CC0" w:rsidRDefault="00204CC0" w:rsidP="00204CC0">
            <w:pPr>
              <w:pStyle w:val="DJCStabletext"/>
              <w:rPr>
                <w:rStyle w:val="Strong"/>
              </w:rPr>
            </w:pPr>
            <w:r>
              <w:rPr>
                <w:rStyle w:val="Strong"/>
              </w:rPr>
              <w:t>CVE</w:t>
            </w:r>
          </w:p>
        </w:tc>
        <w:tc>
          <w:tcPr>
            <w:tcW w:w="7398" w:type="dxa"/>
            <w:shd w:val="clear" w:color="auto" w:fill="auto"/>
          </w:tcPr>
          <w:p w14:paraId="553EF561" w14:textId="51ED9E97" w:rsidR="00204CC0" w:rsidRPr="00A9712B" w:rsidRDefault="00204CC0" w:rsidP="00204CC0">
            <w:pPr>
              <w:pStyle w:val="DJCStabletext"/>
              <w:rPr>
                <w:szCs w:val="22"/>
              </w:rPr>
            </w:pPr>
            <w:r w:rsidRPr="00A9712B">
              <w:rPr>
                <w:rFonts w:cs="Arial"/>
                <w:szCs w:val="22"/>
              </w:rPr>
              <w:t xml:space="preserve">Countering Violent Extremism </w:t>
            </w:r>
          </w:p>
        </w:tc>
      </w:tr>
      <w:tr w:rsidR="00204CC0" w14:paraId="6270EFFF" w14:textId="77777777" w:rsidTr="00B52464">
        <w:tc>
          <w:tcPr>
            <w:tcW w:w="1956" w:type="dxa"/>
            <w:shd w:val="clear" w:color="auto" w:fill="auto"/>
          </w:tcPr>
          <w:p w14:paraId="2ED44931" w14:textId="77777777" w:rsidR="00204CC0" w:rsidRDefault="00204CC0" w:rsidP="00204CC0">
            <w:pPr>
              <w:pStyle w:val="DJCStabletext"/>
              <w:rPr>
                <w:rStyle w:val="Strong"/>
              </w:rPr>
            </w:pPr>
            <w:r>
              <w:rPr>
                <w:rStyle w:val="Strong"/>
              </w:rPr>
              <w:t>CVRC</w:t>
            </w:r>
          </w:p>
        </w:tc>
        <w:tc>
          <w:tcPr>
            <w:tcW w:w="7398" w:type="dxa"/>
            <w:shd w:val="clear" w:color="auto" w:fill="auto"/>
          </w:tcPr>
          <w:p w14:paraId="21089CB8" w14:textId="60AE1214" w:rsidR="00204CC0" w:rsidRPr="00A9712B" w:rsidRDefault="00204CC0" w:rsidP="00204CC0">
            <w:pPr>
              <w:pStyle w:val="DJCStabletext"/>
              <w:rPr>
                <w:szCs w:val="22"/>
              </w:rPr>
            </w:pPr>
            <w:r w:rsidRPr="00A9712B">
              <w:rPr>
                <w:rFonts w:cs="Arial"/>
                <w:szCs w:val="22"/>
              </w:rPr>
              <w:t>Infringements Standing Advisory Committee</w:t>
            </w:r>
          </w:p>
        </w:tc>
      </w:tr>
      <w:tr w:rsidR="00204CC0" w14:paraId="008CD4C1" w14:textId="77777777" w:rsidTr="00B52464">
        <w:tc>
          <w:tcPr>
            <w:tcW w:w="1956" w:type="dxa"/>
            <w:shd w:val="clear" w:color="auto" w:fill="auto"/>
          </w:tcPr>
          <w:p w14:paraId="48F1EBDD" w14:textId="77777777" w:rsidR="00204CC0" w:rsidRPr="00CC3398" w:rsidRDefault="00204CC0" w:rsidP="00204CC0">
            <w:pPr>
              <w:pStyle w:val="DJCStabletext"/>
              <w:rPr>
                <w:rStyle w:val="Strong"/>
              </w:rPr>
            </w:pPr>
            <w:r>
              <w:rPr>
                <w:rStyle w:val="Strong"/>
              </w:rPr>
              <w:t>DJCS</w:t>
            </w:r>
          </w:p>
        </w:tc>
        <w:tc>
          <w:tcPr>
            <w:tcW w:w="7398" w:type="dxa"/>
            <w:shd w:val="clear" w:color="auto" w:fill="auto"/>
          </w:tcPr>
          <w:p w14:paraId="03F246A5" w14:textId="77777777" w:rsidR="00204CC0" w:rsidRPr="00A9712B" w:rsidRDefault="00204CC0" w:rsidP="00204CC0">
            <w:pPr>
              <w:pStyle w:val="DJCStabletext"/>
              <w:rPr>
                <w:szCs w:val="22"/>
              </w:rPr>
            </w:pPr>
            <w:r w:rsidRPr="00A9712B">
              <w:rPr>
                <w:szCs w:val="22"/>
              </w:rPr>
              <w:t>Department of Justice and Community Safety</w:t>
            </w:r>
          </w:p>
        </w:tc>
      </w:tr>
      <w:tr w:rsidR="004E0FC0" w14:paraId="3A773036" w14:textId="77777777" w:rsidTr="00B52464">
        <w:tc>
          <w:tcPr>
            <w:tcW w:w="1956" w:type="dxa"/>
            <w:shd w:val="clear" w:color="auto" w:fill="auto"/>
          </w:tcPr>
          <w:p w14:paraId="4BD90F81" w14:textId="15C1C92C" w:rsidR="004E0FC0" w:rsidRDefault="004E0FC0" w:rsidP="00204CC0">
            <w:pPr>
              <w:pStyle w:val="DJCStabletext"/>
              <w:rPr>
                <w:rStyle w:val="Strong"/>
              </w:rPr>
            </w:pPr>
            <w:r>
              <w:rPr>
                <w:rStyle w:val="Strong"/>
              </w:rPr>
              <w:t>DJOF</w:t>
            </w:r>
          </w:p>
        </w:tc>
        <w:tc>
          <w:tcPr>
            <w:tcW w:w="7398" w:type="dxa"/>
            <w:shd w:val="clear" w:color="auto" w:fill="auto"/>
          </w:tcPr>
          <w:p w14:paraId="61349CFB" w14:textId="09815818" w:rsidR="004E0FC0" w:rsidRPr="00A9712B" w:rsidRDefault="004E0FC0" w:rsidP="00204CC0">
            <w:pPr>
              <w:pStyle w:val="DJCStabletext"/>
              <w:rPr>
                <w:szCs w:val="22"/>
              </w:rPr>
            </w:pPr>
            <w:r w:rsidRPr="00A9712B">
              <w:rPr>
                <w:rFonts w:cs="Arial"/>
                <w:szCs w:val="22"/>
              </w:rPr>
              <w:t>Disability Justice Operational Forum</w:t>
            </w:r>
          </w:p>
        </w:tc>
      </w:tr>
      <w:tr w:rsidR="00204CC0" w14:paraId="6801EE78" w14:textId="77777777" w:rsidTr="00B52464">
        <w:tc>
          <w:tcPr>
            <w:tcW w:w="1956" w:type="dxa"/>
            <w:shd w:val="clear" w:color="auto" w:fill="auto"/>
          </w:tcPr>
          <w:p w14:paraId="337641D9" w14:textId="282C39F2" w:rsidR="00204CC0" w:rsidRDefault="00204CC0" w:rsidP="00204CC0">
            <w:pPr>
              <w:pStyle w:val="DJCStabletext"/>
              <w:rPr>
                <w:rStyle w:val="Strong"/>
              </w:rPr>
            </w:pPr>
            <w:r>
              <w:rPr>
                <w:rStyle w:val="Strong"/>
              </w:rPr>
              <w:t>EAC</w:t>
            </w:r>
          </w:p>
        </w:tc>
        <w:tc>
          <w:tcPr>
            <w:tcW w:w="7398" w:type="dxa"/>
            <w:shd w:val="clear" w:color="auto" w:fill="auto"/>
          </w:tcPr>
          <w:p w14:paraId="5AC8E4E4" w14:textId="173A6D55" w:rsidR="00204CC0" w:rsidRPr="00A9712B" w:rsidRDefault="00204CC0" w:rsidP="00204CC0">
            <w:pPr>
              <w:pStyle w:val="DJCStabletext"/>
              <w:rPr>
                <w:szCs w:val="22"/>
              </w:rPr>
            </w:pPr>
            <w:r w:rsidRPr="00A9712B">
              <w:rPr>
                <w:szCs w:val="22"/>
              </w:rPr>
              <w:t>Estate Agents Council</w:t>
            </w:r>
          </w:p>
        </w:tc>
      </w:tr>
      <w:tr w:rsidR="00204CC0" w14:paraId="11224DA3" w14:textId="77777777" w:rsidTr="00B52464">
        <w:tc>
          <w:tcPr>
            <w:tcW w:w="1956" w:type="dxa"/>
            <w:shd w:val="clear" w:color="auto" w:fill="auto"/>
          </w:tcPr>
          <w:p w14:paraId="38426908" w14:textId="3FAF9C92" w:rsidR="00204CC0" w:rsidRDefault="00204CC0" w:rsidP="00204CC0">
            <w:pPr>
              <w:pStyle w:val="DJCStabletext"/>
              <w:rPr>
                <w:rStyle w:val="Strong"/>
              </w:rPr>
            </w:pPr>
            <w:r>
              <w:rPr>
                <w:rStyle w:val="Strong"/>
              </w:rPr>
              <w:t>EAG</w:t>
            </w:r>
          </w:p>
        </w:tc>
        <w:tc>
          <w:tcPr>
            <w:tcW w:w="7398" w:type="dxa"/>
            <w:shd w:val="clear" w:color="auto" w:fill="auto"/>
          </w:tcPr>
          <w:p w14:paraId="66C43B42" w14:textId="0E7AB879" w:rsidR="00204CC0" w:rsidRPr="00A9712B" w:rsidRDefault="00204CC0" w:rsidP="00204CC0">
            <w:pPr>
              <w:pStyle w:val="DJCStabletext"/>
              <w:rPr>
                <w:szCs w:val="22"/>
              </w:rPr>
            </w:pPr>
            <w:r w:rsidRPr="00A9712B">
              <w:rPr>
                <w:szCs w:val="22"/>
              </w:rPr>
              <w:t>Executive Aviation Group</w:t>
            </w:r>
          </w:p>
        </w:tc>
      </w:tr>
      <w:tr w:rsidR="00204CC0" w14:paraId="13BEE4BB" w14:textId="77777777" w:rsidTr="009F3637">
        <w:tc>
          <w:tcPr>
            <w:tcW w:w="1956" w:type="dxa"/>
            <w:shd w:val="clear" w:color="auto" w:fill="auto"/>
          </w:tcPr>
          <w:p w14:paraId="5D9BDD0C" w14:textId="3F1EFBCB" w:rsidR="00204CC0" w:rsidRDefault="00204CC0" w:rsidP="00204CC0">
            <w:pPr>
              <w:pStyle w:val="DJCStabletext"/>
              <w:rPr>
                <w:rStyle w:val="Strong"/>
              </w:rPr>
            </w:pPr>
            <w:r>
              <w:rPr>
                <w:rStyle w:val="Strong"/>
              </w:rPr>
              <w:t>EMJPIC</w:t>
            </w:r>
          </w:p>
        </w:tc>
        <w:tc>
          <w:tcPr>
            <w:tcW w:w="7398" w:type="dxa"/>
            <w:shd w:val="clear" w:color="auto" w:fill="auto"/>
          </w:tcPr>
          <w:p w14:paraId="3F7C0454" w14:textId="6688A9B1" w:rsidR="00204CC0" w:rsidRPr="00A9712B" w:rsidRDefault="00204CC0" w:rsidP="00204CC0">
            <w:pPr>
              <w:pStyle w:val="DJCStabletext"/>
              <w:rPr>
                <w:szCs w:val="22"/>
              </w:rPr>
            </w:pPr>
            <w:r w:rsidRPr="00A9712B">
              <w:rPr>
                <w:szCs w:val="22"/>
              </w:rPr>
              <w:t>Emergency Management Joint Public Information Centre</w:t>
            </w:r>
          </w:p>
        </w:tc>
      </w:tr>
      <w:tr w:rsidR="00204CC0" w14:paraId="0BE960E5" w14:textId="77777777" w:rsidTr="009F3637">
        <w:tc>
          <w:tcPr>
            <w:tcW w:w="1956" w:type="dxa"/>
            <w:shd w:val="clear" w:color="auto" w:fill="auto"/>
          </w:tcPr>
          <w:p w14:paraId="62FA7ECA" w14:textId="279A4266" w:rsidR="00204CC0" w:rsidRDefault="00204CC0" w:rsidP="00204CC0">
            <w:pPr>
              <w:pStyle w:val="DJCStabletext"/>
              <w:rPr>
                <w:rStyle w:val="Strong"/>
              </w:rPr>
            </w:pPr>
            <w:r>
              <w:rPr>
                <w:rStyle w:val="Strong"/>
              </w:rPr>
              <w:t>EMV</w:t>
            </w:r>
          </w:p>
        </w:tc>
        <w:tc>
          <w:tcPr>
            <w:tcW w:w="7398" w:type="dxa"/>
            <w:shd w:val="clear" w:color="auto" w:fill="auto"/>
          </w:tcPr>
          <w:p w14:paraId="3EDEFEFF" w14:textId="1A4CA8A9" w:rsidR="00204CC0" w:rsidRPr="00A9712B" w:rsidRDefault="00204CC0" w:rsidP="00204CC0">
            <w:pPr>
              <w:pStyle w:val="DJCStabletext"/>
              <w:rPr>
                <w:szCs w:val="22"/>
              </w:rPr>
            </w:pPr>
            <w:r w:rsidRPr="00A9712B">
              <w:rPr>
                <w:szCs w:val="22"/>
              </w:rPr>
              <w:t>Emergency Management Victoria</w:t>
            </w:r>
          </w:p>
        </w:tc>
      </w:tr>
      <w:tr w:rsidR="00204CC0" w14:paraId="5F2ED3B9" w14:textId="77777777" w:rsidTr="009F3637">
        <w:tc>
          <w:tcPr>
            <w:tcW w:w="1956" w:type="dxa"/>
            <w:shd w:val="clear" w:color="auto" w:fill="auto"/>
          </w:tcPr>
          <w:p w14:paraId="3AF5BEF7" w14:textId="0FACE0ED" w:rsidR="00204CC0" w:rsidRDefault="00204CC0" w:rsidP="00204CC0">
            <w:pPr>
              <w:pStyle w:val="DJCStabletext"/>
              <w:rPr>
                <w:rStyle w:val="Strong"/>
              </w:rPr>
            </w:pPr>
            <w:r>
              <w:rPr>
                <w:rStyle w:val="Strong"/>
              </w:rPr>
              <w:t>EPOF</w:t>
            </w:r>
          </w:p>
        </w:tc>
        <w:tc>
          <w:tcPr>
            <w:tcW w:w="7398" w:type="dxa"/>
            <w:shd w:val="clear" w:color="auto" w:fill="auto"/>
          </w:tcPr>
          <w:p w14:paraId="00ABF050" w14:textId="716D47B3" w:rsidR="00204CC0" w:rsidRPr="00A9712B" w:rsidRDefault="00204CC0" w:rsidP="00204CC0">
            <w:pPr>
              <w:pStyle w:val="DJCStabletext"/>
              <w:rPr>
                <w:szCs w:val="22"/>
              </w:rPr>
            </w:pPr>
            <w:r w:rsidRPr="00A9712B">
              <w:rPr>
                <w:szCs w:val="22"/>
              </w:rPr>
              <w:t>Executive Policy Owners’ Forum</w:t>
            </w:r>
          </w:p>
        </w:tc>
      </w:tr>
      <w:tr w:rsidR="00204CC0" w14:paraId="04E3C740" w14:textId="77777777" w:rsidTr="009F3637">
        <w:tc>
          <w:tcPr>
            <w:tcW w:w="1956" w:type="dxa"/>
            <w:shd w:val="clear" w:color="auto" w:fill="auto"/>
          </w:tcPr>
          <w:p w14:paraId="7C52DA21" w14:textId="167CA467" w:rsidR="00204CC0" w:rsidRDefault="00204CC0" w:rsidP="00204CC0">
            <w:pPr>
              <w:pStyle w:val="DJCStabletext"/>
              <w:rPr>
                <w:rStyle w:val="Strong"/>
              </w:rPr>
            </w:pPr>
            <w:r>
              <w:rPr>
                <w:rStyle w:val="Strong"/>
              </w:rPr>
              <w:t>ERG</w:t>
            </w:r>
          </w:p>
        </w:tc>
        <w:tc>
          <w:tcPr>
            <w:tcW w:w="7398" w:type="dxa"/>
            <w:shd w:val="clear" w:color="auto" w:fill="auto"/>
          </w:tcPr>
          <w:p w14:paraId="11870BFE" w14:textId="0BEEBA28" w:rsidR="00204CC0" w:rsidRPr="00A9712B" w:rsidRDefault="00204CC0" w:rsidP="00204CC0">
            <w:pPr>
              <w:pStyle w:val="DJCStabletext"/>
              <w:rPr>
                <w:szCs w:val="22"/>
              </w:rPr>
            </w:pPr>
            <w:r w:rsidRPr="00A9712B">
              <w:rPr>
                <w:szCs w:val="22"/>
              </w:rPr>
              <w:t>Expert Reference Group</w:t>
            </w:r>
          </w:p>
        </w:tc>
      </w:tr>
      <w:tr w:rsidR="00204CC0" w14:paraId="6B5D5F7E" w14:textId="77777777" w:rsidTr="009F3637">
        <w:tc>
          <w:tcPr>
            <w:tcW w:w="1956" w:type="dxa"/>
            <w:shd w:val="clear" w:color="auto" w:fill="auto"/>
          </w:tcPr>
          <w:p w14:paraId="27D1AF84" w14:textId="4F92BF9B" w:rsidR="00204CC0" w:rsidRDefault="00204CC0" w:rsidP="00204CC0">
            <w:pPr>
              <w:pStyle w:val="DJCStabletext"/>
              <w:rPr>
                <w:rStyle w:val="Strong"/>
              </w:rPr>
            </w:pPr>
            <w:r>
              <w:rPr>
                <w:rStyle w:val="Strong"/>
              </w:rPr>
              <w:t>ESLG</w:t>
            </w:r>
          </w:p>
        </w:tc>
        <w:tc>
          <w:tcPr>
            <w:tcW w:w="7398" w:type="dxa"/>
            <w:shd w:val="clear" w:color="auto" w:fill="auto"/>
          </w:tcPr>
          <w:p w14:paraId="324710D4" w14:textId="4EF7CA8B" w:rsidR="00204CC0" w:rsidRPr="00A9712B" w:rsidRDefault="00204CC0" w:rsidP="00204CC0">
            <w:pPr>
              <w:pStyle w:val="DJCStabletext"/>
              <w:rPr>
                <w:szCs w:val="22"/>
              </w:rPr>
            </w:pPr>
            <w:r w:rsidRPr="00A9712B">
              <w:rPr>
                <w:rFonts w:cs="Arial"/>
                <w:szCs w:val="22"/>
              </w:rPr>
              <w:t>Emergency Services Leadership Group</w:t>
            </w:r>
          </w:p>
        </w:tc>
      </w:tr>
      <w:tr w:rsidR="004E0FC0" w14:paraId="4070B6AD" w14:textId="77777777" w:rsidTr="009F3637">
        <w:tc>
          <w:tcPr>
            <w:tcW w:w="1956" w:type="dxa"/>
            <w:shd w:val="clear" w:color="auto" w:fill="auto"/>
          </w:tcPr>
          <w:p w14:paraId="300EB201" w14:textId="2850A871" w:rsidR="004E0FC0" w:rsidRDefault="004E0FC0" w:rsidP="00204CC0">
            <w:pPr>
              <w:pStyle w:val="DJCStabletext"/>
              <w:rPr>
                <w:rStyle w:val="Strong"/>
              </w:rPr>
            </w:pPr>
            <w:r>
              <w:rPr>
                <w:rStyle w:val="Strong"/>
              </w:rPr>
              <w:t>FAS</w:t>
            </w:r>
          </w:p>
        </w:tc>
        <w:tc>
          <w:tcPr>
            <w:tcW w:w="7398" w:type="dxa"/>
            <w:shd w:val="clear" w:color="auto" w:fill="auto"/>
          </w:tcPr>
          <w:p w14:paraId="3ECFAEC6" w14:textId="3F1CCF08" w:rsidR="004E0FC0" w:rsidRPr="00A9712B" w:rsidRDefault="004E0FC0" w:rsidP="00204CC0">
            <w:pPr>
              <w:pStyle w:val="DJCStabletext"/>
              <w:rPr>
                <w:rFonts w:cs="Arial"/>
                <w:szCs w:val="22"/>
              </w:rPr>
            </w:pPr>
            <w:r w:rsidRPr="00A9712B">
              <w:rPr>
                <w:rFonts w:cs="Arial"/>
                <w:szCs w:val="22"/>
              </w:rPr>
              <w:t>Financial Assistance Scheme</w:t>
            </w:r>
          </w:p>
        </w:tc>
      </w:tr>
      <w:tr w:rsidR="00204CC0" w14:paraId="1982AEC7" w14:textId="77777777" w:rsidTr="009F3637">
        <w:tc>
          <w:tcPr>
            <w:tcW w:w="1956" w:type="dxa"/>
            <w:shd w:val="clear" w:color="auto" w:fill="auto"/>
          </w:tcPr>
          <w:p w14:paraId="5AA210F5" w14:textId="76B6A530" w:rsidR="00204CC0" w:rsidRDefault="00204CC0" w:rsidP="00204CC0">
            <w:pPr>
              <w:pStyle w:val="DJCStabletext"/>
              <w:rPr>
                <w:rStyle w:val="Strong"/>
              </w:rPr>
            </w:pPr>
            <w:r>
              <w:rPr>
                <w:rStyle w:val="Strong"/>
              </w:rPr>
              <w:t>FEAMG</w:t>
            </w:r>
          </w:p>
        </w:tc>
        <w:tc>
          <w:tcPr>
            <w:tcW w:w="7398" w:type="dxa"/>
            <w:shd w:val="clear" w:color="auto" w:fill="auto"/>
          </w:tcPr>
          <w:p w14:paraId="1671742D" w14:textId="47902EA2" w:rsidR="00204CC0" w:rsidRPr="00A9712B" w:rsidRDefault="00204CC0" w:rsidP="00204CC0">
            <w:pPr>
              <w:pStyle w:val="DJCStabletext"/>
              <w:rPr>
                <w:rFonts w:cs="Arial"/>
                <w:szCs w:val="22"/>
              </w:rPr>
            </w:pPr>
            <w:r w:rsidRPr="00A9712B">
              <w:rPr>
                <w:rFonts w:cs="Arial"/>
                <w:szCs w:val="22"/>
              </w:rPr>
              <w:t>Fire and Emergency Aviation Management Group</w:t>
            </w:r>
          </w:p>
        </w:tc>
      </w:tr>
      <w:tr w:rsidR="00204CC0" w14:paraId="051B0A0C" w14:textId="77777777" w:rsidTr="009F3637">
        <w:tc>
          <w:tcPr>
            <w:tcW w:w="1956" w:type="dxa"/>
            <w:shd w:val="clear" w:color="auto" w:fill="auto"/>
          </w:tcPr>
          <w:p w14:paraId="64684727" w14:textId="1CC1B17C" w:rsidR="00204CC0" w:rsidRDefault="00204CC0" w:rsidP="00204CC0">
            <w:pPr>
              <w:pStyle w:val="DJCStabletext"/>
              <w:rPr>
                <w:rStyle w:val="Strong"/>
              </w:rPr>
            </w:pPr>
            <w:r>
              <w:rPr>
                <w:rStyle w:val="Strong"/>
              </w:rPr>
              <w:t>FPRC</w:t>
            </w:r>
          </w:p>
        </w:tc>
        <w:tc>
          <w:tcPr>
            <w:tcW w:w="7398" w:type="dxa"/>
            <w:shd w:val="clear" w:color="auto" w:fill="auto"/>
          </w:tcPr>
          <w:p w14:paraId="0F7E8E05" w14:textId="486C34FA" w:rsidR="00204CC0" w:rsidRPr="00A9712B" w:rsidRDefault="00204CC0" w:rsidP="00204CC0">
            <w:pPr>
              <w:pStyle w:val="DJCStabletext"/>
              <w:rPr>
                <w:szCs w:val="22"/>
              </w:rPr>
            </w:pPr>
            <w:r w:rsidRPr="00A9712B">
              <w:rPr>
                <w:szCs w:val="22"/>
              </w:rPr>
              <w:t>First Principles Review Committee</w:t>
            </w:r>
          </w:p>
        </w:tc>
      </w:tr>
      <w:tr w:rsidR="00F406D8" w14:paraId="0E1F16B3" w14:textId="77777777" w:rsidTr="00B52464">
        <w:tc>
          <w:tcPr>
            <w:tcW w:w="1956" w:type="dxa"/>
            <w:shd w:val="clear" w:color="auto" w:fill="auto"/>
          </w:tcPr>
          <w:p w14:paraId="658E48D1" w14:textId="77777777" w:rsidR="00F406D8" w:rsidRDefault="00F406D8" w:rsidP="00B52464">
            <w:pPr>
              <w:pStyle w:val="DJCStabletext"/>
              <w:rPr>
                <w:rStyle w:val="Strong"/>
              </w:rPr>
            </w:pPr>
            <w:r>
              <w:rPr>
                <w:rStyle w:val="Strong"/>
              </w:rPr>
              <w:t>FRG</w:t>
            </w:r>
          </w:p>
        </w:tc>
        <w:tc>
          <w:tcPr>
            <w:tcW w:w="7398" w:type="dxa"/>
            <w:shd w:val="clear" w:color="auto" w:fill="auto"/>
          </w:tcPr>
          <w:p w14:paraId="1E8C7988" w14:textId="77777777" w:rsidR="00F406D8" w:rsidRPr="00A9712B" w:rsidRDefault="00F406D8" w:rsidP="00B52464">
            <w:pPr>
              <w:pStyle w:val="DJCStabletext"/>
              <w:tabs>
                <w:tab w:val="center" w:pos="3591"/>
              </w:tabs>
              <w:rPr>
                <w:szCs w:val="22"/>
              </w:rPr>
            </w:pPr>
            <w:r w:rsidRPr="00A9712B">
              <w:rPr>
                <w:rFonts w:cs="Arial"/>
                <w:szCs w:val="22"/>
              </w:rPr>
              <w:t>Families Reference Group</w:t>
            </w:r>
          </w:p>
        </w:tc>
      </w:tr>
      <w:tr w:rsidR="00204CC0" w14:paraId="28229C52" w14:textId="77777777" w:rsidTr="009F3637">
        <w:tc>
          <w:tcPr>
            <w:tcW w:w="1956" w:type="dxa"/>
            <w:shd w:val="clear" w:color="auto" w:fill="auto"/>
          </w:tcPr>
          <w:p w14:paraId="76535820" w14:textId="5FC6CA10" w:rsidR="00204CC0" w:rsidRDefault="00204CC0" w:rsidP="00204CC0">
            <w:pPr>
              <w:pStyle w:val="DJCStabletext"/>
              <w:rPr>
                <w:rStyle w:val="Strong"/>
              </w:rPr>
            </w:pPr>
            <w:r>
              <w:rPr>
                <w:rStyle w:val="Strong"/>
              </w:rPr>
              <w:t>FSR</w:t>
            </w:r>
          </w:p>
        </w:tc>
        <w:tc>
          <w:tcPr>
            <w:tcW w:w="7398" w:type="dxa"/>
            <w:shd w:val="clear" w:color="auto" w:fill="auto"/>
          </w:tcPr>
          <w:p w14:paraId="7668A8DA" w14:textId="4F8FBE24" w:rsidR="00204CC0" w:rsidRPr="00A9712B" w:rsidRDefault="00204CC0" w:rsidP="00204CC0">
            <w:pPr>
              <w:pStyle w:val="DJCStabletext"/>
              <w:rPr>
                <w:szCs w:val="22"/>
              </w:rPr>
            </w:pPr>
            <w:r w:rsidRPr="00A9712B">
              <w:rPr>
                <w:rFonts w:cs="Arial"/>
                <w:szCs w:val="22"/>
              </w:rPr>
              <w:t>Fire Services Reform Steering Committee</w:t>
            </w:r>
          </w:p>
        </w:tc>
      </w:tr>
      <w:tr w:rsidR="004E0FC0" w14:paraId="36D77A68" w14:textId="77777777" w:rsidTr="009F3637">
        <w:tc>
          <w:tcPr>
            <w:tcW w:w="1956" w:type="dxa"/>
            <w:shd w:val="clear" w:color="auto" w:fill="auto"/>
          </w:tcPr>
          <w:p w14:paraId="14C88550" w14:textId="5FE7F26F" w:rsidR="004E0FC0" w:rsidRDefault="004E0FC0" w:rsidP="00204CC0">
            <w:pPr>
              <w:pStyle w:val="DJCStabletext"/>
              <w:rPr>
                <w:rStyle w:val="Strong"/>
              </w:rPr>
            </w:pPr>
            <w:r>
              <w:rPr>
                <w:rStyle w:val="Strong"/>
              </w:rPr>
              <w:lastRenderedPageBreak/>
              <w:t>FVLAWG</w:t>
            </w:r>
          </w:p>
        </w:tc>
        <w:tc>
          <w:tcPr>
            <w:tcW w:w="7398" w:type="dxa"/>
            <w:shd w:val="clear" w:color="auto" w:fill="auto"/>
          </w:tcPr>
          <w:p w14:paraId="6BAF1578" w14:textId="037FAB25" w:rsidR="004E0FC0" w:rsidRPr="00A9712B" w:rsidRDefault="004E0FC0" w:rsidP="00204CC0">
            <w:pPr>
              <w:pStyle w:val="DJCStabletext"/>
              <w:rPr>
                <w:rFonts w:cs="Arial"/>
                <w:szCs w:val="22"/>
              </w:rPr>
            </w:pPr>
            <w:r w:rsidRPr="00A9712B">
              <w:rPr>
                <w:rFonts w:cs="Arial"/>
                <w:szCs w:val="22"/>
              </w:rPr>
              <w:t>Family Violence Legal Assistance Working Group</w:t>
            </w:r>
          </w:p>
        </w:tc>
      </w:tr>
      <w:tr w:rsidR="00204CC0" w14:paraId="28A0CE1A" w14:textId="77777777" w:rsidTr="00B52464">
        <w:tc>
          <w:tcPr>
            <w:tcW w:w="1956" w:type="dxa"/>
            <w:shd w:val="clear" w:color="auto" w:fill="auto"/>
          </w:tcPr>
          <w:p w14:paraId="0C022441" w14:textId="77777777" w:rsidR="00204CC0" w:rsidRDefault="00204CC0" w:rsidP="00204CC0">
            <w:pPr>
              <w:pStyle w:val="DJCStabletext"/>
              <w:rPr>
                <w:rStyle w:val="Strong"/>
              </w:rPr>
            </w:pPr>
            <w:r>
              <w:rPr>
                <w:rStyle w:val="Strong"/>
              </w:rPr>
              <w:t>IBAC</w:t>
            </w:r>
          </w:p>
        </w:tc>
        <w:tc>
          <w:tcPr>
            <w:tcW w:w="7398" w:type="dxa"/>
            <w:shd w:val="clear" w:color="auto" w:fill="auto"/>
          </w:tcPr>
          <w:p w14:paraId="49359BA4" w14:textId="77777777" w:rsidR="00204CC0" w:rsidRPr="00A9712B" w:rsidRDefault="00204CC0" w:rsidP="00204CC0">
            <w:pPr>
              <w:pStyle w:val="DJCStabletext"/>
              <w:rPr>
                <w:szCs w:val="22"/>
              </w:rPr>
            </w:pPr>
            <w:r w:rsidRPr="00A9712B">
              <w:rPr>
                <w:szCs w:val="22"/>
              </w:rPr>
              <w:t>Independent Board-based Anti-Corruption Commission</w:t>
            </w:r>
          </w:p>
        </w:tc>
      </w:tr>
      <w:tr w:rsidR="00D216DE" w14:paraId="393108E5" w14:textId="77777777" w:rsidTr="00B52464">
        <w:tc>
          <w:tcPr>
            <w:tcW w:w="1956" w:type="dxa"/>
            <w:shd w:val="clear" w:color="auto" w:fill="auto"/>
          </w:tcPr>
          <w:p w14:paraId="79FE1BD7" w14:textId="77777777" w:rsidR="00D216DE" w:rsidRDefault="00D216DE" w:rsidP="00B52464">
            <w:pPr>
              <w:pStyle w:val="DJCStabletext"/>
              <w:rPr>
                <w:rStyle w:val="Strong"/>
              </w:rPr>
            </w:pPr>
            <w:r>
              <w:rPr>
                <w:rStyle w:val="Strong"/>
              </w:rPr>
              <w:t>ISAC</w:t>
            </w:r>
          </w:p>
        </w:tc>
        <w:tc>
          <w:tcPr>
            <w:tcW w:w="7398" w:type="dxa"/>
            <w:shd w:val="clear" w:color="auto" w:fill="auto"/>
          </w:tcPr>
          <w:p w14:paraId="247F0D61" w14:textId="77777777" w:rsidR="00D216DE" w:rsidRPr="00A9712B" w:rsidRDefault="00D216DE" w:rsidP="00B52464">
            <w:pPr>
              <w:pStyle w:val="DJCStabletext"/>
              <w:rPr>
                <w:rFonts w:cs="Arial"/>
                <w:szCs w:val="22"/>
              </w:rPr>
            </w:pPr>
            <w:r w:rsidRPr="00A9712B">
              <w:rPr>
                <w:rFonts w:cs="Arial"/>
                <w:szCs w:val="22"/>
              </w:rPr>
              <w:t>Infringements Standing Advisory Committee</w:t>
            </w:r>
          </w:p>
        </w:tc>
      </w:tr>
      <w:tr w:rsidR="00A9712B" w14:paraId="404CF07D" w14:textId="77777777" w:rsidTr="00B52464">
        <w:tc>
          <w:tcPr>
            <w:tcW w:w="1956" w:type="dxa"/>
            <w:shd w:val="clear" w:color="auto" w:fill="auto"/>
          </w:tcPr>
          <w:p w14:paraId="4EC998AA" w14:textId="6516B3D7" w:rsidR="00A9712B" w:rsidRDefault="00A9712B" w:rsidP="00B52464">
            <w:pPr>
              <w:pStyle w:val="DJCStabletext"/>
              <w:rPr>
                <w:rStyle w:val="Strong"/>
              </w:rPr>
            </w:pPr>
            <w:r>
              <w:rPr>
                <w:rStyle w:val="Strong"/>
              </w:rPr>
              <w:t>JPC</w:t>
            </w:r>
          </w:p>
        </w:tc>
        <w:tc>
          <w:tcPr>
            <w:tcW w:w="7398" w:type="dxa"/>
            <w:shd w:val="clear" w:color="auto" w:fill="auto"/>
          </w:tcPr>
          <w:p w14:paraId="26F28109" w14:textId="62B2CA6B" w:rsidR="00A9712B" w:rsidRPr="00A9712B" w:rsidRDefault="00A9712B" w:rsidP="00B52464">
            <w:pPr>
              <w:pStyle w:val="DJCStabletext"/>
              <w:rPr>
                <w:rFonts w:cs="Arial"/>
                <w:szCs w:val="22"/>
              </w:rPr>
            </w:pPr>
            <w:r w:rsidRPr="00A9712B">
              <w:rPr>
                <w:rFonts w:cs="Arial"/>
                <w:szCs w:val="22"/>
              </w:rPr>
              <w:t>Justice Partnership Committee</w:t>
            </w:r>
          </w:p>
        </w:tc>
      </w:tr>
      <w:tr w:rsidR="00A9712B" w14:paraId="7B7D4EF4" w14:textId="77777777" w:rsidTr="00B52464">
        <w:tc>
          <w:tcPr>
            <w:tcW w:w="1956" w:type="dxa"/>
            <w:shd w:val="clear" w:color="auto" w:fill="auto"/>
          </w:tcPr>
          <w:p w14:paraId="5DDED970" w14:textId="3CC55D7C" w:rsidR="00A9712B" w:rsidRDefault="00A9712B" w:rsidP="00A9712B">
            <w:pPr>
              <w:pStyle w:val="DJCStabletext"/>
              <w:rPr>
                <w:rStyle w:val="Strong"/>
              </w:rPr>
            </w:pPr>
            <w:r>
              <w:rPr>
                <w:rStyle w:val="Strong"/>
              </w:rPr>
              <w:t>JSEMC</w:t>
            </w:r>
          </w:p>
        </w:tc>
        <w:tc>
          <w:tcPr>
            <w:tcW w:w="7398" w:type="dxa"/>
            <w:shd w:val="clear" w:color="auto" w:fill="auto"/>
          </w:tcPr>
          <w:p w14:paraId="49487355" w14:textId="6FD4ADE7" w:rsidR="00A9712B" w:rsidRPr="00A9712B" w:rsidRDefault="00A9712B" w:rsidP="00A9712B">
            <w:pPr>
              <w:pStyle w:val="DJCStabletext"/>
              <w:rPr>
                <w:rFonts w:cs="Arial"/>
                <w:szCs w:val="22"/>
              </w:rPr>
            </w:pPr>
            <w:r w:rsidRPr="00A9712B">
              <w:rPr>
                <w:rFonts w:cs="Arial"/>
                <w:szCs w:val="22"/>
              </w:rPr>
              <w:t>Justice Sector Emergency Management Coordination</w:t>
            </w:r>
          </w:p>
        </w:tc>
      </w:tr>
      <w:tr w:rsidR="00A9712B" w14:paraId="39AD7E67" w14:textId="77777777" w:rsidTr="00B52464">
        <w:tc>
          <w:tcPr>
            <w:tcW w:w="1956" w:type="dxa"/>
            <w:shd w:val="clear" w:color="auto" w:fill="auto"/>
          </w:tcPr>
          <w:p w14:paraId="0BA10D8D" w14:textId="3F179A22" w:rsidR="00A9712B" w:rsidRDefault="00A9712B" w:rsidP="00A9712B">
            <w:pPr>
              <w:pStyle w:val="DJCStabletext"/>
              <w:rPr>
                <w:rStyle w:val="Strong"/>
              </w:rPr>
            </w:pPr>
            <w:r>
              <w:rPr>
                <w:rStyle w:val="Strong"/>
              </w:rPr>
              <w:t>JSF</w:t>
            </w:r>
          </w:p>
        </w:tc>
        <w:tc>
          <w:tcPr>
            <w:tcW w:w="7398" w:type="dxa"/>
            <w:shd w:val="clear" w:color="auto" w:fill="auto"/>
          </w:tcPr>
          <w:p w14:paraId="3C919FD5" w14:textId="7C2A251B" w:rsidR="00A9712B" w:rsidRDefault="00A9712B" w:rsidP="00A9712B">
            <w:pPr>
              <w:pStyle w:val="DJCStabletext"/>
            </w:pPr>
            <w:r>
              <w:t>Justice Stakeholder Forum</w:t>
            </w:r>
          </w:p>
        </w:tc>
      </w:tr>
      <w:tr w:rsidR="00243094" w14:paraId="36BF739A" w14:textId="77777777" w:rsidTr="00B52464">
        <w:tc>
          <w:tcPr>
            <w:tcW w:w="1956" w:type="dxa"/>
            <w:shd w:val="clear" w:color="auto" w:fill="auto"/>
          </w:tcPr>
          <w:p w14:paraId="12100BA3" w14:textId="69C2AF9D" w:rsidR="00243094" w:rsidRPr="00243094" w:rsidRDefault="00243094" w:rsidP="00A9712B">
            <w:pPr>
              <w:pStyle w:val="DJCStabletext"/>
              <w:rPr>
                <w:rStyle w:val="Strong"/>
                <w:b w:val="0"/>
                <w:bCs w:val="0"/>
                <w:szCs w:val="22"/>
              </w:rPr>
            </w:pPr>
            <w:r w:rsidRPr="00243094">
              <w:rPr>
                <w:rFonts w:cs="Arial"/>
                <w:b/>
                <w:bCs/>
                <w:szCs w:val="22"/>
              </w:rPr>
              <w:t>LGBTIQ+</w:t>
            </w:r>
          </w:p>
        </w:tc>
        <w:tc>
          <w:tcPr>
            <w:tcW w:w="7398" w:type="dxa"/>
            <w:shd w:val="clear" w:color="auto" w:fill="auto"/>
          </w:tcPr>
          <w:p w14:paraId="0C9B23F7" w14:textId="44D4E1B3" w:rsidR="00243094" w:rsidRPr="001557D8" w:rsidRDefault="001557D8" w:rsidP="00A9712B">
            <w:pPr>
              <w:pStyle w:val="DJCStabletext"/>
              <w:rPr>
                <w:rFonts w:cs="Arial"/>
                <w:szCs w:val="22"/>
              </w:rPr>
            </w:pPr>
            <w:r w:rsidRPr="001557D8">
              <w:rPr>
                <w:rFonts w:cs="Arial"/>
                <w:szCs w:val="22"/>
                <w:shd w:val="clear" w:color="auto" w:fill="FFFFFF"/>
              </w:rPr>
              <w:t xml:space="preserve">Lesbian, </w:t>
            </w:r>
            <w:r w:rsidR="00A71586">
              <w:rPr>
                <w:rFonts w:cs="Arial"/>
                <w:szCs w:val="22"/>
                <w:shd w:val="clear" w:color="auto" w:fill="FFFFFF"/>
              </w:rPr>
              <w:t>G</w:t>
            </w:r>
            <w:r w:rsidRPr="001557D8">
              <w:rPr>
                <w:rFonts w:cs="Arial"/>
                <w:szCs w:val="22"/>
                <w:shd w:val="clear" w:color="auto" w:fill="FFFFFF"/>
              </w:rPr>
              <w:t xml:space="preserve">ay, </w:t>
            </w:r>
            <w:r w:rsidR="00A71586">
              <w:rPr>
                <w:rFonts w:cs="Arial"/>
                <w:szCs w:val="22"/>
                <w:shd w:val="clear" w:color="auto" w:fill="FFFFFF"/>
              </w:rPr>
              <w:t>B</w:t>
            </w:r>
            <w:r w:rsidRPr="001557D8">
              <w:rPr>
                <w:rFonts w:cs="Arial"/>
                <w:szCs w:val="22"/>
                <w:shd w:val="clear" w:color="auto" w:fill="FFFFFF"/>
              </w:rPr>
              <w:t xml:space="preserve">isexual, </w:t>
            </w:r>
            <w:r w:rsidR="00A71586">
              <w:rPr>
                <w:rFonts w:cs="Arial"/>
                <w:szCs w:val="22"/>
                <w:shd w:val="clear" w:color="auto" w:fill="FFFFFF"/>
              </w:rPr>
              <w:t>T</w:t>
            </w:r>
            <w:r w:rsidRPr="001557D8">
              <w:rPr>
                <w:rFonts w:cs="Arial"/>
                <w:szCs w:val="22"/>
                <w:shd w:val="clear" w:color="auto" w:fill="FFFFFF"/>
              </w:rPr>
              <w:t xml:space="preserve">ransgender/gender diverse, </w:t>
            </w:r>
            <w:r w:rsidR="00A71586">
              <w:rPr>
                <w:rFonts w:cs="Arial"/>
                <w:szCs w:val="22"/>
                <w:shd w:val="clear" w:color="auto" w:fill="FFFFFF"/>
              </w:rPr>
              <w:t>I</w:t>
            </w:r>
            <w:r w:rsidRPr="001557D8">
              <w:rPr>
                <w:rFonts w:cs="Arial"/>
                <w:szCs w:val="22"/>
                <w:shd w:val="clear" w:color="auto" w:fill="FFFFFF"/>
              </w:rPr>
              <w:t>ntersex</w:t>
            </w:r>
            <w:r w:rsidR="0016021C">
              <w:rPr>
                <w:rFonts w:cs="Arial"/>
                <w:szCs w:val="22"/>
                <w:shd w:val="clear" w:color="auto" w:fill="FFFFFF"/>
              </w:rPr>
              <w:t xml:space="preserve">, </w:t>
            </w:r>
            <w:r w:rsidR="00C318ED">
              <w:rPr>
                <w:rFonts w:cs="Arial"/>
                <w:szCs w:val="22"/>
                <w:shd w:val="clear" w:color="auto" w:fill="FFFFFF"/>
              </w:rPr>
              <w:t xml:space="preserve">and </w:t>
            </w:r>
            <w:r w:rsidR="00A71586">
              <w:rPr>
                <w:rFonts w:cs="Arial"/>
                <w:szCs w:val="22"/>
                <w:shd w:val="clear" w:color="auto" w:fill="FFFFFF"/>
              </w:rPr>
              <w:t>Q</w:t>
            </w:r>
            <w:r w:rsidRPr="001557D8">
              <w:rPr>
                <w:rFonts w:cs="Arial"/>
                <w:szCs w:val="22"/>
                <w:shd w:val="clear" w:color="auto" w:fill="FFFFFF"/>
              </w:rPr>
              <w:t>ueer</w:t>
            </w:r>
            <w:r w:rsidR="00B56C5B">
              <w:rPr>
                <w:rFonts w:cs="Arial"/>
                <w:szCs w:val="22"/>
                <w:shd w:val="clear" w:color="auto" w:fill="FFFFFF"/>
              </w:rPr>
              <w:t xml:space="preserve"> communities</w:t>
            </w:r>
          </w:p>
        </w:tc>
      </w:tr>
      <w:tr w:rsidR="00A9712B" w14:paraId="05275692" w14:textId="77777777" w:rsidTr="00B52464">
        <w:tc>
          <w:tcPr>
            <w:tcW w:w="1956" w:type="dxa"/>
            <w:shd w:val="clear" w:color="auto" w:fill="auto"/>
          </w:tcPr>
          <w:p w14:paraId="1E35446C" w14:textId="5759920F" w:rsidR="00A9712B" w:rsidRDefault="00A9712B" w:rsidP="00A9712B">
            <w:pPr>
              <w:pStyle w:val="DJCStabletext"/>
              <w:rPr>
                <w:rStyle w:val="Strong"/>
              </w:rPr>
            </w:pPr>
            <w:r>
              <w:rPr>
                <w:rStyle w:val="Strong"/>
              </w:rPr>
              <w:t>MSAR</w:t>
            </w:r>
          </w:p>
        </w:tc>
        <w:tc>
          <w:tcPr>
            <w:tcW w:w="7398" w:type="dxa"/>
            <w:shd w:val="clear" w:color="auto" w:fill="auto"/>
          </w:tcPr>
          <w:p w14:paraId="7C8E9642" w14:textId="4EF2F9E6" w:rsidR="00A9712B" w:rsidRPr="00D0358B" w:rsidRDefault="00A9712B" w:rsidP="00A9712B">
            <w:pPr>
              <w:pStyle w:val="DJCStabletext"/>
              <w:rPr>
                <w:szCs w:val="22"/>
              </w:rPr>
            </w:pPr>
            <w:r w:rsidRPr="00D0358B">
              <w:rPr>
                <w:rFonts w:cs="Arial"/>
                <w:szCs w:val="22"/>
              </w:rPr>
              <w:t>Marine Search and Rescue Reform</w:t>
            </w:r>
          </w:p>
        </w:tc>
      </w:tr>
      <w:tr w:rsidR="00A9712B" w14:paraId="609DE902" w14:textId="77777777" w:rsidTr="00B52464">
        <w:tc>
          <w:tcPr>
            <w:tcW w:w="1956" w:type="dxa"/>
            <w:shd w:val="clear" w:color="auto" w:fill="auto"/>
          </w:tcPr>
          <w:p w14:paraId="37D5AFAD" w14:textId="7A15E8BF" w:rsidR="00A9712B" w:rsidRDefault="00A9712B" w:rsidP="00A9712B">
            <w:pPr>
              <w:pStyle w:val="DJCStabletext"/>
              <w:rPr>
                <w:rStyle w:val="Strong"/>
              </w:rPr>
            </w:pPr>
            <w:r>
              <w:rPr>
                <w:rStyle w:val="Strong"/>
              </w:rPr>
              <w:t>NDIS</w:t>
            </w:r>
          </w:p>
        </w:tc>
        <w:tc>
          <w:tcPr>
            <w:tcW w:w="7398" w:type="dxa"/>
            <w:shd w:val="clear" w:color="auto" w:fill="auto"/>
          </w:tcPr>
          <w:p w14:paraId="1BC145C2" w14:textId="7D2D711F" w:rsidR="00A9712B" w:rsidRDefault="00A9712B" w:rsidP="00A9712B">
            <w:pPr>
              <w:pStyle w:val="DJCStabletext"/>
            </w:pPr>
            <w:r>
              <w:t>National Disability Insurance Scheme</w:t>
            </w:r>
          </w:p>
        </w:tc>
      </w:tr>
      <w:tr w:rsidR="00A9712B" w14:paraId="4119267B" w14:textId="77777777" w:rsidTr="00B52464">
        <w:tc>
          <w:tcPr>
            <w:tcW w:w="1956" w:type="dxa"/>
            <w:shd w:val="clear" w:color="auto" w:fill="auto"/>
          </w:tcPr>
          <w:p w14:paraId="6619BD4D" w14:textId="15207118" w:rsidR="00A9712B" w:rsidRDefault="00A9712B" w:rsidP="00A9712B">
            <w:pPr>
              <w:pStyle w:val="DJCStabletext"/>
              <w:rPr>
                <w:rStyle w:val="Strong"/>
              </w:rPr>
            </w:pPr>
            <w:r>
              <w:rPr>
                <w:rStyle w:val="Strong"/>
              </w:rPr>
              <w:t>RIO</w:t>
            </w:r>
          </w:p>
        </w:tc>
        <w:tc>
          <w:tcPr>
            <w:tcW w:w="7398" w:type="dxa"/>
            <w:shd w:val="clear" w:color="auto" w:fill="auto"/>
          </w:tcPr>
          <w:p w14:paraId="048017AE" w14:textId="4BD91A9A" w:rsidR="00A9712B" w:rsidRDefault="00A9712B" w:rsidP="00A9712B">
            <w:pPr>
              <w:pStyle w:val="DJCStabletext"/>
            </w:pPr>
            <w:r>
              <w:t>Registry Information Online</w:t>
            </w:r>
          </w:p>
        </w:tc>
      </w:tr>
      <w:tr w:rsidR="00A9712B" w14:paraId="59C30FC2" w14:textId="77777777" w:rsidTr="00B52464">
        <w:tc>
          <w:tcPr>
            <w:tcW w:w="1956" w:type="dxa"/>
            <w:shd w:val="clear" w:color="auto" w:fill="auto"/>
          </w:tcPr>
          <w:p w14:paraId="4FE59D5E" w14:textId="5D22A84F" w:rsidR="00A9712B" w:rsidRDefault="00A9712B" w:rsidP="00A9712B">
            <w:pPr>
              <w:pStyle w:val="DJCStabletext"/>
              <w:rPr>
                <w:rStyle w:val="Strong"/>
              </w:rPr>
            </w:pPr>
            <w:r>
              <w:rPr>
                <w:rStyle w:val="Strong"/>
              </w:rPr>
              <w:t>RTBA</w:t>
            </w:r>
          </w:p>
        </w:tc>
        <w:tc>
          <w:tcPr>
            <w:tcW w:w="7398" w:type="dxa"/>
            <w:shd w:val="clear" w:color="auto" w:fill="auto"/>
          </w:tcPr>
          <w:p w14:paraId="36D30DBE" w14:textId="0D750F85" w:rsidR="00A9712B" w:rsidRDefault="00A9712B" w:rsidP="00A9712B">
            <w:pPr>
              <w:pStyle w:val="DJCStabletext"/>
            </w:pPr>
            <w:r>
              <w:t>Residential Tenancies Bond Authority</w:t>
            </w:r>
          </w:p>
        </w:tc>
      </w:tr>
      <w:tr w:rsidR="00A9712B" w14:paraId="1174BB85" w14:textId="77777777" w:rsidTr="009F3637">
        <w:tc>
          <w:tcPr>
            <w:tcW w:w="1956" w:type="dxa"/>
            <w:shd w:val="clear" w:color="auto" w:fill="auto"/>
          </w:tcPr>
          <w:p w14:paraId="61C0BB4A" w14:textId="152E94E8" w:rsidR="00A9712B" w:rsidRDefault="00A9712B" w:rsidP="00A9712B">
            <w:pPr>
              <w:pStyle w:val="DJCStabletext"/>
              <w:rPr>
                <w:rStyle w:val="Strong"/>
              </w:rPr>
            </w:pPr>
            <w:r>
              <w:rPr>
                <w:rStyle w:val="Strong"/>
              </w:rPr>
              <w:t>SCRC</w:t>
            </w:r>
          </w:p>
        </w:tc>
        <w:tc>
          <w:tcPr>
            <w:tcW w:w="7398" w:type="dxa"/>
            <w:shd w:val="clear" w:color="auto" w:fill="auto"/>
          </w:tcPr>
          <w:p w14:paraId="39DDEA5D" w14:textId="26D6C15A" w:rsidR="00A9712B" w:rsidRPr="00B94F34" w:rsidRDefault="00A9712B" w:rsidP="00A9712B">
            <w:pPr>
              <w:pStyle w:val="DJCStabletext"/>
            </w:pPr>
            <w:r>
              <w:t xml:space="preserve">State Crisis and Resilience Council </w:t>
            </w:r>
          </w:p>
        </w:tc>
      </w:tr>
      <w:tr w:rsidR="00A9712B" w14:paraId="4330B804" w14:textId="77777777" w:rsidTr="009F3637">
        <w:tc>
          <w:tcPr>
            <w:tcW w:w="1956" w:type="dxa"/>
            <w:shd w:val="clear" w:color="auto" w:fill="auto"/>
          </w:tcPr>
          <w:p w14:paraId="3943BF6D" w14:textId="00D9CC52" w:rsidR="00A9712B" w:rsidRDefault="00A9712B" w:rsidP="00A9712B">
            <w:pPr>
              <w:pStyle w:val="DJCStabletext"/>
              <w:rPr>
                <w:rStyle w:val="Strong"/>
              </w:rPr>
            </w:pPr>
            <w:r>
              <w:rPr>
                <w:rStyle w:val="Strong"/>
              </w:rPr>
              <w:t>SCT</w:t>
            </w:r>
          </w:p>
        </w:tc>
        <w:tc>
          <w:tcPr>
            <w:tcW w:w="7398" w:type="dxa"/>
            <w:shd w:val="clear" w:color="auto" w:fill="auto"/>
          </w:tcPr>
          <w:p w14:paraId="7713870B" w14:textId="79538E1D" w:rsidR="00A9712B" w:rsidRDefault="00A9712B" w:rsidP="00A9712B">
            <w:pPr>
              <w:pStyle w:val="DJCStabletext"/>
            </w:pPr>
            <w:r>
              <w:t>State Control Team</w:t>
            </w:r>
          </w:p>
        </w:tc>
      </w:tr>
      <w:tr w:rsidR="00A9712B" w14:paraId="77997124" w14:textId="77777777" w:rsidTr="009F3637">
        <w:tc>
          <w:tcPr>
            <w:tcW w:w="1956" w:type="dxa"/>
            <w:shd w:val="clear" w:color="auto" w:fill="auto"/>
          </w:tcPr>
          <w:p w14:paraId="33F298D7" w14:textId="67E11F9C" w:rsidR="00A9712B" w:rsidRDefault="00A9712B" w:rsidP="00A9712B">
            <w:pPr>
              <w:pStyle w:val="DJCStabletext"/>
              <w:rPr>
                <w:rStyle w:val="Strong"/>
              </w:rPr>
            </w:pPr>
            <w:r>
              <w:rPr>
                <w:rStyle w:val="Strong"/>
              </w:rPr>
              <w:t>SEMT</w:t>
            </w:r>
          </w:p>
        </w:tc>
        <w:tc>
          <w:tcPr>
            <w:tcW w:w="7398" w:type="dxa"/>
            <w:shd w:val="clear" w:color="auto" w:fill="auto"/>
          </w:tcPr>
          <w:p w14:paraId="7CDE4F69" w14:textId="006A9686" w:rsidR="00A9712B" w:rsidRPr="00B94F34" w:rsidRDefault="00A9712B" w:rsidP="00A9712B">
            <w:pPr>
              <w:pStyle w:val="DJCStabletext"/>
            </w:pPr>
            <w:r>
              <w:t>State Emergency Management Team</w:t>
            </w:r>
          </w:p>
        </w:tc>
      </w:tr>
      <w:tr w:rsidR="00A9712B" w14:paraId="18204BCC" w14:textId="77777777" w:rsidTr="009F3637">
        <w:tc>
          <w:tcPr>
            <w:tcW w:w="1956" w:type="dxa"/>
            <w:shd w:val="clear" w:color="auto" w:fill="auto"/>
          </w:tcPr>
          <w:p w14:paraId="24722EB4" w14:textId="216FAA41" w:rsidR="00A9712B" w:rsidRDefault="00A9712B" w:rsidP="00A9712B">
            <w:pPr>
              <w:pStyle w:val="DJCStabletext"/>
              <w:rPr>
                <w:rStyle w:val="Strong"/>
              </w:rPr>
            </w:pPr>
            <w:r>
              <w:rPr>
                <w:rStyle w:val="Strong"/>
              </w:rPr>
              <w:t>SRRT</w:t>
            </w:r>
          </w:p>
        </w:tc>
        <w:tc>
          <w:tcPr>
            <w:tcW w:w="7398" w:type="dxa"/>
            <w:shd w:val="clear" w:color="auto" w:fill="auto"/>
          </w:tcPr>
          <w:p w14:paraId="4B76657D" w14:textId="0A230571" w:rsidR="00A9712B" w:rsidRDefault="00A9712B" w:rsidP="00A9712B">
            <w:pPr>
              <w:pStyle w:val="DJCStabletext"/>
            </w:pPr>
            <w:r>
              <w:t>State Relief and Recovery Team</w:t>
            </w:r>
          </w:p>
        </w:tc>
      </w:tr>
      <w:tr w:rsidR="00A9712B" w14:paraId="2EB2E4AC" w14:textId="77777777" w:rsidTr="009F3637">
        <w:tc>
          <w:tcPr>
            <w:tcW w:w="1956" w:type="dxa"/>
            <w:shd w:val="clear" w:color="auto" w:fill="auto"/>
          </w:tcPr>
          <w:p w14:paraId="5EB1F6F8" w14:textId="544E4F49" w:rsidR="00A9712B" w:rsidRDefault="00A9712B" w:rsidP="00A9712B">
            <w:pPr>
              <w:pStyle w:val="DJCStabletext"/>
              <w:rPr>
                <w:rStyle w:val="Strong"/>
              </w:rPr>
            </w:pPr>
            <w:r>
              <w:rPr>
                <w:rStyle w:val="Strong"/>
              </w:rPr>
              <w:t>VAGO</w:t>
            </w:r>
          </w:p>
        </w:tc>
        <w:tc>
          <w:tcPr>
            <w:tcW w:w="7398" w:type="dxa"/>
            <w:shd w:val="clear" w:color="auto" w:fill="auto"/>
          </w:tcPr>
          <w:p w14:paraId="6C5C5EEF" w14:textId="43673A6F" w:rsidR="00A9712B" w:rsidRPr="00B94F34" w:rsidRDefault="00A9712B" w:rsidP="00A9712B">
            <w:pPr>
              <w:pStyle w:val="DJCStabletext"/>
            </w:pPr>
            <w:r>
              <w:t>Victorian Auditor General’s Office</w:t>
            </w:r>
          </w:p>
        </w:tc>
      </w:tr>
      <w:tr w:rsidR="00A9712B" w14:paraId="1F40A0A6" w14:textId="77777777" w:rsidTr="009F3637">
        <w:tc>
          <w:tcPr>
            <w:tcW w:w="1956" w:type="dxa"/>
            <w:shd w:val="clear" w:color="auto" w:fill="auto"/>
          </w:tcPr>
          <w:p w14:paraId="5EB3CFA6" w14:textId="73310EBA" w:rsidR="00A9712B" w:rsidRDefault="00A9712B" w:rsidP="00A9712B">
            <w:pPr>
              <w:pStyle w:val="DJCStabletext"/>
              <w:rPr>
                <w:rStyle w:val="Strong"/>
              </w:rPr>
            </w:pPr>
            <w:r>
              <w:rPr>
                <w:rStyle w:val="Strong"/>
              </w:rPr>
              <w:t>VFCC</w:t>
            </w:r>
          </w:p>
        </w:tc>
        <w:tc>
          <w:tcPr>
            <w:tcW w:w="7398" w:type="dxa"/>
            <w:shd w:val="clear" w:color="auto" w:fill="auto"/>
          </w:tcPr>
          <w:p w14:paraId="3331F995" w14:textId="29E2815F" w:rsidR="00A9712B" w:rsidRPr="00710E0C" w:rsidRDefault="00A9712B" w:rsidP="00A9712B">
            <w:pPr>
              <w:pStyle w:val="DJCStabletext"/>
              <w:rPr>
                <w:szCs w:val="22"/>
              </w:rPr>
            </w:pPr>
            <w:r w:rsidRPr="00710E0C">
              <w:rPr>
                <w:rFonts w:cs="Arial"/>
                <w:szCs w:val="22"/>
              </w:rPr>
              <w:t>Victorian Firearms Consultative Committee</w:t>
            </w:r>
          </w:p>
        </w:tc>
      </w:tr>
      <w:tr w:rsidR="00A9712B" w14:paraId="2040B3F4" w14:textId="77777777" w:rsidTr="009F3637">
        <w:tc>
          <w:tcPr>
            <w:tcW w:w="1956" w:type="dxa"/>
            <w:shd w:val="clear" w:color="auto" w:fill="auto"/>
          </w:tcPr>
          <w:p w14:paraId="77AE143D" w14:textId="4A6F4249" w:rsidR="00A9712B" w:rsidRDefault="00A9712B" w:rsidP="00A9712B">
            <w:pPr>
              <w:pStyle w:val="DJCStabletext"/>
              <w:rPr>
                <w:rStyle w:val="Strong"/>
              </w:rPr>
            </w:pPr>
            <w:r>
              <w:rPr>
                <w:rStyle w:val="Strong"/>
              </w:rPr>
              <w:t>VRGF</w:t>
            </w:r>
          </w:p>
        </w:tc>
        <w:tc>
          <w:tcPr>
            <w:tcW w:w="7398" w:type="dxa"/>
            <w:shd w:val="clear" w:color="auto" w:fill="auto"/>
          </w:tcPr>
          <w:p w14:paraId="6C4B4FC9" w14:textId="269D44BA" w:rsidR="00A9712B" w:rsidRDefault="00A9712B" w:rsidP="00A9712B">
            <w:pPr>
              <w:pStyle w:val="DJCStabletext"/>
            </w:pPr>
            <w:r>
              <w:t>Victorian Responsible Gambling Foundation</w:t>
            </w:r>
          </w:p>
        </w:tc>
      </w:tr>
      <w:tr w:rsidR="00A9712B" w14:paraId="5E035D28" w14:textId="77777777" w:rsidTr="009F3637">
        <w:tc>
          <w:tcPr>
            <w:tcW w:w="1956" w:type="dxa"/>
            <w:shd w:val="clear" w:color="auto" w:fill="auto"/>
          </w:tcPr>
          <w:p w14:paraId="6FC7B54F" w14:textId="096A116A" w:rsidR="00A9712B" w:rsidRDefault="00A9712B" w:rsidP="00A9712B">
            <w:pPr>
              <w:pStyle w:val="DJCStabletext"/>
              <w:rPr>
                <w:rStyle w:val="Strong"/>
              </w:rPr>
            </w:pPr>
            <w:r>
              <w:rPr>
                <w:rStyle w:val="Strong"/>
              </w:rPr>
              <w:t>VSIAC</w:t>
            </w:r>
          </w:p>
        </w:tc>
        <w:tc>
          <w:tcPr>
            <w:tcW w:w="7398" w:type="dxa"/>
            <w:shd w:val="clear" w:color="auto" w:fill="auto"/>
          </w:tcPr>
          <w:p w14:paraId="5B837A9A" w14:textId="31D63071" w:rsidR="00A9712B" w:rsidRPr="00710E0C" w:rsidRDefault="00A9712B" w:rsidP="00A9712B">
            <w:pPr>
              <w:pStyle w:val="DJCStabletext"/>
              <w:rPr>
                <w:szCs w:val="22"/>
              </w:rPr>
            </w:pPr>
            <w:r w:rsidRPr="00710E0C">
              <w:rPr>
                <w:rFonts w:cs="Arial"/>
                <w:szCs w:val="22"/>
              </w:rPr>
              <w:t>Victorian Security Industry Advisory Council</w:t>
            </w:r>
          </w:p>
        </w:tc>
      </w:tr>
      <w:tr w:rsidR="00A9712B" w14:paraId="11400DC1" w14:textId="77777777" w:rsidTr="009F3637">
        <w:tc>
          <w:tcPr>
            <w:tcW w:w="1956" w:type="dxa"/>
            <w:shd w:val="clear" w:color="auto" w:fill="auto"/>
          </w:tcPr>
          <w:p w14:paraId="40A40C6B" w14:textId="20E12DC1" w:rsidR="00A9712B" w:rsidRDefault="00A9712B" w:rsidP="00A9712B">
            <w:pPr>
              <w:pStyle w:val="DJCStabletext"/>
              <w:rPr>
                <w:rStyle w:val="Strong"/>
              </w:rPr>
            </w:pPr>
            <w:r>
              <w:rPr>
                <w:rStyle w:val="Strong"/>
              </w:rPr>
              <w:t>VOCCC</w:t>
            </w:r>
          </w:p>
        </w:tc>
        <w:tc>
          <w:tcPr>
            <w:tcW w:w="7398" w:type="dxa"/>
            <w:shd w:val="clear" w:color="auto" w:fill="auto"/>
          </w:tcPr>
          <w:p w14:paraId="707D4800" w14:textId="60D7965F" w:rsidR="00A9712B" w:rsidRPr="00B94F34" w:rsidRDefault="00A9712B" w:rsidP="00A9712B">
            <w:pPr>
              <w:pStyle w:val="DJCStabletext"/>
            </w:pPr>
            <w:r>
              <w:t>Victims of Crime Consultative Committee</w:t>
            </w:r>
          </w:p>
        </w:tc>
      </w:tr>
      <w:tr w:rsidR="00A9712B" w14:paraId="0A01BC58" w14:textId="77777777" w:rsidTr="009F3637">
        <w:tc>
          <w:tcPr>
            <w:tcW w:w="1956" w:type="dxa"/>
            <w:shd w:val="clear" w:color="auto" w:fill="auto"/>
          </w:tcPr>
          <w:p w14:paraId="1DCFB129" w14:textId="59209888" w:rsidR="00A9712B" w:rsidRDefault="00A9712B" w:rsidP="00A9712B">
            <w:pPr>
              <w:pStyle w:val="DJCStabletext"/>
              <w:rPr>
                <w:rStyle w:val="Strong"/>
              </w:rPr>
            </w:pPr>
            <w:r>
              <w:rPr>
                <w:rStyle w:val="Strong"/>
              </w:rPr>
              <w:t>WICC</w:t>
            </w:r>
          </w:p>
        </w:tc>
        <w:tc>
          <w:tcPr>
            <w:tcW w:w="7398" w:type="dxa"/>
            <w:shd w:val="clear" w:color="auto" w:fill="auto"/>
          </w:tcPr>
          <w:p w14:paraId="43CC2705" w14:textId="5660184F" w:rsidR="00A9712B" w:rsidRDefault="00A9712B" w:rsidP="00A9712B">
            <w:pPr>
              <w:pStyle w:val="DJCStabletext"/>
            </w:pPr>
            <w:r>
              <w:t>Workplace Incidents Consultative Committee</w:t>
            </w:r>
          </w:p>
        </w:tc>
      </w:tr>
    </w:tbl>
    <w:p w14:paraId="117DDF48" w14:textId="6EBE8338" w:rsidR="00441372" w:rsidRDefault="00441372" w:rsidP="00BE6A62">
      <w:pPr>
        <w:pStyle w:val="DJCSbodynospace"/>
      </w:pPr>
    </w:p>
    <w:p w14:paraId="238601FE" w14:textId="77777777" w:rsidR="00216CE8" w:rsidRPr="003072C6" w:rsidRDefault="00216CE8" w:rsidP="00216CE8">
      <w:pPr>
        <w:pStyle w:val="DJCSbody"/>
      </w:pPr>
    </w:p>
    <w:sectPr w:rsidR="00216CE8" w:rsidRPr="003072C6" w:rsidSect="00B50592">
      <w:headerReference w:type="default" r:id="rId30"/>
      <w:footerReference w:type="default" r:id="rId31"/>
      <w:pgSz w:w="11906" w:h="16838" w:code="9"/>
      <w:pgMar w:top="1871" w:right="99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C7C7" w14:textId="77777777" w:rsidR="000F299B" w:rsidRDefault="000F299B">
      <w:r>
        <w:separator/>
      </w:r>
    </w:p>
    <w:p w14:paraId="3B1BF4A9" w14:textId="77777777" w:rsidR="000F299B" w:rsidRDefault="000F299B"/>
  </w:endnote>
  <w:endnote w:type="continuationSeparator" w:id="0">
    <w:p w14:paraId="39880A2E" w14:textId="77777777" w:rsidR="000F299B" w:rsidRDefault="000F299B">
      <w:r>
        <w:continuationSeparator/>
      </w:r>
    </w:p>
    <w:p w14:paraId="32FB4893" w14:textId="77777777" w:rsidR="000F299B" w:rsidRDefault="000F299B"/>
  </w:endnote>
  <w:endnote w:type="continuationNotice" w:id="1">
    <w:p w14:paraId="65AA1791" w14:textId="77777777" w:rsidR="000F299B" w:rsidRDefault="000F2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IDFont+F2">
    <w:altName w:val="Yu Gothic"/>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DC6466" w:rsidRDefault="00DC6466" w:rsidP="00E8487C">
    <w:pPr>
      <w:pStyle w:val="DJCSfooter"/>
      <w:tabs>
        <w:tab w:val="left" w:pos="567"/>
        <w:tab w:val="left" w:pos="1418"/>
        <w:tab w:val="left" w:pos="43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0BF3" w14:textId="77777777" w:rsidR="00840B9F" w:rsidRDefault="00643814" w:rsidP="00840B9F">
    <w:pPr>
      <w:pStyle w:val="DJCSfooter"/>
      <w:tabs>
        <w:tab w:val="left" w:pos="567"/>
        <w:tab w:val="left" w:pos="1418"/>
        <w:tab w:val="left" w:pos="4536"/>
      </w:tabs>
    </w:pPr>
    <w:r>
      <w:rPr>
        <w:noProof/>
      </w:rPr>
      <w:drawing>
        <wp:anchor distT="0" distB="0" distL="114300" distR="114300" simplePos="0" relativeHeight="251658241" behindDoc="1" locked="0" layoutInCell="1" allowOverlap="1" wp14:anchorId="2B8B697A" wp14:editId="07777777">
          <wp:simplePos x="0" y="0"/>
          <wp:positionH relativeFrom="margin">
            <wp:posOffset>5012690</wp:posOffset>
          </wp:positionH>
          <wp:positionV relativeFrom="page">
            <wp:posOffset>9934575</wp:posOffset>
          </wp:positionV>
          <wp:extent cx="1562100" cy="428625"/>
          <wp:effectExtent l="0" t="0" r="0" b="0"/>
          <wp:wrapNone/>
          <wp:docPr id="3" name="Picture 1" descr="Victoria State Gove DJCS right PMS2945 rgb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 DJCS right PMS2945 rgb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CE8">
      <w:tab/>
    </w:r>
    <w:r w:rsidR="00216CE8">
      <w:tab/>
    </w:r>
    <w:r w:rsidR="25588C26">
      <w:t>TRIM ID: &lt;Enter TRIM ID&gt;</w:t>
    </w:r>
  </w:p>
  <w:p w14:paraId="42C61E51" w14:textId="77777777" w:rsidR="000A12D5" w:rsidRDefault="00840B9F" w:rsidP="00840B9F">
    <w:pPr>
      <w:pStyle w:val="DJCSfooter"/>
      <w:tabs>
        <w:tab w:val="left" w:pos="567"/>
        <w:tab w:val="left" w:pos="1418"/>
        <w:tab w:val="left" w:pos="3969"/>
      </w:tabs>
    </w:pP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sidR="00705C12">
      <w:rPr>
        <w:bCs/>
        <w:noProof/>
      </w:rPr>
      <w:t>3</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sidR="00C55827">
      <w:rPr>
        <w:bCs/>
        <w:noProof/>
      </w:rPr>
      <w:t>14</w:t>
    </w:r>
    <w:r w:rsidRPr="00424153">
      <w:rPr>
        <w:bCs/>
        <w:sz w:val="24"/>
        <w:szCs w:val="24"/>
      </w:rPr>
      <w:fldChar w:fldCharType="end"/>
    </w:r>
    <w:r>
      <w:tab/>
    </w:r>
    <w:r w:rsidR="00216CE8">
      <w:t>Date: &lt;Enter date&gt;</w:t>
    </w:r>
    <w:r>
      <w:t xml:space="preserve"> </w:t>
    </w:r>
    <w:r>
      <w:tab/>
    </w:r>
    <w:r w:rsidR="00216CE8">
      <w:t>&lt;Enter draft number or type final&gt;</w:t>
    </w:r>
    <w:r w:rsidR="000A12D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25B4" w14:textId="44993514" w:rsidR="00705C12" w:rsidRDefault="00C77835" w:rsidP="00840B9F">
    <w:pPr>
      <w:pStyle w:val="DJCSfooter"/>
      <w:tabs>
        <w:tab w:val="left" w:pos="567"/>
        <w:tab w:val="left" w:pos="1418"/>
        <w:tab w:val="left" w:pos="4536"/>
      </w:tabs>
    </w:pPr>
    <w:r>
      <w:rPr>
        <w:noProof/>
        <w:lang w:eastAsia="en-AU"/>
      </w:rPr>
      <w:drawing>
        <wp:anchor distT="0" distB="0" distL="114300" distR="114300" simplePos="0" relativeHeight="251658243" behindDoc="1" locked="0" layoutInCell="1" allowOverlap="1" wp14:anchorId="54FA56D0" wp14:editId="26D4D216">
          <wp:simplePos x="0" y="0"/>
          <wp:positionH relativeFrom="margin">
            <wp:posOffset>5087816</wp:posOffset>
          </wp:positionH>
          <wp:positionV relativeFrom="page">
            <wp:posOffset>9989185</wp:posOffset>
          </wp:positionV>
          <wp:extent cx="1562100" cy="426027"/>
          <wp:effectExtent l="0" t="0" r="0" b="635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1562100" cy="426027"/>
                  </a:xfrm>
                  <a:prstGeom prst="rect">
                    <a:avLst/>
                  </a:prstGeom>
                  <a:noFill/>
                  <a:ln>
                    <a:noFill/>
                  </a:ln>
                </pic:spPr>
              </pic:pic>
            </a:graphicData>
          </a:graphic>
          <wp14:sizeRelH relativeFrom="page">
            <wp14:pctWidth>0</wp14:pctWidth>
          </wp14:sizeRelH>
          <wp14:sizeRelV relativeFrom="page">
            <wp14:pctHeight>0</wp14:pctHeight>
          </wp14:sizeRelV>
        </wp:anchor>
      </w:drawing>
    </w:r>
    <w:r w:rsidR="00705C12">
      <w:tab/>
    </w:r>
    <w:r w:rsidR="00705C12">
      <w:tab/>
    </w:r>
  </w:p>
  <w:p w14:paraId="751776EE" w14:textId="0BA81411" w:rsidR="00705C12" w:rsidRDefault="00705C12" w:rsidP="00840B9F">
    <w:pPr>
      <w:pStyle w:val="DJCSfooter"/>
      <w:tabs>
        <w:tab w:val="left" w:pos="567"/>
        <w:tab w:val="left" w:pos="1418"/>
        <w:tab w:val="left" w:pos="3969"/>
      </w:tabs>
    </w:pP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sidR="00003FCE">
      <w:rPr>
        <w:bCs/>
        <w:noProof/>
      </w:rPr>
      <w:t>14</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sidR="00003FCE">
      <w:rPr>
        <w:bCs/>
        <w:noProof/>
      </w:rPr>
      <w:t>14</w:t>
    </w:r>
    <w:r w:rsidRPr="00424153">
      <w:rPr>
        <w:bCs/>
        <w:sz w:val="24"/>
        <w:szCs w:val="24"/>
      </w:rPr>
      <w:fldChar w:fldCharType="end"/>
    </w:r>
    <w:r>
      <w:tab/>
      <w:t xml:space="preserve">Date: </w:t>
    </w:r>
    <w:r w:rsidR="002828B2">
      <w:t xml:space="preserve">14 October 2021 </w:t>
    </w:r>
    <w:r w:rsidR="002828B2">
      <w:tab/>
      <w:t>FINAL</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D2BF" w14:textId="77777777" w:rsidR="000F299B" w:rsidRDefault="000F299B">
      <w:r>
        <w:separator/>
      </w:r>
    </w:p>
    <w:p w14:paraId="4291BDC2" w14:textId="77777777" w:rsidR="000F299B" w:rsidRDefault="000F299B"/>
  </w:footnote>
  <w:footnote w:type="continuationSeparator" w:id="0">
    <w:p w14:paraId="0F9A7566" w14:textId="77777777" w:rsidR="000F299B" w:rsidRDefault="000F299B">
      <w:r>
        <w:continuationSeparator/>
      </w:r>
    </w:p>
    <w:p w14:paraId="33967CEF" w14:textId="77777777" w:rsidR="000F299B" w:rsidRDefault="000F299B"/>
  </w:footnote>
  <w:footnote w:type="continuationNotice" w:id="1">
    <w:p w14:paraId="4FEF3587" w14:textId="77777777" w:rsidR="000F299B" w:rsidRDefault="000F2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026A" w14:textId="77777777" w:rsidR="00DC6466" w:rsidRDefault="00DC6466" w:rsidP="004B65F7">
    <w:pPr>
      <w:pStyle w:val="DJCSheader"/>
    </w:pPr>
    <w:r>
      <w:t>R Header</w:t>
    </w:r>
  </w:p>
  <w:p w14:paraId="65F9C3DC" w14:textId="77777777" w:rsidR="00DC6466" w:rsidRDefault="00DC64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B520" w14:textId="77777777" w:rsidR="000A12D5" w:rsidRDefault="00643814" w:rsidP="004B65F7">
    <w:pPr>
      <w:pStyle w:val="DJCSheader"/>
    </w:pPr>
    <w:r>
      <w:rPr>
        <w:noProof/>
      </w:rPr>
      <w:drawing>
        <wp:anchor distT="0" distB="0" distL="114300" distR="114300" simplePos="0" relativeHeight="251658240" behindDoc="1" locked="0" layoutInCell="1" allowOverlap="1" wp14:anchorId="61FEEF14" wp14:editId="07777777">
          <wp:simplePos x="0" y="0"/>
          <wp:positionH relativeFrom="page">
            <wp:posOffset>0</wp:posOffset>
          </wp:positionH>
          <wp:positionV relativeFrom="page">
            <wp:posOffset>0</wp:posOffset>
          </wp:positionV>
          <wp:extent cx="7560310" cy="988695"/>
          <wp:effectExtent l="0" t="0" r="0" b="0"/>
          <wp:wrapNone/>
          <wp:docPr id="4" name="Picture 6"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1">
                    <a:extLst>
                      <a:ext uri="{28A0092B-C50C-407E-A947-70E740481C1C}">
                        <a14:useLocalDpi xmlns:a14="http://schemas.microsoft.com/office/drawing/2010/main" val="0"/>
                      </a:ext>
                    </a:extLst>
                  </a:blip>
                  <a:srcRect b="31126"/>
                  <a:stretch>
                    <a:fillRect/>
                  </a:stretch>
                </pic:blipFill>
                <pic:spPr bwMode="auto">
                  <a:xfrm>
                    <a:off x="0" y="0"/>
                    <a:ext cx="756031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25588C26">
      <w:t>Document title</w:t>
    </w:r>
    <w:r w:rsidR="000A12D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312C" w14:textId="756B92E2" w:rsidR="00705C12" w:rsidRDefault="00F81DEC" w:rsidP="004B65F7">
    <w:pPr>
      <w:pStyle w:val="DJCSheader"/>
    </w:pPr>
    <w:r>
      <w:rPr>
        <w:noProof/>
        <w:lang w:eastAsia="en-AU"/>
      </w:rPr>
      <w:drawing>
        <wp:anchor distT="0" distB="0" distL="114300" distR="114300" simplePos="0" relativeHeight="251658242" behindDoc="1" locked="0" layoutInCell="1" allowOverlap="1" wp14:anchorId="3AEEE3CF" wp14:editId="26E1C34C">
          <wp:simplePos x="0" y="0"/>
          <wp:positionH relativeFrom="page">
            <wp:posOffset>55831</wp:posOffset>
          </wp:positionH>
          <wp:positionV relativeFrom="page">
            <wp:posOffset>38002</wp:posOffset>
          </wp:positionV>
          <wp:extent cx="7485529" cy="988891"/>
          <wp:effectExtent l="0" t="0" r="0" b="190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bwMode="auto">
                  <a:xfrm>
                    <a:off x="0" y="0"/>
                    <a:ext cx="7485529" cy="988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5588C26">
      <w:t>Additional Information 2020-21</w:t>
    </w:r>
    <w:r w:rsidR="00705C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6F5"/>
    <w:multiLevelType w:val="hybridMultilevel"/>
    <w:tmpl w:val="836AF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AD2E30"/>
    <w:multiLevelType w:val="multilevel"/>
    <w:tmpl w:val="15F6F55C"/>
    <w:styleLink w:val="ZZNumbersloweralpha"/>
    <w:lvl w:ilvl="0">
      <w:start w:val="1"/>
      <w:numFmt w:val="lowerLetter"/>
      <w:pStyle w:val="DJCSlist-loweralphalevel1"/>
      <w:lvlText w:val="(%1)"/>
      <w:lvlJc w:val="left"/>
      <w:pPr>
        <w:ind w:left="107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DBB6A7D"/>
    <w:multiLevelType w:val="hybridMultilevel"/>
    <w:tmpl w:val="7072468A"/>
    <w:styleLink w:val="zznumberloweralpharoman"/>
    <w:lvl w:ilvl="0" w:tplc="B164BCC2">
      <w:start w:val="1"/>
      <w:numFmt w:val="lowerRoman"/>
      <w:pStyle w:val="DJCSlist-lowerromanlevel1"/>
      <w:lvlText w:val="(%1)"/>
      <w:lvlJc w:val="left"/>
      <w:pPr>
        <w:ind w:left="1077" w:hanging="397"/>
      </w:pPr>
      <w:rPr>
        <w:rFonts w:hint="default"/>
      </w:rPr>
    </w:lvl>
    <w:lvl w:ilvl="1" w:tplc="07A48EAC">
      <w:start w:val="1"/>
      <w:numFmt w:val="lowerLetter"/>
      <w:lvlText w:val="%2)"/>
      <w:lvlJc w:val="left"/>
      <w:pPr>
        <w:ind w:left="720" w:hanging="360"/>
      </w:pPr>
      <w:rPr>
        <w:rFonts w:hint="default"/>
      </w:rPr>
    </w:lvl>
    <w:lvl w:ilvl="2" w:tplc="E6E8FD94">
      <w:start w:val="1"/>
      <w:numFmt w:val="lowerRoman"/>
      <w:lvlText w:val="%3)"/>
      <w:lvlJc w:val="left"/>
      <w:pPr>
        <w:ind w:left="1080" w:hanging="360"/>
      </w:pPr>
      <w:rPr>
        <w:rFonts w:hint="default"/>
      </w:rPr>
    </w:lvl>
    <w:lvl w:ilvl="3" w:tplc="B148B2CE">
      <w:start w:val="1"/>
      <w:numFmt w:val="decimal"/>
      <w:lvlText w:val="(%4)"/>
      <w:lvlJc w:val="left"/>
      <w:pPr>
        <w:ind w:left="1440" w:hanging="360"/>
      </w:pPr>
      <w:rPr>
        <w:rFonts w:hint="default"/>
      </w:rPr>
    </w:lvl>
    <w:lvl w:ilvl="4" w:tplc="3A86774A">
      <w:start w:val="1"/>
      <w:numFmt w:val="lowerLetter"/>
      <w:lvlText w:val="(%5)"/>
      <w:lvlJc w:val="left"/>
      <w:pPr>
        <w:ind w:left="1800" w:hanging="360"/>
      </w:pPr>
      <w:rPr>
        <w:rFonts w:hint="default"/>
      </w:rPr>
    </w:lvl>
    <w:lvl w:ilvl="5" w:tplc="DE06189A">
      <w:start w:val="1"/>
      <w:numFmt w:val="lowerRoman"/>
      <w:lvlText w:val="(%6)"/>
      <w:lvlJc w:val="left"/>
      <w:pPr>
        <w:ind w:left="2160" w:hanging="360"/>
      </w:pPr>
      <w:rPr>
        <w:rFonts w:hint="default"/>
      </w:rPr>
    </w:lvl>
    <w:lvl w:ilvl="6" w:tplc="34A61D20">
      <w:start w:val="1"/>
      <w:numFmt w:val="decimal"/>
      <w:lvlText w:val="%7."/>
      <w:lvlJc w:val="left"/>
      <w:pPr>
        <w:ind w:left="2520" w:hanging="360"/>
      </w:pPr>
      <w:rPr>
        <w:rFonts w:hint="default"/>
      </w:rPr>
    </w:lvl>
    <w:lvl w:ilvl="7" w:tplc="B5B2EC7C">
      <w:start w:val="1"/>
      <w:numFmt w:val="lowerLetter"/>
      <w:lvlText w:val="%8."/>
      <w:lvlJc w:val="left"/>
      <w:pPr>
        <w:ind w:left="2880" w:hanging="360"/>
      </w:pPr>
      <w:rPr>
        <w:rFonts w:hint="default"/>
      </w:rPr>
    </w:lvl>
    <w:lvl w:ilvl="8" w:tplc="0D9C6E5A">
      <w:start w:val="1"/>
      <w:numFmt w:val="lowerRoman"/>
      <w:lvlText w:val="%9."/>
      <w:lvlJc w:val="left"/>
      <w:pPr>
        <w:ind w:left="3240" w:hanging="360"/>
      </w:pPr>
      <w:rPr>
        <w:rFonts w:hint="default"/>
      </w:rPr>
    </w:lvl>
  </w:abstractNum>
  <w:abstractNum w:abstractNumId="3" w15:restartNumberingAfterBreak="0">
    <w:nsid w:val="119D6D96"/>
    <w:multiLevelType w:val="hybridMultilevel"/>
    <w:tmpl w:val="AD06323A"/>
    <w:numStyleLink w:val="zzDJRbullets"/>
  </w:abstractNum>
  <w:abstractNum w:abstractNumId="4" w15:restartNumberingAfterBreak="0">
    <w:nsid w:val="1294617E"/>
    <w:multiLevelType w:val="hybridMultilevel"/>
    <w:tmpl w:val="C62C1788"/>
    <w:lvl w:ilvl="0" w:tplc="18445770">
      <w:start w:val="1"/>
      <w:numFmt w:val="bullet"/>
      <w:lvlText w:val=""/>
      <w:lvlJc w:val="left"/>
      <w:pPr>
        <w:ind w:left="720" w:hanging="360"/>
      </w:pPr>
      <w:rPr>
        <w:rFonts w:ascii="Symbol" w:hAnsi="Symbol" w:hint="default"/>
      </w:rPr>
    </w:lvl>
    <w:lvl w:ilvl="1" w:tplc="E4D8E9C8">
      <w:start w:val="1"/>
      <w:numFmt w:val="bullet"/>
      <w:lvlText w:val="o"/>
      <w:lvlJc w:val="left"/>
      <w:pPr>
        <w:ind w:left="1440" w:hanging="360"/>
      </w:pPr>
      <w:rPr>
        <w:rFonts w:ascii="Courier New" w:hAnsi="Courier New" w:hint="default"/>
      </w:rPr>
    </w:lvl>
    <w:lvl w:ilvl="2" w:tplc="2F5E8AA6">
      <w:start w:val="1"/>
      <w:numFmt w:val="bullet"/>
      <w:lvlText w:val=""/>
      <w:lvlJc w:val="left"/>
      <w:pPr>
        <w:ind w:left="2160" w:hanging="360"/>
      </w:pPr>
      <w:rPr>
        <w:rFonts w:ascii="Wingdings" w:hAnsi="Wingdings" w:hint="default"/>
      </w:rPr>
    </w:lvl>
    <w:lvl w:ilvl="3" w:tplc="A12CC5FC">
      <w:start w:val="1"/>
      <w:numFmt w:val="bullet"/>
      <w:lvlText w:val=""/>
      <w:lvlJc w:val="left"/>
      <w:pPr>
        <w:ind w:left="2880" w:hanging="360"/>
      </w:pPr>
      <w:rPr>
        <w:rFonts w:ascii="Symbol" w:hAnsi="Symbol" w:hint="default"/>
      </w:rPr>
    </w:lvl>
    <w:lvl w:ilvl="4" w:tplc="E10628DE">
      <w:start w:val="1"/>
      <w:numFmt w:val="bullet"/>
      <w:lvlText w:val="o"/>
      <w:lvlJc w:val="left"/>
      <w:pPr>
        <w:ind w:left="3600" w:hanging="360"/>
      </w:pPr>
      <w:rPr>
        <w:rFonts w:ascii="Courier New" w:hAnsi="Courier New" w:hint="default"/>
      </w:rPr>
    </w:lvl>
    <w:lvl w:ilvl="5" w:tplc="4370B15A">
      <w:start w:val="1"/>
      <w:numFmt w:val="bullet"/>
      <w:lvlText w:val=""/>
      <w:lvlJc w:val="left"/>
      <w:pPr>
        <w:ind w:left="4320" w:hanging="360"/>
      </w:pPr>
      <w:rPr>
        <w:rFonts w:ascii="Wingdings" w:hAnsi="Wingdings" w:hint="default"/>
      </w:rPr>
    </w:lvl>
    <w:lvl w:ilvl="6" w:tplc="779C2844">
      <w:start w:val="1"/>
      <w:numFmt w:val="bullet"/>
      <w:lvlText w:val=""/>
      <w:lvlJc w:val="left"/>
      <w:pPr>
        <w:ind w:left="5040" w:hanging="360"/>
      </w:pPr>
      <w:rPr>
        <w:rFonts w:ascii="Symbol" w:hAnsi="Symbol" w:hint="default"/>
      </w:rPr>
    </w:lvl>
    <w:lvl w:ilvl="7" w:tplc="2C68E356">
      <w:start w:val="1"/>
      <w:numFmt w:val="bullet"/>
      <w:lvlText w:val="o"/>
      <w:lvlJc w:val="left"/>
      <w:pPr>
        <w:ind w:left="5760" w:hanging="360"/>
      </w:pPr>
      <w:rPr>
        <w:rFonts w:ascii="Courier New" w:hAnsi="Courier New" w:hint="default"/>
      </w:rPr>
    </w:lvl>
    <w:lvl w:ilvl="8" w:tplc="F1EEEBC0">
      <w:start w:val="1"/>
      <w:numFmt w:val="bullet"/>
      <w:lvlText w:val=""/>
      <w:lvlJc w:val="left"/>
      <w:pPr>
        <w:ind w:left="6480" w:hanging="360"/>
      </w:pPr>
      <w:rPr>
        <w:rFonts w:ascii="Wingdings" w:hAnsi="Wingdings" w:hint="default"/>
      </w:rPr>
    </w:lvl>
  </w:abstractNum>
  <w:abstractNum w:abstractNumId="5" w15:restartNumberingAfterBreak="0">
    <w:nsid w:val="16323D2C"/>
    <w:multiLevelType w:val="multilevel"/>
    <w:tmpl w:val="8F600390"/>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6" w15:restartNumberingAfterBreak="0">
    <w:nsid w:val="1A072695"/>
    <w:multiLevelType w:val="hybridMultilevel"/>
    <w:tmpl w:val="9300D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6472D"/>
    <w:multiLevelType w:val="multilevel"/>
    <w:tmpl w:val="4ED4A9DA"/>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2465CE"/>
    <w:multiLevelType w:val="hybridMultilevel"/>
    <w:tmpl w:val="AACE250A"/>
    <w:lvl w:ilvl="0" w:tplc="4088119C">
      <w:start w:val="1"/>
      <w:numFmt w:val="bullet"/>
      <w:pStyle w:val="DJCS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6756AD"/>
    <w:multiLevelType w:val="multilevel"/>
    <w:tmpl w:val="3330239A"/>
    <w:styleLink w:val="ZZNumberslowerromanindent"/>
    <w:lvl w:ilvl="0">
      <w:start w:val="1"/>
      <w:numFmt w:val="lowerRoman"/>
      <w:pStyle w:val="DJCSlist-lowerromanlevel2"/>
      <w:lvlText w:val="(%1)"/>
      <w:lvlJc w:val="left"/>
      <w:pPr>
        <w:ind w:left="1474"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31873A41"/>
    <w:multiLevelType w:val="hybridMultilevel"/>
    <w:tmpl w:val="43F43686"/>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1" w15:restartNumberingAfterBreak="0">
    <w:nsid w:val="36870E4F"/>
    <w:multiLevelType w:val="hybridMultilevel"/>
    <w:tmpl w:val="C83C4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DC5804"/>
    <w:multiLevelType w:val="hybridMultilevel"/>
    <w:tmpl w:val="B980F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14" w15:restartNumberingAfterBreak="0">
    <w:nsid w:val="3CD613DA"/>
    <w:multiLevelType w:val="hybridMultilevel"/>
    <w:tmpl w:val="FFFFFFFF"/>
    <w:lvl w:ilvl="0" w:tplc="88244F3C">
      <w:start w:val="1"/>
      <w:numFmt w:val="bullet"/>
      <w:lvlText w:val=""/>
      <w:lvlJc w:val="left"/>
      <w:pPr>
        <w:ind w:left="720" w:hanging="360"/>
      </w:pPr>
      <w:rPr>
        <w:rFonts w:ascii="Symbol" w:hAnsi="Symbol" w:hint="default"/>
      </w:rPr>
    </w:lvl>
    <w:lvl w:ilvl="1" w:tplc="0674E9CC">
      <w:start w:val="1"/>
      <w:numFmt w:val="bullet"/>
      <w:lvlText w:val="o"/>
      <w:lvlJc w:val="left"/>
      <w:pPr>
        <w:ind w:left="1440" w:hanging="360"/>
      </w:pPr>
      <w:rPr>
        <w:rFonts w:ascii="Courier New" w:hAnsi="Courier New" w:hint="default"/>
      </w:rPr>
    </w:lvl>
    <w:lvl w:ilvl="2" w:tplc="F4D40D00">
      <w:start w:val="1"/>
      <w:numFmt w:val="bullet"/>
      <w:lvlText w:val=""/>
      <w:lvlJc w:val="left"/>
      <w:pPr>
        <w:ind w:left="2160" w:hanging="360"/>
      </w:pPr>
      <w:rPr>
        <w:rFonts w:ascii="Wingdings" w:hAnsi="Wingdings" w:hint="default"/>
      </w:rPr>
    </w:lvl>
    <w:lvl w:ilvl="3" w:tplc="2320E45A">
      <w:start w:val="1"/>
      <w:numFmt w:val="bullet"/>
      <w:lvlText w:val=""/>
      <w:lvlJc w:val="left"/>
      <w:pPr>
        <w:ind w:left="2880" w:hanging="360"/>
      </w:pPr>
      <w:rPr>
        <w:rFonts w:ascii="Symbol" w:hAnsi="Symbol" w:hint="default"/>
      </w:rPr>
    </w:lvl>
    <w:lvl w:ilvl="4" w:tplc="D1DECEA2">
      <w:start w:val="1"/>
      <w:numFmt w:val="bullet"/>
      <w:lvlText w:val="o"/>
      <w:lvlJc w:val="left"/>
      <w:pPr>
        <w:ind w:left="3600" w:hanging="360"/>
      </w:pPr>
      <w:rPr>
        <w:rFonts w:ascii="Courier New" w:hAnsi="Courier New" w:hint="default"/>
      </w:rPr>
    </w:lvl>
    <w:lvl w:ilvl="5" w:tplc="D61C754A">
      <w:start w:val="1"/>
      <w:numFmt w:val="bullet"/>
      <w:lvlText w:val=""/>
      <w:lvlJc w:val="left"/>
      <w:pPr>
        <w:ind w:left="4320" w:hanging="360"/>
      </w:pPr>
      <w:rPr>
        <w:rFonts w:ascii="Wingdings" w:hAnsi="Wingdings" w:hint="default"/>
      </w:rPr>
    </w:lvl>
    <w:lvl w:ilvl="6" w:tplc="3D4ACDA2">
      <w:start w:val="1"/>
      <w:numFmt w:val="bullet"/>
      <w:lvlText w:val=""/>
      <w:lvlJc w:val="left"/>
      <w:pPr>
        <w:ind w:left="5040" w:hanging="360"/>
      </w:pPr>
      <w:rPr>
        <w:rFonts w:ascii="Symbol" w:hAnsi="Symbol" w:hint="default"/>
      </w:rPr>
    </w:lvl>
    <w:lvl w:ilvl="7" w:tplc="73724A02">
      <w:start w:val="1"/>
      <w:numFmt w:val="bullet"/>
      <w:lvlText w:val="o"/>
      <w:lvlJc w:val="left"/>
      <w:pPr>
        <w:ind w:left="5760" w:hanging="360"/>
      </w:pPr>
      <w:rPr>
        <w:rFonts w:ascii="Courier New" w:hAnsi="Courier New" w:hint="default"/>
      </w:rPr>
    </w:lvl>
    <w:lvl w:ilvl="8" w:tplc="9AA8B77E">
      <w:start w:val="1"/>
      <w:numFmt w:val="bullet"/>
      <w:lvlText w:val=""/>
      <w:lvlJc w:val="left"/>
      <w:pPr>
        <w:ind w:left="6480" w:hanging="360"/>
      </w:pPr>
      <w:rPr>
        <w:rFonts w:ascii="Wingdings" w:hAnsi="Wingdings" w:hint="default"/>
      </w:rPr>
    </w:lvl>
  </w:abstractNum>
  <w:abstractNum w:abstractNumId="15" w15:restartNumberingAfterBreak="0">
    <w:nsid w:val="3DB57F54"/>
    <w:multiLevelType w:val="multilevel"/>
    <w:tmpl w:val="416AEF98"/>
    <w:styleLink w:val="DJRHeadingnumber"/>
    <w:lvl w:ilvl="0">
      <w:start w:val="1"/>
      <w:numFmt w:val="decimal"/>
      <w:lvlText w:val="%1."/>
      <w:lvlJc w:val="left"/>
      <w:pPr>
        <w:ind w:left="680" w:hanging="68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6C68D4"/>
    <w:multiLevelType w:val="multilevel"/>
    <w:tmpl w:val="5DFE3624"/>
    <w:styleLink w:val="ZZNumbersdigit"/>
    <w:lvl w:ilvl="0">
      <w:start w:val="1"/>
      <w:numFmt w:val="bullet"/>
      <w:pStyle w:val="DJCSlist-bulletsafterlevel1numberromanoralpha"/>
      <w:lvlText w:val="•"/>
      <w:lvlJc w:val="left"/>
      <w:pPr>
        <w:ind w:left="1361" w:hanging="284"/>
      </w:pPr>
      <w:rPr>
        <w:rFonts w:ascii="Calibri" w:hAnsi="Calibri" w:hint="default"/>
        <w:color w:val="auto"/>
      </w:rPr>
    </w:lvl>
    <w:lvl w:ilvl="1">
      <w:start w:val="1"/>
      <w:numFmt w:val="bullet"/>
      <w:lvlRestart w:val="0"/>
      <w:pStyle w:val="DJCSlist-bulletsafterlevel2numberromanoralpha"/>
      <w:lvlText w:val="–"/>
      <w:lvlJc w:val="left"/>
      <w:pPr>
        <w:ind w:left="1701" w:hanging="283"/>
      </w:pPr>
      <w:rPr>
        <w:rFonts w:ascii="Calibri" w:hAnsi="Calibri" w:hint="default"/>
        <w:color w:val="auto"/>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72812"/>
    <w:multiLevelType w:val="hybridMultilevel"/>
    <w:tmpl w:val="6BC4A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116657"/>
    <w:multiLevelType w:val="multilevel"/>
    <w:tmpl w:val="2D5C735A"/>
    <w:styleLink w:val="DJRHeading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1611C2"/>
    <w:multiLevelType w:val="multilevel"/>
    <w:tmpl w:val="D2ACAA5A"/>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21984544"/>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F686764"/>
    <w:multiLevelType w:val="hybridMultilevel"/>
    <w:tmpl w:val="8FBA7F5E"/>
    <w:lvl w:ilvl="0" w:tplc="FFFFFFFF">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09259F"/>
    <w:multiLevelType w:val="multilevel"/>
    <w:tmpl w:val="5A92EA04"/>
    <w:styleLink w:val="ZZQuotebullets"/>
    <w:lvl w:ilvl="0">
      <w:start w:val="1"/>
      <w:numFmt w:val="bullet"/>
      <w:pStyle w:val="DJCSquotebullet1"/>
      <w:lvlText w:val="•"/>
      <w:lvlJc w:val="left"/>
      <w:pPr>
        <w:tabs>
          <w:tab w:val="num" w:pos="1304"/>
        </w:tabs>
        <w:ind w:left="1418" w:hanging="341"/>
      </w:pPr>
      <w:rPr>
        <w:rFonts w:ascii="Calibri" w:hAnsi="Calibri" w:hint="default"/>
        <w:color w:val="auto"/>
      </w:rPr>
    </w:lvl>
    <w:lvl w:ilvl="1">
      <w:start w:val="1"/>
      <w:numFmt w:val="bullet"/>
      <w:lvlRestart w:val="0"/>
      <w:pStyle w:val="DJCSquotebullet2"/>
      <w:lvlText w:val="–"/>
      <w:lvlJc w:val="left"/>
      <w:pPr>
        <w:ind w:left="1758"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7207446"/>
    <w:multiLevelType w:val="hybridMultilevel"/>
    <w:tmpl w:val="D8609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3C4CAD"/>
    <w:multiLevelType w:val="hybridMultilevel"/>
    <w:tmpl w:val="9740F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6C7A1B"/>
    <w:multiLevelType w:val="hybridMultilevel"/>
    <w:tmpl w:val="FFFFFFFF"/>
    <w:lvl w:ilvl="0" w:tplc="523C4E10">
      <w:start w:val="1"/>
      <w:numFmt w:val="bullet"/>
      <w:lvlText w:val=""/>
      <w:lvlJc w:val="left"/>
      <w:pPr>
        <w:ind w:left="720" w:hanging="360"/>
      </w:pPr>
      <w:rPr>
        <w:rFonts w:ascii="Symbol" w:hAnsi="Symbol" w:hint="default"/>
      </w:rPr>
    </w:lvl>
    <w:lvl w:ilvl="1" w:tplc="342AC03A">
      <w:start w:val="1"/>
      <w:numFmt w:val="bullet"/>
      <w:lvlText w:val="o"/>
      <w:lvlJc w:val="left"/>
      <w:pPr>
        <w:ind w:left="1440" w:hanging="360"/>
      </w:pPr>
      <w:rPr>
        <w:rFonts w:ascii="Courier New" w:hAnsi="Courier New" w:hint="default"/>
      </w:rPr>
    </w:lvl>
    <w:lvl w:ilvl="2" w:tplc="07548958">
      <w:start w:val="1"/>
      <w:numFmt w:val="bullet"/>
      <w:lvlText w:val=""/>
      <w:lvlJc w:val="left"/>
      <w:pPr>
        <w:ind w:left="2160" w:hanging="360"/>
      </w:pPr>
      <w:rPr>
        <w:rFonts w:ascii="Wingdings" w:hAnsi="Wingdings" w:hint="default"/>
      </w:rPr>
    </w:lvl>
    <w:lvl w:ilvl="3" w:tplc="69E2984C">
      <w:start w:val="1"/>
      <w:numFmt w:val="bullet"/>
      <w:lvlText w:val=""/>
      <w:lvlJc w:val="left"/>
      <w:pPr>
        <w:ind w:left="2880" w:hanging="360"/>
      </w:pPr>
      <w:rPr>
        <w:rFonts w:ascii="Symbol" w:hAnsi="Symbol" w:hint="default"/>
      </w:rPr>
    </w:lvl>
    <w:lvl w:ilvl="4" w:tplc="25D004FC">
      <w:start w:val="1"/>
      <w:numFmt w:val="bullet"/>
      <w:lvlText w:val="o"/>
      <w:lvlJc w:val="left"/>
      <w:pPr>
        <w:ind w:left="3600" w:hanging="360"/>
      </w:pPr>
      <w:rPr>
        <w:rFonts w:ascii="Courier New" w:hAnsi="Courier New" w:hint="default"/>
      </w:rPr>
    </w:lvl>
    <w:lvl w:ilvl="5" w:tplc="954041AC">
      <w:start w:val="1"/>
      <w:numFmt w:val="bullet"/>
      <w:lvlText w:val=""/>
      <w:lvlJc w:val="left"/>
      <w:pPr>
        <w:ind w:left="4320" w:hanging="360"/>
      </w:pPr>
      <w:rPr>
        <w:rFonts w:ascii="Wingdings" w:hAnsi="Wingdings" w:hint="default"/>
      </w:rPr>
    </w:lvl>
    <w:lvl w:ilvl="6" w:tplc="D670FD82">
      <w:start w:val="1"/>
      <w:numFmt w:val="bullet"/>
      <w:lvlText w:val=""/>
      <w:lvlJc w:val="left"/>
      <w:pPr>
        <w:ind w:left="5040" w:hanging="360"/>
      </w:pPr>
      <w:rPr>
        <w:rFonts w:ascii="Symbol" w:hAnsi="Symbol" w:hint="default"/>
      </w:rPr>
    </w:lvl>
    <w:lvl w:ilvl="7" w:tplc="2A820E2A">
      <w:start w:val="1"/>
      <w:numFmt w:val="bullet"/>
      <w:lvlText w:val="o"/>
      <w:lvlJc w:val="left"/>
      <w:pPr>
        <w:ind w:left="5760" w:hanging="360"/>
      </w:pPr>
      <w:rPr>
        <w:rFonts w:ascii="Courier New" w:hAnsi="Courier New" w:hint="default"/>
      </w:rPr>
    </w:lvl>
    <w:lvl w:ilvl="8" w:tplc="D21CFEC6">
      <w:start w:val="1"/>
      <w:numFmt w:val="bullet"/>
      <w:lvlText w:val=""/>
      <w:lvlJc w:val="left"/>
      <w:pPr>
        <w:ind w:left="6480" w:hanging="360"/>
      </w:pPr>
      <w:rPr>
        <w:rFonts w:ascii="Wingdings" w:hAnsi="Wingdings" w:hint="default"/>
      </w:rPr>
    </w:lvl>
  </w:abstractNum>
  <w:abstractNum w:abstractNumId="28" w15:restartNumberingAfterBreak="0">
    <w:nsid w:val="72BE34FC"/>
    <w:multiLevelType w:val="multilevel"/>
    <w:tmpl w:val="A93E5F58"/>
    <w:styleLink w:val="zzDJRnumberdigit"/>
    <w:lvl w:ilvl="0">
      <w:start w:val="1"/>
      <w:numFmt w:val="decimal"/>
      <w:pStyle w:val="DJCSlist-numberdigitlevel1"/>
      <w:lvlText w:val="%1."/>
      <w:lvlJc w:val="left"/>
      <w:pPr>
        <w:tabs>
          <w:tab w:val="num" w:pos="680"/>
        </w:tabs>
        <w:ind w:left="1077" w:hanging="397"/>
      </w:pPr>
      <w:rPr>
        <w:rFonts w:hint="default"/>
      </w:rPr>
    </w:lvl>
    <w:lvl w:ilvl="1">
      <w:start w:val="1"/>
      <w:numFmt w:val="decimal"/>
      <w:lvlRestart w:val="0"/>
      <w:lvlText w:val="%2."/>
      <w:lvlJc w:val="left"/>
      <w:pPr>
        <w:tabs>
          <w:tab w:val="num" w:pos="907"/>
        </w:tabs>
        <w:ind w:left="794" w:firstLine="31975"/>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9" w15:restartNumberingAfterBreak="0">
    <w:nsid w:val="787B53A8"/>
    <w:multiLevelType w:val="hybridMultilevel"/>
    <w:tmpl w:val="AD06323A"/>
    <w:styleLink w:val="zzDJRbullets"/>
    <w:lvl w:ilvl="0" w:tplc="AAFE42AC">
      <w:start w:val="1"/>
      <w:numFmt w:val="bullet"/>
      <w:pStyle w:val="DJCSlist-bulletlevel1"/>
      <w:lvlText w:val="•"/>
      <w:lvlJc w:val="left"/>
      <w:pPr>
        <w:tabs>
          <w:tab w:val="num" w:pos="680"/>
        </w:tabs>
        <w:ind w:left="964" w:hanging="284"/>
      </w:pPr>
      <w:rPr>
        <w:rFonts w:ascii="Calibri" w:hAnsi="Calibri" w:hint="default"/>
      </w:rPr>
    </w:lvl>
    <w:lvl w:ilvl="1" w:tplc="2D26717E">
      <w:start w:val="1"/>
      <w:numFmt w:val="bullet"/>
      <w:pStyle w:val="DJCSlist-bulletlevel2"/>
      <w:lvlText w:val="–"/>
      <w:lvlJc w:val="left"/>
      <w:pPr>
        <w:ind w:left="1304" w:hanging="340"/>
      </w:pPr>
      <w:rPr>
        <w:rFonts w:ascii="Calibri" w:hAnsi="Calibri" w:hint="default"/>
        <w:color w:val="auto"/>
      </w:rPr>
    </w:lvl>
    <w:lvl w:ilvl="2" w:tplc="6B5866A6">
      <w:start w:val="1"/>
      <w:numFmt w:val="lowerRoman"/>
      <w:lvlText w:val="%3)"/>
      <w:lvlJc w:val="left"/>
      <w:pPr>
        <w:ind w:left="1080" w:hanging="360"/>
      </w:pPr>
      <w:rPr>
        <w:rFonts w:hint="default"/>
      </w:rPr>
    </w:lvl>
    <w:lvl w:ilvl="3" w:tplc="67E4105A">
      <w:start w:val="1"/>
      <w:numFmt w:val="decimal"/>
      <w:lvlText w:val="(%4)"/>
      <w:lvlJc w:val="left"/>
      <w:pPr>
        <w:ind w:left="1440" w:hanging="360"/>
      </w:pPr>
      <w:rPr>
        <w:rFonts w:hint="default"/>
      </w:rPr>
    </w:lvl>
    <w:lvl w:ilvl="4" w:tplc="904E7CC8">
      <w:start w:val="1"/>
      <w:numFmt w:val="lowerLetter"/>
      <w:lvlText w:val="(%5)"/>
      <w:lvlJc w:val="left"/>
      <w:pPr>
        <w:ind w:left="1800" w:hanging="360"/>
      </w:pPr>
      <w:rPr>
        <w:rFonts w:hint="default"/>
      </w:rPr>
    </w:lvl>
    <w:lvl w:ilvl="5" w:tplc="76F059B4">
      <w:start w:val="1"/>
      <w:numFmt w:val="lowerRoman"/>
      <w:lvlText w:val="(%6)"/>
      <w:lvlJc w:val="left"/>
      <w:pPr>
        <w:ind w:left="2160" w:hanging="360"/>
      </w:pPr>
      <w:rPr>
        <w:rFonts w:hint="default"/>
      </w:rPr>
    </w:lvl>
    <w:lvl w:ilvl="6" w:tplc="E4EA681C">
      <w:start w:val="1"/>
      <w:numFmt w:val="decimal"/>
      <w:lvlText w:val="%7."/>
      <w:lvlJc w:val="left"/>
      <w:pPr>
        <w:ind w:left="2520" w:hanging="360"/>
      </w:pPr>
      <w:rPr>
        <w:rFonts w:hint="default"/>
      </w:rPr>
    </w:lvl>
    <w:lvl w:ilvl="7" w:tplc="88386A06">
      <w:start w:val="1"/>
      <w:numFmt w:val="lowerLetter"/>
      <w:lvlText w:val="%8."/>
      <w:lvlJc w:val="left"/>
      <w:pPr>
        <w:ind w:left="2880" w:hanging="360"/>
      </w:pPr>
      <w:rPr>
        <w:rFonts w:hint="default"/>
      </w:rPr>
    </w:lvl>
    <w:lvl w:ilvl="8" w:tplc="D8142F26">
      <w:start w:val="1"/>
      <w:numFmt w:val="lowerRoman"/>
      <w:lvlText w:val="%9."/>
      <w:lvlJc w:val="left"/>
      <w:pPr>
        <w:ind w:left="3240" w:hanging="360"/>
      </w:pPr>
      <w:rPr>
        <w:rFonts w:hint="default"/>
      </w:rPr>
    </w:lvl>
  </w:abstractNum>
  <w:abstractNum w:abstractNumId="30" w15:restartNumberingAfterBreak="0">
    <w:nsid w:val="7DAD21FC"/>
    <w:multiLevelType w:val="hybridMultilevel"/>
    <w:tmpl w:val="45125736"/>
    <w:styleLink w:val="zzzznumberloweralphaindent"/>
    <w:lvl w:ilvl="0" w:tplc="78A60E80">
      <w:start w:val="1"/>
      <w:numFmt w:val="lowerLetter"/>
      <w:pStyle w:val="DJCSlist-loweralphalevel2"/>
      <w:lvlText w:val="%1)"/>
      <w:lvlJc w:val="left"/>
      <w:pPr>
        <w:ind w:left="1474" w:hanging="397"/>
      </w:pPr>
      <w:rPr>
        <w:rFonts w:hint="default"/>
      </w:rPr>
    </w:lvl>
    <w:lvl w:ilvl="1" w:tplc="84BA7E18">
      <w:start w:val="1"/>
      <w:numFmt w:val="lowerLetter"/>
      <w:lvlText w:val="%2)"/>
      <w:lvlJc w:val="left"/>
      <w:pPr>
        <w:ind w:left="720" w:hanging="360"/>
      </w:pPr>
      <w:rPr>
        <w:rFonts w:hint="default"/>
      </w:rPr>
    </w:lvl>
    <w:lvl w:ilvl="2" w:tplc="E9808090">
      <w:start w:val="1"/>
      <w:numFmt w:val="lowerRoman"/>
      <w:lvlText w:val="%3)"/>
      <w:lvlJc w:val="left"/>
      <w:pPr>
        <w:ind w:left="1080" w:hanging="360"/>
      </w:pPr>
      <w:rPr>
        <w:rFonts w:hint="default"/>
      </w:rPr>
    </w:lvl>
    <w:lvl w:ilvl="3" w:tplc="7A3E2D3E">
      <w:start w:val="1"/>
      <w:numFmt w:val="decimal"/>
      <w:lvlText w:val="(%4)"/>
      <w:lvlJc w:val="left"/>
      <w:pPr>
        <w:ind w:left="1440" w:hanging="360"/>
      </w:pPr>
      <w:rPr>
        <w:rFonts w:hint="default"/>
      </w:rPr>
    </w:lvl>
    <w:lvl w:ilvl="4" w:tplc="025C0660">
      <w:start w:val="1"/>
      <w:numFmt w:val="lowerLetter"/>
      <w:lvlText w:val="(%5)"/>
      <w:lvlJc w:val="left"/>
      <w:pPr>
        <w:ind w:left="1800" w:hanging="360"/>
      </w:pPr>
      <w:rPr>
        <w:rFonts w:hint="default"/>
      </w:rPr>
    </w:lvl>
    <w:lvl w:ilvl="5" w:tplc="03ECD142">
      <w:start w:val="1"/>
      <w:numFmt w:val="lowerRoman"/>
      <w:lvlText w:val="(%6)"/>
      <w:lvlJc w:val="left"/>
      <w:pPr>
        <w:ind w:left="2160" w:hanging="360"/>
      </w:pPr>
      <w:rPr>
        <w:rFonts w:hint="default"/>
      </w:rPr>
    </w:lvl>
    <w:lvl w:ilvl="6" w:tplc="6B1C81FA">
      <w:start w:val="1"/>
      <w:numFmt w:val="decimal"/>
      <w:lvlText w:val="%7."/>
      <w:lvlJc w:val="left"/>
      <w:pPr>
        <w:ind w:left="2520" w:hanging="360"/>
      </w:pPr>
      <w:rPr>
        <w:rFonts w:hint="default"/>
      </w:rPr>
    </w:lvl>
    <w:lvl w:ilvl="7" w:tplc="E598A4FA">
      <w:start w:val="1"/>
      <w:numFmt w:val="lowerLetter"/>
      <w:lvlText w:val="%8."/>
      <w:lvlJc w:val="left"/>
      <w:pPr>
        <w:ind w:left="2880" w:hanging="360"/>
      </w:pPr>
      <w:rPr>
        <w:rFonts w:hint="default"/>
      </w:rPr>
    </w:lvl>
    <w:lvl w:ilvl="8" w:tplc="A99AE5FA">
      <w:start w:val="1"/>
      <w:numFmt w:val="lowerRoman"/>
      <w:lvlText w:val="%9."/>
      <w:lvlJc w:val="left"/>
      <w:pPr>
        <w:ind w:left="3240" w:hanging="360"/>
      </w:pPr>
      <w:rPr>
        <w:rFonts w:hint="default"/>
      </w:rPr>
    </w:lvl>
  </w:abstractNum>
  <w:abstractNum w:abstractNumId="31" w15:restartNumberingAfterBreak="0">
    <w:nsid w:val="7E41561F"/>
    <w:multiLevelType w:val="hybridMultilevel"/>
    <w:tmpl w:val="3ED01AF6"/>
    <w:lvl w:ilvl="0" w:tplc="C4E04288">
      <w:start w:val="1"/>
      <w:numFmt w:val="bullet"/>
      <w:lvlText w:val=""/>
      <w:lvlJc w:val="left"/>
      <w:pPr>
        <w:ind w:left="720" w:hanging="360"/>
      </w:pPr>
      <w:rPr>
        <w:rFonts w:ascii="Symbol" w:hAnsi="Symbol" w:hint="default"/>
      </w:rPr>
    </w:lvl>
    <w:lvl w:ilvl="1" w:tplc="BE7E6E4E">
      <w:start w:val="1"/>
      <w:numFmt w:val="bullet"/>
      <w:lvlText w:val="o"/>
      <w:lvlJc w:val="left"/>
      <w:pPr>
        <w:ind w:left="1440" w:hanging="360"/>
      </w:pPr>
      <w:rPr>
        <w:rFonts w:ascii="Courier New" w:hAnsi="Courier New" w:hint="default"/>
      </w:rPr>
    </w:lvl>
    <w:lvl w:ilvl="2" w:tplc="2AE04ACE">
      <w:start w:val="1"/>
      <w:numFmt w:val="bullet"/>
      <w:lvlText w:val=""/>
      <w:lvlJc w:val="left"/>
      <w:pPr>
        <w:ind w:left="2160" w:hanging="360"/>
      </w:pPr>
      <w:rPr>
        <w:rFonts w:ascii="Wingdings" w:hAnsi="Wingdings" w:hint="default"/>
      </w:rPr>
    </w:lvl>
    <w:lvl w:ilvl="3" w:tplc="15A4B940">
      <w:start w:val="1"/>
      <w:numFmt w:val="bullet"/>
      <w:lvlText w:val=""/>
      <w:lvlJc w:val="left"/>
      <w:pPr>
        <w:ind w:left="2880" w:hanging="360"/>
      </w:pPr>
      <w:rPr>
        <w:rFonts w:ascii="Symbol" w:hAnsi="Symbol" w:hint="default"/>
      </w:rPr>
    </w:lvl>
    <w:lvl w:ilvl="4" w:tplc="8384E18E">
      <w:start w:val="1"/>
      <w:numFmt w:val="bullet"/>
      <w:lvlText w:val="o"/>
      <w:lvlJc w:val="left"/>
      <w:pPr>
        <w:ind w:left="3600" w:hanging="360"/>
      </w:pPr>
      <w:rPr>
        <w:rFonts w:ascii="Courier New" w:hAnsi="Courier New" w:hint="default"/>
      </w:rPr>
    </w:lvl>
    <w:lvl w:ilvl="5" w:tplc="C1CE7ED0">
      <w:start w:val="1"/>
      <w:numFmt w:val="bullet"/>
      <w:lvlText w:val=""/>
      <w:lvlJc w:val="left"/>
      <w:pPr>
        <w:ind w:left="4320" w:hanging="360"/>
      </w:pPr>
      <w:rPr>
        <w:rFonts w:ascii="Wingdings" w:hAnsi="Wingdings" w:hint="default"/>
      </w:rPr>
    </w:lvl>
    <w:lvl w:ilvl="6" w:tplc="8AFE9536">
      <w:start w:val="1"/>
      <w:numFmt w:val="bullet"/>
      <w:lvlText w:val=""/>
      <w:lvlJc w:val="left"/>
      <w:pPr>
        <w:ind w:left="5040" w:hanging="360"/>
      </w:pPr>
      <w:rPr>
        <w:rFonts w:ascii="Symbol" w:hAnsi="Symbol" w:hint="default"/>
      </w:rPr>
    </w:lvl>
    <w:lvl w:ilvl="7" w:tplc="B5A88652">
      <w:start w:val="1"/>
      <w:numFmt w:val="bullet"/>
      <w:lvlText w:val="o"/>
      <w:lvlJc w:val="left"/>
      <w:pPr>
        <w:ind w:left="5760" w:hanging="360"/>
      </w:pPr>
      <w:rPr>
        <w:rFonts w:ascii="Courier New" w:hAnsi="Courier New" w:hint="default"/>
      </w:rPr>
    </w:lvl>
    <w:lvl w:ilvl="8" w:tplc="66C864F2">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21"/>
  </w:num>
  <w:num w:numId="4">
    <w:abstractNumId w:val="16"/>
  </w:num>
  <w:num w:numId="5">
    <w:abstractNumId w:val="1"/>
  </w:num>
  <w:num w:numId="6">
    <w:abstractNumId w:val="9"/>
  </w:num>
  <w:num w:numId="7">
    <w:abstractNumId w:val="23"/>
  </w:num>
  <w:num w:numId="8">
    <w:abstractNumId w:val="20"/>
  </w:num>
  <w:num w:numId="9">
    <w:abstractNumId w:val="19"/>
  </w:num>
  <w:num w:numId="10">
    <w:abstractNumId w:val="15"/>
  </w:num>
  <w:num w:numId="11">
    <w:abstractNumId w:val="30"/>
  </w:num>
  <w:num w:numId="12">
    <w:abstractNumId w:val="29"/>
  </w:num>
  <w:num w:numId="13">
    <w:abstractNumId w:val="2"/>
  </w:num>
  <w:num w:numId="14">
    <w:abstractNumId w:val="28"/>
  </w:num>
  <w:num w:numId="15">
    <w:abstractNumId w:val="28"/>
  </w:num>
  <w:num w:numId="16">
    <w:abstractNumId w:val="20"/>
  </w:num>
  <w:num w:numId="17">
    <w:abstractNumId w:val="7"/>
  </w:num>
  <w:num w:numId="18">
    <w:abstractNumId w:val="3"/>
  </w:num>
  <w:num w:numId="19">
    <w:abstractNumId w:val="8"/>
  </w:num>
  <w:num w:numId="20">
    <w:abstractNumId w:val="22"/>
  </w:num>
  <w:num w:numId="21">
    <w:abstractNumId w:val="13"/>
  </w:num>
  <w:num w:numId="22">
    <w:abstractNumId w:val="17"/>
  </w:num>
  <w:num w:numId="23">
    <w:abstractNumId w:val="25"/>
  </w:num>
  <w:num w:numId="24">
    <w:abstractNumId w:val="5"/>
  </w:num>
  <w:num w:numId="25">
    <w:abstractNumId w:val="14"/>
  </w:num>
  <w:num w:numId="26">
    <w:abstractNumId w:val="27"/>
  </w:num>
  <w:num w:numId="27">
    <w:abstractNumId w:val="24"/>
  </w:num>
  <w:num w:numId="28">
    <w:abstractNumId w:val="18"/>
  </w:num>
  <w:num w:numId="29">
    <w:abstractNumId w:val="11"/>
  </w:num>
  <w:num w:numId="30">
    <w:abstractNumId w:val="26"/>
  </w:num>
  <w:num w:numId="31">
    <w:abstractNumId w:val="6"/>
  </w:num>
  <w:num w:numId="32">
    <w:abstractNumId w:val="12"/>
  </w:num>
  <w:num w:numId="33">
    <w:abstractNumId w:val="10"/>
  </w:num>
  <w:num w:numId="3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2C"/>
    <w:rsid w:val="0000157C"/>
    <w:rsid w:val="00001B56"/>
    <w:rsid w:val="000024CD"/>
    <w:rsid w:val="00002990"/>
    <w:rsid w:val="000033B3"/>
    <w:rsid w:val="00003FCE"/>
    <w:rsid w:val="000048AC"/>
    <w:rsid w:val="00007D1F"/>
    <w:rsid w:val="00012943"/>
    <w:rsid w:val="000140BF"/>
    <w:rsid w:val="00014752"/>
    <w:rsid w:val="00014FC4"/>
    <w:rsid w:val="00015E16"/>
    <w:rsid w:val="00020AAB"/>
    <w:rsid w:val="000223A4"/>
    <w:rsid w:val="00022E60"/>
    <w:rsid w:val="00023F65"/>
    <w:rsid w:val="00024960"/>
    <w:rsid w:val="000253DE"/>
    <w:rsid w:val="000260D9"/>
    <w:rsid w:val="00026C19"/>
    <w:rsid w:val="0002753E"/>
    <w:rsid w:val="00031263"/>
    <w:rsid w:val="00031B35"/>
    <w:rsid w:val="00031F83"/>
    <w:rsid w:val="000334E4"/>
    <w:rsid w:val="00034C33"/>
    <w:rsid w:val="000368BD"/>
    <w:rsid w:val="00037350"/>
    <w:rsid w:val="00037406"/>
    <w:rsid w:val="00042180"/>
    <w:rsid w:val="00042371"/>
    <w:rsid w:val="00043C76"/>
    <w:rsid w:val="00044752"/>
    <w:rsid w:val="000466D9"/>
    <w:rsid w:val="000471BC"/>
    <w:rsid w:val="00050790"/>
    <w:rsid w:val="00051020"/>
    <w:rsid w:val="00051794"/>
    <w:rsid w:val="000518FC"/>
    <w:rsid w:val="000534E8"/>
    <w:rsid w:val="0005587D"/>
    <w:rsid w:val="0006057B"/>
    <w:rsid w:val="00060E93"/>
    <w:rsid w:val="0006141E"/>
    <w:rsid w:val="00064936"/>
    <w:rsid w:val="000668CC"/>
    <w:rsid w:val="00070432"/>
    <w:rsid w:val="00072AC6"/>
    <w:rsid w:val="00073486"/>
    <w:rsid w:val="000734F8"/>
    <w:rsid w:val="000736B8"/>
    <w:rsid w:val="0007404C"/>
    <w:rsid w:val="000758B0"/>
    <w:rsid w:val="000817CB"/>
    <w:rsid w:val="00081E65"/>
    <w:rsid w:val="00082888"/>
    <w:rsid w:val="000847E1"/>
    <w:rsid w:val="00085CD6"/>
    <w:rsid w:val="000866F0"/>
    <w:rsid w:val="000873EF"/>
    <w:rsid w:val="00090C35"/>
    <w:rsid w:val="00091F17"/>
    <w:rsid w:val="00094B47"/>
    <w:rsid w:val="00096185"/>
    <w:rsid w:val="000A04B2"/>
    <w:rsid w:val="000A0ECE"/>
    <w:rsid w:val="000A12D5"/>
    <w:rsid w:val="000A21D4"/>
    <w:rsid w:val="000A3CE6"/>
    <w:rsid w:val="000A59B1"/>
    <w:rsid w:val="000B01C1"/>
    <w:rsid w:val="000B1380"/>
    <w:rsid w:val="000B1B83"/>
    <w:rsid w:val="000B273A"/>
    <w:rsid w:val="000B34B5"/>
    <w:rsid w:val="000B3792"/>
    <w:rsid w:val="000B52EA"/>
    <w:rsid w:val="000B5C03"/>
    <w:rsid w:val="000B7262"/>
    <w:rsid w:val="000B78B9"/>
    <w:rsid w:val="000C2594"/>
    <w:rsid w:val="000C61C2"/>
    <w:rsid w:val="000C6242"/>
    <w:rsid w:val="000C64AB"/>
    <w:rsid w:val="000C68DB"/>
    <w:rsid w:val="000C75B6"/>
    <w:rsid w:val="000D0281"/>
    <w:rsid w:val="000D0562"/>
    <w:rsid w:val="000D1962"/>
    <w:rsid w:val="000D2C32"/>
    <w:rsid w:val="000D634D"/>
    <w:rsid w:val="000E2FA3"/>
    <w:rsid w:val="000E3EDE"/>
    <w:rsid w:val="000E4DFD"/>
    <w:rsid w:val="000E4E11"/>
    <w:rsid w:val="000E5099"/>
    <w:rsid w:val="000E5C6E"/>
    <w:rsid w:val="000E6964"/>
    <w:rsid w:val="000E6F72"/>
    <w:rsid w:val="000E7BFA"/>
    <w:rsid w:val="000F0478"/>
    <w:rsid w:val="000F088A"/>
    <w:rsid w:val="000F0A50"/>
    <w:rsid w:val="000F25C8"/>
    <w:rsid w:val="000F299B"/>
    <w:rsid w:val="000F2AF3"/>
    <w:rsid w:val="000F6399"/>
    <w:rsid w:val="00103D5E"/>
    <w:rsid w:val="00103F99"/>
    <w:rsid w:val="001045CC"/>
    <w:rsid w:val="00104EA7"/>
    <w:rsid w:val="001055B1"/>
    <w:rsid w:val="00105FAD"/>
    <w:rsid w:val="001079A6"/>
    <w:rsid w:val="0011088E"/>
    <w:rsid w:val="001111F6"/>
    <w:rsid w:val="0011155B"/>
    <w:rsid w:val="00111A4A"/>
    <w:rsid w:val="00111A6A"/>
    <w:rsid w:val="0011263F"/>
    <w:rsid w:val="00112D3A"/>
    <w:rsid w:val="001131D6"/>
    <w:rsid w:val="00115B7C"/>
    <w:rsid w:val="00117183"/>
    <w:rsid w:val="00121BF1"/>
    <w:rsid w:val="00123AE5"/>
    <w:rsid w:val="00125B59"/>
    <w:rsid w:val="00125EDF"/>
    <w:rsid w:val="001270A5"/>
    <w:rsid w:val="00127A8B"/>
    <w:rsid w:val="001331CE"/>
    <w:rsid w:val="001348FB"/>
    <w:rsid w:val="00134BE5"/>
    <w:rsid w:val="00134D7B"/>
    <w:rsid w:val="00135731"/>
    <w:rsid w:val="0014047D"/>
    <w:rsid w:val="00140BA7"/>
    <w:rsid w:val="001412D1"/>
    <w:rsid w:val="001423E3"/>
    <w:rsid w:val="0014277C"/>
    <w:rsid w:val="00142DFA"/>
    <w:rsid w:val="0014657A"/>
    <w:rsid w:val="001475EA"/>
    <w:rsid w:val="00147EE4"/>
    <w:rsid w:val="001504F5"/>
    <w:rsid w:val="001510C6"/>
    <w:rsid w:val="001517BD"/>
    <w:rsid w:val="00151C29"/>
    <w:rsid w:val="0015502B"/>
    <w:rsid w:val="00155109"/>
    <w:rsid w:val="001557D8"/>
    <w:rsid w:val="0015685E"/>
    <w:rsid w:val="001573E9"/>
    <w:rsid w:val="0016021C"/>
    <w:rsid w:val="001624F9"/>
    <w:rsid w:val="001625D1"/>
    <w:rsid w:val="00163BA7"/>
    <w:rsid w:val="0016626C"/>
    <w:rsid w:val="00170BB8"/>
    <w:rsid w:val="00170FBE"/>
    <w:rsid w:val="0017248D"/>
    <w:rsid w:val="00173626"/>
    <w:rsid w:val="00173A34"/>
    <w:rsid w:val="0017614A"/>
    <w:rsid w:val="0017779B"/>
    <w:rsid w:val="00177EA7"/>
    <w:rsid w:val="0018177B"/>
    <w:rsid w:val="001817CD"/>
    <w:rsid w:val="0018235E"/>
    <w:rsid w:val="00183046"/>
    <w:rsid w:val="00183AAD"/>
    <w:rsid w:val="00184E56"/>
    <w:rsid w:val="0018768C"/>
    <w:rsid w:val="001914FA"/>
    <w:rsid w:val="00192BA0"/>
    <w:rsid w:val="00197303"/>
    <w:rsid w:val="00197EFA"/>
    <w:rsid w:val="001A17EA"/>
    <w:rsid w:val="001A1D17"/>
    <w:rsid w:val="001A22AA"/>
    <w:rsid w:val="001A2A70"/>
    <w:rsid w:val="001A2CB0"/>
    <w:rsid w:val="001A7A18"/>
    <w:rsid w:val="001B09A4"/>
    <w:rsid w:val="001B1565"/>
    <w:rsid w:val="001B166D"/>
    <w:rsid w:val="001B1A59"/>
    <w:rsid w:val="001B1AA4"/>
    <w:rsid w:val="001B28B5"/>
    <w:rsid w:val="001B2975"/>
    <w:rsid w:val="001B3354"/>
    <w:rsid w:val="001B3D73"/>
    <w:rsid w:val="001B498C"/>
    <w:rsid w:val="001B5912"/>
    <w:rsid w:val="001B5E16"/>
    <w:rsid w:val="001B6398"/>
    <w:rsid w:val="001B6636"/>
    <w:rsid w:val="001B7DB6"/>
    <w:rsid w:val="001C08A9"/>
    <w:rsid w:val="001C0E31"/>
    <w:rsid w:val="001C122D"/>
    <w:rsid w:val="001C17CA"/>
    <w:rsid w:val="001C5DD7"/>
    <w:rsid w:val="001D2783"/>
    <w:rsid w:val="001D2839"/>
    <w:rsid w:val="001D2A2D"/>
    <w:rsid w:val="001D2A82"/>
    <w:rsid w:val="001D2CF1"/>
    <w:rsid w:val="001D3DC8"/>
    <w:rsid w:val="001D569B"/>
    <w:rsid w:val="001E0940"/>
    <w:rsid w:val="001E0EA3"/>
    <w:rsid w:val="001E14F9"/>
    <w:rsid w:val="001E1551"/>
    <w:rsid w:val="001E24A9"/>
    <w:rsid w:val="001E4995"/>
    <w:rsid w:val="001E513A"/>
    <w:rsid w:val="001E6A2E"/>
    <w:rsid w:val="001E7A42"/>
    <w:rsid w:val="001F09DC"/>
    <w:rsid w:val="001F0D50"/>
    <w:rsid w:val="001F43E6"/>
    <w:rsid w:val="001F73A0"/>
    <w:rsid w:val="00202E22"/>
    <w:rsid w:val="00204CC0"/>
    <w:rsid w:val="002101E2"/>
    <w:rsid w:val="00213772"/>
    <w:rsid w:val="00214F72"/>
    <w:rsid w:val="0021547E"/>
    <w:rsid w:val="00215AED"/>
    <w:rsid w:val="00215D68"/>
    <w:rsid w:val="002161E0"/>
    <w:rsid w:val="00216618"/>
    <w:rsid w:val="00216CE8"/>
    <w:rsid w:val="0021794B"/>
    <w:rsid w:val="00217D24"/>
    <w:rsid w:val="00220749"/>
    <w:rsid w:val="0022249E"/>
    <w:rsid w:val="00222FD7"/>
    <w:rsid w:val="00223A46"/>
    <w:rsid w:val="0022422C"/>
    <w:rsid w:val="00224385"/>
    <w:rsid w:val="00224BBD"/>
    <w:rsid w:val="0022724E"/>
    <w:rsid w:val="00227980"/>
    <w:rsid w:val="0023018D"/>
    <w:rsid w:val="00230666"/>
    <w:rsid w:val="00230AD8"/>
    <w:rsid w:val="002310FF"/>
    <w:rsid w:val="00231153"/>
    <w:rsid w:val="0023252E"/>
    <w:rsid w:val="00232F3F"/>
    <w:rsid w:val="00233F52"/>
    <w:rsid w:val="0023777B"/>
    <w:rsid w:val="00241C31"/>
    <w:rsid w:val="00242551"/>
    <w:rsid w:val="002426DF"/>
    <w:rsid w:val="00243094"/>
    <w:rsid w:val="002430EB"/>
    <w:rsid w:val="0024451B"/>
    <w:rsid w:val="002447FF"/>
    <w:rsid w:val="00244FF7"/>
    <w:rsid w:val="002450C3"/>
    <w:rsid w:val="0024558E"/>
    <w:rsid w:val="00246AB1"/>
    <w:rsid w:val="00250D70"/>
    <w:rsid w:val="002511D3"/>
    <w:rsid w:val="00251A9B"/>
    <w:rsid w:val="002545F8"/>
    <w:rsid w:val="002552E9"/>
    <w:rsid w:val="00256E7C"/>
    <w:rsid w:val="002619D9"/>
    <w:rsid w:val="00262CE4"/>
    <w:rsid w:val="00263927"/>
    <w:rsid w:val="002645BC"/>
    <w:rsid w:val="00264D6B"/>
    <w:rsid w:val="002659B1"/>
    <w:rsid w:val="002659E3"/>
    <w:rsid w:val="00267990"/>
    <w:rsid w:val="002679D5"/>
    <w:rsid w:val="00270DC8"/>
    <w:rsid w:val="002714FD"/>
    <w:rsid w:val="00274976"/>
    <w:rsid w:val="00275F94"/>
    <w:rsid w:val="0027620D"/>
    <w:rsid w:val="00280428"/>
    <w:rsid w:val="0028046C"/>
    <w:rsid w:val="00280B48"/>
    <w:rsid w:val="002812D2"/>
    <w:rsid w:val="00281B9C"/>
    <w:rsid w:val="002828B2"/>
    <w:rsid w:val="00284C9B"/>
    <w:rsid w:val="00284CC6"/>
    <w:rsid w:val="00285B2B"/>
    <w:rsid w:val="00286260"/>
    <w:rsid w:val="002906E9"/>
    <w:rsid w:val="00290F83"/>
    <w:rsid w:val="00292635"/>
    <w:rsid w:val="00293F4C"/>
    <w:rsid w:val="00295285"/>
    <w:rsid w:val="0029581A"/>
    <w:rsid w:val="002974CD"/>
    <w:rsid w:val="0029777C"/>
    <w:rsid w:val="002A03AB"/>
    <w:rsid w:val="002A0AEE"/>
    <w:rsid w:val="002A0DBB"/>
    <w:rsid w:val="002A141B"/>
    <w:rsid w:val="002A26B6"/>
    <w:rsid w:val="002A2EBB"/>
    <w:rsid w:val="002A3423"/>
    <w:rsid w:val="002A49A7"/>
    <w:rsid w:val="002A6A4E"/>
    <w:rsid w:val="002B06F4"/>
    <w:rsid w:val="002B124B"/>
    <w:rsid w:val="002B1C8F"/>
    <w:rsid w:val="002B2620"/>
    <w:rsid w:val="002B2622"/>
    <w:rsid w:val="002B271E"/>
    <w:rsid w:val="002B2F75"/>
    <w:rsid w:val="002B34CA"/>
    <w:rsid w:val="002B3C8C"/>
    <w:rsid w:val="002B540F"/>
    <w:rsid w:val="002B55C8"/>
    <w:rsid w:val="002B5A85"/>
    <w:rsid w:val="002B63A7"/>
    <w:rsid w:val="002B6D8A"/>
    <w:rsid w:val="002B7146"/>
    <w:rsid w:val="002C22E6"/>
    <w:rsid w:val="002C2583"/>
    <w:rsid w:val="002C36CA"/>
    <w:rsid w:val="002C3BBB"/>
    <w:rsid w:val="002C42BA"/>
    <w:rsid w:val="002C541C"/>
    <w:rsid w:val="002C5543"/>
    <w:rsid w:val="002D0F7F"/>
    <w:rsid w:val="002D2943"/>
    <w:rsid w:val="002D2D7E"/>
    <w:rsid w:val="002D3BC7"/>
    <w:rsid w:val="002D4C04"/>
    <w:rsid w:val="002D4C3E"/>
    <w:rsid w:val="002D5379"/>
    <w:rsid w:val="002D5FE4"/>
    <w:rsid w:val="002D625A"/>
    <w:rsid w:val="002D7F31"/>
    <w:rsid w:val="002E0198"/>
    <w:rsid w:val="002E19C6"/>
    <w:rsid w:val="002E1D7C"/>
    <w:rsid w:val="002E44F7"/>
    <w:rsid w:val="002E4A35"/>
    <w:rsid w:val="002E6159"/>
    <w:rsid w:val="002F1F5B"/>
    <w:rsid w:val="002F2D76"/>
    <w:rsid w:val="002F449B"/>
    <w:rsid w:val="002F4D86"/>
    <w:rsid w:val="002F5D69"/>
    <w:rsid w:val="002F623A"/>
    <w:rsid w:val="002F66D4"/>
    <w:rsid w:val="002F69F4"/>
    <w:rsid w:val="002F72AC"/>
    <w:rsid w:val="002F7C77"/>
    <w:rsid w:val="00300C38"/>
    <w:rsid w:val="00300CB3"/>
    <w:rsid w:val="0030394B"/>
    <w:rsid w:val="003039F9"/>
    <w:rsid w:val="00304110"/>
    <w:rsid w:val="003072C6"/>
    <w:rsid w:val="00310063"/>
    <w:rsid w:val="00310D8E"/>
    <w:rsid w:val="0031189E"/>
    <w:rsid w:val="00311FFF"/>
    <w:rsid w:val="00313889"/>
    <w:rsid w:val="0031527E"/>
    <w:rsid w:val="003158A0"/>
    <w:rsid w:val="00315BBD"/>
    <w:rsid w:val="00316AB8"/>
    <w:rsid w:val="00316C4A"/>
    <w:rsid w:val="00317505"/>
    <w:rsid w:val="0031753A"/>
    <w:rsid w:val="003201DA"/>
    <w:rsid w:val="00320293"/>
    <w:rsid w:val="00322CC2"/>
    <w:rsid w:val="003233FA"/>
    <w:rsid w:val="00324D53"/>
    <w:rsid w:val="00325D21"/>
    <w:rsid w:val="003271DC"/>
    <w:rsid w:val="0032722F"/>
    <w:rsid w:val="00327405"/>
    <w:rsid w:val="00327ED2"/>
    <w:rsid w:val="00330795"/>
    <w:rsid w:val="00330F36"/>
    <w:rsid w:val="00332406"/>
    <w:rsid w:val="00332F84"/>
    <w:rsid w:val="00334472"/>
    <w:rsid w:val="00334B54"/>
    <w:rsid w:val="0033503B"/>
    <w:rsid w:val="003360B6"/>
    <w:rsid w:val="003372AA"/>
    <w:rsid w:val="0033739E"/>
    <w:rsid w:val="00340934"/>
    <w:rsid w:val="00341E0B"/>
    <w:rsid w:val="00342142"/>
    <w:rsid w:val="00343733"/>
    <w:rsid w:val="0034468A"/>
    <w:rsid w:val="00344C58"/>
    <w:rsid w:val="00346ABE"/>
    <w:rsid w:val="003514E8"/>
    <w:rsid w:val="00353E45"/>
    <w:rsid w:val="00355886"/>
    <w:rsid w:val="00356769"/>
    <w:rsid w:val="00356814"/>
    <w:rsid w:val="00361842"/>
    <w:rsid w:val="00362A5D"/>
    <w:rsid w:val="0036540A"/>
    <w:rsid w:val="00366961"/>
    <w:rsid w:val="00366ACC"/>
    <w:rsid w:val="00366C15"/>
    <w:rsid w:val="00366F30"/>
    <w:rsid w:val="0037100E"/>
    <w:rsid w:val="003741AD"/>
    <w:rsid w:val="00374F85"/>
    <w:rsid w:val="00376BC5"/>
    <w:rsid w:val="00377C3C"/>
    <w:rsid w:val="0038019F"/>
    <w:rsid w:val="0038040C"/>
    <w:rsid w:val="0038082D"/>
    <w:rsid w:val="00382071"/>
    <w:rsid w:val="003823AE"/>
    <w:rsid w:val="00382402"/>
    <w:rsid w:val="003846D7"/>
    <w:rsid w:val="00385F9E"/>
    <w:rsid w:val="00387B5F"/>
    <w:rsid w:val="00390234"/>
    <w:rsid w:val="00392F1B"/>
    <w:rsid w:val="00397893"/>
    <w:rsid w:val="003A0AC5"/>
    <w:rsid w:val="003A2F25"/>
    <w:rsid w:val="003A6604"/>
    <w:rsid w:val="003B0BF8"/>
    <w:rsid w:val="003B2807"/>
    <w:rsid w:val="003B31FD"/>
    <w:rsid w:val="003B4011"/>
    <w:rsid w:val="003B4F30"/>
    <w:rsid w:val="003B6DC7"/>
    <w:rsid w:val="003B7FD3"/>
    <w:rsid w:val="003C1721"/>
    <w:rsid w:val="003C58CB"/>
    <w:rsid w:val="003C68F2"/>
    <w:rsid w:val="003C6FA2"/>
    <w:rsid w:val="003D12C5"/>
    <w:rsid w:val="003D16DF"/>
    <w:rsid w:val="003D1E27"/>
    <w:rsid w:val="003D491D"/>
    <w:rsid w:val="003D518E"/>
    <w:rsid w:val="003D58B8"/>
    <w:rsid w:val="003D5CFB"/>
    <w:rsid w:val="003D6D1F"/>
    <w:rsid w:val="003D719E"/>
    <w:rsid w:val="003E11A1"/>
    <w:rsid w:val="003E2636"/>
    <w:rsid w:val="003E2E12"/>
    <w:rsid w:val="003E2E4E"/>
    <w:rsid w:val="003E4884"/>
    <w:rsid w:val="003E4C82"/>
    <w:rsid w:val="003E4DC9"/>
    <w:rsid w:val="003E574D"/>
    <w:rsid w:val="003E7A1A"/>
    <w:rsid w:val="003E7B04"/>
    <w:rsid w:val="003F39CE"/>
    <w:rsid w:val="003F3BDC"/>
    <w:rsid w:val="00400B5B"/>
    <w:rsid w:val="00400BA3"/>
    <w:rsid w:val="00401108"/>
    <w:rsid w:val="00402927"/>
    <w:rsid w:val="00406EC8"/>
    <w:rsid w:val="00407993"/>
    <w:rsid w:val="004102F1"/>
    <w:rsid w:val="00410AFD"/>
    <w:rsid w:val="00411833"/>
    <w:rsid w:val="00412F64"/>
    <w:rsid w:val="00413E67"/>
    <w:rsid w:val="004149B4"/>
    <w:rsid w:val="004161DB"/>
    <w:rsid w:val="00416D3C"/>
    <w:rsid w:val="00417BEB"/>
    <w:rsid w:val="00417CC6"/>
    <w:rsid w:val="0042006D"/>
    <w:rsid w:val="00420D1E"/>
    <w:rsid w:val="00421F80"/>
    <w:rsid w:val="0042316F"/>
    <w:rsid w:val="004265EC"/>
    <w:rsid w:val="00431837"/>
    <w:rsid w:val="004324FF"/>
    <w:rsid w:val="00432A55"/>
    <w:rsid w:val="00432D53"/>
    <w:rsid w:val="00434920"/>
    <w:rsid w:val="0043579D"/>
    <w:rsid w:val="004372B7"/>
    <w:rsid w:val="00437A10"/>
    <w:rsid w:val="00440533"/>
    <w:rsid w:val="00441250"/>
    <w:rsid w:val="00441372"/>
    <w:rsid w:val="004424B2"/>
    <w:rsid w:val="0044260A"/>
    <w:rsid w:val="00442939"/>
    <w:rsid w:val="00442A6C"/>
    <w:rsid w:val="00444B07"/>
    <w:rsid w:val="00444D82"/>
    <w:rsid w:val="00452768"/>
    <w:rsid w:val="00454418"/>
    <w:rsid w:val="00454781"/>
    <w:rsid w:val="004548A3"/>
    <w:rsid w:val="00454C20"/>
    <w:rsid w:val="00455D3A"/>
    <w:rsid w:val="004564C6"/>
    <w:rsid w:val="004603F2"/>
    <w:rsid w:val="00460763"/>
    <w:rsid w:val="004610CC"/>
    <w:rsid w:val="00461691"/>
    <w:rsid w:val="00461C14"/>
    <w:rsid w:val="00462201"/>
    <w:rsid w:val="004622B1"/>
    <w:rsid w:val="00465464"/>
    <w:rsid w:val="00465E87"/>
    <w:rsid w:val="00471747"/>
    <w:rsid w:val="00472A1D"/>
    <w:rsid w:val="0047786A"/>
    <w:rsid w:val="00477A65"/>
    <w:rsid w:val="00480C26"/>
    <w:rsid w:val="004826DC"/>
    <w:rsid w:val="00482DB3"/>
    <w:rsid w:val="004845FA"/>
    <w:rsid w:val="00485C54"/>
    <w:rsid w:val="00485D9E"/>
    <w:rsid w:val="00487820"/>
    <w:rsid w:val="00492B8D"/>
    <w:rsid w:val="00496151"/>
    <w:rsid w:val="004A011B"/>
    <w:rsid w:val="004A0236"/>
    <w:rsid w:val="004A369A"/>
    <w:rsid w:val="004A3B3E"/>
    <w:rsid w:val="004A49E9"/>
    <w:rsid w:val="004A4A2B"/>
    <w:rsid w:val="004A55EC"/>
    <w:rsid w:val="004A62AA"/>
    <w:rsid w:val="004A6967"/>
    <w:rsid w:val="004A6F7B"/>
    <w:rsid w:val="004A7217"/>
    <w:rsid w:val="004A7D9E"/>
    <w:rsid w:val="004B2729"/>
    <w:rsid w:val="004B65F7"/>
    <w:rsid w:val="004B67A5"/>
    <w:rsid w:val="004C07D1"/>
    <w:rsid w:val="004C0C7F"/>
    <w:rsid w:val="004C1361"/>
    <w:rsid w:val="004C1C2B"/>
    <w:rsid w:val="004C3168"/>
    <w:rsid w:val="004C5777"/>
    <w:rsid w:val="004D0173"/>
    <w:rsid w:val="004D1056"/>
    <w:rsid w:val="004D25F8"/>
    <w:rsid w:val="004D2B7B"/>
    <w:rsid w:val="004D3577"/>
    <w:rsid w:val="004D46E9"/>
    <w:rsid w:val="004D6211"/>
    <w:rsid w:val="004D6D42"/>
    <w:rsid w:val="004D6F07"/>
    <w:rsid w:val="004D71FC"/>
    <w:rsid w:val="004E0FC0"/>
    <w:rsid w:val="004E1EDE"/>
    <w:rsid w:val="004E21E2"/>
    <w:rsid w:val="004E293F"/>
    <w:rsid w:val="004E3250"/>
    <w:rsid w:val="004E37AA"/>
    <w:rsid w:val="004E380D"/>
    <w:rsid w:val="004E634F"/>
    <w:rsid w:val="004E63E2"/>
    <w:rsid w:val="004E7922"/>
    <w:rsid w:val="004E7D1E"/>
    <w:rsid w:val="004F08B1"/>
    <w:rsid w:val="004F0DFC"/>
    <w:rsid w:val="004F3441"/>
    <w:rsid w:val="004F41B2"/>
    <w:rsid w:val="004F4AFC"/>
    <w:rsid w:val="004F52A5"/>
    <w:rsid w:val="004F6078"/>
    <w:rsid w:val="004F6528"/>
    <w:rsid w:val="004F6A9A"/>
    <w:rsid w:val="00500C8C"/>
    <w:rsid w:val="00501375"/>
    <w:rsid w:val="00501D3B"/>
    <w:rsid w:val="005022C9"/>
    <w:rsid w:val="00502B8F"/>
    <w:rsid w:val="0050746A"/>
    <w:rsid w:val="0050779D"/>
    <w:rsid w:val="00510DC8"/>
    <w:rsid w:val="00511B7D"/>
    <w:rsid w:val="0051278E"/>
    <w:rsid w:val="005139EA"/>
    <w:rsid w:val="005142D5"/>
    <w:rsid w:val="00516482"/>
    <w:rsid w:val="00517BB7"/>
    <w:rsid w:val="00520020"/>
    <w:rsid w:val="00520199"/>
    <w:rsid w:val="00520BBB"/>
    <w:rsid w:val="00520C72"/>
    <w:rsid w:val="00521476"/>
    <w:rsid w:val="0052194C"/>
    <w:rsid w:val="00521A6E"/>
    <w:rsid w:val="00521BAD"/>
    <w:rsid w:val="00524310"/>
    <w:rsid w:val="00525456"/>
    <w:rsid w:val="005257D4"/>
    <w:rsid w:val="00525F0E"/>
    <w:rsid w:val="00525F57"/>
    <w:rsid w:val="00527634"/>
    <w:rsid w:val="00527A64"/>
    <w:rsid w:val="00530548"/>
    <w:rsid w:val="00531328"/>
    <w:rsid w:val="00532236"/>
    <w:rsid w:val="0053279D"/>
    <w:rsid w:val="0053284E"/>
    <w:rsid w:val="00532DBB"/>
    <w:rsid w:val="00533333"/>
    <w:rsid w:val="005338EA"/>
    <w:rsid w:val="00533DA6"/>
    <w:rsid w:val="00534112"/>
    <w:rsid w:val="00534425"/>
    <w:rsid w:val="0053756C"/>
    <w:rsid w:val="00541DFE"/>
    <w:rsid w:val="00543E6C"/>
    <w:rsid w:val="00544184"/>
    <w:rsid w:val="00545240"/>
    <w:rsid w:val="00547A8B"/>
    <w:rsid w:val="00550740"/>
    <w:rsid w:val="00551789"/>
    <w:rsid w:val="00551B83"/>
    <w:rsid w:val="00553F68"/>
    <w:rsid w:val="005552FD"/>
    <w:rsid w:val="00557648"/>
    <w:rsid w:val="005600E5"/>
    <w:rsid w:val="0056089A"/>
    <w:rsid w:val="00560D40"/>
    <w:rsid w:val="00564B26"/>
    <w:rsid w:val="00564E8F"/>
    <w:rsid w:val="00565F69"/>
    <w:rsid w:val="00566080"/>
    <w:rsid w:val="00572089"/>
    <w:rsid w:val="005728A4"/>
    <w:rsid w:val="00572A6F"/>
    <w:rsid w:val="00573F2C"/>
    <w:rsid w:val="00575097"/>
    <w:rsid w:val="00575512"/>
    <w:rsid w:val="005756C4"/>
    <w:rsid w:val="005763FC"/>
    <w:rsid w:val="00576EB4"/>
    <w:rsid w:val="00577B30"/>
    <w:rsid w:val="00582768"/>
    <w:rsid w:val="00583461"/>
    <w:rsid w:val="005856A4"/>
    <w:rsid w:val="00585C87"/>
    <w:rsid w:val="00587164"/>
    <w:rsid w:val="00590730"/>
    <w:rsid w:val="0059309A"/>
    <w:rsid w:val="00593292"/>
    <w:rsid w:val="005948C7"/>
    <w:rsid w:val="005A1256"/>
    <w:rsid w:val="005A3051"/>
    <w:rsid w:val="005A53FE"/>
    <w:rsid w:val="005A6E41"/>
    <w:rsid w:val="005A74C7"/>
    <w:rsid w:val="005B05BE"/>
    <w:rsid w:val="005B14EC"/>
    <w:rsid w:val="005B3C3C"/>
    <w:rsid w:val="005B4D82"/>
    <w:rsid w:val="005B66DD"/>
    <w:rsid w:val="005B7CF8"/>
    <w:rsid w:val="005B7D22"/>
    <w:rsid w:val="005C029E"/>
    <w:rsid w:val="005C38FD"/>
    <w:rsid w:val="005C5592"/>
    <w:rsid w:val="005C5E06"/>
    <w:rsid w:val="005C64CE"/>
    <w:rsid w:val="005D1823"/>
    <w:rsid w:val="005D24AC"/>
    <w:rsid w:val="005D2879"/>
    <w:rsid w:val="005D2D7B"/>
    <w:rsid w:val="005D2EED"/>
    <w:rsid w:val="005D3117"/>
    <w:rsid w:val="005D4603"/>
    <w:rsid w:val="005D4D7C"/>
    <w:rsid w:val="005D4E70"/>
    <w:rsid w:val="005D71D6"/>
    <w:rsid w:val="005E085D"/>
    <w:rsid w:val="005E349D"/>
    <w:rsid w:val="005E3DFD"/>
    <w:rsid w:val="005E3FA7"/>
    <w:rsid w:val="005E55BE"/>
    <w:rsid w:val="005E794E"/>
    <w:rsid w:val="005E7963"/>
    <w:rsid w:val="005F0969"/>
    <w:rsid w:val="005F218C"/>
    <w:rsid w:val="005F4523"/>
    <w:rsid w:val="005F5782"/>
    <w:rsid w:val="005F692A"/>
    <w:rsid w:val="005F6D5C"/>
    <w:rsid w:val="00600FCE"/>
    <w:rsid w:val="00601460"/>
    <w:rsid w:val="00601C26"/>
    <w:rsid w:val="00601D4D"/>
    <w:rsid w:val="006021B4"/>
    <w:rsid w:val="0060282E"/>
    <w:rsid w:val="0060299D"/>
    <w:rsid w:val="00603A6A"/>
    <w:rsid w:val="00604B8A"/>
    <w:rsid w:val="00605B5B"/>
    <w:rsid w:val="006062D8"/>
    <w:rsid w:val="00606827"/>
    <w:rsid w:val="00606FE9"/>
    <w:rsid w:val="00610225"/>
    <w:rsid w:val="0061334F"/>
    <w:rsid w:val="00614F8D"/>
    <w:rsid w:val="00616F25"/>
    <w:rsid w:val="00620262"/>
    <w:rsid w:val="00621361"/>
    <w:rsid w:val="00621B4C"/>
    <w:rsid w:val="00621B9D"/>
    <w:rsid w:val="0062265D"/>
    <w:rsid w:val="00623087"/>
    <w:rsid w:val="006247F6"/>
    <w:rsid w:val="006259A3"/>
    <w:rsid w:val="006266B9"/>
    <w:rsid w:val="00627501"/>
    <w:rsid w:val="00627C52"/>
    <w:rsid w:val="00627E8C"/>
    <w:rsid w:val="006303E6"/>
    <w:rsid w:val="00630937"/>
    <w:rsid w:val="00631411"/>
    <w:rsid w:val="00634974"/>
    <w:rsid w:val="00634DE0"/>
    <w:rsid w:val="00635C57"/>
    <w:rsid w:val="0063651C"/>
    <w:rsid w:val="00642E24"/>
    <w:rsid w:val="006433E1"/>
    <w:rsid w:val="00643814"/>
    <w:rsid w:val="0064483F"/>
    <w:rsid w:val="00644842"/>
    <w:rsid w:val="00645985"/>
    <w:rsid w:val="00653B84"/>
    <w:rsid w:val="00653E0D"/>
    <w:rsid w:val="006549E6"/>
    <w:rsid w:val="00657DB5"/>
    <w:rsid w:val="006602B6"/>
    <w:rsid w:val="00660334"/>
    <w:rsid w:val="00660B2D"/>
    <w:rsid w:val="00660CED"/>
    <w:rsid w:val="0066110D"/>
    <w:rsid w:val="006616E5"/>
    <w:rsid w:val="006627F7"/>
    <w:rsid w:val="006655BC"/>
    <w:rsid w:val="00666610"/>
    <w:rsid w:val="00667AD7"/>
    <w:rsid w:val="00674448"/>
    <w:rsid w:val="0067587A"/>
    <w:rsid w:val="00675E14"/>
    <w:rsid w:val="006805A4"/>
    <w:rsid w:val="00681EC2"/>
    <w:rsid w:val="00681F9C"/>
    <w:rsid w:val="0068265E"/>
    <w:rsid w:val="00685366"/>
    <w:rsid w:val="006865C8"/>
    <w:rsid w:val="00686B48"/>
    <w:rsid w:val="00687038"/>
    <w:rsid w:val="0068714E"/>
    <w:rsid w:val="006872F5"/>
    <w:rsid w:val="0069161A"/>
    <w:rsid w:val="00691F41"/>
    <w:rsid w:val="00691FE2"/>
    <w:rsid w:val="006929F7"/>
    <w:rsid w:val="006931AC"/>
    <w:rsid w:val="0069374A"/>
    <w:rsid w:val="00694AB8"/>
    <w:rsid w:val="00694FBA"/>
    <w:rsid w:val="00695EF7"/>
    <w:rsid w:val="0069699D"/>
    <w:rsid w:val="00697CAF"/>
    <w:rsid w:val="006A2DB2"/>
    <w:rsid w:val="006A66C9"/>
    <w:rsid w:val="006A673F"/>
    <w:rsid w:val="006A7378"/>
    <w:rsid w:val="006A7445"/>
    <w:rsid w:val="006B21C0"/>
    <w:rsid w:val="006B2C51"/>
    <w:rsid w:val="006B3826"/>
    <w:rsid w:val="006B4751"/>
    <w:rsid w:val="006B6159"/>
    <w:rsid w:val="006B6231"/>
    <w:rsid w:val="006B6361"/>
    <w:rsid w:val="006B7685"/>
    <w:rsid w:val="006B788F"/>
    <w:rsid w:val="006B7BDB"/>
    <w:rsid w:val="006C1F97"/>
    <w:rsid w:val="006C5977"/>
    <w:rsid w:val="006C5E8A"/>
    <w:rsid w:val="006D07D6"/>
    <w:rsid w:val="006D24CE"/>
    <w:rsid w:val="006D250F"/>
    <w:rsid w:val="006D2D4A"/>
    <w:rsid w:val="006D360C"/>
    <w:rsid w:val="006D3F9B"/>
    <w:rsid w:val="006D5AC9"/>
    <w:rsid w:val="006D66ED"/>
    <w:rsid w:val="006D6964"/>
    <w:rsid w:val="006E1246"/>
    <w:rsid w:val="006E1A03"/>
    <w:rsid w:val="006E5DBA"/>
    <w:rsid w:val="006E786B"/>
    <w:rsid w:val="006E7C59"/>
    <w:rsid w:val="006F0EBE"/>
    <w:rsid w:val="006F0F5A"/>
    <w:rsid w:val="006F1EF7"/>
    <w:rsid w:val="006F3CF2"/>
    <w:rsid w:val="006F3E0E"/>
    <w:rsid w:val="007002B1"/>
    <w:rsid w:val="0070031A"/>
    <w:rsid w:val="00702AC9"/>
    <w:rsid w:val="00702F29"/>
    <w:rsid w:val="0070452D"/>
    <w:rsid w:val="00704EB7"/>
    <w:rsid w:val="00705115"/>
    <w:rsid w:val="00705742"/>
    <w:rsid w:val="00705C12"/>
    <w:rsid w:val="007102E9"/>
    <w:rsid w:val="007104FE"/>
    <w:rsid w:val="00710B6D"/>
    <w:rsid w:val="00710E0C"/>
    <w:rsid w:val="00711B0C"/>
    <w:rsid w:val="007121A2"/>
    <w:rsid w:val="00712939"/>
    <w:rsid w:val="007129FA"/>
    <w:rsid w:val="00713981"/>
    <w:rsid w:val="00716968"/>
    <w:rsid w:val="007176D6"/>
    <w:rsid w:val="007177A3"/>
    <w:rsid w:val="00722A13"/>
    <w:rsid w:val="0072689F"/>
    <w:rsid w:val="00727D54"/>
    <w:rsid w:val="00730644"/>
    <w:rsid w:val="0073083A"/>
    <w:rsid w:val="00731EF2"/>
    <w:rsid w:val="00731EF4"/>
    <w:rsid w:val="00733869"/>
    <w:rsid w:val="007344C5"/>
    <w:rsid w:val="00734959"/>
    <w:rsid w:val="00734ECA"/>
    <w:rsid w:val="00735046"/>
    <w:rsid w:val="00735137"/>
    <w:rsid w:val="0073520D"/>
    <w:rsid w:val="00735CF5"/>
    <w:rsid w:val="00736956"/>
    <w:rsid w:val="007372A9"/>
    <w:rsid w:val="007400BC"/>
    <w:rsid w:val="00741014"/>
    <w:rsid w:val="007443E8"/>
    <w:rsid w:val="00744703"/>
    <w:rsid w:val="00744DB1"/>
    <w:rsid w:val="00745ABD"/>
    <w:rsid w:val="00747AA3"/>
    <w:rsid w:val="007504AA"/>
    <w:rsid w:val="00751C60"/>
    <w:rsid w:val="00755733"/>
    <w:rsid w:val="007617CF"/>
    <w:rsid w:val="00762CDB"/>
    <w:rsid w:val="00764CEA"/>
    <w:rsid w:val="00766A17"/>
    <w:rsid w:val="00767D81"/>
    <w:rsid w:val="007722AD"/>
    <w:rsid w:val="00773F28"/>
    <w:rsid w:val="007759C1"/>
    <w:rsid w:val="00776111"/>
    <w:rsid w:val="00776C89"/>
    <w:rsid w:val="007773BE"/>
    <w:rsid w:val="00780226"/>
    <w:rsid w:val="00780D17"/>
    <w:rsid w:val="00781AB4"/>
    <w:rsid w:val="00782117"/>
    <w:rsid w:val="007823E0"/>
    <w:rsid w:val="00787751"/>
    <w:rsid w:val="007910BF"/>
    <w:rsid w:val="007923B7"/>
    <w:rsid w:val="00792616"/>
    <w:rsid w:val="007926BB"/>
    <w:rsid w:val="00792A27"/>
    <w:rsid w:val="00792CD0"/>
    <w:rsid w:val="0079344C"/>
    <w:rsid w:val="00795801"/>
    <w:rsid w:val="00795D5E"/>
    <w:rsid w:val="007968AE"/>
    <w:rsid w:val="00796CDC"/>
    <w:rsid w:val="00797416"/>
    <w:rsid w:val="00797420"/>
    <w:rsid w:val="00797C96"/>
    <w:rsid w:val="007A0283"/>
    <w:rsid w:val="007A2211"/>
    <w:rsid w:val="007A3279"/>
    <w:rsid w:val="007A3566"/>
    <w:rsid w:val="007A3BBD"/>
    <w:rsid w:val="007A6347"/>
    <w:rsid w:val="007A6EE3"/>
    <w:rsid w:val="007A6EE9"/>
    <w:rsid w:val="007B1F0C"/>
    <w:rsid w:val="007B2B6C"/>
    <w:rsid w:val="007B2F7D"/>
    <w:rsid w:val="007B31CF"/>
    <w:rsid w:val="007B578A"/>
    <w:rsid w:val="007B5A85"/>
    <w:rsid w:val="007B7239"/>
    <w:rsid w:val="007B7846"/>
    <w:rsid w:val="007C02C7"/>
    <w:rsid w:val="007C184A"/>
    <w:rsid w:val="007C21EE"/>
    <w:rsid w:val="007C3989"/>
    <w:rsid w:val="007C4385"/>
    <w:rsid w:val="007C5A2B"/>
    <w:rsid w:val="007C6681"/>
    <w:rsid w:val="007D13AA"/>
    <w:rsid w:val="007D1B77"/>
    <w:rsid w:val="007D29B3"/>
    <w:rsid w:val="007D3A2E"/>
    <w:rsid w:val="007D47EA"/>
    <w:rsid w:val="007D6652"/>
    <w:rsid w:val="007E0020"/>
    <w:rsid w:val="007E343D"/>
    <w:rsid w:val="007E36AE"/>
    <w:rsid w:val="007E61CA"/>
    <w:rsid w:val="007E66FC"/>
    <w:rsid w:val="007F330B"/>
    <w:rsid w:val="007F4383"/>
    <w:rsid w:val="007F49E0"/>
    <w:rsid w:val="007F5858"/>
    <w:rsid w:val="007F6862"/>
    <w:rsid w:val="007F709A"/>
    <w:rsid w:val="00800057"/>
    <w:rsid w:val="00800D5E"/>
    <w:rsid w:val="00801601"/>
    <w:rsid w:val="0080169A"/>
    <w:rsid w:val="00801951"/>
    <w:rsid w:val="0080209A"/>
    <w:rsid w:val="00803641"/>
    <w:rsid w:val="008036A7"/>
    <w:rsid w:val="00804803"/>
    <w:rsid w:val="00804D50"/>
    <w:rsid w:val="0080793C"/>
    <w:rsid w:val="00807B31"/>
    <w:rsid w:val="00810991"/>
    <w:rsid w:val="00811D3E"/>
    <w:rsid w:val="00811FF0"/>
    <w:rsid w:val="00812278"/>
    <w:rsid w:val="008127AF"/>
    <w:rsid w:val="00814A9B"/>
    <w:rsid w:val="00814F66"/>
    <w:rsid w:val="008165C8"/>
    <w:rsid w:val="00816920"/>
    <w:rsid w:val="00817C9E"/>
    <w:rsid w:val="008205AF"/>
    <w:rsid w:val="008225E5"/>
    <w:rsid w:val="008243C4"/>
    <w:rsid w:val="008246FE"/>
    <w:rsid w:val="00826215"/>
    <w:rsid w:val="00831053"/>
    <w:rsid w:val="008314D2"/>
    <w:rsid w:val="00831EE4"/>
    <w:rsid w:val="008324A7"/>
    <w:rsid w:val="0083254D"/>
    <w:rsid w:val="00832AE6"/>
    <w:rsid w:val="00834D29"/>
    <w:rsid w:val="00836249"/>
    <w:rsid w:val="0083689C"/>
    <w:rsid w:val="00836F00"/>
    <w:rsid w:val="00840B9F"/>
    <w:rsid w:val="00842862"/>
    <w:rsid w:val="008438D4"/>
    <w:rsid w:val="00843E9C"/>
    <w:rsid w:val="00846192"/>
    <w:rsid w:val="00847028"/>
    <w:rsid w:val="0084768A"/>
    <w:rsid w:val="00847C92"/>
    <w:rsid w:val="00847F7F"/>
    <w:rsid w:val="00850806"/>
    <w:rsid w:val="008536E4"/>
    <w:rsid w:val="00854669"/>
    <w:rsid w:val="008553C8"/>
    <w:rsid w:val="008556A8"/>
    <w:rsid w:val="00855E63"/>
    <w:rsid w:val="0085615D"/>
    <w:rsid w:val="00856903"/>
    <w:rsid w:val="008569EB"/>
    <w:rsid w:val="00856A1B"/>
    <w:rsid w:val="00856B4B"/>
    <w:rsid w:val="008621C3"/>
    <w:rsid w:val="00865486"/>
    <w:rsid w:val="0086588A"/>
    <w:rsid w:val="008669BE"/>
    <w:rsid w:val="00876275"/>
    <w:rsid w:val="0087637E"/>
    <w:rsid w:val="00877176"/>
    <w:rsid w:val="008807EE"/>
    <w:rsid w:val="00881760"/>
    <w:rsid w:val="00881B41"/>
    <w:rsid w:val="00882B30"/>
    <w:rsid w:val="00882B99"/>
    <w:rsid w:val="00884343"/>
    <w:rsid w:val="00885CCB"/>
    <w:rsid w:val="00886121"/>
    <w:rsid w:val="00887489"/>
    <w:rsid w:val="00887C00"/>
    <w:rsid w:val="00894371"/>
    <w:rsid w:val="008964C6"/>
    <w:rsid w:val="008A295B"/>
    <w:rsid w:val="008A390A"/>
    <w:rsid w:val="008A3E5D"/>
    <w:rsid w:val="008A457B"/>
    <w:rsid w:val="008A5B97"/>
    <w:rsid w:val="008A6604"/>
    <w:rsid w:val="008A7B5F"/>
    <w:rsid w:val="008B04E3"/>
    <w:rsid w:val="008B0BC7"/>
    <w:rsid w:val="008B15DD"/>
    <w:rsid w:val="008B1698"/>
    <w:rsid w:val="008B1C73"/>
    <w:rsid w:val="008B27FA"/>
    <w:rsid w:val="008B327A"/>
    <w:rsid w:val="008B38B6"/>
    <w:rsid w:val="008B48B1"/>
    <w:rsid w:val="008B5482"/>
    <w:rsid w:val="008B6006"/>
    <w:rsid w:val="008B7009"/>
    <w:rsid w:val="008B7662"/>
    <w:rsid w:val="008C0E83"/>
    <w:rsid w:val="008C11F4"/>
    <w:rsid w:val="008C1CE8"/>
    <w:rsid w:val="008C2BEC"/>
    <w:rsid w:val="008C33D6"/>
    <w:rsid w:val="008C5910"/>
    <w:rsid w:val="008C616E"/>
    <w:rsid w:val="008C6523"/>
    <w:rsid w:val="008C6574"/>
    <w:rsid w:val="008C6D0E"/>
    <w:rsid w:val="008C716C"/>
    <w:rsid w:val="008C7F71"/>
    <w:rsid w:val="008D09D2"/>
    <w:rsid w:val="008D0A93"/>
    <w:rsid w:val="008D0B62"/>
    <w:rsid w:val="008D1DFC"/>
    <w:rsid w:val="008D1F1C"/>
    <w:rsid w:val="008D2204"/>
    <w:rsid w:val="008D2613"/>
    <w:rsid w:val="008D32FF"/>
    <w:rsid w:val="008D39C5"/>
    <w:rsid w:val="008D4705"/>
    <w:rsid w:val="008E0D26"/>
    <w:rsid w:val="008E1D89"/>
    <w:rsid w:val="008E34A2"/>
    <w:rsid w:val="008E3E3E"/>
    <w:rsid w:val="008E3F5E"/>
    <w:rsid w:val="008E5250"/>
    <w:rsid w:val="008F1474"/>
    <w:rsid w:val="008F1FE7"/>
    <w:rsid w:val="008F234A"/>
    <w:rsid w:val="008F5492"/>
    <w:rsid w:val="008F5F87"/>
    <w:rsid w:val="008F787F"/>
    <w:rsid w:val="009000FE"/>
    <w:rsid w:val="00900A34"/>
    <w:rsid w:val="00900E2F"/>
    <w:rsid w:val="00904D55"/>
    <w:rsid w:val="00906132"/>
    <w:rsid w:val="00907073"/>
    <w:rsid w:val="0090748D"/>
    <w:rsid w:val="00910815"/>
    <w:rsid w:val="00911976"/>
    <w:rsid w:val="00912929"/>
    <w:rsid w:val="009141F3"/>
    <w:rsid w:val="009146FB"/>
    <w:rsid w:val="009153FB"/>
    <w:rsid w:val="0091717F"/>
    <w:rsid w:val="009208F5"/>
    <w:rsid w:val="0092109A"/>
    <w:rsid w:val="0092260E"/>
    <w:rsid w:val="00922745"/>
    <w:rsid w:val="009247B4"/>
    <w:rsid w:val="00925979"/>
    <w:rsid w:val="009269F4"/>
    <w:rsid w:val="00926A02"/>
    <w:rsid w:val="00927D51"/>
    <w:rsid w:val="009303F7"/>
    <w:rsid w:val="009305DB"/>
    <w:rsid w:val="00932272"/>
    <w:rsid w:val="00932862"/>
    <w:rsid w:val="00934F58"/>
    <w:rsid w:val="0093554C"/>
    <w:rsid w:val="00935BC3"/>
    <w:rsid w:val="00935D60"/>
    <w:rsid w:val="0093606B"/>
    <w:rsid w:val="0093797A"/>
    <w:rsid w:val="00937E67"/>
    <w:rsid w:val="00937E75"/>
    <w:rsid w:val="009419AF"/>
    <w:rsid w:val="00943517"/>
    <w:rsid w:val="00943E7A"/>
    <w:rsid w:val="009447BB"/>
    <w:rsid w:val="00944C48"/>
    <w:rsid w:val="00946335"/>
    <w:rsid w:val="009464C5"/>
    <w:rsid w:val="0094706F"/>
    <w:rsid w:val="009510CB"/>
    <w:rsid w:val="009513C4"/>
    <w:rsid w:val="00952D29"/>
    <w:rsid w:val="00955AC2"/>
    <w:rsid w:val="00955E55"/>
    <w:rsid w:val="00962200"/>
    <w:rsid w:val="00962D9A"/>
    <w:rsid w:val="009636D8"/>
    <w:rsid w:val="00963855"/>
    <w:rsid w:val="009642AD"/>
    <w:rsid w:val="009665B7"/>
    <w:rsid w:val="00966F54"/>
    <w:rsid w:val="009715A2"/>
    <w:rsid w:val="00973242"/>
    <w:rsid w:val="009752A1"/>
    <w:rsid w:val="00975E61"/>
    <w:rsid w:val="00976E31"/>
    <w:rsid w:val="0097739C"/>
    <w:rsid w:val="00977C63"/>
    <w:rsid w:val="0097D5B2"/>
    <w:rsid w:val="00980087"/>
    <w:rsid w:val="00980360"/>
    <w:rsid w:val="00980C0B"/>
    <w:rsid w:val="009849F9"/>
    <w:rsid w:val="00984DFD"/>
    <w:rsid w:val="0098524F"/>
    <w:rsid w:val="0098658A"/>
    <w:rsid w:val="00987ABE"/>
    <w:rsid w:val="009906C7"/>
    <w:rsid w:val="00990800"/>
    <w:rsid w:val="00991AE9"/>
    <w:rsid w:val="00993B77"/>
    <w:rsid w:val="00995F70"/>
    <w:rsid w:val="009963CD"/>
    <w:rsid w:val="00997D46"/>
    <w:rsid w:val="00997FFE"/>
    <w:rsid w:val="009A04AC"/>
    <w:rsid w:val="009A0861"/>
    <w:rsid w:val="009A3880"/>
    <w:rsid w:val="009A3F63"/>
    <w:rsid w:val="009B0A8B"/>
    <w:rsid w:val="009B2347"/>
    <w:rsid w:val="009B266D"/>
    <w:rsid w:val="009B5691"/>
    <w:rsid w:val="009B5CBF"/>
    <w:rsid w:val="009B7411"/>
    <w:rsid w:val="009C0658"/>
    <w:rsid w:val="009C0F4B"/>
    <w:rsid w:val="009C11CE"/>
    <w:rsid w:val="009C184A"/>
    <w:rsid w:val="009C2CA5"/>
    <w:rsid w:val="009C317E"/>
    <w:rsid w:val="009C3BD1"/>
    <w:rsid w:val="009D0487"/>
    <w:rsid w:val="009D0CDA"/>
    <w:rsid w:val="009D2226"/>
    <w:rsid w:val="009D3E45"/>
    <w:rsid w:val="009D4788"/>
    <w:rsid w:val="009D4B8B"/>
    <w:rsid w:val="009D5474"/>
    <w:rsid w:val="009D670B"/>
    <w:rsid w:val="009E04D2"/>
    <w:rsid w:val="009E23CD"/>
    <w:rsid w:val="009E5612"/>
    <w:rsid w:val="009E5A41"/>
    <w:rsid w:val="009E7876"/>
    <w:rsid w:val="009E7B87"/>
    <w:rsid w:val="009E7CC0"/>
    <w:rsid w:val="009F0571"/>
    <w:rsid w:val="009F080B"/>
    <w:rsid w:val="009F0BE5"/>
    <w:rsid w:val="009F0D77"/>
    <w:rsid w:val="009F0E7A"/>
    <w:rsid w:val="009F351F"/>
    <w:rsid w:val="009F3637"/>
    <w:rsid w:val="009F3F89"/>
    <w:rsid w:val="009F480E"/>
    <w:rsid w:val="009F493C"/>
    <w:rsid w:val="009F5A2F"/>
    <w:rsid w:val="00A003AC"/>
    <w:rsid w:val="00A01C7D"/>
    <w:rsid w:val="00A022A2"/>
    <w:rsid w:val="00A02D15"/>
    <w:rsid w:val="00A03FB0"/>
    <w:rsid w:val="00A062B1"/>
    <w:rsid w:val="00A0645B"/>
    <w:rsid w:val="00A06C9E"/>
    <w:rsid w:val="00A072F0"/>
    <w:rsid w:val="00A07D4D"/>
    <w:rsid w:val="00A100AF"/>
    <w:rsid w:val="00A11262"/>
    <w:rsid w:val="00A11403"/>
    <w:rsid w:val="00A1187B"/>
    <w:rsid w:val="00A11E9A"/>
    <w:rsid w:val="00A12925"/>
    <w:rsid w:val="00A14773"/>
    <w:rsid w:val="00A15E86"/>
    <w:rsid w:val="00A17FC8"/>
    <w:rsid w:val="00A2126E"/>
    <w:rsid w:val="00A217C2"/>
    <w:rsid w:val="00A229C1"/>
    <w:rsid w:val="00A247EF"/>
    <w:rsid w:val="00A26B0D"/>
    <w:rsid w:val="00A279A3"/>
    <w:rsid w:val="00A30922"/>
    <w:rsid w:val="00A335CF"/>
    <w:rsid w:val="00A33AAB"/>
    <w:rsid w:val="00A34527"/>
    <w:rsid w:val="00A3735A"/>
    <w:rsid w:val="00A37B43"/>
    <w:rsid w:val="00A41FD9"/>
    <w:rsid w:val="00A42F1B"/>
    <w:rsid w:val="00A42F8D"/>
    <w:rsid w:val="00A43746"/>
    <w:rsid w:val="00A449F2"/>
    <w:rsid w:val="00A44EBE"/>
    <w:rsid w:val="00A5015E"/>
    <w:rsid w:val="00A50186"/>
    <w:rsid w:val="00A5038B"/>
    <w:rsid w:val="00A510C8"/>
    <w:rsid w:val="00A51476"/>
    <w:rsid w:val="00A546BC"/>
    <w:rsid w:val="00A55989"/>
    <w:rsid w:val="00A5694A"/>
    <w:rsid w:val="00A60B42"/>
    <w:rsid w:val="00A62FB6"/>
    <w:rsid w:val="00A632FA"/>
    <w:rsid w:val="00A63DA4"/>
    <w:rsid w:val="00A64360"/>
    <w:rsid w:val="00A65D9E"/>
    <w:rsid w:val="00A6633A"/>
    <w:rsid w:val="00A701AE"/>
    <w:rsid w:val="00A710B8"/>
    <w:rsid w:val="00A71586"/>
    <w:rsid w:val="00A74108"/>
    <w:rsid w:val="00A74495"/>
    <w:rsid w:val="00A746A5"/>
    <w:rsid w:val="00A74C93"/>
    <w:rsid w:val="00A752BE"/>
    <w:rsid w:val="00A75CD5"/>
    <w:rsid w:val="00A75D2F"/>
    <w:rsid w:val="00A761E2"/>
    <w:rsid w:val="00A7630E"/>
    <w:rsid w:val="00A763D5"/>
    <w:rsid w:val="00A7790B"/>
    <w:rsid w:val="00A80C69"/>
    <w:rsid w:val="00A830CC"/>
    <w:rsid w:val="00A83DF3"/>
    <w:rsid w:val="00A85915"/>
    <w:rsid w:val="00A86270"/>
    <w:rsid w:val="00A8692F"/>
    <w:rsid w:val="00A911E9"/>
    <w:rsid w:val="00A93F5F"/>
    <w:rsid w:val="00A94166"/>
    <w:rsid w:val="00A94336"/>
    <w:rsid w:val="00A95260"/>
    <w:rsid w:val="00A952AB"/>
    <w:rsid w:val="00A968C0"/>
    <w:rsid w:val="00A9712B"/>
    <w:rsid w:val="00A974F0"/>
    <w:rsid w:val="00A9783D"/>
    <w:rsid w:val="00A979A1"/>
    <w:rsid w:val="00A97EE6"/>
    <w:rsid w:val="00AA2D35"/>
    <w:rsid w:val="00AA376D"/>
    <w:rsid w:val="00AA45E6"/>
    <w:rsid w:val="00AA54EF"/>
    <w:rsid w:val="00AA5A37"/>
    <w:rsid w:val="00AA5BB4"/>
    <w:rsid w:val="00AA7EEF"/>
    <w:rsid w:val="00AB014A"/>
    <w:rsid w:val="00AB0BB6"/>
    <w:rsid w:val="00AB26B7"/>
    <w:rsid w:val="00AB489C"/>
    <w:rsid w:val="00AB4D1E"/>
    <w:rsid w:val="00AB50C1"/>
    <w:rsid w:val="00AB6936"/>
    <w:rsid w:val="00AC0C3B"/>
    <w:rsid w:val="00AC1789"/>
    <w:rsid w:val="00AC27AC"/>
    <w:rsid w:val="00AC2B20"/>
    <w:rsid w:val="00AC2D63"/>
    <w:rsid w:val="00AC2DE0"/>
    <w:rsid w:val="00AC343F"/>
    <w:rsid w:val="00AC5983"/>
    <w:rsid w:val="00AC5EE6"/>
    <w:rsid w:val="00AC66FD"/>
    <w:rsid w:val="00AC6CE4"/>
    <w:rsid w:val="00AD00BB"/>
    <w:rsid w:val="00AD03D8"/>
    <w:rsid w:val="00AD0711"/>
    <w:rsid w:val="00AD29E4"/>
    <w:rsid w:val="00AD39F9"/>
    <w:rsid w:val="00AD5034"/>
    <w:rsid w:val="00AD704E"/>
    <w:rsid w:val="00AD7AE6"/>
    <w:rsid w:val="00AE1E7A"/>
    <w:rsid w:val="00AE26EC"/>
    <w:rsid w:val="00AE3A27"/>
    <w:rsid w:val="00AE4749"/>
    <w:rsid w:val="00AE48AA"/>
    <w:rsid w:val="00AE5FE0"/>
    <w:rsid w:val="00AE60B7"/>
    <w:rsid w:val="00AE649B"/>
    <w:rsid w:val="00AE73AC"/>
    <w:rsid w:val="00AF2AB7"/>
    <w:rsid w:val="00AF2B1C"/>
    <w:rsid w:val="00AF3220"/>
    <w:rsid w:val="00AF4D3F"/>
    <w:rsid w:val="00AF4FE5"/>
    <w:rsid w:val="00AF5978"/>
    <w:rsid w:val="00AF6031"/>
    <w:rsid w:val="00AF7778"/>
    <w:rsid w:val="00B0078A"/>
    <w:rsid w:val="00B00D9E"/>
    <w:rsid w:val="00B02352"/>
    <w:rsid w:val="00B02FF0"/>
    <w:rsid w:val="00B0300B"/>
    <w:rsid w:val="00B04468"/>
    <w:rsid w:val="00B05159"/>
    <w:rsid w:val="00B05457"/>
    <w:rsid w:val="00B057F5"/>
    <w:rsid w:val="00B05AA2"/>
    <w:rsid w:val="00B11453"/>
    <w:rsid w:val="00B128A0"/>
    <w:rsid w:val="00B1331D"/>
    <w:rsid w:val="00B14DEF"/>
    <w:rsid w:val="00B15D5E"/>
    <w:rsid w:val="00B15D79"/>
    <w:rsid w:val="00B20240"/>
    <w:rsid w:val="00B21C74"/>
    <w:rsid w:val="00B224D4"/>
    <w:rsid w:val="00B22639"/>
    <w:rsid w:val="00B22AA6"/>
    <w:rsid w:val="00B23281"/>
    <w:rsid w:val="00B237CC"/>
    <w:rsid w:val="00B238B1"/>
    <w:rsid w:val="00B253CE"/>
    <w:rsid w:val="00B27571"/>
    <w:rsid w:val="00B279FE"/>
    <w:rsid w:val="00B311D8"/>
    <w:rsid w:val="00B318D6"/>
    <w:rsid w:val="00B32B63"/>
    <w:rsid w:val="00B33667"/>
    <w:rsid w:val="00B33C92"/>
    <w:rsid w:val="00B36CA9"/>
    <w:rsid w:val="00B40AC4"/>
    <w:rsid w:val="00B4164B"/>
    <w:rsid w:val="00B4172D"/>
    <w:rsid w:val="00B41992"/>
    <w:rsid w:val="00B41D72"/>
    <w:rsid w:val="00B441C2"/>
    <w:rsid w:val="00B44782"/>
    <w:rsid w:val="00B449F2"/>
    <w:rsid w:val="00B454D1"/>
    <w:rsid w:val="00B50592"/>
    <w:rsid w:val="00B51669"/>
    <w:rsid w:val="00B52464"/>
    <w:rsid w:val="00B5409A"/>
    <w:rsid w:val="00B553FC"/>
    <w:rsid w:val="00B55574"/>
    <w:rsid w:val="00B56C5B"/>
    <w:rsid w:val="00B60BE6"/>
    <w:rsid w:val="00B60E4C"/>
    <w:rsid w:val="00B6525D"/>
    <w:rsid w:val="00B65479"/>
    <w:rsid w:val="00B65ABA"/>
    <w:rsid w:val="00B66348"/>
    <w:rsid w:val="00B66CCC"/>
    <w:rsid w:val="00B67097"/>
    <w:rsid w:val="00B67637"/>
    <w:rsid w:val="00B6790F"/>
    <w:rsid w:val="00B67F1E"/>
    <w:rsid w:val="00B70DBF"/>
    <w:rsid w:val="00B71B3B"/>
    <w:rsid w:val="00B71E97"/>
    <w:rsid w:val="00B74BB8"/>
    <w:rsid w:val="00B7763E"/>
    <w:rsid w:val="00B808C4"/>
    <w:rsid w:val="00B840B0"/>
    <w:rsid w:val="00B853DB"/>
    <w:rsid w:val="00B857CA"/>
    <w:rsid w:val="00B85ECB"/>
    <w:rsid w:val="00B86295"/>
    <w:rsid w:val="00B86C25"/>
    <w:rsid w:val="00B86E78"/>
    <w:rsid w:val="00B876F2"/>
    <w:rsid w:val="00B87D61"/>
    <w:rsid w:val="00B90BB5"/>
    <w:rsid w:val="00B9177C"/>
    <w:rsid w:val="00B93948"/>
    <w:rsid w:val="00B945C0"/>
    <w:rsid w:val="00B959D7"/>
    <w:rsid w:val="00B96E77"/>
    <w:rsid w:val="00BA17F1"/>
    <w:rsid w:val="00BA19F3"/>
    <w:rsid w:val="00BA3370"/>
    <w:rsid w:val="00BA4BC7"/>
    <w:rsid w:val="00BA55B7"/>
    <w:rsid w:val="00BA5E47"/>
    <w:rsid w:val="00BA7309"/>
    <w:rsid w:val="00BA7D57"/>
    <w:rsid w:val="00BA7E79"/>
    <w:rsid w:val="00BB0044"/>
    <w:rsid w:val="00BB156E"/>
    <w:rsid w:val="00BB3330"/>
    <w:rsid w:val="00BB3CB2"/>
    <w:rsid w:val="00BB464B"/>
    <w:rsid w:val="00BB47D7"/>
    <w:rsid w:val="00BB49CD"/>
    <w:rsid w:val="00BB4A62"/>
    <w:rsid w:val="00BB6FCC"/>
    <w:rsid w:val="00BB72CE"/>
    <w:rsid w:val="00BC01C1"/>
    <w:rsid w:val="00BC028E"/>
    <w:rsid w:val="00BC05C6"/>
    <w:rsid w:val="00BC05DF"/>
    <w:rsid w:val="00BC1860"/>
    <w:rsid w:val="00BC42D4"/>
    <w:rsid w:val="00BC4304"/>
    <w:rsid w:val="00BC45A1"/>
    <w:rsid w:val="00BC46FB"/>
    <w:rsid w:val="00BC546F"/>
    <w:rsid w:val="00BC56BF"/>
    <w:rsid w:val="00BC5A34"/>
    <w:rsid w:val="00BD0BFA"/>
    <w:rsid w:val="00BD103D"/>
    <w:rsid w:val="00BD14BA"/>
    <w:rsid w:val="00BD1590"/>
    <w:rsid w:val="00BD17F5"/>
    <w:rsid w:val="00BD2394"/>
    <w:rsid w:val="00BD3691"/>
    <w:rsid w:val="00BD5040"/>
    <w:rsid w:val="00BD5543"/>
    <w:rsid w:val="00BD580D"/>
    <w:rsid w:val="00BD6E05"/>
    <w:rsid w:val="00BE31B5"/>
    <w:rsid w:val="00BE519A"/>
    <w:rsid w:val="00BE54D0"/>
    <w:rsid w:val="00BE6A62"/>
    <w:rsid w:val="00BF1777"/>
    <w:rsid w:val="00BF268F"/>
    <w:rsid w:val="00BF5212"/>
    <w:rsid w:val="00BF6B6C"/>
    <w:rsid w:val="00BF6D23"/>
    <w:rsid w:val="00BF7251"/>
    <w:rsid w:val="00BF7F28"/>
    <w:rsid w:val="00C01909"/>
    <w:rsid w:val="00C02422"/>
    <w:rsid w:val="00C02527"/>
    <w:rsid w:val="00C05787"/>
    <w:rsid w:val="00C07561"/>
    <w:rsid w:val="00C107E3"/>
    <w:rsid w:val="00C11285"/>
    <w:rsid w:val="00C11871"/>
    <w:rsid w:val="00C12D2F"/>
    <w:rsid w:val="00C13059"/>
    <w:rsid w:val="00C14527"/>
    <w:rsid w:val="00C14EB8"/>
    <w:rsid w:val="00C152C6"/>
    <w:rsid w:val="00C156D4"/>
    <w:rsid w:val="00C167A3"/>
    <w:rsid w:val="00C17056"/>
    <w:rsid w:val="00C17552"/>
    <w:rsid w:val="00C2062C"/>
    <w:rsid w:val="00C2181C"/>
    <w:rsid w:val="00C224F7"/>
    <w:rsid w:val="00C2297D"/>
    <w:rsid w:val="00C2401A"/>
    <w:rsid w:val="00C2657D"/>
    <w:rsid w:val="00C26A87"/>
    <w:rsid w:val="00C26A99"/>
    <w:rsid w:val="00C274D0"/>
    <w:rsid w:val="00C27867"/>
    <w:rsid w:val="00C29778"/>
    <w:rsid w:val="00C302F1"/>
    <w:rsid w:val="00C318ED"/>
    <w:rsid w:val="00C335A1"/>
    <w:rsid w:val="00C34631"/>
    <w:rsid w:val="00C35974"/>
    <w:rsid w:val="00C36716"/>
    <w:rsid w:val="00C3745D"/>
    <w:rsid w:val="00C40BFD"/>
    <w:rsid w:val="00C416E1"/>
    <w:rsid w:val="00C418F8"/>
    <w:rsid w:val="00C45AFC"/>
    <w:rsid w:val="00C45F23"/>
    <w:rsid w:val="00C466A0"/>
    <w:rsid w:val="00C471F6"/>
    <w:rsid w:val="00C47BF8"/>
    <w:rsid w:val="00C500BC"/>
    <w:rsid w:val="00C51B1C"/>
    <w:rsid w:val="00C53DCE"/>
    <w:rsid w:val="00C55827"/>
    <w:rsid w:val="00C5714A"/>
    <w:rsid w:val="00C631B2"/>
    <w:rsid w:val="00C637EB"/>
    <w:rsid w:val="00C655F2"/>
    <w:rsid w:val="00C656DD"/>
    <w:rsid w:val="00C65B4C"/>
    <w:rsid w:val="00C65B61"/>
    <w:rsid w:val="00C6642D"/>
    <w:rsid w:val="00C70745"/>
    <w:rsid w:val="00C70E53"/>
    <w:rsid w:val="00C72979"/>
    <w:rsid w:val="00C73955"/>
    <w:rsid w:val="00C74528"/>
    <w:rsid w:val="00C74EB4"/>
    <w:rsid w:val="00C75883"/>
    <w:rsid w:val="00C76B8C"/>
    <w:rsid w:val="00C77835"/>
    <w:rsid w:val="00C81529"/>
    <w:rsid w:val="00C81BA6"/>
    <w:rsid w:val="00C82ACA"/>
    <w:rsid w:val="00C82ACE"/>
    <w:rsid w:val="00C8377C"/>
    <w:rsid w:val="00C83ECA"/>
    <w:rsid w:val="00C84784"/>
    <w:rsid w:val="00C84B3B"/>
    <w:rsid w:val="00C84C1A"/>
    <w:rsid w:val="00C854D4"/>
    <w:rsid w:val="00C877CD"/>
    <w:rsid w:val="00C902E9"/>
    <w:rsid w:val="00C908B7"/>
    <w:rsid w:val="00C91D81"/>
    <w:rsid w:val="00C92A42"/>
    <w:rsid w:val="00C92E7C"/>
    <w:rsid w:val="00C9384B"/>
    <w:rsid w:val="00C968B9"/>
    <w:rsid w:val="00C96EAC"/>
    <w:rsid w:val="00CA18F2"/>
    <w:rsid w:val="00CA418D"/>
    <w:rsid w:val="00CA4871"/>
    <w:rsid w:val="00CA4B20"/>
    <w:rsid w:val="00CA6722"/>
    <w:rsid w:val="00CA6AD7"/>
    <w:rsid w:val="00CA6D4E"/>
    <w:rsid w:val="00CA74AA"/>
    <w:rsid w:val="00CA7846"/>
    <w:rsid w:val="00CA7B4B"/>
    <w:rsid w:val="00CB0CBD"/>
    <w:rsid w:val="00CB257A"/>
    <w:rsid w:val="00CB36A8"/>
    <w:rsid w:val="00CB3AB5"/>
    <w:rsid w:val="00CB4FC7"/>
    <w:rsid w:val="00CC02DC"/>
    <w:rsid w:val="00CC0DC7"/>
    <w:rsid w:val="00CC0F15"/>
    <w:rsid w:val="00CC139A"/>
    <w:rsid w:val="00CC1E7A"/>
    <w:rsid w:val="00CC3398"/>
    <w:rsid w:val="00CC4103"/>
    <w:rsid w:val="00CC47F2"/>
    <w:rsid w:val="00CC481F"/>
    <w:rsid w:val="00CC4A00"/>
    <w:rsid w:val="00CC4C87"/>
    <w:rsid w:val="00CC4F64"/>
    <w:rsid w:val="00CC5051"/>
    <w:rsid w:val="00CC6002"/>
    <w:rsid w:val="00CC6C9C"/>
    <w:rsid w:val="00CC7361"/>
    <w:rsid w:val="00CD036D"/>
    <w:rsid w:val="00CD058C"/>
    <w:rsid w:val="00CD08A8"/>
    <w:rsid w:val="00CD1D95"/>
    <w:rsid w:val="00CD313B"/>
    <w:rsid w:val="00CD39C6"/>
    <w:rsid w:val="00CD3B98"/>
    <w:rsid w:val="00CD405D"/>
    <w:rsid w:val="00CD4216"/>
    <w:rsid w:val="00CD50E5"/>
    <w:rsid w:val="00CD518C"/>
    <w:rsid w:val="00CD5914"/>
    <w:rsid w:val="00CD6619"/>
    <w:rsid w:val="00CD733F"/>
    <w:rsid w:val="00CD7C65"/>
    <w:rsid w:val="00CD7E8F"/>
    <w:rsid w:val="00CE0942"/>
    <w:rsid w:val="00CE17C7"/>
    <w:rsid w:val="00CE20E8"/>
    <w:rsid w:val="00CE2276"/>
    <w:rsid w:val="00CE6326"/>
    <w:rsid w:val="00CE640F"/>
    <w:rsid w:val="00CE7745"/>
    <w:rsid w:val="00CE7CA5"/>
    <w:rsid w:val="00CF1104"/>
    <w:rsid w:val="00CF1539"/>
    <w:rsid w:val="00CF1D81"/>
    <w:rsid w:val="00CF1F92"/>
    <w:rsid w:val="00CF2DC9"/>
    <w:rsid w:val="00CF348E"/>
    <w:rsid w:val="00CF48ED"/>
    <w:rsid w:val="00CF5EBB"/>
    <w:rsid w:val="00CF7CB6"/>
    <w:rsid w:val="00D004E1"/>
    <w:rsid w:val="00D0077F"/>
    <w:rsid w:val="00D01A36"/>
    <w:rsid w:val="00D03540"/>
    <w:rsid w:val="00D0358B"/>
    <w:rsid w:val="00D10660"/>
    <w:rsid w:val="00D10AE1"/>
    <w:rsid w:val="00D11E4E"/>
    <w:rsid w:val="00D137B0"/>
    <w:rsid w:val="00D15BB2"/>
    <w:rsid w:val="00D160BA"/>
    <w:rsid w:val="00D16FEE"/>
    <w:rsid w:val="00D17321"/>
    <w:rsid w:val="00D175C5"/>
    <w:rsid w:val="00D1762D"/>
    <w:rsid w:val="00D20090"/>
    <w:rsid w:val="00D200AC"/>
    <w:rsid w:val="00D21611"/>
    <w:rsid w:val="00D216DE"/>
    <w:rsid w:val="00D22AE7"/>
    <w:rsid w:val="00D22CEE"/>
    <w:rsid w:val="00D26E6F"/>
    <w:rsid w:val="00D311AB"/>
    <w:rsid w:val="00D3143F"/>
    <w:rsid w:val="00D32290"/>
    <w:rsid w:val="00D325A8"/>
    <w:rsid w:val="00D3390A"/>
    <w:rsid w:val="00D34416"/>
    <w:rsid w:val="00D4007C"/>
    <w:rsid w:val="00D442AD"/>
    <w:rsid w:val="00D5182B"/>
    <w:rsid w:val="00D521A7"/>
    <w:rsid w:val="00D52363"/>
    <w:rsid w:val="00D54710"/>
    <w:rsid w:val="00D55041"/>
    <w:rsid w:val="00D5618A"/>
    <w:rsid w:val="00D5784B"/>
    <w:rsid w:val="00D600EB"/>
    <w:rsid w:val="00D63EFB"/>
    <w:rsid w:val="00D658AF"/>
    <w:rsid w:val="00D65C75"/>
    <w:rsid w:val="00D666F4"/>
    <w:rsid w:val="00D677BA"/>
    <w:rsid w:val="00D67F7E"/>
    <w:rsid w:val="00D70289"/>
    <w:rsid w:val="00D70A79"/>
    <w:rsid w:val="00D7267F"/>
    <w:rsid w:val="00D75EC7"/>
    <w:rsid w:val="00D763C0"/>
    <w:rsid w:val="00D77F0F"/>
    <w:rsid w:val="00D812BF"/>
    <w:rsid w:val="00D83DE9"/>
    <w:rsid w:val="00D8421D"/>
    <w:rsid w:val="00D8450D"/>
    <w:rsid w:val="00D8559D"/>
    <w:rsid w:val="00D855B9"/>
    <w:rsid w:val="00D85C4C"/>
    <w:rsid w:val="00D8665E"/>
    <w:rsid w:val="00D87CA0"/>
    <w:rsid w:val="00D906A9"/>
    <w:rsid w:val="00D91002"/>
    <w:rsid w:val="00D9237A"/>
    <w:rsid w:val="00D9304B"/>
    <w:rsid w:val="00D93E9E"/>
    <w:rsid w:val="00D940E0"/>
    <w:rsid w:val="00D94B03"/>
    <w:rsid w:val="00D95799"/>
    <w:rsid w:val="00D95AF9"/>
    <w:rsid w:val="00D964A7"/>
    <w:rsid w:val="00D964B7"/>
    <w:rsid w:val="00D972E1"/>
    <w:rsid w:val="00DA0950"/>
    <w:rsid w:val="00DA09C9"/>
    <w:rsid w:val="00DA1822"/>
    <w:rsid w:val="00DA2405"/>
    <w:rsid w:val="00DA26F0"/>
    <w:rsid w:val="00DA2853"/>
    <w:rsid w:val="00DA2A7C"/>
    <w:rsid w:val="00DB19AE"/>
    <w:rsid w:val="00DB1AD1"/>
    <w:rsid w:val="00DB1F21"/>
    <w:rsid w:val="00DB3EA2"/>
    <w:rsid w:val="00DB5147"/>
    <w:rsid w:val="00DB5E1F"/>
    <w:rsid w:val="00DB703B"/>
    <w:rsid w:val="00DB76D3"/>
    <w:rsid w:val="00DC13E3"/>
    <w:rsid w:val="00DC19D8"/>
    <w:rsid w:val="00DC2613"/>
    <w:rsid w:val="00DC375A"/>
    <w:rsid w:val="00DC4512"/>
    <w:rsid w:val="00DC4E19"/>
    <w:rsid w:val="00DC6466"/>
    <w:rsid w:val="00DC6646"/>
    <w:rsid w:val="00DD2B46"/>
    <w:rsid w:val="00DD3691"/>
    <w:rsid w:val="00DD4B55"/>
    <w:rsid w:val="00DD77BF"/>
    <w:rsid w:val="00DE1BDE"/>
    <w:rsid w:val="00DE1E90"/>
    <w:rsid w:val="00DE24E6"/>
    <w:rsid w:val="00DE2896"/>
    <w:rsid w:val="00DE44A8"/>
    <w:rsid w:val="00DE5064"/>
    <w:rsid w:val="00DE5C8A"/>
    <w:rsid w:val="00DE7162"/>
    <w:rsid w:val="00DF07AD"/>
    <w:rsid w:val="00DF07C4"/>
    <w:rsid w:val="00DF194E"/>
    <w:rsid w:val="00DF2662"/>
    <w:rsid w:val="00DF3364"/>
    <w:rsid w:val="00DF406A"/>
    <w:rsid w:val="00DF42EE"/>
    <w:rsid w:val="00DF4C50"/>
    <w:rsid w:val="00DF504C"/>
    <w:rsid w:val="00DF5E91"/>
    <w:rsid w:val="00DF6614"/>
    <w:rsid w:val="00DF72B4"/>
    <w:rsid w:val="00E021A3"/>
    <w:rsid w:val="00E03330"/>
    <w:rsid w:val="00E03E2C"/>
    <w:rsid w:val="00E052E0"/>
    <w:rsid w:val="00E055BB"/>
    <w:rsid w:val="00E06ED3"/>
    <w:rsid w:val="00E071A4"/>
    <w:rsid w:val="00E103FF"/>
    <w:rsid w:val="00E11988"/>
    <w:rsid w:val="00E13E7D"/>
    <w:rsid w:val="00E1405C"/>
    <w:rsid w:val="00E1421F"/>
    <w:rsid w:val="00E14963"/>
    <w:rsid w:val="00E1559E"/>
    <w:rsid w:val="00E15DA9"/>
    <w:rsid w:val="00E17427"/>
    <w:rsid w:val="00E177DE"/>
    <w:rsid w:val="00E2095D"/>
    <w:rsid w:val="00E264D8"/>
    <w:rsid w:val="00E26A02"/>
    <w:rsid w:val="00E26B5D"/>
    <w:rsid w:val="00E30414"/>
    <w:rsid w:val="00E33760"/>
    <w:rsid w:val="00E40481"/>
    <w:rsid w:val="00E40769"/>
    <w:rsid w:val="00E42BE4"/>
    <w:rsid w:val="00E42C90"/>
    <w:rsid w:val="00E42E8B"/>
    <w:rsid w:val="00E45033"/>
    <w:rsid w:val="00E54F63"/>
    <w:rsid w:val="00E57CEA"/>
    <w:rsid w:val="00E6002C"/>
    <w:rsid w:val="00E60F12"/>
    <w:rsid w:val="00E62D12"/>
    <w:rsid w:val="00E63C81"/>
    <w:rsid w:val="00E6411B"/>
    <w:rsid w:val="00E64BB7"/>
    <w:rsid w:val="00E652FB"/>
    <w:rsid w:val="00E6581D"/>
    <w:rsid w:val="00E66A6E"/>
    <w:rsid w:val="00E66C20"/>
    <w:rsid w:val="00E71C46"/>
    <w:rsid w:val="00E731B7"/>
    <w:rsid w:val="00E75ED2"/>
    <w:rsid w:val="00E771F3"/>
    <w:rsid w:val="00E81ED0"/>
    <w:rsid w:val="00E8280C"/>
    <w:rsid w:val="00E83E4C"/>
    <w:rsid w:val="00E8487C"/>
    <w:rsid w:val="00E8662D"/>
    <w:rsid w:val="00E870FA"/>
    <w:rsid w:val="00E871DE"/>
    <w:rsid w:val="00E91933"/>
    <w:rsid w:val="00E92A81"/>
    <w:rsid w:val="00E94958"/>
    <w:rsid w:val="00E95CCA"/>
    <w:rsid w:val="00E969B1"/>
    <w:rsid w:val="00E97F6C"/>
    <w:rsid w:val="00E9E14A"/>
    <w:rsid w:val="00EA0219"/>
    <w:rsid w:val="00EA1660"/>
    <w:rsid w:val="00EA1777"/>
    <w:rsid w:val="00EA2EF1"/>
    <w:rsid w:val="00EB2749"/>
    <w:rsid w:val="00EB2E19"/>
    <w:rsid w:val="00EB300B"/>
    <w:rsid w:val="00EB41A7"/>
    <w:rsid w:val="00EB421C"/>
    <w:rsid w:val="00EB445A"/>
    <w:rsid w:val="00EB4CA7"/>
    <w:rsid w:val="00EB5542"/>
    <w:rsid w:val="00EB57C1"/>
    <w:rsid w:val="00EB6552"/>
    <w:rsid w:val="00EC083F"/>
    <w:rsid w:val="00EC18E6"/>
    <w:rsid w:val="00EC1984"/>
    <w:rsid w:val="00EC234C"/>
    <w:rsid w:val="00EC2A46"/>
    <w:rsid w:val="00EC2AE9"/>
    <w:rsid w:val="00EC358C"/>
    <w:rsid w:val="00EC48B7"/>
    <w:rsid w:val="00EC70C1"/>
    <w:rsid w:val="00ED3529"/>
    <w:rsid w:val="00ED403C"/>
    <w:rsid w:val="00ED4362"/>
    <w:rsid w:val="00ED4A6E"/>
    <w:rsid w:val="00ED4D17"/>
    <w:rsid w:val="00ED658E"/>
    <w:rsid w:val="00ED7615"/>
    <w:rsid w:val="00EE3E2D"/>
    <w:rsid w:val="00EE47D5"/>
    <w:rsid w:val="00EE6CD3"/>
    <w:rsid w:val="00EE72AC"/>
    <w:rsid w:val="00EF20D7"/>
    <w:rsid w:val="00EF3419"/>
    <w:rsid w:val="00EF5AD7"/>
    <w:rsid w:val="00EF653A"/>
    <w:rsid w:val="00EF76EE"/>
    <w:rsid w:val="00F0119C"/>
    <w:rsid w:val="00F01884"/>
    <w:rsid w:val="00F01B02"/>
    <w:rsid w:val="00F02BDB"/>
    <w:rsid w:val="00F03B78"/>
    <w:rsid w:val="00F03D93"/>
    <w:rsid w:val="00F0441B"/>
    <w:rsid w:val="00F06C0F"/>
    <w:rsid w:val="00F06C94"/>
    <w:rsid w:val="00F070E5"/>
    <w:rsid w:val="00F07623"/>
    <w:rsid w:val="00F07D0B"/>
    <w:rsid w:val="00F107F0"/>
    <w:rsid w:val="00F1204E"/>
    <w:rsid w:val="00F150B3"/>
    <w:rsid w:val="00F15688"/>
    <w:rsid w:val="00F2073E"/>
    <w:rsid w:val="00F21528"/>
    <w:rsid w:val="00F26379"/>
    <w:rsid w:val="00F26AE2"/>
    <w:rsid w:val="00F278F1"/>
    <w:rsid w:val="00F3136B"/>
    <w:rsid w:val="00F314F1"/>
    <w:rsid w:val="00F327EA"/>
    <w:rsid w:val="00F33641"/>
    <w:rsid w:val="00F33E3A"/>
    <w:rsid w:val="00F36680"/>
    <w:rsid w:val="00F406D8"/>
    <w:rsid w:val="00F40F90"/>
    <w:rsid w:val="00F42842"/>
    <w:rsid w:val="00F43EE0"/>
    <w:rsid w:val="00F44DC1"/>
    <w:rsid w:val="00F46E40"/>
    <w:rsid w:val="00F4760A"/>
    <w:rsid w:val="00F51026"/>
    <w:rsid w:val="00F51063"/>
    <w:rsid w:val="00F510A4"/>
    <w:rsid w:val="00F510CA"/>
    <w:rsid w:val="00F51A94"/>
    <w:rsid w:val="00F526B2"/>
    <w:rsid w:val="00F529FE"/>
    <w:rsid w:val="00F52B8E"/>
    <w:rsid w:val="00F53CFD"/>
    <w:rsid w:val="00F546E9"/>
    <w:rsid w:val="00F54AF5"/>
    <w:rsid w:val="00F54DE3"/>
    <w:rsid w:val="00F557E3"/>
    <w:rsid w:val="00F56149"/>
    <w:rsid w:val="00F56738"/>
    <w:rsid w:val="00F56805"/>
    <w:rsid w:val="00F57124"/>
    <w:rsid w:val="00F57297"/>
    <w:rsid w:val="00F60846"/>
    <w:rsid w:val="00F61A60"/>
    <w:rsid w:val="00F61E78"/>
    <w:rsid w:val="00F62353"/>
    <w:rsid w:val="00F635C5"/>
    <w:rsid w:val="00F648B1"/>
    <w:rsid w:val="00F649F2"/>
    <w:rsid w:val="00F67972"/>
    <w:rsid w:val="00F67C93"/>
    <w:rsid w:val="00F70416"/>
    <w:rsid w:val="00F7119A"/>
    <w:rsid w:val="00F71ED8"/>
    <w:rsid w:val="00F72B31"/>
    <w:rsid w:val="00F736E3"/>
    <w:rsid w:val="00F75F82"/>
    <w:rsid w:val="00F767E8"/>
    <w:rsid w:val="00F80595"/>
    <w:rsid w:val="00F807FF"/>
    <w:rsid w:val="00F8108F"/>
    <w:rsid w:val="00F81DEC"/>
    <w:rsid w:val="00F842F5"/>
    <w:rsid w:val="00F8443A"/>
    <w:rsid w:val="00F86A3F"/>
    <w:rsid w:val="00F86A7C"/>
    <w:rsid w:val="00F91297"/>
    <w:rsid w:val="00F9133B"/>
    <w:rsid w:val="00F921F3"/>
    <w:rsid w:val="00F92709"/>
    <w:rsid w:val="00F92A8B"/>
    <w:rsid w:val="00F9359A"/>
    <w:rsid w:val="00F94668"/>
    <w:rsid w:val="00F95057"/>
    <w:rsid w:val="00F95247"/>
    <w:rsid w:val="00F95B3C"/>
    <w:rsid w:val="00F9728F"/>
    <w:rsid w:val="00F97730"/>
    <w:rsid w:val="00F97F01"/>
    <w:rsid w:val="00F97FB2"/>
    <w:rsid w:val="00FA1595"/>
    <w:rsid w:val="00FA1792"/>
    <w:rsid w:val="00FA2395"/>
    <w:rsid w:val="00FB32A4"/>
    <w:rsid w:val="00FB4A22"/>
    <w:rsid w:val="00FB4A8D"/>
    <w:rsid w:val="00FB594D"/>
    <w:rsid w:val="00FC223D"/>
    <w:rsid w:val="00FC49BB"/>
    <w:rsid w:val="00FC4DE2"/>
    <w:rsid w:val="00FC5FA4"/>
    <w:rsid w:val="00FC7718"/>
    <w:rsid w:val="00FD07AF"/>
    <w:rsid w:val="00FD1CD8"/>
    <w:rsid w:val="00FD28D8"/>
    <w:rsid w:val="00FD3371"/>
    <w:rsid w:val="00FD46E5"/>
    <w:rsid w:val="00FD47EC"/>
    <w:rsid w:val="00FD544D"/>
    <w:rsid w:val="00FD5DD3"/>
    <w:rsid w:val="00FD616B"/>
    <w:rsid w:val="00FD78C6"/>
    <w:rsid w:val="00FE07C2"/>
    <w:rsid w:val="00FE10B9"/>
    <w:rsid w:val="00FE1D5D"/>
    <w:rsid w:val="00FE367F"/>
    <w:rsid w:val="00FE6A13"/>
    <w:rsid w:val="00FE6C94"/>
    <w:rsid w:val="00FE7C8B"/>
    <w:rsid w:val="00FF0DAE"/>
    <w:rsid w:val="00FF29DC"/>
    <w:rsid w:val="00FF2C3C"/>
    <w:rsid w:val="00FF3859"/>
    <w:rsid w:val="00FF763C"/>
    <w:rsid w:val="02D25025"/>
    <w:rsid w:val="0344DF29"/>
    <w:rsid w:val="03CA8964"/>
    <w:rsid w:val="045D784B"/>
    <w:rsid w:val="049538E0"/>
    <w:rsid w:val="04B3BD82"/>
    <w:rsid w:val="05143553"/>
    <w:rsid w:val="056A7DB1"/>
    <w:rsid w:val="063747B9"/>
    <w:rsid w:val="06956963"/>
    <w:rsid w:val="06A0D26F"/>
    <w:rsid w:val="072633E0"/>
    <w:rsid w:val="077254EF"/>
    <w:rsid w:val="07A43F3B"/>
    <w:rsid w:val="07F3052C"/>
    <w:rsid w:val="080F091B"/>
    <w:rsid w:val="094A6703"/>
    <w:rsid w:val="09782558"/>
    <w:rsid w:val="0A9F33AF"/>
    <w:rsid w:val="0B007D59"/>
    <w:rsid w:val="0B6F752F"/>
    <w:rsid w:val="0B710F12"/>
    <w:rsid w:val="0C4AAC6C"/>
    <w:rsid w:val="0C8DBFEE"/>
    <w:rsid w:val="0D9F5904"/>
    <w:rsid w:val="0DA4F686"/>
    <w:rsid w:val="0EBB6F8D"/>
    <w:rsid w:val="0F00546E"/>
    <w:rsid w:val="0FCA8F89"/>
    <w:rsid w:val="10095CA0"/>
    <w:rsid w:val="10107295"/>
    <w:rsid w:val="107EA081"/>
    <w:rsid w:val="10ACDD5A"/>
    <w:rsid w:val="1104BD0C"/>
    <w:rsid w:val="1122335F"/>
    <w:rsid w:val="112E990E"/>
    <w:rsid w:val="11462B76"/>
    <w:rsid w:val="1159086E"/>
    <w:rsid w:val="11B4D61D"/>
    <w:rsid w:val="11E48A0E"/>
    <w:rsid w:val="12A5640D"/>
    <w:rsid w:val="1309005F"/>
    <w:rsid w:val="13AD87DC"/>
    <w:rsid w:val="141E0FBA"/>
    <w:rsid w:val="1492E3BE"/>
    <w:rsid w:val="14967BAC"/>
    <w:rsid w:val="14F07D2D"/>
    <w:rsid w:val="151FFE61"/>
    <w:rsid w:val="16E77CD7"/>
    <w:rsid w:val="1735F759"/>
    <w:rsid w:val="18115E11"/>
    <w:rsid w:val="18D218D7"/>
    <w:rsid w:val="1910DB56"/>
    <w:rsid w:val="19D4A752"/>
    <w:rsid w:val="19FF7445"/>
    <w:rsid w:val="1A12C956"/>
    <w:rsid w:val="1A6F34EB"/>
    <w:rsid w:val="1AD78E4B"/>
    <w:rsid w:val="1B467992"/>
    <w:rsid w:val="1B7253EA"/>
    <w:rsid w:val="1B974ADC"/>
    <w:rsid w:val="1BB561C5"/>
    <w:rsid w:val="1BE46045"/>
    <w:rsid w:val="1C16E4AD"/>
    <w:rsid w:val="1C3118C8"/>
    <w:rsid w:val="1C5FCD88"/>
    <w:rsid w:val="1D1DDE2C"/>
    <w:rsid w:val="1E253FA5"/>
    <w:rsid w:val="1E41A0B7"/>
    <w:rsid w:val="1E5615B9"/>
    <w:rsid w:val="1EBFB109"/>
    <w:rsid w:val="1F3961D0"/>
    <w:rsid w:val="1FAC24FE"/>
    <w:rsid w:val="1FD60024"/>
    <w:rsid w:val="1FF07F4A"/>
    <w:rsid w:val="2038C021"/>
    <w:rsid w:val="2143C0B9"/>
    <w:rsid w:val="21A02788"/>
    <w:rsid w:val="220FC89E"/>
    <w:rsid w:val="22393D9C"/>
    <w:rsid w:val="22486061"/>
    <w:rsid w:val="22EFAB94"/>
    <w:rsid w:val="2300D176"/>
    <w:rsid w:val="23A3B7BB"/>
    <w:rsid w:val="23DC0AE1"/>
    <w:rsid w:val="24EE15C4"/>
    <w:rsid w:val="25588C26"/>
    <w:rsid w:val="2558A36D"/>
    <w:rsid w:val="25C5506F"/>
    <w:rsid w:val="2651DE46"/>
    <w:rsid w:val="266063A5"/>
    <w:rsid w:val="26AB5EEE"/>
    <w:rsid w:val="26C49C1F"/>
    <w:rsid w:val="27397EAB"/>
    <w:rsid w:val="27557A69"/>
    <w:rsid w:val="2790BF53"/>
    <w:rsid w:val="27AADB84"/>
    <w:rsid w:val="28BFF322"/>
    <w:rsid w:val="28CE5986"/>
    <w:rsid w:val="29531033"/>
    <w:rsid w:val="2A507A9F"/>
    <w:rsid w:val="2B77C9A4"/>
    <w:rsid w:val="2BDAF070"/>
    <w:rsid w:val="2BF8BFF0"/>
    <w:rsid w:val="2C1091F4"/>
    <w:rsid w:val="2D047147"/>
    <w:rsid w:val="2D52FA4D"/>
    <w:rsid w:val="2DA0A810"/>
    <w:rsid w:val="2E1731C7"/>
    <w:rsid w:val="2ECC6871"/>
    <w:rsid w:val="2F06C1DC"/>
    <w:rsid w:val="2F17AFD7"/>
    <w:rsid w:val="2F518E0E"/>
    <w:rsid w:val="2FE23E2A"/>
    <w:rsid w:val="2FEE4EFD"/>
    <w:rsid w:val="304BC3DB"/>
    <w:rsid w:val="30500B8F"/>
    <w:rsid w:val="3080A661"/>
    <w:rsid w:val="308F1DC6"/>
    <w:rsid w:val="3186E2D9"/>
    <w:rsid w:val="3193FE0B"/>
    <w:rsid w:val="319CAD29"/>
    <w:rsid w:val="3252D532"/>
    <w:rsid w:val="329DEA61"/>
    <w:rsid w:val="34B4557D"/>
    <w:rsid w:val="3573D0AE"/>
    <w:rsid w:val="37861362"/>
    <w:rsid w:val="380C914E"/>
    <w:rsid w:val="38BFB0B5"/>
    <w:rsid w:val="3987E4BC"/>
    <w:rsid w:val="39A0FD50"/>
    <w:rsid w:val="39A31AB4"/>
    <w:rsid w:val="39F461F7"/>
    <w:rsid w:val="3A36C61A"/>
    <w:rsid w:val="3A47DF7B"/>
    <w:rsid w:val="3A7A27AB"/>
    <w:rsid w:val="3A839CE1"/>
    <w:rsid w:val="3AA0BA76"/>
    <w:rsid w:val="3AAF2555"/>
    <w:rsid w:val="3BDD5595"/>
    <w:rsid w:val="3C91BDE6"/>
    <w:rsid w:val="3CAD6BB0"/>
    <w:rsid w:val="3CE3B307"/>
    <w:rsid w:val="3DCF5410"/>
    <w:rsid w:val="3DE4E1C5"/>
    <w:rsid w:val="3E00B0CE"/>
    <w:rsid w:val="3E199E32"/>
    <w:rsid w:val="3E30A61F"/>
    <w:rsid w:val="3E4610C8"/>
    <w:rsid w:val="3F72BE9B"/>
    <w:rsid w:val="3F9D1808"/>
    <w:rsid w:val="3F9EEEB8"/>
    <w:rsid w:val="40321D76"/>
    <w:rsid w:val="406957E8"/>
    <w:rsid w:val="40A05A32"/>
    <w:rsid w:val="40C29D64"/>
    <w:rsid w:val="40D3B8C0"/>
    <w:rsid w:val="42941E05"/>
    <w:rsid w:val="42BD055A"/>
    <w:rsid w:val="4386A2BF"/>
    <w:rsid w:val="44B3A5A9"/>
    <w:rsid w:val="452693EB"/>
    <w:rsid w:val="45E2AF79"/>
    <w:rsid w:val="46CE731A"/>
    <w:rsid w:val="472BC308"/>
    <w:rsid w:val="47433E0C"/>
    <w:rsid w:val="47BCA152"/>
    <w:rsid w:val="48C8157C"/>
    <w:rsid w:val="48D4A7D7"/>
    <w:rsid w:val="494A5E0A"/>
    <w:rsid w:val="49713210"/>
    <w:rsid w:val="497AB58B"/>
    <w:rsid w:val="498F6917"/>
    <w:rsid w:val="4A42C87A"/>
    <w:rsid w:val="4A4AEFE7"/>
    <w:rsid w:val="4A89EE10"/>
    <w:rsid w:val="4AA220CC"/>
    <w:rsid w:val="4B42EBF6"/>
    <w:rsid w:val="4C7EB6E5"/>
    <w:rsid w:val="4CD0BE1E"/>
    <w:rsid w:val="4CDCFD4C"/>
    <w:rsid w:val="4D052EB3"/>
    <w:rsid w:val="4E0143EA"/>
    <w:rsid w:val="4EB840DC"/>
    <w:rsid w:val="4F089D44"/>
    <w:rsid w:val="4F6D4045"/>
    <w:rsid w:val="5095A170"/>
    <w:rsid w:val="50B323FD"/>
    <w:rsid w:val="510E1544"/>
    <w:rsid w:val="511ED347"/>
    <w:rsid w:val="51D7E03A"/>
    <w:rsid w:val="542DFC42"/>
    <w:rsid w:val="54699409"/>
    <w:rsid w:val="54755D9F"/>
    <w:rsid w:val="55AD8426"/>
    <w:rsid w:val="55C5EC71"/>
    <w:rsid w:val="55EDA996"/>
    <w:rsid w:val="56650B1B"/>
    <w:rsid w:val="56B6481F"/>
    <w:rsid w:val="57374379"/>
    <w:rsid w:val="57AD824F"/>
    <w:rsid w:val="57FF502C"/>
    <w:rsid w:val="586A7C09"/>
    <w:rsid w:val="59069A9D"/>
    <w:rsid w:val="59C9EB6A"/>
    <w:rsid w:val="59ED8E07"/>
    <w:rsid w:val="5A0E83EE"/>
    <w:rsid w:val="5B2AF926"/>
    <w:rsid w:val="5C2EF607"/>
    <w:rsid w:val="5CF297AC"/>
    <w:rsid w:val="5D4D9519"/>
    <w:rsid w:val="5D87A285"/>
    <w:rsid w:val="5E139904"/>
    <w:rsid w:val="5E7F7C95"/>
    <w:rsid w:val="5ECD6FA2"/>
    <w:rsid w:val="5ED32B88"/>
    <w:rsid w:val="5EE7148C"/>
    <w:rsid w:val="5F078CF6"/>
    <w:rsid w:val="601A0527"/>
    <w:rsid w:val="603FF4AF"/>
    <w:rsid w:val="604D6A5C"/>
    <w:rsid w:val="60DEE0B2"/>
    <w:rsid w:val="60FD5B0D"/>
    <w:rsid w:val="61132992"/>
    <w:rsid w:val="6124343C"/>
    <w:rsid w:val="61B25ECF"/>
    <w:rsid w:val="62B03553"/>
    <w:rsid w:val="6361FB63"/>
    <w:rsid w:val="646E5B3E"/>
    <w:rsid w:val="64ED1840"/>
    <w:rsid w:val="651F0538"/>
    <w:rsid w:val="65C34291"/>
    <w:rsid w:val="66342421"/>
    <w:rsid w:val="66626596"/>
    <w:rsid w:val="66A5D40A"/>
    <w:rsid w:val="683A0CF2"/>
    <w:rsid w:val="68DFE5AD"/>
    <w:rsid w:val="68F4AED6"/>
    <w:rsid w:val="6A0443F1"/>
    <w:rsid w:val="6A4A1167"/>
    <w:rsid w:val="6AD98612"/>
    <w:rsid w:val="6B7CE8C4"/>
    <w:rsid w:val="6BBEAFEF"/>
    <w:rsid w:val="6BEC7EBB"/>
    <w:rsid w:val="6CE88E3D"/>
    <w:rsid w:val="6D39849E"/>
    <w:rsid w:val="6D46510B"/>
    <w:rsid w:val="6D972A5D"/>
    <w:rsid w:val="6E2C0388"/>
    <w:rsid w:val="6ED9A5F7"/>
    <w:rsid w:val="6EE954B0"/>
    <w:rsid w:val="6F06B103"/>
    <w:rsid w:val="6F78CB7C"/>
    <w:rsid w:val="7031ADEF"/>
    <w:rsid w:val="7097F6FA"/>
    <w:rsid w:val="70D790B8"/>
    <w:rsid w:val="71494A43"/>
    <w:rsid w:val="71864F27"/>
    <w:rsid w:val="738E4703"/>
    <w:rsid w:val="73FF24DB"/>
    <w:rsid w:val="74DE799A"/>
    <w:rsid w:val="75241890"/>
    <w:rsid w:val="759AF53C"/>
    <w:rsid w:val="75E67C64"/>
    <w:rsid w:val="7602F553"/>
    <w:rsid w:val="77B12836"/>
    <w:rsid w:val="7869A4B1"/>
    <w:rsid w:val="78A088D7"/>
    <w:rsid w:val="7B418573"/>
    <w:rsid w:val="7C417642"/>
    <w:rsid w:val="7C63F4D0"/>
    <w:rsid w:val="7DA9DCC1"/>
    <w:rsid w:val="7E5C62D9"/>
    <w:rsid w:val="7E88178E"/>
    <w:rsid w:val="7E9AAB65"/>
    <w:rsid w:val="7F5D22FC"/>
    <w:rsid w:val="7F8E0F4A"/>
    <w:rsid w:val="7F942C26"/>
    <w:rsid w:val="7FC1E3D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B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16CE8"/>
    <w:rPr>
      <w:rFonts w:ascii="Cambria" w:hAnsi="Cambria"/>
      <w:lang w:val="en-AU" w:eastAsia="en-US"/>
    </w:rPr>
  </w:style>
  <w:style w:type="paragraph" w:styleId="Heading1">
    <w:name w:val="heading 1"/>
    <w:next w:val="DJCSbody"/>
    <w:link w:val="Heading1Char"/>
    <w:uiPriority w:val="1"/>
    <w:qFormat/>
    <w:rsid w:val="00BE6A62"/>
    <w:pPr>
      <w:keepNext/>
      <w:keepLines/>
      <w:numPr>
        <w:numId w:val="17"/>
      </w:numPr>
      <w:spacing w:before="360" w:after="240" w:line="260" w:lineRule="atLeast"/>
      <w:ind w:left="851" w:hanging="822"/>
      <w:outlineLvl w:val="0"/>
    </w:pPr>
    <w:rPr>
      <w:rFonts w:ascii="Arial" w:eastAsia="MS Gothic" w:hAnsi="Arial" w:cs="Arial"/>
      <w:b/>
      <w:bCs/>
      <w:color w:val="16145F"/>
      <w:kern w:val="32"/>
      <w:sz w:val="32"/>
      <w:szCs w:val="40"/>
      <w:lang w:val="en-AU" w:eastAsia="en-US"/>
    </w:rPr>
  </w:style>
  <w:style w:type="paragraph" w:styleId="Heading2">
    <w:name w:val="heading 2"/>
    <w:next w:val="DJCSbody"/>
    <w:link w:val="Heading2Char"/>
    <w:uiPriority w:val="1"/>
    <w:qFormat/>
    <w:rsid w:val="00BE6A62"/>
    <w:pPr>
      <w:keepNext/>
      <w:keepLines/>
      <w:numPr>
        <w:ilvl w:val="1"/>
        <w:numId w:val="17"/>
      </w:numPr>
      <w:spacing w:before="240" w:after="120" w:line="320" w:lineRule="atLeast"/>
      <w:ind w:left="851" w:hanging="822"/>
      <w:outlineLvl w:val="1"/>
    </w:pPr>
    <w:rPr>
      <w:rFonts w:ascii="Arial" w:hAnsi="Arial"/>
      <w:b/>
      <w:color w:val="16145F"/>
      <w:sz w:val="28"/>
      <w:szCs w:val="28"/>
      <w:lang w:val="en-AU" w:eastAsia="en-US"/>
    </w:rPr>
  </w:style>
  <w:style w:type="paragraph" w:styleId="Heading3">
    <w:name w:val="heading 3"/>
    <w:next w:val="DJCSbody"/>
    <w:link w:val="Heading3Char"/>
    <w:uiPriority w:val="1"/>
    <w:unhideWhenUsed/>
    <w:qFormat/>
    <w:rsid w:val="00BE6A62"/>
    <w:pPr>
      <w:keepNext/>
      <w:keepLines/>
      <w:numPr>
        <w:ilvl w:val="2"/>
        <w:numId w:val="17"/>
      </w:numPr>
      <w:spacing w:before="280" w:after="120" w:line="200" w:lineRule="atLeast"/>
      <w:ind w:left="851" w:hanging="822"/>
      <w:outlineLvl w:val="2"/>
    </w:pPr>
    <w:rPr>
      <w:rFonts w:ascii="Arial" w:eastAsia="MS Gothic" w:hAnsi="Arial"/>
      <w:b/>
      <w:bCs/>
      <w:color w:val="16145F"/>
      <w:sz w:val="24"/>
      <w:szCs w:val="26"/>
      <w:lang w:val="en-AU" w:eastAsia="en-US"/>
    </w:rPr>
  </w:style>
  <w:style w:type="paragraph" w:styleId="Heading4">
    <w:name w:val="heading 4"/>
    <w:next w:val="DJCSbody"/>
    <w:link w:val="Heading4Char"/>
    <w:uiPriority w:val="1"/>
    <w:unhideWhenUsed/>
    <w:qFormat/>
    <w:rsid w:val="00BE6A62"/>
    <w:pPr>
      <w:keepNext/>
      <w:keepLines/>
      <w:spacing w:before="240" w:after="120" w:line="240" w:lineRule="atLeast"/>
      <w:ind w:left="851"/>
      <w:outlineLvl w:val="3"/>
    </w:pPr>
    <w:rPr>
      <w:rFonts w:ascii="Arial" w:eastAsia="MS Mincho" w:hAnsi="Arial"/>
      <w:b/>
      <w:bCs/>
      <w:color w:val="16145F"/>
      <w:sz w:val="22"/>
      <w:lang w:val="en-AU" w:eastAsia="en-US"/>
    </w:rPr>
  </w:style>
  <w:style w:type="paragraph" w:styleId="Heading5">
    <w:name w:val="heading 5"/>
    <w:basedOn w:val="Normal"/>
    <w:next w:val="Normal"/>
    <w:link w:val="Heading5Char"/>
    <w:uiPriority w:val="9"/>
    <w:semiHidden/>
    <w:rsid w:val="00A062B1"/>
    <w:pPr>
      <w:spacing w:before="240" w:after="60"/>
      <w:ind w:left="680"/>
      <w:outlineLvl w:val="4"/>
    </w:pPr>
    <w:rPr>
      <w:rFonts w:ascii="Arial" w:eastAsia="MS Mincho" w:hAnsi="Arial"/>
      <w:bCs/>
      <w:i/>
      <w:iCs/>
      <w:color w:val="16145F"/>
      <w:sz w:val="22"/>
      <w:szCs w:val="26"/>
    </w:rPr>
  </w:style>
  <w:style w:type="paragraph" w:styleId="Heading6">
    <w:name w:val="heading 6"/>
    <w:basedOn w:val="Normal"/>
    <w:next w:val="Normal"/>
    <w:link w:val="Heading6Char"/>
    <w:uiPriority w:val="9"/>
    <w:semiHidden/>
    <w:unhideWhenUsed/>
    <w:qFormat/>
    <w:rsid w:val="00C40BFD"/>
    <w:pPr>
      <w:keepNext/>
      <w:keepLines/>
      <w:spacing w:before="40"/>
      <w:outlineLvl w:val="5"/>
    </w:pPr>
    <w:rPr>
      <w:rFonts w:ascii="Arial" w:hAnsi="Arial"/>
      <w:color w:val="003E61"/>
    </w:rPr>
  </w:style>
  <w:style w:type="paragraph" w:styleId="Heading7">
    <w:name w:val="heading 7"/>
    <w:basedOn w:val="Normal"/>
    <w:next w:val="Normal"/>
    <w:link w:val="Heading7Char"/>
    <w:uiPriority w:val="9"/>
    <w:semiHidden/>
    <w:unhideWhenUsed/>
    <w:qFormat/>
    <w:rsid w:val="00C40BFD"/>
    <w:pPr>
      <w:keepNext/>
      <w:keepLines/>
      <w:spacing w:before="40"/>
      <w:outlineLvl w:val="6"/>
    </w:pPr>
    <w:rPr>
      <w:rFonts w:ascii="Arial" w:hAnsi="Arial"/>
      <w:i/>
      <w:iCs/>
      <w:color w:val="003E61"/>
    </w:rPr>
  </w:style>
  <w:style w:type="paragraph" w:styleId="Heading8">
    <w:name w:val="heading 8"/>
    <w:basedOn w:val="Normal"/>
    <w:next w:val="Normal"/>
    <w:link w:val="Heading8Char"/>
    <w:uiPriority w:val="9"/>
    <w:semiHidden/>
    <w:unhideWhenUsed/>
    <w:qFormat/>
    <w:rsid w:val="00C40BFD"/>
    <w:pPr>
      <w:keepNext/>
      <w:keepLines/>
      <w:spacing w:before="40"/>
      <w:outlineLvl w:val="7"/>
    </w:pPr>
    <w:rPr>
      <w:rFonts w:ascii="Arial" w:hAnsi="Arial"/>
      <w:color w:val="272727"/>
      <w:sz w:val="21"/>
      <w:szCs w:val="21"/>
    </w:rPr>
  </w:style>
  <w:style w:type="paragraph" w:styleId="Heading9">
    <w:name w:val="heading 9"/>
    <w:basedOn w:val="Normal"/>
    <w:next w:val="Normal"/>
    <w:link w:val="Heading9Char"/>
    <w:uiPriority w:val="9"/>
    <w:semiHidden/>
    <w:unhideWhenUsed/>
    <w:qFormat/>
    <w:rsid w:val="00C40BFD"/>
    <w:pPr>
      <w:keepNext/>
      <w:keepLines/>
      <w:spacing w:before="40"/>
      <w:outlineLvl w:val="8"/>
    </w:pPr>
    <w:rPr>
      <w:rFonts w:ascii="Arial" w:hAnsi="Arial"/>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E6A62"/>
    <w:rPr>
      <w:rFonts w:ascii="Arial" w:eastAsia="MS Gothic" w:hAnsi="Arial" w:cs="Arial"/>
      <w:b/>
      <w:bCs/>
      <w:color w:val="16145F"/>
      <w:kern w:val="32"/>
      <w:sz w:val="32"/>
      <w:szCs w:val="40"/>
      <w:lang w:eastAsia="en-US"/>
    </w:rPr>
  </w:style>
  <w:style w:type="character" w:customStyle="1" w:styleId="Heading2Char">
    <w:name w:val="Heading 2 Char"/>
    <w:link w:val="Heading2"/>
    <w:uiPriority w:val="1"/>
    <w:rsid w:val="00BE6A62"/>
    <w:rPr>
      <w:rFonts w:ascii="Arial" w:eastAsia="Times New Roman" w:hAnsi="Arial" w:cs="Times New Roman"/>
      <w:b/>
      <w:color w:val="16145F"/>
      <w:sz w:val="28"/>
      <w:szCs w:val="28"/>
      <w:lang w:eastAsia="en-US"/>
    </w:rPr>
  </w:style>
  <w:style w:type="character" w:customStyle="1" w:styleId="Heading3Char">
    <w:name w:val="Heading 3 Char"/>
    <w:link w:val="Heading3"/>
    <w:uiPriority w:val="1"/>
    <w:rsid w:val="00BE6A62"/>
    <w:rPr>
      <w:rFonts w:ascii="Arial" w:eastAsia="MS Gothic" w:hAnsi="Arial" w:cs="Times New Roman"/>
      <w:b/>
      <w:bCs/>
      <w:color w:val="16145F"/>
      <w:sz w:val="24"/>
      <w:szCs w:val="26"/>
      <w:lang w:eastAsia="en-US"/>
    </w:rPr>
  </w:style>
  <w:style w:type="character" w:customStyle="1" w:styleId="Heading4Char">
    <w:name w:val="Heading 4 Char"/>
    <w:link w:val="Heading4"/>
    <w:uiPriority w:val="1"/>
    <w:rsid w:val="00BE6A62"/>
    <w:rPr>
      <w:rFonts w:ascii="Arial" w:eastAsia="MS Mincho" w:hAnsi="Arial" w:cs="Times New Roman"/>
      <w:b/>
      <w:bCs/>
      <w:color w:val="16145F"/>
      <w:sz w:val="22"/>
      <w:lang w:eastAsia="en-US"/>
    </w:rPr>
  </w:style>
  <w:style w:type="paragraph" w:customStyle="1" w:styleId="DJCSbodynospace">
    <w:name w:val="DJCS body no space"/>
    <w:basedOn w:val="DJCSbody"/>
    <w:rsid w:val="00BE6A62"/>
    <w:pPr>
      <w:spacing w:after="0"/>
    </w:pPr>
  </w:style>
  <w:style w:type="character" w:styleId="FollowedHyperlink">
    <w:name w:val="FollowedHyperlink"/>
    <w:uiPriority w:val="99"/>
    <w:rsid w:val="00DC6466"/>
    <w:rPr>
      <w:color w:val="00529B"/>
      <w:u w:val="dotted"/>
    </w:rPr>
  </w:style>
  <w:style w:type="paragraph" w:styleId="Subtitle">
    <w:name w:val="Subtitle"/>
    <w:basedOn w:val="Normal"/>
    <w:next w:val="Normal"/>
    <w:link w:val="SubtitleChar"/>
    <w:uiPriority w:val="11"/>
    <w:semiHidden/>
    <w:rsid w:val="00EF5AD7"/>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2310F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JCSreportsubtitlecover">
    <w:name w:val="DJCS report subtitle cover"/>
    <w:basedOn w:val="Normal"/>
    <w:uiPriority w:val="4"/>
    <w:rsid w:val="007722AD"/>
    <w:pPr>
      <w:spacing w:after="120" w:line="380" w:lineRule="atLeast"/>
    </w:pPr>
    <w:rPr>
      <w:rFonts w:ascii="Arial" w:hAnsi="Arial"/>
      <w:color w:val="16145F"/>
      <w:sz w:val="32"/>
      <w:szCs w:val="30"/>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BE6A62"/>
    <w:pPr>
      <w:keepNext/>
      <w:keepLines/>
      <w:tabs>
        <w:tab w:val="left" w:pos="567"/>
        <w:tab w:val="right" w:leader="dot" w:pos="10204"/>
      </w:tabs>
      <w:spacing w:before="160" w:after="60" w:line="270" w:lineRule="atLeast"/>
    </w:pPr>
    <w:rPr>
      <w:rFonts w:ascii="Arial" w:hAnsi="Arial"/>
      <w:b/>
      <w:noProof/>
      <w:color w:val="000000"/>
    </w:rPr>
  </w:style>
  <w:style w:type="paragraph" w:styleId="TOC2">
    <w:name w:val="toc 2"/>
    <w:basedOn w:val="Normal"/>
    <w:next w:val="Normal"/>
    <w:uiPriority w:val="39"/>
    <w:rsid w:val="00BE6A62"/>
    <w:pPr>
      <w:keepNext/>
      <w:keepLines/>
      <w:tabs>
        <w:tab w:val="left" w:pos="567"/>
        <w:tab w:val="right" w:leader="dot" w:pos="10204"/>
      </w:tabs>
      <w:spacing w:after="60" w:line="270" w:lineRule="atLeast"/>
    </w:pPr>
    <w:rPr>
      <w:rFonts w:ascii="Arial" w:hAnsi="Arial"/>
      <w:noProof/>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JCSreportmaintitlecover">
    <w:name w:val="DJCS report main title cover"/>
    <w:uiPriority w:val="4"/>
    <w:rsid w:val="00382402"/>
    <w:pPr>
      <w:keepLines/>
      <w:spacing w:after="240" w:line="580" w:lineRule="atLeast"/>
    </w:pPr>
    <w:rPr>
      <w:rFonts w:ascii="Arial" w:hAnsi="Arial"/>
      <w:b/>
      <w:bCs/>
      <w:color w:val="16145F"/>
      <w:sz w:val="52"/>
      <w:szCs w:val="50"/>
      <w:lang w:val="en-AU" w:eastAsia="en-US"/>
    </w:rPr>
  </w:style>
  <w:style w:type="character" w:customStyle="1" w:styleId="Heading5Char">
    <w:name w:val="Heading 5 Char"/>
    <w:link w:val="Heading5"/>
    <w:uiPriority w:val="9"/>
    <w:semiHidden/>
    <w:rsid w:val="00A062B1"/>
    <w:rPr>
      <w:rFonts w:ascii="Arial" w:eastAsia="MS Mincho" w:hAnsi="Arial" w:cs="Times New Roman"/>
      <w:bCs/>
      <w:i/>
      <w:iCs/>
      <w:color w:val="16145F"/>
      <w:sz w:val="22"/>
      <w:szCs w:val="26"/>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DC6466"/>
    <w:rPr>
      <w:color w:val="007DC3"/>
      <w:u w:val="dotted"/>
    </w:rPr>
  </w:style>
  <w:style w:type="numbering" w:customStyle="1" w:styleId="DJRHeading1">
    <w:name w:val="DJR Heading 1"/>
    <w:uiPriority w:val="99"/>
    <w:rsid w:val="000B1B83"/>
    <w:pPr>
      <w:numPr>
        <w:numId w:val="9"/>
      </w:numPr>
    </w:pPr>
  </w:style>
  <w:style w:type="paragraph" w:styleId="BodyText">
    <w:name w:val="Body Text"/>
    <w:basedOn w:val="Normal"/>
    <w:link w:val="BodyTextChar"/>
    <w:unhideWhenUsed/>
    <w:qFormat/>
    <w:rsid w:val="00C40BFD"/>
    <w:pPr>
      <w:spacing w:after="120"/>
    </w:pPr>
  </w:style>
  <w:style w:type="character" w:customStyle="1" w:styleId="BodyTextChar">
    <w:name w:val="Body Text Char"/>
    <w:link w:val="BodyText"/>
    <w:rsid w:val="00C40BFD"/>
    <w:rPr>
      <w:rFonts w:ascii="Cambria" w:hAnsi="Cambria"/>
      <w:lang w:eastAsia="en-US"/>
    </w:rPr>
  </w:style>
  <w:style w:type="paragraph" w:customStyle="1" w:styleId="DJCSfooter">
    <w:name w:val="DJCS footer"/>
    <w:uiPriority w:val="11"/>
    <w:rsid w:val="00140BA7"/>
    <w:pPr>
      <w:tabs>
        <w:tab w:val="right" w:pos="9299"/>
      </w:tabs>
      <w:spacing w:after="40"/>
    </w:pPr>
    <w:rPr>
      <w:rFonts w:ascii="Arial" w:hAnsi="Arial" w:cs="Arial"/>
      <w:szCs w:val="18"/>
      <w:lang w:val="en-AU" w:eastAsia="en-US"/>
    </w:rPr>
  </w:style>
  <w:style w:type="character" w:customStyle="1" w:styleId="Heading6Char">
    <w:name w:val="Heading 6 Char"/>
    <w:link w:val="Heading6"/>
    <w:uiPriority w:val="9"/>
    <w:semiHidden/>
    <w:rsid w:val="00C40BFD"/>
    <w:rPr>
      <w:rFonts w:ascii="Arial" w:eastAsia="Times New Roman" w:hAnsi="Arial" w:cs="Times New Roman"/>
      <w:color w:val="003E61"/>
      <w:lang w:eastAsia="en-US"/>
    </w:rPr>
  </w:style>
  <w:style w:type="paragraph" w:customStyle="1" w:styleId="DJCSheader">
    <w:name w:val="DJCS header"/>
    <w:basedOn w:val="DJCSfooter"/>
    <w:uiPriority w:val="11"/>
    <w:rsid w:val="004B65F7"/>
    <w:pPr>
      <w:tabs>
        <w:tab w:val="clear" w:pos="9299"/>
        <w:tab w:val="right" w:pos="8505"/>
      </w:tabs>
      <w:ind w:left="284"/>
    </w:pPr>
    <w:rPr>
      <w:color w:val="FFFFFF"/>
    </w:rPr>
  </w:style>
  <w:style w:type="character" w:styleId="Strong">
    <w:name w:val="Strong"/>
    <w:uiPriority w:val="22"/>
    <w:rsid w:val="00EF5AD7"/>
    <w:rPr>
      <w:b/>
      <w:bCs/>
    </w:rPr>
  </w:style>
  <w:style w:type="character" w:customStyle="1" w:styleId="Heading7Char">
    <w:name w:val="Heading 7 Char"/>
    <w:link w:val="Heading7"/>
    <w:uiPriority w:val="9"/>
    <w:semiHidden/>
    <w:rsid w:val="00C40BFD"/>
    <w:rPr>
      <w:rFonts w:ascii="Arial" w:eastAsia="Times New Roman" w:hAnsi="Arial" w:cs="Times New Roman"/>
      <w:i/>
      <w:iCs/>
      <w:color w:val="003E61"/>
      <w:lang w:eastAsia="en-US"/>
    </w:rPr>
  </w:style>
  <w:style w:type="paragraph" w:customStyle="1" w:styleId="DJRTOCheadingreport">
    <w:name w:val="DJR TOC heading report"/>
    <w:link w:val="DJRTOCheadingreportChar"/>
    <w:uiPriority w:val="5"/>
    <w:rsid w:val="00911976"/>
    <w:rPr>
      <w:rFonts w:ascii="Arial" w:eastAsia="MS Gothic" w:hAnsi="Arial" w:cs="Arial"/>
      <w:b/>
      <w:bCs/>
      <w:color w:val="16145F"/>
      <w:kern w:val="32"/>
      <w:sz w:val="40"/>
      <w:szCs w:val="40"/>
      <w:lang w:val="en-AU" w:eastAsia="en-US"/>
    </w:rPr>
  </w:style>
  <w:style w:type="character" w:customStyle="1" w:styleId="DJRTOCheadingreportChar">
    <w:name w:val="DJR TOC heading report Char"/>
    <w:link w:val="DJRTOCheadingreport"/>
    <w:uiPriority w:val="5"/>
    <w:rsid w:val="00911976"/>
    <w:rPr>
      <w:rFonts w:ascii="Arial" w:eastAsia="MS Gothic" w:hAnsi="Arial" w:cs="Arial"/>
      <w:b/>
      <w:bCs/>
      <w:color w:val="16145F"/>
      <w:kern w:val="32"/>
      <w:sz w:val="40"/>
      <w:szCs w:val="40"/>
      <w:lang w:eastAsia="en-US"/>
    </w:rPr>
  </w:style>
  <w:style w:type="character" w:customStyle="1" w:styleId="Heading8Char">
    <w:name w:val="Heading 8 Char"/>
    <w:link w:val="Heading8"/>
    <w:uiPriority w:val="9"/>
    <w:semiHidden/>
    <w:rsid w:val="00C40BFD"/>
    <w:rPr>
      <w:rFonts w:ascii="Arial" w:eastAsia="Times New Roman" w:hAnsi="Arial" w:cs="Times New Roman"/>
      <w:color w:val="272727"/>
      <w:sz w:val="21"/>
      <w:szCs w:val="21"/>
      <w:lang w:eastAsia="en-US"/>
    </w:rPr>
  </w:style>
  <w:style w:type="character" w:customStyle="1" w:styleId="Heading9Char">
    <w:name w:val="Heading 9 Char"/>
    <w:link w:val="Heading9"/>
    <w:uiPriority w:val="9"/>
    <w:semiHidden/>
    <w:rsid w:val="00C40BFD"/>
    <w:rPr>
      <w:rFonts w:ascii="Arial" w:eastAsia="Times New Roman" w:hAnsi="Arial" w:cs="Times New Roman"/>
      <w:i/>
      <w:iCs/>
      <w:color w:val="272727"/>
      <w:sz w:val="21"/>
      <w:szCs w:val="21"/>
      <w:lang w:eastAsia="en-US"/>
    </w:rPr>
  </w:style>
  <w:style w:type="numbering" w:customStyle="1" w:styleId="ZZBullets">
    <w:name w:val="ZZ Bullets"/>
    <w:rsid w:val="00B1331D"/>
    <w:pPr>
      <w:numPr>
        <w:numId w:val="3"/>
      </w:numPr>
    </w:pPr>
  </w:style>
  <w:style w:type="numbering" w:customStyle="1" w:styleId="DJRHeadingnumber">
    <w:name w:val="DJR Heading number"/>
    <w:uiPriority w:val="99"/>
    <w:rsid w:val="00CE640F"/>
    <w:pPr>
      <w:numPr>
        <w:numId w:val="10"/>
      </w:numPr>
    </w:pPr>
  </w:style>
  <w:style w:type="character" w:customStyle="1" w:styleId="SubtitleChar">
    <w:name w:val="Subtitle Char"/>
    <w:link w:val="Subtitle"/>
    <w:uiPriority w:val="11"/>
    <w:semiHidden/>
    <w:rsid w:val="00024960"/>
    <w:rPr>
      <w:rFonts w:ascii="Calibri Light" w:eastAsia="Times New Roman" w:hAnsi="Calibri Light" w:cs="Times New Roman"/>
      <w:sz w:val="24"/>
      <w:szCs w:val="24"/>
      <w:lang w:eastAsia="en-US"/>
    </w:rPr>
  </w:style>
  <w:style w:type="numbering" w:customStyle="1" w:styleId="ZZNumbersdigit">
    <w:name w:val="ZZ Numbers digit"/>
    <w:rsid w:val="00AF5978"/>
    <w:pPr>
      <w:numPr>
        <w:numId w:val="4"/>
      </w:numPr>
    </w:pPr>
  </w:style>
  <w:style w:type="numbering" w:customStyle="1" w:styleId="ZZNumbersloweralpha">
    <w:name w:val="ZZ Numbers lower alpha"/>
    <w:basedOn w:val="NoList"/>
    <w:rsid w:val="00EF76EE"/>
    <w:pPr>
      <w:numPr>
        <w:numId w:val="5"/>
      </w:numPr>
    </w:pPr>
  </w:style>
  <w:style w:type="numbering" w:customStyle="1" w:styleId="ZZQuotebullets">
    <w:name w:val="ZZ Quote bullets"/>
    <w:basedOn w:val="ZZNumbersdigit"/>
    <w:rsid w:val="00317505"/>
    <w:pPr>
      <w:numPr>
        <w:numId w:val="7"/>
      </w:numPr>
    </w:pPr>
  </w:style>
  <w:style w:type="numbering" w:customStyle="1" w:styleId="ZZNumberslowerromanindent">
    <w:name w:val="ZZ Numbers lower roman indent"/>
    <w:basedOn w:val="ZZQuotebullets"/>
    <w:rsid w:val="00575097"/>
    <w:pPr>
      <w:numPr>
        <w:numId w:val="6"/>
      </w:numPr>
    </w:pPr>
  </w:style>
  <w:style w:type="numbering" w:customStyle="1" w:styleId="ZZTablebullets">
    <w:name w:val="ZZ Table bullets"/>
    <w:basedOn w:val="NoList"/>
    <w:rsid w:val="008669BE"/>
    <w:pPr>
      <w:numPr>
        <w:numId w:val="8"/>
      </w:numPr>
    </w:pPr>
  </w:style>
  <w:style w:type="paragraph" w:customStyle="1" w:styleId="DJCSbody">
    <w:name w:val="DJCS body"/>
    <w:link w:val="DJCSbodyChar"/>
    <w:qFormat/>
    <w:rsid w:val="00BE6A62"/>
    <w:pPr>
      <w:spacing w:after="120" w:line="250" w:lineRule="atLeast"/>
      <w:ind w:left="851"/>
    </w:pPr>
    <w:rPr>
      <w:rFonts w:ascii="Arial" w:eastAsia="Times" w:hAnsi="Arial"/>
      <w:sz w:val="22"/>
      <w:lang w:val="en-AU" w:eastAsia="en-US"/>
    </w:rPr>
  </w:style>
  <w:style w:type="paragraph" w:customStyle="1" w:styleId="DJCSlist-bulletlevel1">
    <w:name w:val="DJCS list - bullet level 1"/>
    <w:basedOn w:val="DJCSbody"/>
    <w:qFormat/>
    <w:rsid w:val="00BE6A62"/>
    <w:pPr>
      <w:numPr>
        <w:numId w:val="18"/>
      </w:numPr>
      <w:tabs>
        <w:tab w:val="clear" w:pos="680"/>
        <w:tab w:val="num" w:pos="1134"/>
      </w:tabs>
      <w:spacing w:after="40"/>
      <w:ind w:left="1134"/>
    </w:pPr>
  </w:style>
  <w:style w:type="paragraph" w:customStyle="1" w:styleId="DJCStabletext">
    <w:name w:val="DJCS table text"/>
    <w:uiPriority w:val="3"/>
    <w:qFormat/>
    <w:rsid w:val="00C40BFD"/>
    <w:pPr>
      <w:spacing w:before="80" w:after="60"/>
    </w:pPr>
    <w:rPr>
      <w:rFonts w:ascii="Arial" w:hAnsi="Arial"/>
      <w:sz w:val="22"/>
      <w:lang w:val="en-AU" w:eastAsia="en-US"/>
    </w:rPr>
  </w:style>
  <w:style w:type="paragraph" w:customStyle="1" w:styleId="DJCStablecaption">
    <w:name w:val="DJCS table caption"/>
    <w:next w:val="DJCSbody"/>
    <w:uiPriority w:val="3"/>
    <w:qFormat/>
    <w:rsid w:val="00BE6A62"/>
    <w:pPr>
      <w:keepNext/>
      <w:keepLines/>
      <w:spacing w:before="240" w:after="120" w:line="240" w:lineRule="atLeast"/>
      <w:ind w:left="851"/>
    </w:pPr>
    <w:rPr>
      <w:rFonts w:ascii="Arial" w:hAnsi="Arial"/>
      <w:i/>
      <w:color w:val="000000"/>
      <w:sz w:val="22"/>
      <w:lang w:val="en-AU" w:eastAsia="en-US"/>
    </w:rPr>
  </w:style>
  <w:style w:type="paragraph" w:customStyle="1" w:styleId="DJCSbody-introbold115">
    <w:name w:val="DJCS body - intro bold 11.5"/>
    <w:basedOn w:val="DJCSbody"/>
    <w:uiPriority w:val="11"/>
    <w:rsid w:val="00BE6A62"/>
    <w:pPr>
      <w:spacing w:after="240"/>
    </w:pPr>
    <w:rPr>
      <w:b/>
      <w:sz w:val="23"/>
    </w:rPr>
  </w:style>
  <w:style w:type="paragraph" w:customStyle="1" w:styleId="DJCSfigurecaption">
    <w:name w:val="DJCS figure caption"/>
    <w:next w:val="DJCSbody"/>
    <w:rsid w:val="00BE6A62"/>
    <w:pPr>
      <w:keepNext/>
      <w:keepLines/>
      <w:spacing w:before="240" w:after="120"/>
      <w:ind w:left="851"/>
    </w:pPr>
    <w:rPr>
      <w:rFonts w:ascii="Arial" w:hAnsi="Arial"/>
      <w:i/>
      <w:color w:val="000000"/>
      <w:sz w:val="22"/>
      <w:lang w:val="en-AU" w:eastAsia="en-US"/>
    </w:rPr>
  </w:style>
  <w:style w:type="paragraph" w:customStyle="1" w:styleId="DJCSlist-bulletlevel2">
    <w:name w:val="DJCS list - bullet level 2"/>
    <w:basedOn w:val="DJCSbody"/>
    <w:uiPriority w:val="2"/>
    <w:qFormat/>
    <w:rsid w:val="00BE6A62"/>
    <w:pPr>
      <w:numPr>
        <w:ilvl w:val="1"/>
        <w:numId w:val="18"/>
      </w:numPr>
      <w:spacing w:after="40"/>
      <w:ind w:left="1701"/>
    </w:pPr>
  </w:style>
  <w:style w:type="paragraph" w:customStyle="1" w:styleId="DJCSbodyafterbullets">
    <w:name w:val="DJCS body after bullets"/>
    <w:basedOn w:val="DJCSbody"/>
    <w:uiPriority w:val="11"/>
    <w:rsid w:val="00BE6A62"/>
    <w:pPr>
      <w:spacing w:before="120"/>
    </w:pPr>
  </w:style>
  <w:style w:type="paragraph" w:customStyle="1" w:styleId="DJCStablebullet2">
    <w:name w:val="DJCS table bullet 2"/>
    <w:basedOn w:val="DJCStabletext"/>
    <w:uiPriority w:val="11"/>
    <w:rsid w:val="00BE6A62"/>
    <w:pPr>
      <w:numPr>
        <w:ilvl w:val="1"/>
        <w:numId w:val="16"/>
      </w:numPr>
      <w:tabs>
        <w:tab w:val="clear" w:pos="227"/>
        <w:tab w:val="num" w:pos="369"/>
      </w:tabs>
      <w:ind w:left="596"/>
    </w:pPr>
  </w:style>
  <w:style w:type="paragraph" w:customStyle="1" w:styleId="DJCStablebullet1">
    <w:name w:val="DJCS table bullet 1"/>
    <w:basedOn w:val="DJCStabletext"/>
    <w:uiPriority w:val="3"/>
    <w:qFormat/>
    <w:rsid w:val="00BE6A62"/>
    <w:pPr>
      <w:numPr>
        <w:numId w:val="19"/>
      </w:numPr>
      <w:ind w:left="312" w:hanging="283"/>
    </w:pPr>
  </w:style>
  <w:style w:type="paragraph" w:customStyle="1" w:styleId="DJCSlist-bulletsafterlevel1numberromanoralpha">
    <w:name w:val="DJCS list - bullets after level 1 number roman or alpha"/>
    <w:basedOn w:val="DJCSbody"/>
    <w:uiPriority w:val="4"/>
    <w:rsid w:val="00BE6A62"/>
    <w:pPr>
      <w:numPr>
        <w:numId w:val="4"/>
      </w:numPr>
      <w:ind w:left="1560"/>
    </w:pPr>
  </w:style>
  <w:style w:type="character" w:customStyle="1" w:styleId="FootnoteTextChar">
    <w:name w:val="Footnote Text Char"/>
    <w:link w:val="FootnoteText"/>
    <w:uiPriority w:val="8"/>
    <w:rsid w:val="00F95057"/>
    <w:rPr>
      <w:rFonts w:ascii="Arial" w:eastAsia="MS Gothic" w:hAnsi="Arial" w:cs="Arial"/>
      <w:sz w:val="16"/>
      <w:szCs w:val="16"/>
      <w:lang w:eastAsia="en-US"/>
    </w:rPr>
  </w:style>
  <w:style w:type="paragraph" w:customStyle="1" w:styleId="DJCSlist-numberdigitlevel1">
    <w:name w:val="DJCS list - number digit level 1"/>
    <w:basedOn w:val="DJCSbody"/>
    <w:uiPriority w:val="2"/>
    <w:rsid w:val="00BE6A62"/>
    <w:pPr>
      <w:numPr>
        <w:numId w:val="14"/>
      </w:numPr>
      <w:tabs>
        <w:tab w:val="clear" w:pos="680"/>
        <w:tab w:val="num" w:pos="1276"/>
      </w:tabs>
      <w:ind w:left="1276"/>
    </w:pPr>
  </w:style>
  <w:style w:type="paragraph" w:customStyle="1" w:styleId="DJCSlist-loweralphalevel2">
    <w:name w:val="DJCS list - lower alpha level 2"/>
    <w:basedOn w:val="DJCSbody"/>
    <w:uiPriority w:val="3"/>
    <w:rsid w:val="00BE6A62"/>
    <w:pPr>
      <w:numPr>
        <w:numId w:val="11"/>
      </w:numPr>
      <w:ind w:left="1701"/>
    </w:pPr>
  </w:style>
  <w:style w:type="paragraph" w:customStyle="1" w:styleId="DJCSlist-numberdigitlevel2">
    <w:name w:val="DJCS list - number digit level 2"/>
    <w:basedOn w:val="DJCSlist-loweralphalevel2"/>
    <w:uiPriority w:val="3"/>
    <w:rsid w:val="00BE6A62"/>
  </w:style>
  <w:style w:type="paragraph" w:customStyle="1" w:styleId="DJCSlist-loweralphalevel1">
    <w:name w:val="DJCS list - lower alpha level 1"/>
    <w:basedOn w:val="DJCSbody"/>
    <w:uiPriority w:val="3"/>
    <w:rsid w:val="00BE6A62"/>
    <w:pPr>
      <w:numPr>
        <w:numId w:val="5"/>
      </w:numPr>
      <w:tabs>
        <w:tab w:val="num" w:pos="1276"/>
      </w:tabs>
      <w:ind w:left="1276"/>
    </w:pPr>
  </w:style>
  <w:style w:type="paragraph" w:customStyle="1" w:styleId="DJCSlist-lowerromanlevel1">
    <w:name w:val="DJCS list - lower roman level 1"/>
    <w:basedOn w:val="DJCSbody"/>
    <w:uiPriority w:val="3"/>
    <w:rsid w:val="00BE6A62"/>
    <w:pPr>
      <w:numPr>
        <w:numId w:val="13"/>
      </w:numPr>
      <w:ind w:left="1276"/>
    </w:pPr>
  </w:style>
  <w:style w:type="paragraph" w:customStyle="1" w:styleId="DJCSlist-lowerromanlevel2">
    <w:name w:val="DJCS list - lower roman level 2"/>
    <w:basedOn w:val="DJCSbody"/>
    <w:uiPriority w:val="3"/>
    <w:rsid w:val="00BE6A62"/>
    <w:pPr>
      <w:numPr>
        <w:numId w:val="6"/>
      </w:numPr>
      <w:ind w:left="1701"/>
    </w:pPr>
  </w:style>
  <w:style w:type="paragraph" w:customStyle="1" w:styleId="DJCSquote">
    <w:name w:val="DJCS quote"/>
    <w:basedOn w:val="DJCSbody"/>
    <w:uiPriority w:val="4"/>
    <w:rsid w:val="00BE6A62"/>
    <w:pPr>
      <w:ind w:left="1276"/>
    </w:pPr>
    <w:rPr>
      <w:i/>
      <w:szCs w:val="18"/>
    </w:rPr>
  </w:style>
  <w:style w:type="paragraph" w:customStyle="1" w:styleId="DJCStablefigurenote">
    <w:name w:val="DJCS table/figure note"/>
    <w:uiPriority w:val="4"/>
    <w:rsid w:val="00BE6A62"/>
    <w:pPr>
      <w:spacing w:before="60" w:after="60" w:line="220" w:lineRule="exact"/>
      <w:ind w:left="851"/>
    </w:pPr>
    <w:rPr>
      <w:rFonts w:ascii="Arial" w:hAnsi="Arial"/>
      <w:sz w:val="18"/>
      <w:lang w:val="en-AU" w:eastAsia="en-US"/>
    </w:rPr>
  </w:style>
  <w:style w:type="paragraph" w:customStyle="1" w:styleId="DJCSbodyaftertablefigure">
    <w:name w:val="DJCS body after table/figure"/>
    <w:basedOn w:val="DJCSbody"/>
    <w:next w:val="DJCSbody"/>
    <w:uiPriority w:val="1"/>
    <w:rsid w:val="00BE6A62"/>
    <w:pPr>
      <w:spacing w:before="240"/>
    </w:pPr>
  </w:style>
  <w:style w:type="paragraph" w:customStyle="1" w:styleId="DJCSlist-bulletsafterlevel2numberromanoralpha">
    <w:name w:val="DJCS list - bullets after level 2 number roman or alpha"/>
    <w:basedOn w:val="DJCSbody"/>
    <w:rsid w:val="00BE6A62"/>
    <w:pPr>
      <w:numPr>
        <w:ilvl w:val="1"/>
        <w:numId w:val="4"/>
      </w:numPr>
      <w:ind w:left="1985"/>
    </w:pPr>
  </w:style>
  <w:style w:type="paragraph" w:customStyle="1" w:styleId="DJCSquotebullet1">
    <w:name w:val="DJCS quote bullet 1"/>
    <w:basedOn w:val="DJCSquote"/>
    <w:rsid w:val="00BE6A62"/>
    <w:pPr>
      <w:numPr>
        <w:numId w:val="7"/>
      </w:numPr>
      <w:tabs>
        <w:tab w:val="clear" w:pos="1304"/>
        <w:tab w:val="num" w:pos="1701"/>
      </w:tabs>
      <w:ind w:left="1701"/>
    </w:pPr>
  </w:style>
  <w:style w:type="paragraph" w:customStyle="1" w:styleId="DJCSquotebullet2">
    <w:name w:val="DJCS quote bullet 2"/>
    <w:basedOn w:val="DJCSquote"/>
    <w:rsid w:val="00BE6A62"/>
    <w:pPr>
      <w:numPr>
        <w:ilvl w:val="1"/>
        <w:numId w:val="7"/>
      </w:numPr>
      <w:ind w:left="2127"/>
    </w:pPr>
  </w:style>
  <w:style w:type="paragraph" w:customStyle="1" w:styleId="DJCStablecolumnheadwhite">
    <w:name w:val="DJCS table column head white"/>
    <w:basedOn w:val="Normal"/>
    <w:uiPriority w:val="11"/>
    <w:qFormat/>
    <w:rsid w:val="00BE6A62"/>
    <w:pPr>
      <w:spacing w:before="80" w:after="60"/>
    </w:pPr>
    <w:rPr>
      <w:rFonts w:ascii="Arial" w:hAnsi="Arial"/>
      <w:color w:val="FFFFFF"/>
      <w:sz w:val="22"/>
    </w:rPr>
  </w:style>
  <w:style w:type="table" w:customStyle="1" w:styleId="DJRtablestyleNavy">
    <w:name w:val="DJR table style Navy"/>
    <w:basedOn w:val="TableNormal"/>
    <w:uiPriority w:val="99"/>
    <w:rsid w:val="00B70DBF"/>
    <w:rPr>
      <w:rFonts w:ascii="Arial" w:hAnsi="Arial"/>
    </w:rPr>
    <w:tblPr>
      <w:tblBorders>
        <w:top w:val="single" w:sz="4" w:space="0" w:color="16145F"/>
        <w:left w:val="single" w:sz="4" w:space="0" w:color="16145F"/>
        <w:bottom w:val="single" w:sz="4" w:space="0" w:color="16145F"/>
        <w:right w:val="single" w:sz="4" w:space="0" w:color="16145F"/>
        <w:insideH w:val="single" w:sz="4" w:space="0" w:color="16145F"/>
        <w:insideV w:val="single" w:sz="4" w:space="0" w:color="16145F"/>
      </w:tblBorders>
    </w:tblPr>
    <w:tcPr>
      <w:shd w:val="clear" w:color="auto" w:fill="auto"/>
    </w:tcPr>
    <w:tblStylePr w:type="firstRow">
      <w:tblPr/>
      <w:tcPr>
        <w:tcBorders>
          <w:insideV w:val="single" w:sz="4" w:space="0" w:color="FFFFFF"/>
        </w:tcBorders>
        <w:shd w:val="clear" w:color="auto" w:fill="16145F"/>
      </w:tcPr>
    </w:tblStylePr>
  </w:style>
  <w:style w:type="table" w:customStyle="1" w:styleId="DJRReporttablestyleNavy">
    <w:name w:val="DJR Report table style Navy"/>
    <w:basedOn w:val="TableNormal"/>
    <w:uiPriority w:val="99"/>
    <w:rsid w:val="00BE6A62"/>
    <w:pPr>
      <w:spacing w:before="80" w:after="60"/>
    </w:pPr>
    <w:rPr>
      <w:rFonts w:ascii="Arial" w:hAnsi="Arial"/>
    </w:rPr>
    <w:tblPr>
      <w:tblInd w:w="680" w:type="dxa"/>
      <w:tblBorders>
        <w:top w:val="single" w:sz="4" w:space="0" w:color="16145F"/>
        <w:left w:val="single" w:sz="4" w:space="0" w:color="16145F"/>
        <w:bottom w:val="single" w:sz="4" w:space="0" w:color="16145F"/>
        <w:right w:val="single" w:sz="4" w:space="0" w:color="16145F"/>
        <w:insideH w:val="single" w:sz="4" w:space="0" w:color="16145F"/>
        <w:insideV w:val="single" w:sz="4" w:space="0" w:color="16145F"/>
      </w:tblBorders>
    </w:tblPr>
    <w:tblStylePr w:type="firstRow">
      <w:rPr>
        <w:rFonts w:ascii="Arial" w:hAnsi="Arial"/>
        <w:b/>
        <w:sz w:val="22"/>
      </w:rPr>
      <w:tblPr/>
      <w:tcPr>
        <w:tcBorders>
          <w:insideV w:val="single" w:sz="4" w:space="0" w:color="FFFFFF"/>
        </w:tcBorders>
        <w:shd w:val="clear" w:color="auto" w:fill="16145F"/>
      </w:tcPr>
    </w:tblStylePr>
  </w:style>
  <w:style w:type="numbering" w:customStyle="1" w:styleId="zzzznumberloweralphaindent">
    <w:name w:val="zzzz number lower alpha indent"/>
    <w:uiPriority w:val="99"/>
    <w:rsid w:val="008E5250"/>
    <w:pPr>
      <w:numPr>
        <w:numId w:val="11"/>
      </w:numPr>
    </w:pPr>
  </w:style>
  <w:style w:type="paragraph" w:customStyle="1" w:styleId="Heading2notappearinginTOC">
    <w:name w:val="Heading 2 (not appearing in TOC)"/>
    <w:next w:val="DJCSbody"/>
    <w:qFormat/>
    <w:rsid w:val="00216CE8"/>
    <w:pPr>
      <w:spacing w:before="160" w:after="120"/>
      <w:ind w:left="851"/>
    </w:pPr>
    <w:rPr>
      <w:rFonts w:ascii="Arial" w:hAnsi="Arial"/>
      <w:b/>
      <w:color w:val="16145F"/>
      <w:sz w:val="28"/>
      <w:szCs w:val="28"/>
      <w:lang w:val="en-AU" w:eastAsia="en-US"/>
    </w:rPr>
  </w:style>
  <w:style w:type="paragraph" w:customStyle="1" w:styleId="DJCSsmallgapbetweentables">
    <w:name w:val="DJCS small gap between tables"/>
    <w:basedOn w:val="DJCSbodynospace"/>
    <w:rsid w:val="002E4A35"/>
    <w:pPr>
      <w:spacing w:line="120" w:lineRule="atLeast"/>
    </w:pPr>
    <w:rPr>
      <w:sz w:val="12"/>
    </w:rPr>
  </w:style>
  <w:style w:type="numbering" w:customStyle="1" w:styleId="zzDJRbullets">
    <w:name w:val="zz DJR bullets"/>
    <w:uiPriority w:val="99"/>
    <w:rsid w:val="00246AB1"/>
    <w:pPr>
      <w:numPr>
        <w:numId w:val="12"/>
      </w:numPr>
    </w:pPr>
  </w:style>
  <w:style w:type="numbering" w:customStyle="1" w:styleId="zznumberloweralpharoman">
    <w:name w:val="zz number lower alpha roman"/>
    <w:uiPriority w:val="99"/>
    <w:rsid w:val="00BD1590"/>
    <w:pPr>
      <w:numPr>
        <w:numId w:val="13"/>
      </w:numPr>
    </w:pPr>
  </w:style>
  <w:style w:type="numbering" w:customStyle="1" w:styleId="zzDJRnumberdigit">
    <w:name w:val="zz DJR number digit"/>
    <w:uiPriority w:val="99"/>
    <w:rsid w:val="0092109A"/>
    <w:pPr>
      <w:numPr>
        <w:numId w:val="14"/>
      </w:numPr>
    </w:pPr>
  </w:style>
  <w:style w:type="character" w:customStyle="1" w:styleId="DJCSbodyincontentcontrolbox">
    <w:name w:val="DJCS body in content control box"/>
    <w:uiPriority w:val="1"/>
    <w:rsid w:val="004E634F"/>
    <w:rPr>
      <w:rFonts w:ascii="Arial" w:hAnsi="Arial"/>
      <w:b w:val="0"/>
      <w:caps w:val="0"/>
      <w:smallCaps w:val="0"/>
      <w:color w:val="000000"/>
      <w:sz w:val="20"/>
    </w:rPr>
  </w:style>
  <w:style w:type="paragraph" w:styleId="Caption">
    <w:name w:val="caption"/>
    <w:basedOn w:val="Normal"/>
    <w:next w:val="Normal"/>
    <w:uiPriority w:val="35"/>
    <w:semiHidden/>
    <w:unhideWhenUsed/>
    <w:qFormat/>
    <w:rsid w:val="00C40BFD"/>
    <w:pPr>
      <w:spacing w:after="200"/>
    </w:pPr>
    <w:rPr>
      <w:i/>
      <w:iCs/>
      <w:color w:val="16145F"/>
      <w:sz w:val="18"/>
      <w:szCs w:val="18"/>
    </w:rPr>
  </w:style>
  <w:style w:type="paragraph" w:styleId="IntenseQuote">
    <w:name w:val="Intense Quote"/>
    <w:basedOn w:val="Normal"/>
    <w:next w:val="Normal"/>
    <w:link w:val="IntenseQuoteChar"/>
    <w:uiPriority w:val="60"/>
    <w:semiHidden/>
    <w:rsid w:val="004E634F"/>
    <w:pPr>
      <w:pBdr>
        <w:top w:val="single" w:sz="4" w:space="10" w:color="007DC3"/>
        <w:bottom w:val="single" w:sz="4" w:space="10" w:color="007DC3"/>
      </w:pBdr>
      <w:spacing w:before="360" w:after="360"/>
      <w:ind w:left="864" w:right="864"/>
      <w:jc w:val="center"/>
    </w:pPr>
    <w:rPr>
      <w:i/>
      <w:iCs/>
      <w:color w:val="007DC3"/>
    </w:rPr>
  </w:style>
  <w:style w:type="character" w:customStyle="1" w:styleId="IntenseQuoteChar">
    <w:name w:val="Intense Quote Char"/>
    <w:link w:val="IntenseQuote"/>
    <w:uiPriority w:val="60"/>
    <w:semiHidden/>
    <w:rsid w:val="00024960"/>
    <w:rPr>
      <w:rFonts w:ascii="Cambria" w:eastAsia="Times New Roman" w:hAnsi="Cambria" w:cs="Times New Roman"/>
      <w:i/>
      <w:iCs/>
      <w:color w:val="007DC3"/>
      <w:lang w:eastAsia="en-US"/>
    </w:rPr>
  </w:style>
  <w:style w:type="character" w:styleId="SubtleEmphasis">
    <w:name w:val="Subtle Emphasis"/>
    <w:uiPriority w:val="65"/>
    <w:semiHidden/>
    <w:rsid w:val="004E634F"/>
    <w:rPr>
      <w:i/>
      <w:iCs/>
      <w:color w:val="404040"/>
    </w:rPr>
  </w:style>
  <w:style w:type="character" w:styleId="IntenseEmphasis">
    <w:name w:val="Intense Emphasis"/>
    <w:uiPriority w:val="66"/>
    <w:semiHidden/>
    <w:rsid w:val="004E634F"/>
    <w:rPr>
      <w:i/>
      <w:iCs/>
      <w:color w:val="007DC3"/>
    </w:rPr>
  </w:style>
  <w:style w:type="character" w:styleId="SubtleReference">
    <w:name w:val="Subtle Reference"/>
    <w:uiPriority w:val="67"/>
    <w:semiHidden/>
    <w:rsid w:val="004E634F"/>
    <w:rPr>
      <w:smallCaps/>
      <w:color w:val="5A5A5A"/>
    </w:rPr>
  </w:style>
  <w:style w:type="character" w:styleId="IntenseReference">
    <w:name w:val="Intense Reference"/>
    <w:uiPriority w:val="68"/>
    <w:semiHidden/>
    <w:qFormat/>
    <w:rsid w:val="00C40BFD"/>
    <w:rPr>
      <w:b/>
      <w:bCs/>
      <w:smallCaps/>
      <w:color w:val="007DC3"/>
      <w:spacing w:val="5"/>
    </w:rPr>
  </w:style>
  <w:style w:type="character" w:styleId="BookTitle">
    <w:name w:val="Book Title"/>
    <w:uiPriority w:val="69"/>
    <w:semiHidden/>
    <w:qFormat/>
    <w:rsid w:val="00C40BFD"/>
    <w:rPr>
      <w:b/>
      <w:bCs/>
      <w:i/>
      <w:iCs/>
      <w:spacing w:val="5"/>
    </w:rPr>
  </w:style>
  <w:style w:type="paragraph" w:styleId="TOCHeading">
    <w:name w:val="TOC Heading"/>
    <w:basedOn w:val="Heading1"/>
    <w:next w:val="Normal"/>
    <w:uiPriority w:val="71"/>
    <w:semiHidden/>
    <w:unhideWhenUsed/>
    <w:qFormat/>
    <w:rsid w:val="00C40BFD"/>
    <w:pPr>
      <w:numPr>
        <w:numId w:val="0"/>
      </w:numPr>
      <w:spacing w:before="240" w:after="0" w:line="240" w:lineRule="auto"/>
      <w:outlineLvl w:val="9"/>
    </w:pPr>
    <w:rPr>
      <w:rFonts w:eastAsia="Times New Roman" w:cs="Times New Roman"/>
      <w:b w:val="0"/>
      <w:bCs w:val="0"/>
      <w:color w:val="005D92"/>
      <w:kern w:val="0"/>
      <w:szCs w:val="32"/>
    </w:rPr>
  </w:style>
  <w:style w:type="paragraph" w:styleId="BalloonText">
    <w:name w:val="Balloon Text"/>
    <w:basedOn w:val="Normal"/>
    <w:link w:val="BalloonTextChar"/>
    <w:uiPriority w:val="99"/>
    <w:semiHidden/>
    <w:unhideWhenUsed/>
    <w:rsid w:val="00432D53"/>
    <w:rPr>
      <w:rFonts w:ascii="Tahoma" w:hAnsi="Tahoma" w:cs="Tahoma"/>
      <w:sz w:val="16"/>
      <w:szCs w:val="16"/>
    </w:rPr>
  </w:style>
  <w:style w:type="character" w:customStyle="1" w:styleId="BalloonTextChar">
    <w:name w:val="Balloon Text Char"/>
    <w:link w:val="BalloonText"/>
    <w:uiPriority w:val="99"/>
    <w:semiHidden/>
    <w:rsid w:val="00432D53"/>
    <w:rPr>
      <w:rFonts w:ascii="Tahoma" w:hAnsi="Tahoma" w:cs="Tahoma"/>
      <w:sz w:val="16"/>
      <w:szCs w:val="16"/>
      <w:lang w:eastAsia="en-US"/>
    </w:rPr>
  </w:style>
  <w:style w:type="character" w:styleId="PlaceholderText">
    <w:name w:val="Placeholder Text"/>
    <w:uiPriority w:val="99"/>
    <w:semiHidden/>
    <w:rsid w:val="002645BC"/>
    <w:rPr>
      <w:color w:val="808080"/>
    </w:rPr>
  </w:style>
  <w:style w:type="paragraph" w:styleId="Header">
    <w:name w:val="header"/>
    <w:basedOn w:val="Normal"/>
    <w:link w:val="HeaderChar"/>
    <w:uiPriority w:val="99"/>
    <w:unhideWhenUsed/>
    <w:rsid w:val="00B876F2"/>
    <w:pPr>
      <w:tabs>
        <w:tab w:val="center" w:pos="4513"/>
        <w:tab w:val="right" w:pos="9026"/>
      </w:tabs>
    </w:pPr>
  </w:style>
  <w:style w:type="character" w:customStyle="1" w:styleId="HeaderChar">
    <w:name w:val="Header Char"/>
    <w:link w:val="Header"/>
    <w:uiPriority w:val="99"/>
    <w:rsid w:val="00B876F2"/>
    <w:rPr>
      <w:rFonts w:ascii="Cambria" w:hAnsi="Cambria"/>
      <w:lang w:eastAsia="en-US"/>
    </w:rPr>
  </w:style>
  <w:style w:type="paragraph" w:styleId="Footer">
    <w:name w:val="footer"/>
    <w:basedOn w:val="Normal"/>
    <w:link w:val="FooterChar"/>
    <w:uiPriority w:val="99"/>
    <w:unhideWhenUsed/>
    <w:rsid w:val="00B876F2"/>
    <w:pPr>
      <w:tabs>
        <w:tab w:val="center" w:pos="4513"/>
        <w:tab w:val="right" w:pos="9026"/>
      </w:tabs>
    </w:pPr>
  </w:style>
  <w:style w:type="character" w:customStyle="1" w:styleId="FooterChar">
    <w:name w:val="Footer Char"/>
    <w:link w:val="Footer"/>
    <w:uiPriority w:val="99"/>
    <w:rsid w:val="00B876F2"/>
    <w:rPr>
      <w:rFonts w:ascii="Cambria" w:hAnsi="Cambria"/>
      <w:lang w:eastAsia="en-US"/>
    </w:rPr>
  </w:style>
  <w:style w:type="paragraph" w:styleId="TOC3">
    <w:name w:val="toc 3"/>
    <w:basedOn w:val="Normal"/>
    <w:next w:val="Normal"/>
    <w:autoRedefine/>
    <w:uiPriority w:val="39"/>
    <w:unhideWhenUsed/>
    <w:rsid w:val="00BE6A62"/>
    <w:pPr>
      <w:tabs>
        <w:tab w:val="left" w:pos="567"/>
        <w:tab w:val="right" w:leader="dot" w:pos="10206"/>
      </w:tabs>
      <w:spacing w:after="100"/>
      <w:ind w:right="142"/>
    </w:pPr>
    <w:rPr>
      <w:rFonts w:ascii="Arial" w:hAnsi="Arial" w:cs="Arial"/>
      <w:noProof/>
    </w:rPr>
  </w:style>
  <w:style w:type="paragraph" w:customStyle="1" w:styleId="DJCSguidancetext">
    <w:name w:val="DJCS guidance text"/>
    <w:basedOn w:val="DJCSbody"/>
    <w:link w:val="DJCSguidancetextChar"/>
    <w:qFormat/>
    <w:rsid w:val="00216CE8"/>
    <w:pPr>
      <w:spacing w:before="60" w:after="60"/>
    </w:pPr>
    <w:rPr>
      <w:i/>
      <w:vanish/>
      <w:color w:val="00B0F0"/>
      <w:sz w:val="20"/>
    </w:rPr>
  </w:style>
  <w:style w:type="paragraph" w:customStyle="1" w:styleId="DJRtablebullet2">
    <w:name w:val="DJR table bullet 2"/>
    <w:basedOn w:val="DJCStabletext"/>
    <w:uiPriority w:val="11"/>
    <w:rsid w:val="00216CE8"/>
    <w:pPr>
      <w:tabs>
        <w:tab w:val="num" w:pos="227"/>
      </w:tabs>
      <w:ind w:left="454" w:hanging="227"/>
    </w:pPr>
  </w:style>
  <w:style w:type="character" w:customStyle="1" w:styleId="DJCSbodyChar">
    <w:name w:val="DJCS body Char"/>
    <w:link w:val="DJCSbody"/>
    <w:rsid w:val="00216CE8"/>
    <w:rPr>
      <w:rFonts w:ascii="Arial" w:eastAsia="Times" w:hAnsi="Arial"/>
      <w:sz w:val="22"/>
      <w:lang w:eastAsia="en-US"/>
    </w:rPr>
  </w:style>
  <w:style w:type="character" w:customStyle="1" w:styleId="DJCSguidancetextChar">
    <w:name w:val="DJCS guidance text Char"/>
    <w:link w:val="DJCSguidancetext"/>
    <w:rsid w:val="00216CE8"/>
    <w:rPr>
      <w:rFonts w:ascii="Arial" w:eastAsia="Times" w:hAnsi="Arial"/>
      <w:i/>
      <w:vanish/>
      <w:color w:val="00B0F0"/>
      <w:sz w:val="22"/>
      <w:lang w:eastAsia="en-US"/>
    </w:rPr>
  </w:style>
  <w:style w:type="paragraph" w:customStyle="1" w:styleId="DJCSbody-landscape">
    <w:name w:val="DJCS body - landscape"/>
    <w:basedOn w:val="DJCSbody"/>
    <w:link w:val="DJCSbody-landscapeChar"/>
    <w:qFormat/>
    <w:rsid w:val="00705C12"/>
    <w:pPr>
      <w:ind w:left="0"/>
    </w:pPr>
  </w:style>
  <w:style w:type="character" w:customStyle="1" w:styleId="DJCSbody-landscapeChar">
    <w:name w:val="DJCS body - landscape Char"/>
    <w:link w:val="DJCSbody-landscape"/>
    <w:rsid w:val="00705C12"/>
    <w:rPr>
      <w:rFonts w:ascii="Arial" w:eastAsia="Times" w:hAnsi="Arial"/>
      <w:sz w:val="22"/>
      <w:lang w:eastAsia="en-US"/>
    </w:rPr>
  </w:style>
  <w:style w:type="paragraph" w:customStyle="1" w:styleId="TableText-List">
    <w:name w:val="Table Text - List"/>
    <w:rsid w:val="00CD1D95"/>
    <w:pPr>
      <w:numPr>
        <w:numId w:val="20"/>
      </w:numPr>
      <w:spacing w:before="60" w:after="60"/>
    </w:pPr>
    <w:rPr>
      <w:rFonts w:ascii="Arial" w:hAnsi="Arial" w:cs="Arial"/>
      <w:kern w:val="22"/>
      <w:sz w:val="18"/>
      <w:szCs w:val="18"/>
      <w:lang w:val="en-AU" w:eastAsia="en-US"/>
    </w:rPr>
  </w:style>
  <w:style w:type="paragraph" w:customStyle="1" w:styleId="Heading-inTOC">
    <w:name w:val="Heading - in TOC"/>
    <w:next w:val="Normal"/>
    <w:rsid w:val="00CD1D95"/>
    <w:pPr>
      <w:keepNext/>
      <w:spacing w:before="360" w:after="240"/>
      <w:outlineLvl w:val="0"/>
    </w:pPr>
    <w:rPr>
      <w:rFonts w:ascii="Arial" w:hAnsi="Arial" w:cs="Arial"/>
      <w:color w:val="5A4099"/>
      <w:sz w:val="28"/>
      <w:szCs w:val="28"/>
      <w:lang w:val="en-AU" w:eastAsia="en-US"/>
    </w:rPr>
  </w:style>
  <w:style w:type="paragraph" w:customStyle="1" w:styleId="Heading-notinTOC">
    <w:name w:val="Heading - not in TOC"/>
    <w:next w:val="BodyText"/>
    <w:rsid w:val="00CD1D95"/>
    <w:pPr>
      <w:keepNext/>
      <w:spacing w:before="360" w:after="240"/>
    </w:pPr>
    <w:rPr>
      <w:rFonts w:ascii="Arial" w:hAnsi="Arial" w:cs="Arial"/>
      <w:color w:val="5A4099"/>
      <w:sz w:val="28"/>
      <w:szCs w:val="28"/>
      <w:lang w:val="en-AU" w:eastAsia="en-US"/>
    </w:rPr>
  </w:style>
  <w:style w:type="numbering" w:styleId="1ai">
    <w:name w:val="Outline List 1"/>
    <w:basedOn w:val="NoList"/>
    <w:semiHidden/>
    <w:rsid w:val="00CD1D95"/>
    <w:pPr>
      <w:numPr>
        <w:numId w:val="21"/>
      </w:numPr>
    </w:pPr>
  </w:style>
  <w:style w:type="paragraph" w:customStyle="1" w:styleId="GuidanceText">
    <w:name w:val="Guidance Text"/>
    <w:next w:val="BodyText"/>
    <w:link w:val="GuidanceTextChar"/>
    <w:rsid w:val="00CD1D95"/>
    <w:pPr>
      <w:spacing w:before="120" w:after="120"/>
      <w:ind w:left="794"/>
    </w:pPr>
    <w:rPr>
      <w:rFonts w:ascii="Arial" w:hAnsi="Arial" w:cs="Arial"/>
      <w:i/>
      <w:color w:val="0000FF"/>
      <w:szCs w:val="24"/>
      <w:lang w:val="en-AU" w:eastAsia="en-US"/>
    </w:rPr>
  </w:style>
  <w:style w:type="character" w:customStyle="1" w:styleId="GuidanceTextChar">
    <w:name w:val="Guidance Text Char"/>
    <w:link w:val="GuidanceText"/>
    <w:rsid w:val="00CD1D95"/>
    <w:rPr>
      <w:rFonts w:ascii="Arial" w:hAnsi="Arial" w:cs="Arial"/>
      <w:i/>
      <w:color w:val="0000FF"/>
      <w:szCs w:val="24"/>
      <w:lang w:eastAsia="en-US"/>
    </w:rPr>
  </w:style>
  <w:style w:type="paragraph" w:customStyle="1" w:styleId="GuidanceText-Bold">
    <w:name w:val="Guidance Text - Bold"/>
    <w:basedOn w:val="Normal"/>
    <w:rsid w:val="00CD1D95"/>
    <w:pPr>
      <w:spacing w:before="120" w:after="120"/>
      <w:ind w:left="794"/>
    </w:pPr>
    <w:rPr>
      <w:rFonts w:ascii="Arial" w:eastAsia="Times" w:hAnsi="Arial" w:cs="Arial"/>
      <w:b/>
      <w:color w:val="0000FF"/>
      <w:szCs w:val="24"/>
    </w:rPr>
  </w:style>
  <w:style w:type="paragraph" w:customStyle="1" w:styleId="TableText">
    <w:name w:val="Table Text"/>
    <w:link w:val="TableTextChar"/>
    <w:rsid w:val="00CD1D95"/>
    <w:pPr>
      <w:spacing w:before="40" w:after="40"/>
    </w:pPr>
    <w:rPr>
      <w:rFonts w:ascii="Arial" w:hAnsi="Arial" w:cs="Arial"/>
      <w:sz w:val="18"/>
      <w:szCs w:val="18"/>
      <w:lang w:val="en-AU" w:eastAsia="en-US"/>
    </w:rPr>
  </w:style>
  <w:style w:type="paragraph" w:customStyle="1" w:styleId="TableHeader">
    <w:name w:val="Table Header"/>
    <w:rsid w:val="00CD1D95"/>
    <w:pPr>
      <w:keepNext/>
      <w:spacing w:before="60" w:after="20"/>
    </w:pPr>
    <w:rPr>
      <w:rFonts w:ascii="Arial" w:hAnsi="Arial" w:cs="Arial"/>
      <w:b/>
      <w:color w:val="FFFFFF"/>
      <w:lang w:val="en-AU" w:eastAsia="en-US"/>
    </w:rPr>
  </w:style>
  <w:style w:type="paragraph" w:customStyle="1" w:styleId="BodyText-List-Indent">
    <w:name w:val="Body Text - List - Indent"/>
    <w:rsid w:val="00CD1D95"/>
    <w:pPr>
      <w:numPr>
        <w:numId w:val="22"/>
      </w:numPr>
      <w:spacing w:after="120"/>
    </w:pPr>
    <w:rPr>
      <w:rFonts w:ascii="Arial" w:eastAsia="Times" w:hAnsi="Arial" w:cs="Arial"/>
      <w:szCs w:val="24"/>
      <w:lang w:val="en-AU" w:eastAsia="en-US"/>
    </w:rPr>
  </w:style>
  <w:style w:type="paragraph" w:customStyle="1" w:styleId="GuidanceText-List">
    <w:name w:val="Guidance Text - List"/>
    <w:rsid w:val="00CD1D95"/>
    <w:pPr>
      <w:numPr>
        <w:numId w:val="23"/>
      </w:numPr>
      <w:spacing w:after="40"/>
    </w:pPr>
    <w:rPr>
      <w:rFonts w:ascii="Arial" w:hAnsi="Arial" w:cs="Arial"/>
      <w:i/>
      <w:color w:val="0000FF"/>
      <w:szCs w:val="24"/>
      <w:lang w:val="en-AU" w:eastAsia="en-US"/>
    </w:rPr>
  </w:style>
  <w:style w:type="paragraph" w:customStyle="1" w:styleId="GuidanceText-List-Indent">
    <w:name w:val="Guidance Text - List - Indent"/>
    <w:basedOn w:val="BodyText-List-Indent"/>
    <w:rsid w:val="00CD1D95"/>
    <w:rPr>
      <w:i/>
      <w:color w:val="0000FF"/>
    </w:rPr>
  </w:style>
  <w:style w:type="paragraph" w:customStyle="1" w:styleId="TableHeaderSecondary">
    <w:name w:val="Table Header Secondary"/>
    <w:rsid w:val="00CD1D95"/>
    <w:pPr>
      <w:spacing w:before="60" w:after="20"/>
    </w:pPr>
    <w:rPr>
      <w:rFonts w:ascii="Arial" w:hAnsi="Arial" w:cs="Arial"/>
      <w:b/>
      <w:color w:val="FFFFFF"/>
      <w:sz w:val="18"/>
      <w:lang w:val="en-AU" w:eastAsia="en-US"/>
    </w:rPr>
  </w:style>
  <w:style w:type="paragraph" w:customStyle="1" w:styleId="Spacer">
    <w:name w:val="Spacer"/>
    <w:next w:val="BodyText"/>
    <w:rsid w:val="00CD1D95"/>
    <w:pPr>
      <w:ind w:left="794"/>
    </w:pPr>
    <w:rPr>
      <w:rFonts w:ascii="Arial" w:hAnsi="Arial" w:cs="Arial"/>
      <w:sz w:val="12"/>
      <w:szCs w:val="12"/>
      <w:lang w:val="en-AU" w:eastAsia="en-US"/>
    </w:rPr>
  </w:style>
  <w:style w:type="paragraph" w:customStyle="1" w:styleId="TableText-Bold">
    <w:name w:val="Table Text - Bold"/>
    <w:rsid w:val="00BA19F3"/>
    <w:pPr>
      <w:spacing w:before="60" w:after="60"/>
    </w:pPr>
    <w:rPr>
      <w:rFonts w:ascii="Arial" w:hAnsi="Arial" w:cs="Arial"/>
      <w:b/>
      <w:sz w:val="18"/>
      <w:szCs w:val="18"/>
      <w:lang w:val="en-AU" w:eastAsia="en-US"/>
    </w:rPr>
  </w:style>
  <w:style w:type="character" w:customStyle="1" w:styleId="TableTextChar">
    <w:name w:val="Table Text Char"/>
    <w:link w:val="TableText"/>
    <w:rsid w:val="00CE20E8"/>
    <w:rPr>
      <w:rFonts w:ascii="Arial" w:hAnsi="Arial" w:cs="Arial"/>
      <w:sz w:val="18"/>
      <w:szCs w:val="18"/>
      <w:lang w:eastAsia="en-US"/>
    </w:rPr>
  </w:style>
  <w:style w:type="paragraph" w:customStyle="1" w:styleId="Table-Number">
    <w:name w:val="Table - Number"/>
    <w:rsid w:val="00A632FA"/>
    <w:pPr>
      <w:numPr>
        <w:numId w:val="24"/>
      </w:numPr>
      <w:spacing w:before="60" w:after="60"/>
    </w:pPr>
    <w:rPr>
      <w:rFonts w:ascii="Arial" w:hAnsi="Arial" w:cs="Arial"/>
      <w:noProof/>
      <w:sz w:val="18"/>
      <w:szCs w:val="18"/>
      <w:lang w:val="en-AU" w:eastAsia="en-US"/>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3360B6"/>
  </w:style>
  <w:style w:type="character" w:customStyle="1" w:styleId="eop">
    <w:name w:val="eop"/>
    <w:basedOn w:val="DefaultParagraphFont"/>
    <w:rsid w:val="003360B6"/>
  </w:style>
  <w:style w:type="paragraph" w:customStyle="1" w:styleId="paragraph">
    <w:name w:val="paragraph"/>
    <w:basedOn w:val="Normal"/>
    <w:rsid w:val="001D3DC8"/>
    <w:pPr>
      <w:spacing w:before="100" w:beforeAutospacing="1" w:after="100" w:afterAutospacing="1"/>
    </w:pPr>
    <w:rPr>
      <w:rFonts w:ascii="Times New Roman" w:hAnsi="Times New Roman"/>
      <w:sz w:val="24"/>
      <w:szCs w:val="24"/>
      <w:lang w:eastAsia="en-AU"/>
    </w:rPr>
  </w:style>
  <w:style w:type="paragraph" w:customStyle="1" w:styleId="xxmsonormal">
    <w:name w:val="x_xmsonormal"/>
    <w:basedOn w:val="Normal"/>
    <w:rsid w:val="005F0969"/>
    <w:rPr>
      <w:rFonts w:ascii="Calibri" w:eastAsiaTheme="minorHAnsi" w:hAnsi="Calibri" w:cs="Calibri"/>
      <w:sz w:val="22"/>
      <w:szCs w:val="22"/>
      <w:lang w:eastAsia="en-AU"/>
    </w:rPr>
  </w:style>
  <w:style w:type="character" w:styleId="CommentReference">
    <w:name w:val="annotation reference"/>
    <w:basedOn w:val="DefaultParagraphFont"/>
    <w:uiPriority w:val="99"/>
    <w:semiHidden/>
    <w:unhideWhenUsed/>
    <w:rsid w:val="00C27867"/>
    <w:rPr>
      <w:sz w:val="16"/>
      <w:szCs w:val="16"/>
    </w:rPr>
  </w:style>
  <w:style w:type="paragraph" w:styleId="CommentText">
    <w:name w:val="annotation text"/>
    <w:basedOn w:val="Normal"/>
    <w:link w:val="CommentTextChar"/>
    <w:uiPriority w:val="99"/>
    <w:semiHidden/>
    <w:unhideWhenUsed/>
    <w:rsid w:val="00C27867"/>
  </w:style>
  <w:style w:type="character" w:customStyle="1" w:styleId="CommentTextChar">
    <w:name w:val="Comment Text Char"/>
    <w:basedOn w:val="DefaultParagraphFont"/>
    <w:link w:val="CommentText"/>
    <w:uiPriority w:val="99"/>
    <w:semiHidden/>
    <w:rsid w:val="00C27867"/>
    <w:rPr>
      <w:rFonts w:ascii="Cambria" w:hAnsi="Cambria"/>
      <w:lang w:val="en-AU" w:eastAsia="en-US"/>
    </w:rPr>
  </w:style>
  <w:style w:type="character" w:styleId="Mention">
    <w:name w:val="Mention"/>
    <w:basedOn w:val="DefaultParagraphFont"/>
    <w:uiPriority w:val="99"/>
    <w:unhideWhenUsed/>
    <w:rsid w:val="00CF48ED"/>
    <w:rPr>
      <w:color w:val="2B579A"/>
      <w:shd w:val="clear" w:color="auto" w:fill="E6E6E6"/>
    </w:rPr>
  </w:style>
  <w:style w:type="paragraph" w:customStyle="1" w:styleId="Default">
    <w:name w:val="Default"/>
    <w:rsid w:val="007B578A"/>
    <w:pPr>
      <w:autoSpaceDE w:val="0"/>
      <w:autoSpaceDN w:val="0"/>
      <w:adjustRightInd w:val="0"/>
    </w:pPr>
    <w:rPr>
      <w:rFonts w:ascii="VIC" w:hAnsi="VIC" w:cs="VIC"/>
      <w:color w:val="000000"/>
      <w:sz w:val="24"/>
      <w:szCs w:val="24"/>
      <w:lang w:val="en-AU"/>
    </w:rPr>
  </w:style>
  <w:style w:type="character" w:styleId="UnresolvedMention">
    <w:name w:val="Unresolved Mention"/>
    <w:basedOn w:val="DefaultParagraphFont"/>
    <w:uiPriority w:val="99"/>
    <w:unhideWhenUsed/>
    <w:rsid w:val="00D8421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1777"/>
    <w:rPr>
      <w:b/>
      <w:bCs/>
    </w:rPr>
  </w:style>
  <w:style w:type="character" w:customStyle="1" w:styleId="CommentSubjectChar">
    <w:name w:val="Comment Subject Char"/>
    <w:basedOn w:val="CommentTextChar"/>
    <w:link w:val="CommentSubject"/>
    <w:uiPriority w:val="99"/>
    <w:semiHidden/>
    <w:rsid w:val="00EA1777"/>
    <w:rPr>
      <w:rFonts w:ascii="Cambria" w:hAnsi="Cambria"/>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628">
      <w:bodyDiv w:val="1"/>
      <w:marLeft w:val="0"/>
      <w:marRight w:val="0"/>
      <w:marTop w:val="0"/>
      <w:marBottom w:val="0"/>
      <w:divBdr>
        <w:top w:val="none" w:sz="0" w:space="0" w:color="auto"/>
        <w:left w:val="none" w:sz="0" w:space="0" w:color="auto"/>
        <w:bottom w:val="none" w:sz="0" w:space="0" w:color="auto"/>
        <w:right w:val="none" w:sz="0" w:space="0" w:color="auto"/>
      </w:divBdr>
      <w:divsChild>
        <w:div w:id="40135413">
          <w:marLeft w:val="0"/>
          <w:marRight w:val="0"/>
          <w:marTop w:val="0"/>
          <w:marBottom w:val="0"/>
          <w:divBdr>
            <w:top w:val="none" w:sz="0" w:space="0" w:color="auto"/>
            <w:left w:val="none" w:sz="0" w:space="0" w:color="auto"/>
            <w:bottom w:val="none" w:sz="0" w:space="0" w:color="auto"/>
            <w:right w:val="none" w:sz="0" w:space="0" w:color="auto"/>
          </w:divBdr>
          <w:divsChild>
            <w:div w:id="1206066128">
              <w:marLeft w:val="0"/>
              <w:marRight w:val="0"/>
              <w:marTop w:val="0"/>
              <w:marBottom w:val="0"/>
              <w:divBdr>
                <w:top w:val="none" w:sz="0" w:space="0" w:color="auto"/>
                <w:left w:val="none" w:sz="0" w:space="0" w:color="auto"/>
                <w:bottom w:val="none" w:sz="0" w:space="0" w:color="auto"/>
                <w:right w:val="none" w:sz="0" w:space="0" w:color="auto"/>
              </w:divBdr>
            </w:div>
          </w:divsChild>
        </w:div>
        <w:div w:id="42877489">
          <w:marLeft w:val="0"/>
          <w:marRight w:val="0"/>
          <w:marTop w:val="0"/>
          <w:marBottom w:val="0"/>
          <w:divBdr>
            <w:top w:val="none" w:sz="0" w:space="0" w:color="auto"/>
            <w:left w:val="none" w:sz="0" w:space="0" w:color="auto"/>
            <w:bottom w:val="none" w:sz="0" w:space="0" w:color="auto"/>
            <w:right w:val="none" w:sz="0" w:space="0" w:color="auto"/>
          </w:divBdr>
          <w:divsChild>
            <w:div w:id="1968390489">
              <w:marLeft w:val="0"/>
              <w:marRight w:val="0"/>
              <w:marTop w:val="0"/>
              <w:marBottom w:val="0"/>
              <w:divBdr>
                <w:top w:val="none" w:sz="0" w:space="0" w:color="auto"/>
                <w:left w:val="none" w:sz="0" w:space="0" w:color="auto"/>
                <w:bottom w:val="none" w:sz="0" w:space="0" w:color="auto"/>
                <w:right w:val="none" w:sz="0" w:space="0" w:color="auto"/>
              </w:divBdr>
            </w:div>
          </w:divsChild>
        </w:div>
        <w:div w:id="65541757">
          <w:marLeft w:val="0"/>
          <w:marRight w:val="0"/>
          <w:marTop w:val="0"/>
          <w:marBottom w:val="0"/>
          <w:divBdr>
            <w:top w:val="none" w:sz="0" w:space="0" w:color="auto"/>
            <w:left w:val="none" w:sz="0" w:space="0" w:color="auto"/>
            <w:bottom w:val="none" w:sz="0" w:space="0" w:color="auto"/>
            <w:right w:val="none" w:sz="0" w:space="0" w:color="auto"/>
          </w:divBdr>
          <w:divsChild>
            <w:div w:id="1138717180">
              <w:marLeft w:val="0"/>
              <w:marRight w:val="0"/>
              <w:marTop w:val="0"/>
              <w:marBottom w:val="0"/>
              <w:divBdr>
                <w:top w:val="none" w:sz="0" w:space="0" w:color="auto"/>
                <w:left w:val="none" w:sz="0" w:space="0" w:color="auto"/>
                <w:bottom w:val="none" w:sz="0" w:space="0" w:color="auto"/>
                <w:right w:val="none" w:sz="0" w:space="0" w:color="auto"/>
              </w:divBdr>
            </w:div>
          </w:divsChild>
        </w:div>
        <w:div w:id="153911022">
          <w:marLeft w:val="0"/>
          <w:marRight w:val="0"/>
          <w:marTop w:val="0"/>
          <w:marBottom w:val="0"/>
          <w:divBdr>
            <w:top w:val="none" w:sz="0" w:space="0" w:color="auto"/>
            <w:left w:val="none" w:sz="0" w:space="0" w:color="auto"/>
            <w:bottom w:val="none" w:sz="0" w:space="0" w:color="auto"/>
            <w:right w:val="none" w:sz="0" w:space="0" w:color="auto"/>
          </w:divBdr>
          <w:divsChild>
            <w:div w:id="1256281641">
              <w:marLeft w:val="0"/>
              <w:marRight w:val="0"/>
              <w:marTop w:val="0"/>
              <w:marBottom w:val="0"/>
              <w:divBdr>
                <w:top w:val="none" w:sz="0" w:space="0" w:color="auto"/>
                <w:left w:val="none" w:sz="0" w:space="0" w:color="auto"/>
                <w:bottom w:val="none" w:sz="0" w:space="0" w:color="auto"/>
                <w:right w:val="none" w:sz="0" w:space="0" w:color="auto"/>
              </w:divBdr>
            </w:div>
          </w:divsChild>
        </w:div>
        <w:div w:id="177894623">
          <w:marLeft w:val="0"/>
          <w:marRight w:val="0"/>
          <w:marTop w:val="0"/>
          <w:marBottom w:val="0"/>
          <w:divBdr>
            <w:top w:val="none" w:sz="0" w:space="0" w:color="auto"/>
            <w:left w:val="none" w:sz="0" w:space="0" w:color="auto"/>
            <w:bottom w:val="none" w:sz="0" w:space="0" w:color="auto"/>
            <w:right w:val="none" w:sz="0" w:space="0" w:color="auto"/>
          </w:divBdr>
          <w:divsChild>
            <w:div w:id="906111763">
              <w:marLeft w:val="0"/>
              <w:marRight w:val="0"/>
              <w:marTop w:val="0"/>
              <w:marBottom w:val="0"/>
              <w:divBdr>
                <w:top w:val="none" w:sz="0" w:space="0" w:color="auto"/>
                <w:left w:val="none" w:sz="0" w:space="0" w:color="auto"/>
                <w:bottom w:val="none" w:sz="0" w:space="0" w:color="auto"/>
                <w:right w:val="none" w:sz="0" w:space="0" w:color="auto"/>
              </w:divBdr>
            </w:div>
          </w:divsChild>
        </w:div>
        <w:div w:id="182131034">
          <w:marLeft w:val="0"/>
          <w:marRight w:val="0"/>
          <w:marTop w:val="0"/>
          <w:marBottom w:val="0"/>
          <w:divBdr>
            <w:top w:val="none" w:sz="0" w:space="0" w:color="auto"/>
            <w:left w:val="none" w:sz="0" w:space="0" w:color="auto"/>
            <w:bottom w:val="none" w:sz="0" w:space="0" w:color="auto"/>
            <w:right w:val="none" w:sz="0" w:space="0" w:color="auto"/>
          </w:divBdr>
          <w:divsChild>
            <w:div w:id="1290360705">
              <w:marLeft w:val="0"/>
              <w:marRight w:val="0"/>
              <w:marTop w:val="0"/>
              <w:marBottom w:val="0"/>
              <w:divBdr>
                <w:top w:val="none" w:sz="0" w:space="0" w:color="auto"/>
                <w:left w:val="none" w:sz="0" w:space="0" w:color="auto"/>
                <w:bottom w:val="none" w:sz="0" w:space="0" w:color="auto"/>
                <w:right w:val="none" w:sz="0" w:space="0" w:color="auto"/>
              </w:divBdr>
            </w:div>
          </w:divsChild>
        </w:div>
        <w:div w:id="191237095">
          <w:marLeft w:val="0"/>
          <w:marRight w:val="0"/>
          <w:marTop w:val="0"/>
          <w:marBottom w:val="0"/>
          <w:divBdr>
            <w:top w:val="none" w:sz="0" w:space="0" w:color="auto"/>
            <w:left w:val="none" w:sz="0" w:space="0" w:color="auto"/>
            <w:bottom w:val="none" w:sz="0" w:space="0" w:color="auto"/>
            <w:right w:val="none" w:sz="0" w:space="0" w:color="auto"/>
          </w:divBdr>
          <w:divsChild>
            <w:div w:id="1202941399">
              <w:marLeft w:val="0"/>
              <w:marRight w:val="0"/>
              <w:marTop w:val="0"/>
              <w:marBottom w:val="0"/>
              <w:divBdr>
                <w:top w:val="none" w:sz="0" w:space="0" w:color="auto"/>
                <w:left w:val="none" w:sz="0" w:space="0" w:color="auto"/>
                <w:bottom w:val="none" w:sz="0" w:space="0" w:color="auto"/>
                <w:right w:val="none" w:sz="0" w:space="0" w:color="auto"/>
              </w:divBdr>
            </w:div>
          </w:divsChild>
        </w:div>
        <w:div w:id="215090120">
          <w:marLeft w:val="0"/>
          <w:marRight w:val="0"/>
          <w:marTop w:val="0"/>
          <w:marBottom w:val="0"/>
          <w:divBdr>
            <w:top w:val="none" w:sz="0" w:space="0" w:color="auto"/>
            <w:left w:val="none" w:sz="0" w:space="0" w:color="auto"/>
            <w:bottom w:val="none" w:sz="0" w:space="0" w:color="auto"/>
            <w:right w:val="none" w:sz="0" w:space="0" w:color="auto"/>
          </w:divBdr>
          <w:divsChild>
            <w:div w:id="2084260042">
              <w:marLeft w:val="0"/>
              <w:marRight w:val="0"/>
              <w:marTop w:val="0"/>
              <w:marBottom w:val="0"/>
              <w:divBdr>
                <w:top w:val="none" w:sz="0" w:space="0" w:color="auto"/>
                <w:left w:val="none" w:sz="0" w:space="0" w:color="auto"/>
                <w:bottom w:val="none" w:sz="0" w:space="0" w:color="auto"/>
                <w:right w:val="none" w:sz="0" w:space="0" w:color="auto"/>
              </w:divBdr>
            </w:div>
          </w:divsChild>
        </w:div>
        <w:div w:id="254561437">
          <w:marLeft w:val="0"/>
          <w:marRight w:val="0"/>
          <w:marTop w:val="0"/>
          <w:marBottom w:val="0"/>
          <w:divBdr>
            <w:top w:val="none" w:sz="0" w:space="0" w:color="auto"/>
            <w:left w:val="none" w:sz="0" w:space="0" w:color="auto"/>
            <w:bottom w:val="none" w:sz="0" w:space="0" w:color="auto"/>
            <w:right w:val="none" w:sz="0" w:space="0" w:color="auto"/>
          </w:divBdr>
          <w:divsChild>
            <w:div w:id="888496705">
              <w:marLeft w:val="0"/>
              <w:marRight w:val="0"/>
              <w:marTop w:val="0"/>
              <w:marBottom w:val="0"/>
              <w:divBdr>
                <w:top w:val="none" w:sz="0" w:space="0" w:color="auto"/>
                <w:left w:val="none" w:sz="0" w:space="0" w:color="auto"/>
                <w:bottom w:val="none" w:sz="0" w:space="0" w:color="auto"/>
                <w:right w:val="none" w:sz="0" w:space="0" w:color="auto"/>
              </w:divBdr>
            </w:div>
          </w:divsChild>
        </w:div>
        <w:div w:id="274365945">
          <w:marLeft w:val="0"/>
          <w:marRight w:val="0"/>
          <w:marTop w:val="0"/>
          <w:marBottom w:val="0"/>
          <w:divBdr>
            <w:top w:val="none" w:sz="0" w:space="0" w:color="auto"/>
            <w:left w:val="none" w:sz="0" w:space="0" w:color="auto"/>
            <w:bottom w:val="none" w:sz="0" w:space="0" w:color="auto"/>
            <w:right w:val="none" w:sz="0" w:space="0" w:color="auto"/>
          </w:divBdr>
          <w:divsChild>
            <w:div w:id="1945455164">
              <w:marLeft w:val="0"/>
              <w:marRight w:val="0"/>
              <w:marTop w:val="0"/>
              <w:marBottom w:val="0"/>
              <w:divBdr>
                <w:top w:val="none" w:sz="0" w:space="0" w:color="auto"/>
                <w:left w:val="none" w:sz="0" w:space="0" w:color="auto"/>
                <w:bottom w:val="none" w:sz="0" w:space="0" w:color="auto"/>
                <w:right w:val="none" w:sz="0" w:space="0" w:color="auto"/>
              </w:divBdr>
            </w:div>
          </w:divsChild>
        </w:div>
        <w:div w:id="439758570">
          <w:marLeft w:val="0"/>
          <w:marRight w:val="0"/>
          <w:marTop w:val="0"/>
          <w:marBottom w:val="0"/>
          <w:divBdr>
            <w:top w:val="none" w:sz="0" w:space="0" w:color="auto"/>
            <w:left w:val="none" w:sz="0" w:space="0" w:color="auto"/>
            <w:bottom w:val="none" w:sz="0" w:space="0" w:color="auto"/>
            <w:right w:val="none" w:sz="0" w:space="0" w:color="auto"/>
          </w:divBdr>
          <w:divsChild>
            <w:div w:id="458259749">
              <w:marLeft w:val="0"/>
              <w:marRight w:val="0"/>
              <w:marTop w:val="0"/>
              <w:marBottom w:val="0"/>
              <w:divBdr>
                <w:top w:val="none" w:sz="0" w:space="0" w:color="auto"/>
                <w:left w:val="none" w:sz="0" w:space="0" w:color="auto"/>
                <w:bottom w:val="none" w:sz="0" w:space="0" w:color="auto"/>
                <w:right w:val="none" w:sz="0" w:space="0" w:color="auto"/>
              </w:divBdr>
            </w:div>
          </w:divsChild>
        </w:div>
        <w:div w:id="444466868">
          <w:marLeft w:val="0"/>
          <w:marRight w:val="0"/>
          <w:marTop w:val="0"/>
          <w:marBottom w:val="0"/>
          <w:divBdr>
            <w:top w:val="none" w:sz="0" w:space="0" w:color="auto"/>
            <w:left w:val="none" w:sz="0" w:space="0" w:color="auto"/>
            <w:bottom w:val="none" w:sz="0" w:space="0" w:color="auto"/>
            <w:right w:val="none" w:sz="0" w:space="0" w:color="auto"/>
          </w:divBdr>
          <w:divsChild>
            <w:div w:id="449054037">
              <w:marLeft w:val="0"/>
              <w:marRight w:val="0"/>
              <w:marTop w:val="0"/>
              <w:marBottom w:val="0"/>
              <w:divBdr>
                <w:top w:val="none" w:sz="0" w:space="0" w:color="auto"/>
                <w:left w:val="none" w:sz="0" w:space="0" w:color="auto"/>
                <w:bottom w:val="none" w:sz="0" w:space="0" w:color="auto"/>
                <w:right w:val="none" w:sz="0" w:space="0" w:color="auto"/>
              </w:divBdr>
            </w:div>
          </w:divsChild>
        </w:div>
        <w:div w:id="576552875">
          <w:marLeft w:val="0"/>
          <w:marRight w:val="0"/>
          <w:marTop w:val="0"/>
          <w:marBottom w:val="0"/>
          <w:divBdr>
            <w:top w:val="none" w:sz="0" w:space="0" w:color="auto"/>
            <w:left w:val="none" w:sz="0" w:space="0" w:color="auto"/>
            <w:bottom w:val="none" w:sz="0" w:space="0" w:color="auto"/>
            <w:right w:val="none" w:sz="0" w:space="0" w:color="auto"/>
          </w:divBdr>
          <w:divsChild>
            <w:div w:id="1261178812">
              <w:marLeft w:val="0"/>
              <w:marRight w:val="0"/>
              <w:marTop w:val="0"/>
              <w:marBottom w:val="0"/>
              <w:divBdr>
                <w:top w:val="none" w:sz="0" w:space="0" w:color="auto"/>
                <w:left w:val="none" w:sz="0" w:space="0" w:color="auto"/>
                <w:bottom w:val="none" w:sz="0" w:space="0" w:color="auto"/>
                <w:right w:val="none" w:sz="0" w:space="0" w:color="auto"/>
              </w:divBdr>
            </w:div>
          </w:divsChild>
        </w:div>
        <w:div w:id="629821664">
          <w:marLeft w:val="0"/>
          <w:marRight w:val="0"/>
          <w:marTop w:val="0"/>
          <w:marBottom w:val="0"/>
          <w:divBdr>
            <w:top w:val="none" w:sz="0" w:space="0" w:color="auto"/>
            <w:left w:val="none" w:sz="0" w:space="0" w:color="auto"/>
            <w:bottom w:val="none" w:sz="0" w:space="0" w:color="auto"/>
            <w:right w:val="none" w:sz="0" w:space="0" w:color="auto"/>
          </w:divBdr>
          <w:divsChild>
            <w:div w:id="1175653261">
              <w:marLeft w:val="0"/>
              <w:marRight w:val="0"/>
              <w:marTop w:val="0"/>
              <w:marBottom w:val="0"/>
              <w:divBdr>
                <w:top w:val="none" w:sz="0" w:space="0" w:color="auto"/>
                <w:left w:val="none" w:sz="0" w:space="0" w:color="auto"/>
                <w:bottom w:val="none" w:sz="0" w:space="0" w:color="auto"/>
                <w:right w:val="none" w:sz="0" w:space="0" w:color="auto"/>
              </w:divBdr>
            </w:div>
          </w:divsChild>
        </w:div>
        <w:div w:id="642392695">
          <w:marLeft w:val="0"/>
          <w:marRight w:val="0"/>
          <w:marTop w:val="0"/>
          <w:marBottom w:val="0"/>
          <w:divBdr>
            <w:top w:val="none" w:sz="0" w:space="0" w:color="auto"/>
            <w:left w:val="none" w:sz="0" w:space="0" w:color="auto"/>
            <w:bottom w:val="none" w:sz="0" w:space="0" w:color="auto"/>
            <w:right w:val="none" w:sz="0" w:space="0" w:color="auto"/>
          </w:divBdr>
          <w:divsChild>
            <w:div w:id="1384477832">
              <w:marLeft w:val="0"/>
              <w:marRight w:val="0"/>
              <w:marTop w:val="0"/>
              <w:marBottom w:val="0"/>
              <w:divBdr>
                <w:top w:val="none" w:sz="0" w:space="0" w:color="auto"/>
                <w:left w:val="none" w:sz="0" w:space="0" w:color="auto"/>
                <w:bottom w:val="none" w:sz="0" w:space="0" w:color="auto"/>
                <w:right w:val="none" w:sz="0" w:space="0" w:color="auto"/>
              </w:divBdr>
            </w:div>
          </w:divsChild>
        </w:div>
        <w:div w:id="697120074">
          <w:marLeft w:val="0"/>
          <w:marRight w:val="0"/>
          <w:marTop w:val="0"/>
          <w:marBottom w:val="0"/>
          <w:divBdr>
            <w:top w:val="none" w:sz="0" w:space="0" w:color="auto"/>
            <w:left w:val="none" w:sz="0" w:space="0" w:color="auto"/>
            <w:bottom w:val="none" w:sz="0" w:space="0" w:color="auto"/>
            <w:right w:val="none" w:sz="0" w:space="0" w:color="auto"/>
          </w:divBdr>
          <w:divsChild>
            <w:div w:id="1310130679">
              <w:marLeft w:val="0"/>
              <w:marRight w:val="0"/>
              <w:marTop w:val="0"/>
              <w:marBottom w:val="0"/>
              <w:divBdr>
                <w:top w:val="none" w:sz="0" w:space="0" w:color="auto"/>
                <w:left w:val="none" w:sz="0" w:space="0" w:color="auto"/>
                <w:bottom w:val="none" w:sz="0" w:space="0" w:color="auto"/>
                <w:right w:val="none" w:sz="0" w:space="0" w:color="auto"/>
              </w:divBdr>
            </w:div>
            <w:div w:id="1690644614">
              <w:marLeft w:val="0"/>
              <w:marRight w:val="0"/>
              <w:marTop w:val="0"/>
              <w:marBottom w:val="0"/>
              <w:divBdr>
                <w:top w:val="none" w:sz="0" w:space="0" w:color="auto"/>
                <w:left w:val="none" w:sz="0" w:space="0" w:color="auto"/>
                <w:bottom w:val="none" w:sz="0" w:space="0" w:color="auto"/>
                <w:right w:val="none" w:sz="0" w:space="0" w:color="auto"/>
              </w:divBdr>
            </w:div>
          </w:divsChild>
        </w:div>
        <w:div w:id="703291731">
          <w:marLeft w:val="0"/>
          <w:marRight w:val="0"/>
          <w:marTop w:val="0"/>
          <w:marBottom w:val="0"/>
          <w:divBdr>
            <w:top w:val="none" w:sz="0" w:space="0" w:color="auto"/>
            <w:left w:val="none" w:sz="0" w:space="0" w:color="auto"/>
            <w:bottom w:val="none" w:sz="0" w:space="0" w:color="auto"/>
            <w:right w:val="none" w:sz="0" w:space="0" w:color="auto"/>
          </w:divBdr>
          <w:divsChild>
            <w:div w:id="1564683084">
              <w:marLeft w:val="0"/>
              <w:marRight w:val="0"/>
              <w:marTop w:val="0"/>
              <w:marBottom w:val="0"/>
              <w:divBdr>
                <w:top w:val="none" w:sz="0" w:space="0" w:color="auto"/>
                <w:left w:val="none" w:sz="0" w:space="0" w:color="auto"/>
                <w:bottom w:val="none" w:sz="0" w:space="0" w:color="auto"/>
                <w:right w:val="none" w:sz="0" w:space="0" w:color="auto"/>
              </w:divBdr>
            </w:div>
          </w:divsChild>
        </w:div>
        <w:div w:id="736828216">
          <w:marLeft w:val="0"/>
          <w:marRight w:val="0"/>
          <w:marTop w:val="0"/>
          <w:marBottom w:val="0"/>
          <w:divBdr>
            <w:top w:val="none" w:sz="0" w:space="0" w:color="auto"/>
            <w:left w:val="none" w:sz="0" w:space="0" w:color="auto"/>
            <w:bottom w:val="none" w:sz="0" w:space="0" w:color="auto"/>
            <w:right w:val="none" w:sz="0" w:space="0" w:color="auto"/>
          </w:divBdr>
          <w:divsChild>
            <w:div w:id="453443705">
              <w:marLeft w:val="0"/>
              <w:marRight w:val="0"/>
              <w:marTop w:val="0"/>
              <w:marBottom w:val="0"/>
              <w:divBdr>
                <w:top w:val="none" w:sz="0" w:space="0" w:color="auto"/>
                <w:left w:val="none" w:sz="0" w:space="0" w:color="auto"/>
                <w:bottom w:val="none" w:sz="0" w:space="0" w:color="auto"/>
                <w:right w:val="none" w:sz="0" w:space="0" w:color="auto"/>
              </w:divBdr>
            </w:div>
          </w:divsChild>
        </w:div>
        <w:div w:id="822740092">
          <w:marLeft w:val="0"/>
          <w:marRight w:val="0"/>
          <w:marTop w:val="0"/>
          <w:marBottom w:val="0"/>
          <w:divBdr>
            <w:top w:val="none" w:sz="0" w:space="0" w:color="auto"/>
            <w:left w:val="none" w:sz="0" w:space="0" w:color="auto"/>
            <w:bottom w:val="none" w:sz="0" w:space="0" w:color="auto"/>
            <w:right w:val="none" w:sz="0" w:space="0" w:color="auto"/>
          </w:divBdr>
          <w:divsChild>
            <w:div w:id="622425231">
              <w:marLeft w:val="0"/>
              <w:marRight w:val="0"/>
              <w:marTop w:val="0"/>
              <w:marBottom w:val="0"/>
              <w:divBdr>
                <w:top w:val="none" w:sz="0" w:space="0" w:color="auto"/>
                <w:left w:val="none" w:sz="0" w:space="0" w:color="auto"/>
                <w:bottom w:val="none" w:sz="0" w:space="0" w:color="auto"/>
                <w:right w:val="none" w:sz="0" w:space="0" w:color="auto"/>
              </w:divBdr>
            </w:div>
          </w:divsChild>
        </w:div>
        <w:div w:id="836381593">
          <w:marLeft w:val="0"/>
          <w:marRight w:val="0"/>
          <w:marTop w:val="0"/>
          <w:marBottom w:val="0"/>
          <w:divBdr>
            <w:top w:val="none" w:sz="0" w:space="0" w:color="auto"/>
            <w:left w:val="none" w:sz="0" w:space="0" w:color="auto"/>
            <w:bottom w:val="none" w:sz="0" w:space="0" w:color="auto"/>
            <w:right w:val="none" w:sz="0" w:space="0" w:color="auto"/>
          </w:divBdr>
          <w:divsChild>
            <w:div w:id="1656956515">
              <w:marLeft w:val="0"/>
              <w:marRight w:val="0"/>
              <w:marTop w:val="0"/>
              <w:marBottom w:val="0"/>
              <w:divBdr>
                <w:top w:val="none" w:sz="0" w:space="0" w:color="auto"/>
                <w:left w:val="none" w:sz="0" w:space="0" w:color="auto"/>
                <w:bottom w:val="none" w:sz="0" w:space="0" w:color="auto"/>
                <w:right w:val="none" w:sz="0" w:space="0" w:color="auto"/>
              </w:divBdr>
            </w:div>
          </w:divsChild>
        </w:div>
        <w:div w:id="866214569">
          <w:marLeft w:val="0"/>
          <w:marRight w:val="0"/>
          <w:marTop w:val="0"/>
          <w:marBottom w:val="0"/>
          <w:divBdr>
            <w:top w:val="none" w:sz="0" w:space="0" w:color="auto"/>
            <w:left w:val="none" w:sz="0" w:space="0" w:color="auto"/>
            <w:bottom w:val="none" w:sz="0" w:space="0" w:color="auto"/>
            <w:right w:val="none" w:sz="0" w:space="0" w:color="auto"/>
          </w:divBdr>
          <w:divsChild>
            <w:div w:id="214320948">
              <w:marLeft w:val="0"/>
              <w:marRight w:val="0"/>
              <w:marTop w:val="0"/>
              <w:marBottom w:val="0"/>
              <w:divBdr>
                <w:top w:val="none" w:sz="0" w:space="0" w:color="auto"/>
                <w:left w:val="none" w:sz="0" w:space="0" w:color="auto"/>
                <w:bottom w:val="none" w:sz="0" w:space="0" w:color="auto"/>
                <w:right w:val="none" w:sz="0" w:space="0" w:color="auto"/>
              </w:divBdr>
            </w:div>
          </w:divsChild>
        </w:div>
        <w:div w:id="877359663">
          <w:marLeft w:val="0"/>
          <w:marRight w:val="0"/>
          <w:marTop w:val="0"/>
          <w:marBottom w:val="0"/>
          <w:divBdr>
            <w:top w:val="none" w:sz="0" w:space="0" w:color="auto"/>
            <w:left w:val="none" w:sz="0" w:space="0" w:color="auto"/>
            <w:bottom w:val="none" w:sz="0" w:space="0" w:color="auto"/>
            <w:right w:val="none" w:sz="0" w:space="0" w:color="auto"/>
          </w:divBdr>
          <w:divsChild>
            <w:div w:id="2115978143">
              <w:marLeft w:val="0"/>
              <w:marRight w:val="0"/>
              <w:marTop w:val="0"/>
              <w:marBottom w:val="0"/>
              <w:divBdr>
                <w:top w:val="none" w:sz="0" w:space="0" w:color="auto"/>
                <w:left w:val="none" w:sz="0" w:space="0" w:color="auto"/>
                <w:bottom w:val="none" w:sz="0" w:space="0" w:color="auto"/>
                <w:right w:val="none" w:sz="0" w:space="0" w:color="auto"/>
              </w:divBdr>
            </w:div>
          </w:divsChild>
        </w:div>
        <w:div w:id="882594480">
          <w:marLeft w:val="0"/>
          <w:marRight w:val="0"/>
          <w:marTop w:val="0"/>
          <w:marBottom w:val="0"/>
          <w:divBdr>
            <w:top w:val="none" w:sz="0" w:space="0" w:color="auto"/>
            <w:left w:val="none" w:sz="0" w:space="0" w:color="auto"/>
            <w:bottom w:val="none" w:sz="0" w:space="0" w:color="auto"/>
            <w:right w:val="none" w:sz="0" w:space="0" w:color="auto"/>
          </w:divBdr>
          <w:divsChild>
            <w:div w:id="916597614">
              <w:marLeft w:val="0"/>
              <w:marRight w:val="0"/>
              <w:marTop w:val="0"/>
              <w:marBottom w:val="0"/>
              <w:divBdr>
                <w:top w:val="none" w:sz="0" w:space="0" w:color="auto"/>
                <w:left w:val="none" w:sz="0" w:space="0" w:color="auto"/>
                <w:bottom w:val="none" w:sz="0" w:space="0" w:color="auto"/>
                <w:right w:val="none" w:sz="0" w:space="0" w:color="auto"/>
              </w:divBdr>
            </w:div>
          </w:divsChild>
        </w:div>
        <w:div w:id="901670759">
          <w:marLeft w:val="0"/>
          <w:marRight w:val="0"/>
          <w:marTop w:val="0"/>
          <w:marBottom w:val="0"/>
          <w:divBdr>
            <w:top w:val="none" w:sz="0" w:space="0" w:color="auto"/>
            <w:left w:val="none" w:sz="0" w:space="0" w:color="auto"/>
            <w:bottom w:val="none" w:sz="0" w:space="0" w:color="auto"/>
            <w:right w:val="none" w:sz="0" w:space="0" w:color="auto"/>
          </w:divBdr>
          <w:divsChild>
            <w:div w:id="823544421">
              <w:marLeft w:val="0"/>
              <w:marRight w:val="0"/>
              <w:marTop w:val="0"/>
              <w:marBottom w:val="0"/>
              <w:divBdr>
                <w:top w:val="none" w:sz="0" w:space="0" w:color="auto"/>
                <w:left w:val="none" w:sz="0" w:space="0" w:color="auto"/>
                <w:bottom w:val="none" w:sz="0" w:space="0" w:color="auto"/>
                <w:right w:val="none" w:sz="0" w:space="0" w:color="auto"/>
              </w:divBdr>
            </w:div>
          </w:divsChild>
        </w:div>
        <w:div w:id="907573384">
          <w:marLeft w:val="0"/>
          <w:marRight w:val="0"/>
          <w:marTop w:val="0"/>
          <w:marBottom w:val="0"/>
          <w:divBdr>
            <w:top w:val="none" w:sz="0" w:space="0" w:color="auto"/>
            <w:left w:val="none" w:sz="0" w:space="0" w:color="auto"/>
            <w:bottom w:val="none" w:sz="0" w:space="0" w:color="auto"/>
            <w:right w:val="none" w:sz="0" w:space="0" w:color="auto"/>
          </w:divBdr>
          <w:divsChild>
            <w:div w:id="1618949722">
              <w:marLeft w:val="0"/>
              <w:marRight w:val="0"/>
              <w:marTop w:val="0"/>
              <w:marBottom w:val="0"/>
              <w:divBdr>
                <w:top w:val="none" w:sz="0" w:space="0" w:color="auto"/>
                <w:left w:val="none" w:sz="0" w:space="0" w:color="auto"/>
                <w:bottom w:val="none" w:sz="0" w:space="0" w:color="auto"/>
                <w:right w:val="none" w:sz="0" w:space="0" w:color="auto"/>
              </w:divBdr>
            </w:div>
          </w:divsChild>
        </w:div>
        <w:div w:id="959728883">
          <w:marLeft w:val="0"/>
          <w:marRight w:val="0"/>
          <w:marTop w:val="0"/>
          <w:marBottom w:val="0"/>
          <w:divBdr>
            <w:top w:val="none" w:sz="0" w:space="0" w:color="auto"/>
            <w:left w:val="none" w:sz="0" w:space="0" w:color="auto"/>
            <w:bottom w:val="none" w:sz="0" w:space="0" w:color="auto"/>
            <w:right w:val="none" w:sz="0" w:space="0" w:color="auto"/>
          </w:divBdr>
          <w:divsChild>
            <w:div w:id="18089002">
              <w:marLeft w:val="0"/>
              <w:marRight w:val="0"/>
              <w:marTop w:val="0"/>
              <w:marBottom w:val="0"/>
              <w:divBdr>
                <w:top w:val="none" w:sz="0" w:space="0" w:color="auto"/>
                <w:left w:val="none" w:sz="0" w:space="0" w:color="auto"/>
                <w:bottom w:val="none" w:sz="0" w:space="0" w:color="auto"/>
                <w:right w:val="none" w:sz="0" w:space="0" w:color="auto"/>
              </w:divBdr>
            </w:div>
          </w:divsChild>
        </w:div>
        <w:div w:id="1016074267">
          <w:marLeft w:val="0"/>
          <w:marRight w:val="0"/>
          <w:marTop w:val="0"/>
          <w:marBottom w:val="0"/>
          <w:divBdr>
            <w:top w:val="none" w:sz="0" w:space="0" w:color="auto"/>
            <w:left w:val="none" w:sz="0" w:space="0" w:color="auto"/>
            <w:bottom w:val="none" w:sz="0" w:space="0" w:color="auto"/>
            <w:right w:val="none" w:sz="0" w:space="0" w:color="auto"/>
          </w:divBdr>
          <w:divsChild>
            <w:div w:id="1060783844">
              <w:marLeft w:val="0"/>
              <w:marRight w:val="0"/>
              <w:marTop w:val="0"/>
              <w:marBottom w:val="0"/>
              <w:divBdr>
                <w:top w:val="none" w:sz="0" w:space="0" w:color="auto"/>
                <w:left w:val="none" w:sz="0" w:space="0" w:color="auto"/>
                <w:bottom w:val="none" w:sz="0" w:space="0" w:color="auto"/>
                <w:right w:val="none" w:sz="0" w:space="0" w:color="auto"/>
              </w:divBdr>
            </w:div>
          </w:divsChild>
        </w:div>
        <w:div w:id="1138036461">
          <w:marLeft w:val="0"/>
          <w:marRight w:val="0"/>
          <w:marTop w:val="0"/>
          <w:marBottom w:val="0"/>
          <w:divBdr>
            <w:top w:val="none" w:sz="0" w:space="0" w:color="auto"/>
            <w:left w:val="none" w:sz="0" w:space="0" w:color="auto"/>
            <w:bottom w:val="none" w:sz="0" w:space="0" w:color="auto"/>
            <w:right w:val="none" w:sz="0" w:space="0" w:color="auto"/>
          </w:divBdr>
          <w:divsChild>
            <w:div w:id="587932763">
              <w:marLeft w:val="0"/>
              <w:marRight w:val="0"/>
              <w:marTop w:val="0"/>
              <w:marBottom w:val="0"/>
              <w:divBdr>
                <w:top w:val="none" w:sz="0" w:space="0" w:color="auto"/>
                <w:left w:val="none" w:sz="0" w:space="0" w:color="auto"/>
                <w:bottom w:val="none" w:sz="0" w:space="0" w:color="auto"/>
                <w:right w:val="none" w:sz="0" w:space="0" w:color="auto"/>
              </w:divBdr>
            </w:div>
          </w:divsChild>
        </w:div>
        <w:div w:id="1172795555">
          <w:marLeft w:val="0"/>
          <w:marRight w:val="0"/>
          <w:marTop w:val="0"/>
          <w:marBottom w:val="0"/>
          <w:divBdr>
            <w:top w:val="none" w:sz="0" w:space="0" w:color="auto"/>
            <w:left w:val="none" w:sz="0" w:space="0" w:color="auto"/>
            <w:bottom w:val="none" w:sz="0" w:space="0" w:color="auto"/>
            <w:right w:val="none" w:sz="0" w:space="0" w:color="auto"/>
          </w:divBdr>
          <w:divsChild>
            <w:div w:id="652413771">
              <w:marLeft w:val="0"/>
              <w:marRight w:val="0"/>
              <w:marTop w:val="0"/>
              <w:marBottom w:val="0"/>
              <w:divBdr>
                <w:top w:val="none" w:sz="0" w:space="0" w:color="auto"/>
                <w:left w:val="none" w:sz="0" w:space="0" w:color="auto"/>
                <w:bottom w:val="none" w:sz="0" w:space="0" w:color="auto"/>
                <w:right w:val="none" w:sz="0" w:space="0" w:color="auto"/>
              </w:divBdr>
            </w:div>
          </w:divsChild>
        </w:div>
        <w:div w:id="1262645082">
          <w:marLeft w:val="0"/>
          <w:marRight w:val="0"/>
          <w:marTop w:val="0"/>
          <w:marBottom w:val="0"/>
          <w:divBdr>
            <w:top w:val="none" w:sz="0" w:space="0" w:color="auto"/>
            <w:left w:val="none" w:sz="0" w:space="0" w:color="auto"/>
            <w:bottom w:val="none" w:sz="0" w:space="0" w:color="auto"/>
            <w:right w:val="none" w:sz="0" w:space="0" w:color="auto"/>
          </w:divBdr>
          <w:divsChild>
            <w:div w:id="1905950647">
              <w:marLeft w:val="0"/>
              <w:marRight w:val="0"/>
              <w:marTop w:val="0"/>
              <w:marBottom w:val="0"/>
              <w:divBdr>
                <w:top w:val="none" w:sz="0" w:space="0" w:color="auto"/>
                <w:left w:val="none" w:sz="0" w:space="0" w:color="auto"/>
                <w:bottom w:val="none" w:sz="0" w:space="0" w:color="auto"/>
                <w:right w:val="none" w:sz="0" w:space="0" w:color="auto"/>
              </w:divBdr>
            </w:div>
          </w:divsChild>
        </w:div>
        <w:div w:id="1299067475">
          <w:marLeft w:val="0"/>
          <w:marRight w:val="0"/>
          <w:marTop w:val="0"/>
          <w:marBottom w:val="0"/>
          <w:divBdr>
            <w:top w:val="none" w:sz="0" w:space="0" w:color="auto"/>
            <w:left w:val="none" w:sz="0" w:space="0" w:color="auto"/>
            <w:bottom w:val="none" w:sz="0" w:space="0" w:color="auto"/>
            <w:right w:val="none" w:sz="0" w:space="0" w:color="auto"/>
          </w:divBdr>
          <w:divsChild>
            <w:div w:id="1832064253">
              <w:marLeft w:val="0"/>
              <w:marRight w:val="0"/>
              <w:marTop w:val="0"/>
              <w:marBottom w:val="0"/>
              <w:divBdr>
                <w:top w:val="none" w:sz="0" w:space="0" w:color="auto"/>
                <w:left w:val="none" w:sz="0" w:space="0" w:color="auto"/>
                <w:bottom w:val="none" w:sz="0" w:space="0" w:color="auto"/>
                <w:right w:val="none" w:sz="0" w:space="0" w:color="auto"/>
              </w:divBdr>
            </w:div>
          </w:divsChild>
        </w:div>
        <w:div w:id="1401977023">
          <w:marLeft w:val="0"/>
          <w:marRight w:val="0"/>
          <w:marTop w:val="0"/>
          <w:marBottom w:val="0"/>
          <w:divBdr>
            <w:top w:val="none" w:sz="0" w:space="0" w:color="auto"/>
            <w:left w:val="none" w:sz="0" w:space="0" w:color="auto"/>
            <w:bottom w:val="none" w:sz="0" w:space="0" w:color="auto"/>
            <w:right w:val="none" w:sz="0" w:space="0" w:color="auto"/>
          </w:divBdr>
          <w:divsChild>
            <w:div w:id="1193878970">
              <w:marLeft w:val="0"/>
              <w:marRight w:val="0"/>
              <w:marTop w:val="0"/>
              <w:marBottom w:val="0"/>
              <w:divBdr>
                <w:top w:val="none" w:sz="0" w:space="0" w:color="auto"/>
                <w:left w:val="none" w:sz="0" w:space="0" w:color="auto"/>
                <w:bottom w:val="none" w:sz="0" w:space="0" w:color="auto"/>
                <w:right w:val="none" w:sz="0" w:space="0" w:color="auto"/>
              </w:divBdr>
            </w:div>
          </w:divsChild>
        </w:div>
        <w:div w:id="1414665769">
          <w:marLeft w:val="0"/>
          <w:marRight w:val="0"/>
          <w:marTop w:val="0"/>
          <w:marBottom w:val="0"/>
          <w:divBdr>
            <w:top w:val="none" w:sz="0" w:space="0" w:color="auto"/>
            <w:left w:val="none" w:sz="0" w:space="0" w:color="auto"/>
            <w:bottom w:val="none" w:sz="0" w:space="0" w:color="auto"/>
            <w:right w:val="none" w:sz="0" w:space="0" w:color="auto"/>
          </w:divBdr>
          <w:divsChild>
            <w:div w:id="1165828187">
              <w:marLeft w:val="0"/>
              <w:marRight w:val="0"/>
              <w:marTop w:val="0"/>
              <w:marBottom w:val="0"/>
              <w:divBdr>
                <w:top w:val="none" w:sz="0" w:space="0" w:color="auto"/>
                <w:left w:val="none" w:sz="0" w:space="0" w:color="auto"/>
                <w:bottom w:val="none" w:sz="0" w:space="0" w:color="auto"/>
                <w:right w:val="none" w:sz="0" w:space="0" w:color="auto"/>
              </w:divBdr>
            </w:div>
          </w:divsChild>
        </w:div>
        <w:div w:id="1418867568">
          <w:marLeft w:val="0"/>
          <w:marRight w:val="0"/>
          <w:marTop w:val="0"/>
          <w:marBottom w:val="0"/>
          <w:divBdr>
            <w:top w:val="none" w:sz="0" w:space="0" w:color="auto"/>
            <w:left w:val="none" w:sz="0" w:space="0" w:color="auto"/>
            <w:bottom w:val="none" w:sz="0" w:space="0" w:color="auto"/>
            <w:right w:val="none" w:sz="0" w:space="0" w:color="auto"/>
          </w:divBdr>
          <w:divsChild>
            <w:div w:id="1525289881">
              <w:marLeft w:val="0"/>
              <w:marRight w:val="0"/>
              <w:marTop w:val="0"/>
              <w:marBottom w:val="0"/>
              <w:divBdr>
                <w:top w:val="none" w:sz="0" w:space="0" w:color="auto"/>
                <w:left w:val="none" w:sz="0" w:space="0" w:color="auto"/>
                <w:bottom w:val="none" w:sz="0" w:space="0" w:color="auto"/>
                <w:right w:val="none" w:sz="0" w:space="0" w:color="auto"/>
              </w:divBdr>
            </w:div>
          </w:divsChild>
        </w:div>
        <w:div w:id="1430269433">
          <w:marLeft w:val="0"/>
          <w:marRight w:val="0"/>
          <w:marTop w:val="0"/>
          <w:marBottom w:val="0"/>
          <w:divBdr>
            <w:top w:val="none" w:sz="0" w:space="0" w:color="auto"/>
            <w:left w:val="none" w:sz="0" w:space="0" w:color="auto"/>
            <w:bottom w:val="none" w:sz="0" w:space="0" w:color="auto"/>
            <w:right w:val="none" w:sz="0" w:space="0" w:color="auto"/>
          </w:divBdr>
          <w:divsChild>
            <w:div w:id="585268548">
              <w:marLeft w:val="0"/>
              <w:marRight w:val="0"/>
              <w:marTop w:val="0"/>
              <w:marBottom w:val="0"/>
              <w:divBdr>
                <w:top w:val="none" w:sz="0" w:space="0" w:color="auto"/>
                <w:left w:val="none" w:sz="0" w:space="0" w:color="auto"/>
                <w:bottom w:val="none" w:sz="0" w:space="0" w:color="auto"/>
                <w:right w:val="none" w:sz="0" w:space="0" w:color="auto"/>
              </w:divBdr>
            </w:div>
          </w:divsChild>
        </w:div>
        <w:div w:id="1499275283">
          <w:marLeft w:val="0"/>
          <w:marRight w:val="0"/>
          <w:marTop w:val="0"/>
          <w:marBottom w:val="0"/>
          <w:divBdr>
            <w:top w:val="none" w:sz="0" w:space="0" w:color="auto"/>
            <w:left w:val="none" w:sz="0" w:space="0" w:color="auto"/>
            <w:bottom w:val="none" w:sz="0" w:space="0" w:color="auto"/>
            <w:right w:val="none" w:sz="0" w:space="0" w:color="auto"/>
          </w:divBdr>
          <w:divsChild>
            <w:div w:id="1548293744">
              <w:marLeft w:val="0"/>
              <w:marRight w:val="0"/>
              <w:marTop w:val="0"/>
              <w:marBottom w:val="0"/>
              <w:divBdr>
                <w:top w:val="none" w:sz="0" w:space="0" w:color="auto"/>
                <w:left w:val="none" w:sz="0" w:space="0" w:color="auto"/>
                <w:bottom w:val="none" w:sz="0" w:space="0" w:color="auto"/>
                <w:right w:val="none" w:sz="0" w:space="0" w:color="auto"/>
              </w:divBdr>
            </w:div>
          </w:divsChild>
        </w:div>
        <w:div w:id="1945531313">
          <w:marLeft w:val="0"/>
          <w:marRight w:val="0"/>
          <w:marTop w:val="0"/>
          <w:marBottom w:val="0"/>
          <w:divBdr>
            <w:top w:val="none" w:sz="0" w:space="0" w:color="auto"/>
            <w:left w:val="none" w:sz="0" w:space="0" w:color="auto"/>
            <w:bottom w:val="none" w:sz="0" w:space="0" w:color="auto"/>
            <w:right w:val="none" w:sz="0" w:space="0" w:color="auto"/>
          </w:divBdr>
          <w:divsChild>
            <w:div w:id="912198239">
              <w:marLeft w:val="0"/>
              <w:marRight w:val="0"/>
              <w:marTop w:val="0"/>
              <w:marBottom w:val="0"/>
              <w:divBdr>
                <w:top w:val="none" w:sz="0" w:space="0" w:color="auto"/>
                <w:left w:val="none" w:sz="0" w:space="0" w:color="auto"/>
                <w:bottom w:val="none" w:sz="0" w:space="0" w:color="auto"/>
                <w:right w:val="none" w:sz="0" w:space="0" w:color="auto"/>
              </w:divBdr>
            </w:div>
          </w:divsChild>
        </w:div>
        <w:div w:id="1955594860">
          <w:marLeft w:val="0"/>
          <w:marRight w:val="0"/>
          <w:marTop w:val="0"/>
          <w:marBottom w:val="0"/>
          <w:divBdr>
            <w:top w:val="none" w:sz="0" w:space="0" w:color="auto"/>
            <w:left w:val="none" w:sz="0" w:space="0" w:color="auto"/>
            <w:bottom w:val="none" w:sz="0" w:space="0" w:color="auto"/>
            <w:right w:val="none" w:sz="0" w:space="0" w:color="auto"/>
          </w:divBdr>
          <w:divsChild>
            <w:div w:id="1413894213">
              <w:marLeft w:val="0"/>
              <w:marRight w:val="0"/>
              <w:marTop w:val="0"/>
              <w:marBottom w:val="0"/>
              <w:divBdr>
                <w:top w:val="none" w:sz="0" w:space="0" w:color="auto"/>
                <w:left w:val="none" w:sz="0" w:space="0" w:color="auto"/>
                <w:bottom w:val="none" w:sz="0" w:space="0" w:color="auto"/>
                <w:right w:val="none" w:sz="0" w:space="0" w:color="auto"/>
              </w:divBdr>
            </w:div>
          </w:divsChild>
        </w:div>
        <w:div w:id="1984574650">
          <w:marLeft w:val="0"/>
          <w:marRight w:val="0"/>
          <w:marTop w:val="0"/>
          <w:marBottom w:val="0"/>
          <w:divBdr>
            <w:top w:val="none" w:sz="0" w:space="0" w:color="auto"/>
            <w:left w:val="none" w:sz="0" w:space="0" w:color="auto"/>
            <w:bottom w:val="none" w:sz="0" w:space="0" w:color="auto"/>
            <w:right w:val="none" w:sz="0" w:space="0" w:color="auto"/>
          </w:divBdr>
          <w:divsChild>
            <w:div w:id="6827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0955">
      <w:bodyDiv w:val="1"/>
      <w:marLeft w:val="0"/>
      <w:marRight w:val="0"/>
      <w:marTop w:val="0"/>
      <w:marBottom w:val="0"/>
      <w:divBdr>
        <w:top w:val="none" w:sz="0" w:space="0" w:color="auto"/>
        <w:left w:val="none" w:sz="0" w:space="0" w:color="auto"/>
        <w:bottom w:val="none" w:sz="0" w:space="0" w:color="auto"/>
        <w:right w:val="none" w:sz="0" w:space="0" w:color="auto"/>
      </w:divBdr>
      <w:divsChild>
        <w:div w:id="426967561">
          <w:marLeft w:val="0"/>
          <w:marRight w:val="0"/>
          <w:marTop w:val="0"/>
          <w:marBottom w:val="0"/>
          <w:divBdr>
            <w:top w:val="none" w:sz="0" w:space="0" w:color="auto"/>
            <w:left w:val="none" w:sz="0" w:space="0" w:color="auto"/>
            <w:bottom w:val="none" w:sz="0" w:space="0" w:color="auto"/>
            <w:right w:val="none" w:sz="0" w:space="0" w:color="auto"/>
          </w:divBdr>
          <w:divsChild>
            <w:div w:id="32275118">
              <w:marLeft w:val="0"/>
              <w:marRight w:val="0"/>
              <w:marTop w:val="0"/>
              <w:marBottom w:val="0"/>
              <w:divBdr>
                <w:top w:val="none" w:sz="0" w:space="0" w:color="auto"/>
                <w:left w:val="none" w:sz="0" w:space="0" w:color="auto"/>
                <w:bottom w:val="none" w:sz="0" w:space="0" w:color="auto"/>
                <w:right w:val="none" w:sz="0" w:space="0" w:color="auto"/>
              </w:divBdr>
            </w:div>
          </w:divsChild>
        </w:div>
        <w:div w:id="783156842">
          <w:marLeft w:val="0"/>
          <w:marRight w:val="0"/>
          <w:marTop w:val="0"/>
          <w:marBottom w:val="0"/>
          <w:divBdr>
            <w:top w:val="none" w:sz="0" w:space="0" w:color="auto"/>
            <w:left w:val="none" w:sz="0" w:space="0" w:color="auto"/>
            <w:bottom w:val="none" w:sz="0" w:space="0" w:color="auto"/>
            <w:right w:val="none" w:sz="0" w:space="0" w:color="auto"/>
          </w:divBdr>
          <w:divsChild>
            <w:div w:id="607153007">
              <w:marLeft w:val="0"/>
              <w:marRight w:val="0"/>
              <w:marTop w:val="0"/>
              <w:marBottom w:val="0"/>
              <w:divBdr>
                <w:top w:val="none" w:sz="0" w:space="0" w:color="auto"/>
                <w:left w:val="none" w:sz="0" w:space="0" w:color="auto"/>
                <w:bottom w:val="none" w:sz="0" w:space="0" w:color="auto"/>
                <w:right w:val="none" w:sz="0" w:space="0" w:color="auto"/>
              </w:divBdr>
            </w:div>
          </w:divsChild>
        </w:div>
        <w:div w:id="1373580025">
          <w:marLeft w:val="0"/>
          <w:marRight w:val="0"/>
          <w:marTop w:val="0"/>
          <w:marBottom w:val="0"/>
          <w:divBdr>
            <w:top w:val="none" w:sz="0" w:space="0" w:color="auto"/>
            <w:left w:val="none" w:sz="0" w:space="0" w:color="auto"/>
            <w:bottom w:val="none" w:sz="0" w:space="0" w:color="auto"/>
            <w:right w:val="none" w:sz="0" w:space="0" w:color="auto"/>
          </w:divBdr>
          <w:divsChild>
            <w:div w:id="449250650">
              <w:marLeft w:val="0"/>
              <w:marRight w:val="0"/>
              <w:marTop w:val="0"/>
              <w:marBottom w:val="0"/>
              <w:divBdr>
                <w:top w:val="none" w:sz="0" w:space="0" w:color="auto"/>
                <w:left w:val="none" w:sz="0" w:space="0" w:color="auto"/>
                <w:bottom w:val="none" w:sz="0" w:space="0" w:color="auto"/>
                <w:right w:val="none" w:sz="0" w:space="0" w:color="auto"/>
              </w:divBdr>
            </w:div>
          </w:divsChild>
        </w:div>
        <w:div w:id="1726483681">
          <w:marLeft w:val="0"/>
          <w:marRight w:val="0"/>
          <w:marTop w:val="0"/>
          <w:marBottom w:val="0"/>
          <w:divBdr>
            <w:top w:val="none" w:sz="0" w:space="0" w:color="auto"/>
            <w:left w:val="none" w:sz="0" w:space="0" w:color="auto"/>
            <w:bottom w:val="none" w:sz="0" w:space="0" w:color="auto"/>
            <w:right w:val="none" w:sz="0" w:space="0" w:color="auto"/>
          </w:divBdr>
          <w:divsChild>
            <w:div w:id="699746942">
              <w:marLeft w:val="0"/>
              <w:marRight w:val="0"/>
              <w:marTop w:val="0"/>
              <w:marBottom w:val="0"/>
              <w:divBdr>
                <w:top w:val="none" w:sz="0" w:space="0" w:color="auto"/>
                <w:left w:val="none" w:sz="0" w:space="0" w:color="auto"/>
                <w:bottom w:val="none" w:sz="0" w:space="0" w:color="auto"/>
                <w:right w:val="none" w:sz="0" w:space="0" w:color="auto"/>
              </w:divBdr>
            </w:div>
          </w:divsChild>
        </w:div>
        <w:div w:id="1937514857">
          <w:marLeft w:val="0"/>
          <w:marRight w:val="0"/>
          <w:marTop w:val="0"/>
          <w:marBottom w:val="0"/>
          <w:divBdr>
            <w:top w:val="none" w:sz="0" w:space="0" w:color="auto"/>
            <w:left w:val="none" w:sz="0" w:space="0" w:color="auto"/>
            <w:bottom w:val="none" w:sz="0" w:space="0" w:color="auto"/>
            <w:right w:val="none" w:sz="0" w:space="0" w:color="auto"/>
          </w:divBdr>
          <w:divsChild>
            <w:div w:id="774860641">
              <w:marLeft w:val="0"/>
              <w:marRight w:val="0"/>
              <w:marTop w:val="0"/>
              <w:marBottom w:val="0"/>
              <w:divBdr>
                <w:top w:val="none" w:sz="0" w:space="0" w:color="auto"/>
                <w:left w:val="none" w:sz="0" w:space="0" w:color="auto"/>
                <w:bottom w:val="none" w:sz="0" w:space="0" w:color="auto"/>
                <w:right w:val="none" w:sz="0" w:space="0" w:color="auto"/>
              </w:divBdr>
            </w:div>
          </w:divsChild>
        </w:div>
        <w:div w:id="2099670707">
          <w:marLeft w:val="0"/>
          <w:marRight w:val="0"/>
          <w:marTop w:val="0"/>
          <w:marBottom w:val="0"/>
          <w:divBdr>
            <w:top w:val="none" w:sz="0" w:space="0" w:color="auto"/>
            <w:left w:val="none" w:sz="0" w:space="0" w:color="auto"/>
            <w:bottom w:val="none" w:sz="0" w:space="0" w:color="auto"/>
            <w:right w:val="none" w:sz="0" w:space="0" w:color="auto"/>
          </w:divBdr>
          <w:divsChild>
            <w:div w:id="15435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5574">
      <w:bodyDiv w:val="1"/>
      <w:marLeft w:val="0"/>
      <w:marRight w:val="0"/>
      <w:marTop w:val="0"/>
      <w:marBottom w:val="0"/>
      <w:divBdr>
        <w:top w:val="none" w:sz="0" w:space="0" w:color="auto"/>
        <w:left w:val="none" w:sz="0" w:space="0" w:color="auto"/>
        <w:bottom w:val="none" w:sz="0" w:space="0" w:color="auto"/>
        <w:right w:val="none" w:sz="0" w:space="0" w:color="auto"/>
      </w:divBdr>
    </w:div>
    <w:div w:id="280385924">
      <w:bodyDiv w:val="1"/>
      <w:marLeft w:val="0"/>
      <w:marRight w:val="0"/>
      <w:marTop w:val="0"/>
      <w:marBottom w:val="0"/>
      <w:divBdr>
        <w:top w:val="none" w:sz="0" w:space="0" w:color="auto"/>
        <w:left w:val="none" w:sz="0" w:space="0" w:color="auto"/>
        <w:bottom w:val="none" w:sz="0" w:space="0" w:color="auto"/>
        <w:right w:val="none" w:sz="0" w:space="0" w:color="auto"/>
      </w:divBdr>
    </w:div>
    <w:div w:id="310673217">
      <w:bodyDiv w:val="1"/>
      <w:marLeft w:val="0"/>
      <w:marRight w:val="0"/>
      <w:marTop w:val="0"/>
      <w:marBottom w:val="0"/>
      <w:divBdr>
        <w:top w:val="none" w:sz="0" w:space="0" w:color="auto"/>
        <w:left w:val="none" w:sz="0" w:space="0" w:color="auto"/>
        <w:bottom w:val="none" w:sz="0" w:space="0" w:color="auto"/>
        <w:right w:val="none" w:sz="0" w:space="0" w:color="auto"/>
      </w:divBdr>
    </w:div>
    <w:div w:id="358315579">
      <w:bodyDiv w:val="1"/>
      <w:marLeft w:val="0"/>
      <w:marRight w:val="0"/>
      <w:marTop w:val="0"/>
      <w:marBottom w:val="0"/>
      <w:divBdr>
        <w:top w:val="none" w:sz="0" w:space="0" w:color="auto"/>
        <w:left w:val="none" w:sz="0" w:space="0" w:color="auto"/>
        <w:bottom w:val="none" w:sz="0" w:space="0" w:color="auto"/>
        <w:right w:val="none" w:sz="0" w:space="0" w:color="auto"/>
      </w:divBdr>
      <w:divsChild>
        <w:div w:id="57285806">
          <w:marLeft w:val="0"/>
          <w:marRight w:val="0"/>
          <w:marTop w:val="0"/>
          <w:marBottom w:val="0"/>
          <w:divBdr>
            <w:top w:val="none" w:sz="0" w:space="0" w:color="auto"/>
            <w:left w:val="none" w:sz="0" w:space="0" w:color="auto"/>
            <w:bottom w:val="none" w:sz="0" w:space="0" w:color="auto"/>
            <w:right w:val="none" w:sz="0" w:space="0" w:color="auto"/>
          </w:divBdr>
          <w:divsChild>
            <w:div w:id="262886723">
              <w:marLeft w:val="0"/>
              <w:marRight w:val="0"/>
              <w:marTop w:val="0"/>
              <w:marBottom w:val="0"/>
              <w:divBdr>
                <w:top w:val="none" w:sz="0" w:space="0" w:color="auto"/>
                <w:left w:val="none" w:sz="0" w:space="0" w:color="auto"/>
                <w:bottom w:val="none" w:sz="0" w:space="0" w:color="auto"/>
                <w:right w:val="none" w:sz="0" w:space="0" w:color="auto"/>
              </w:divBdr>
            </w:div>
          </w:divsChild>
        </w:div>
        <w:div w:id="107359071">
          <w:marLeft w:val="0"/>
          <w:marRight w:val="0"/>
          <w:marTop w:val="0"/>
          <w:marBottom w:val="0"/>
          <w:divBdr>
            <w:top w:val="none" w:sz="0" w:space="0" w:color="auto"/>
            <w:left w:val="none" w:sz="0" w:space="0" w:color="auto"/>
            <w:bottom w:val="none" w:sz="0" w:space="0" w:color="auto"/>
            <w:right w:val="none" w:sz="0" w:space="0" w:color="auto"/>
          </w:divBdr>
          <w:divsChild>
            <w:div w:id="1865441944">
              <w:marLeft w:val="0"/>
              <w:marRight w:val="0"/>
              <w:marTop w:val="0"/>
              <w:marBottom w:val="0"/>
              <w:divBdr>
                <w:top w:val="none" w:sz="0" w:space="0" w:color="auto"/>
                <w:left w:val="none" w:sz="0" w:space="0" w:color="auto"/>
                <w:bottom w:val="none" w:sz="0" w:space="0" w:color="auto"/>
                <w:right w:val="none" w:sz="0" w:space="0" w:color="auto"/>
              </w:divBdr>
            </w:div>
          </w:divsChild>
        </w:div>
        <w:div w:id="197394996">
          <w:marLeft w:val="0"/>
          <w:marRight w:val="0"/>
          <w:marTop w:val="0"/>
          <w:marBottom w:val="0"/>
          <w:divBdr>
            <w:top w:val="none" w:sz="0" w:space="0" w:color="auto"/>
            <w:left w:val="none" w:sz="0" w:space="0" w:color="auto"/>
            <w:bottom w:val="none" w:sz="0" w:space="0" w:color="auto"/>
            <w:right w:val="none" w:sz="0" w:space="0" w:color="auto"/>
          </w:divBdr>
          <w:divsChild>
            <w:div w:id="1735275377">
              <w:marLeft w:val="0"/>
              <w:marRight w:val="0"/>
              <w:marTop w:val="0"/>
              <w:marBottom w:val="0"/>
              <w:divBdr>
                <w:top w:val="none" w:sz="0" w:space="0" w:color="auto"/>
                <w:left w:val="none" w:sz="0" w:space="0" w:color="auto"/>
                <w:bottom w:val="none" w:sz="0" w:space="0" w:color="auto"/>
                <w:right w:val="none" w:sz="0" w:space="0" w:color="auto"/>
              </w:divBdr>
            </w:div>
          </w:divsChild>
        </w:div>
        <w:div w:id="277417835">
          <w:marLeft w:val="0"/>
          <w:marRight w:val="0"/>
          <w:marTop w:val="0"/>
          <w:marBottom w:val="0"/>
          <w:divBdr>
            <w:top w:val="none" w:sz="0" w:space="0" w:color="auto"/>
            <w:left w:val="none" w:sz="0" w:space="0" w:color="auto"/>
            <w:bottom w:val="none" w:sz="0" w:space="0" w:color="auto"/>
            <w:right w:val="none" w:sz="0" w:space="0" w:color="auto"/>
          </w:divBdr>
          <w:divsChild>
            <w:div w:id="1264680732">
              <w:marLeft w:val="0"/>
              <w:marRight w:val="0"/>
              <w:marTop w:val="0"/>
              <w:marBottom w:val="0"/>
              <w:divBdr>
                <w:top w:val="none" w:sz="0" w:space="0" w:color="auto"/>
                <w:left w:val="none" w:sz="0" w:space="0" w:color="auto"/>
                <w:bottom w:val="none" w:sz="0" w:space="0" w:color="auto"/>
                <w:right w:val="none" w:sz="0" w:space="0" w:color="auto"/>
              </w:divBdr>
            </w:div>
          </w:divsChild>
        </w:div>
        <w:div w:id="281962813">
          <w:marLeft w:val="0"/>
          <w:marRight w:val="0"/>
          <w:marTop w:val="0"/>
          <w:marBottom w:val="0"/>
          <w:divBdr>
            <w:top w:val="none" w:sz="0" w:space="0" w:color="auto"/>
            <w:left w:val="none" w:sz="0" w:space="0" w:color="auto"/>
            <w:bottom w:val="none" w:sz="0" w:space="0" w:color="auto"/>
            <w:right w:val="none" w:sz="0" w:space="0" w:color="auto"/>
          </w:divBdr>
          <w:divsChild>
            <w:div w:id="1980651603">
              <w:marLeft w:val="0"/>
              <w:marRight w:val="0"/>
              <w:marTop w:val="0"/>
              <w:marBottom w:val="0"/>
              <w:divBdr>
                <w:top w:val="none" w:sz="0" w:space="0" w:color="auto"/>
                <w:left w:val="none" w:sz="0" w:space="0" w:color="auto"/>
                <w:bottom w:val="none" w:sz="0" w:space="0" w:color="auto"/>
                <w:right w:val="none" w:sz="0" w:space="0" w:color="auto"/>
              </w:divBdr>
            </w:div>
          </w:divsChild>
        </w:div>
        <w:div w:id="294525796">
          <w:marLeft w:val="0"/>
          <w:marRight w:val="0"/>
          <w:marTop w:val="0"/>
          <w:marBottom w:val="0"/>
          <w:divBdr>
            <w:top w:val="none" w:sz="0" w:space="0" w:color="auto"/>
            <w:left w:val="none" w:sz="0" w:space="0" w:color="auto"/>
            <w:bottom w:val="none" w:sz="0" w:space="0" w:color="auto"/>
            <w:right w:val="none" w:sz="0" w:space="0" w:color="auto"/>
          </w:divBdr>
          <w:divsChild>
            <w:div w:id="1870029661">
              <w:marLeft w:val="0"/>
              <w:marRight w:val="0"/>
              <w:marTop w:val="0"/>
              <w:marBottom w:val="0"/>
              <w:divBdr>
                <w:top w:val="none" w:sz="0" w:space="0" w:color="auto"/>
                <w:left w:val="none" w:sz="0" w:space="0" w:color="auto"/>
                <w:bottom w:val="none" w:sz="0" w:space="0" w:color="auto"/>
                <w:right w:val="none" w:sz="0" w:space="0" w:color="auto"/>
              </w:divBdr>
            </w:div>
          </w:divsChild>
        </w:div>
        <w:div w:id="377508465">
          <w:marLeft w:val="0"/>
          <w:marRight w:val="0"/>
          <w:marTop w:val="0"/>
          <w:marBottom w:val="0"/>
          <w:divBdr>
            <w:top w:val="none" w:sz="0" w:space="0" w:color="auto"/>
            <w:left w:val="none" w:sz="0" w:space="0" w:color="auto"/>
            <w:bottom w:val="none" w:sz="0" w:space="0" w:color="auto"/>
            <w:right w:val="none" w:sz="0" w:space="0" w:color="auto"/>
          </w:divBdr>
          <w:divsChild>
            <w:div w:id="250044560">
              <w:marLeft w:val="0"/>
              <w:marRight w:val="0"/>
              <w:marTop w:val="0"/>
              <w:marBottom w:val="0"/>
              <w:divBdr>
                <w:top w:val="none" w:sz="0" w:space="0" w:color="auto"/>
                <w:left w:val="none" w:sz="0" w:space="0" w:color="auto"/>
                <w:bottom w:val="none" w:sz="0" w:space="0" w:color="auto"/>
                <w:right w:val="none" w:sz="0" w:space="0" w:color="auto"/>
              </w:divBdr>
            </w:div>
          </w:divsChild>
        </w:div>
        <w:div w:id="560944024">
          <w:marLeft w:val="0"/>
          <w:marRight w:val="0"/>
          <w:marTop w:val="0"/>
          <w:marBottom w:val="0"/>
          <w:divBdr>
            <w:top w:val="none" w:sz="0" w:space="0" w:color="auto"/>
            <w:left w:val="none" w:sz="0" w:space="0" w:color="auto"/>
            <w:bottom w:val="none" w:sz="0" w:space="0" w:color="auto"/>
            <w:right w:val="none" w:sz="0" w:space="0" w:color="auto"/>
          </w:divBdr>
          <w:divsChild>
            <w:div w:id="1032807642">
              <w:marLeft w:val="0"/>
              <w:marRight w:val="0"/>
              <w:marTop w:val="0"/>
              <w:marBottom w:val="0"/>
              <w:divBdr>
                <w:top w:val="none" w:sz="0" w:space="0" w:color="auto"/>
                <w:left w:val="none" w:sz="0" w:space="0" w:color="auto"/>
                <w:bottom w:val="none" w:sz="0" w:space="0" w:color="auto"/>
                <w:right w:val="none" w:sz="0" w:space="0" w:color="auto"/>
              </w:divBdr>
            </w:div>
          </w:divsChild>
        </w:div>
        <w:div w:id="611858129">
          <w:marLeft w:val="0"/>
          <w:marRight w:val="0"/>
          <w:marTop w:val="0"/>
          <w:marBottom w:val="0"/>
          <w:divBdr>
            <w:top w:val="none" w:sz="0" w:space="0" w:color="auto"/>
            <w:left w:val="none" w:sz="0" w:space="0" w:color="auto"/>
            <w:bottom w:val="none" w:sz="0" w:space="0" w:color="auto"/>
            <w:right w:val="none" w:sz="0" w:space="0" w:color="auto"/>
          </w:divBdr>
          <w:divsChild>
            <w:div w:id="2023705336">
              <w:marLeft w:val="0"/>
              <w:marRight w:val="0"/>
              <w:marTop w:val="0"/>
              <w:marBottom w:val="0"/>
              <w:divBdr>
                <w:top w:val="none" w:sz="0" w:space="0" w:color="auto"/>
                <w:left w:val="none" w:sz="0" w:space="0" w:color="auto"/>
                <w:bottom w:val="none" w:sz="0" w:space="0" w:color="auto"/>
                <w:right w:val="none" w:sz="0" w:space="0" w:color="auto"/>
              </w:divBdr>
            </w:div>
          </w:divsChild>
        </w:div>
        <w:div w:id="686979400">
          <w:marLeft w:val="0"/>
          <w:marRight w:val="0"/>
          <w:marTop w:val="0"/>
          <w:marBottom w:val="0"/>
          <w:divBdr>
            <w:top w:val="none" w:sz="0" w:space="0" w:color="auto"/>
            <w:left w:val="none" w:sz="0" w:space="0" w:color="auto"/>
            <w:bottom w:val="none" w:sz="0" w:space="0" w:color="auto"/>
            <w:right w:val="none" w:sz="0" w:space="0" w:color="auto"/>
          </w:divBdr>
          <w:divsChild>
            <w:div w:id="318264567">
              <w:marLeft w:val="0"/>
              <w:marRight w:val="0"/>
              <w:marTop w:val="0"/>
              <w:marBottom w:val="0"/>
              <w:divBdr>
                <w:top w:val="none" w:sz="0" w:space="0" w:color="auto"/>
                <w:left w:val="none" w:sz="0" w:space="0" w:color="auto"/>
                <w:bottom w:val="none" w:sz="0" w:space="0" w:color="auto"/>
                <w:right w:val="none" w:sz="0" w:space="0" w:color="auto"/>
              </w:divBdr>
            </w:div>
          </w:divsChild>
        </w:div>
        <w:div w:id="702706254">
          <w:marLeft w:val="0"/>
          <w:marRight w:val="0"/>
          <w:marTop w:val="0"/>
          <w:marBottom w:val="0"/>
          <w:divBdr>
            <w:top w:val="none" w:sz="0" w:space="0" w:color="auto"/>
            <w:left w:val="none" w:sz="0" w:space="0" w:color="auto"/>
            <w:bottom w:val="none" w:sz="0" w:space="0" w:color="auto"/>
            <w:right w:val="none" w:sz="0" w:space="0" w:color="auto"/>
          </w:divBdr>
          <w:divsChild>
            <w:div w:id="344478463">
              <w:marLeft w:val="0"/>
              <w:marRight w:val="0"/>
              <w:marTop w:val="0"/>
              <w:marBottom w:val="0"/>
              <w:divBdr>
                <w:top w:val="none" w:sz="0" w:space="0" w:color="auto"/>
                <w:left w:val="none" w:sz="0" w:space="0" w:color="auto"/>
                <w:bottom w:val="none" w:sz="0" w:space="0" w:color="auto"/>
                <w:right w:val="none" w:sz="0" w:space="0" w:color="auto"/>
              </w:divBdr>
            </w:div>
          </w:divsChild>
        </w:div>
        <w:div w:id="721058871">
          <w:marLeft w:val="0"/>
          <w:marRight w:val="0"/>
          <w:marTop w:val="0"/>
          <w:marBottom w:val="0"/>
          <w:divBdr>
            <w:top w:val="none" w:sz="0" w:space="0" w:color="auto"/>
            <w:left w:val="none" w:sz="0" w:space="0" w:color="auto"/>
            <w:bottom w:val="none" w:sz="0" w:space="0" w:color="auto"/>
            <w:right w:val="none" w:sz="0" w:space="0" w:color="auto"/>
          </w:divBdr>
          <w:divsChild>
            <w:div w:id="1865702311">
              <w:marLeft w:val="0"/>
              <w:marRight w:val="0"/>
              <w:marTop w:val="0"/>
              <w:marBottom w:val="0"/>
              <w:divBdr>
                <w:top w:val="none" w:sz="0" w:space="0" w:color="auto"/>
                <w:left w:val="none" w:sz="0" w:space="0" w:color="auto"/>
                <w:bottom w:val="none" w:sz="0" w:space="0" w:color="auto"/>
                <w:right w:val="none" w:sz="0" w:space="0" w:color="auto"/>
              </w:divBdr>
            </w:div>
          </w:divsChild>
        </w:div>
        <w:div w:id="760487184">
          <w:marLeft w:val="0"/>
          <w:marRight w:val="0"/>
          <w:marTop w:val="0"/>
          <w:marBottom w:val="0"/>
          <w:divBdr>
            <w:top w:val="none" w:sz="0" w:space="0" w:color="auto"/>
            <w:left w:val="none" w:sz="0" w:space="0" w:color="auto"/>
            <w:bottom w:val="none" w:sz="0" w:space="0" w:color="auto"/>
            <w:right w:val="none" w:sz="0" w:space="0" w:color="auto"/>
          </w:divBdr>
          <w:divsChild>
            <w:div w:id="2088309602">
              <w:marLeft w:val="0"/>
              <w:marRight w:val="0"/>
              <w:marTop w:val="0"/>
              <w:marBottom w:val="0"/>
              <w:divBdr>
                <w:top w:val="none" w:sz="0" w:space="0" w:color="auto"/>
                <w:left w:val="none" w:sz="0" w:space="0" w:color="auto"/>
                <w:bottom w:val="none" w:sz="0" w:space="0" w:color="auto"/>
                <w:right w:val="none" w:sz="0" w:space="0" w:color="auto"/>
              </w:divBdr>
            </w:div>
          </w:divsChild>
        </w:div>
        <w:div w:id="873348758">
          <w:marLeft w:val="0"/>
          <w:marRight w:val="0"/>
          <w:marTop w:val="0"/>
          <w:marBottom w:val="0"/>
          <w:divBdr>
            <w:top w:val="none" w:sz="0" w:space="0" w:color="auto"/>
            <w:left w:val="none" w:sz="0" w:space="0" w:color="auto"/>
            <w:bottom w:val="none" w:sz="0" w:space="0" w:color="auto"/>
            <w:right w:val="none" w:sz="0" w:space="0" w:color="auto"/>
          </w:divBdr>
          <w:divsChild>
            <w:div w:id="1953973698">
              <w:marLeft w:val="0"/>
              <w:marRight w:val="0"/>
              <w:marTop w:val="0"/>
              <w:marBottom w:val="0"/>
              <w:divBdr>
                <w:top w:val="none" w:sz="0" w:space="0" w:color="auto"/>
                <w:left w:val="none" w:sz="0" w:space="0" w:color="auto"/>
                <w:bottom w:val="none" w:sz="0" w:space="0" w:color="auto"/>
                <w:right w:val="none" w:sz="0" w:space="0" w:color="auto"/>
              </w:divBdr>
            </w:div>
          </w:divsChild>
        </w:div>
        <w:div w:id="978656041">
          <w:marLeft w:val="0"/>
          <w:marRight w:val="0"/>
          <w:marTop w:val="0"/>
          <w:marBottom w:val="0"/>
          <w:divBdr>
            <w:top w:val="none" w:sz="0" w:space="0" w:color="auto"/>
            <w:left w:val="none" w:sz="0" w:space="0" w:color="auto"/>
            <w:bottom w:val="none" w:sz="0" w:space="0" w:color="auto"/>
            <w:right w:val="none" w:sz="0" w:space="0" w:color="auto"/>
          </w:divBdr>
          <w:divsChild>
            <w:div w:id="1236889963">
              <w:marLeft w:val="0"/>
              <w:marRight w:val="0"/>
              <w:marTop w:val="0"/>
              <w:marBottom w:val="0"/>
              <w:divBdr>
                <w:top w:val="none" w:sz="0" w:space="0" w:color="auto"/>
                <w:left w:val="none" w:sz="0" w:space="0" w:color="auto"/>
                <w:bottom w:val="none" w:sz="0" w:space="0" w:color="auto"/>
                <w:right w:val="none" w:sz="0" w:space="0" w:color="auto"/>
              </w:divBdr>
            </w:div>
          </w:divsChild>
        </w:div>
        <w:div w:id="1035542286">
          <w:marLeft w:val="0"/>
          <w:marRight w:val="0"/>
          <w:marTop w:val="0"/>
          <w:marBottom w:val="0"/>
          <w:divBdr>
            <w:top w:val="none" w:sz="0" w:space="0" w:color="auto"/>
            <w:left w:val="none" w:sz="0" w:space="0" w:color="auto"/>
            <w:bottom w:val="none" w:sz="0" w:space="0" w:color="auto"/>
            <w:right w:val="none" w:sz="0" w:space="0" w:color="auto"/>
          </w:divBdr>
          <w:divsChild>
            <w:div w:id="805397526">
              <w:marLeft w:val="0"/>
              <w:marRight w:val="0"/>
              <w:marTop w:val="0"/>
              <w:marBottom w:val="0"/>
              <w:divBdr>
                <w:top w:val="none" w:sz="0" w:space="0" w:color="auto"/>
                <w:left w:val="none" w:sz="0" w:space="0" w:color="auto"/>
                <w:bottom w:val="none" w:sz="0" w:space="0" w:color="auto"/>
                <w:right w:val="none" w:sz="0" w:space="0" w:color="auto"/>
              </w:divBdr>
            </w:div>
          </w:divsChild>
        </w:div>
        <w:div w:id="1117873900">
          <w:marLeft w:val="0"/>
          <w:marRight w:val="0"/>
          <w:marTop w:val="0"/>
          <w:marBottom w:val="0"/>
          <w:divBdr>
            <w:top w:val="none" w:sz="0" w:space="0" w:color="auto"/>
            <w:left w:val="none" w:sz="0" w:space="0" w:color="auto"/>
            <w:bottom w:val="none" w:sz="0" w:space="0" w:color="auto"/>
            <w:right w:val="none" w:sz="0" w:space="0" w:color="auto"/>
          </w:divBdr>
          <w:divsChild>
            <w:div w:id="873927326">
              <w:marLeft w:val="0"/>
              <w:marRight w:val="0"/>
              <w:marTop w:val="0"/>
              <w:marBottom w:val="0"/>
              <w:divBdr>
                <w:top w:val="none" w:sz="0" w:space="0" w:color="auto"/>
                <w:left w:val="none" w:sz="0" w:space="0" w:color="auto"/>
                <w:bottom w:val="none" w:sz="0" w:space="0" w:color="auto"/>
                <w:right w:val="none" w:sz="0" w:space="0" w:color="auto"/>
              </w:divBdr>
            </w:div>
          </w:divsChild>
        </w:div>
        <w:div w:id="1226991381">
          <w:marLeft w:val="0"/>
          <w:marRight w:val="0"/>
          <w:marTop w:val="0"/>
          <w:marBottom w:val="0"/>
          <w:divBdr>
            <w:top w:val="none" w:sz="0" w:space="0" w:color="auto"/>
            <w:left w:val="none" w:sz="0" w:space="0" w:color="auto"/>
            <w:bottom w:val="none" w:sz="0" w:space="0" w:color="auto"/>
            <w:right w:val="none" w:sz="0" w:space="0" w:color="auto"/>
          </w:divBdr>
          <w:divsChild>
            <w:div w:id="1621640465">
              <w:marLeft w:val="0"/>
              <w:marRight w:val="0"/>
              <w:marTop w:val="0"/>
              <w:marBottom w:val="0"/>
              <w:divBdr>
                <w:top w:val="none" w:sz="0" w:space="0" w:color="auto"/>
                <w:left w:val="none" w:sz="0" w:space="0" w:color="auto"/>
                <w:bottom w:val="none" w:sz="0" w:space="0" w:color="auto"/>
                <w:right w:val="none" w:sz="0" w:space="0" w:color="auto"/>
              </w:divBdr>
            </w:div>
          </w:divsChild>
        </w:div>
        <w:div w:id="1256137679">
          <w:marLeft w:val="0"/>
          <w:marRight w:val="0"/>
          <w:marTop w:val="0"/>
          <w:marBottom w:val="0"/>
          <w:divBdr>
            <w:top w:val="none" w:sz="0" w:space="0" w:color="auto"/>
            <w:left w:val="none" w:sz="0" w:space="0" w:color="auto"/>
            <w:bottom w:val="none" w:sz="0" w:space="0" w:color="auto"/>
            <w:right w:val="none" w:sz="0" w:space="0" w:color="auto"/>
          </w:divBdr>
          <w:divsChild>
            <w:div w:id="949358071">
              <w:marLeft w:val="0"/>
              <w:marRight w:val="0"/>
              <w:marTop w:val="0"/>
              <w:marBottom w:val="0"/>
              <w:divBdr>
                <w:top w:val="none" w:sz="0" w:space="0" w:color="auto"/>
                <w:left w:val="none" w:sz="0" w:space="0" w:color="auto"/>
                <w:bottom w:val="none" w:sz="0" w:space="0" w:color="auto"/>
                <w:right w:val="none" w:sz="0" w:space="0" w:color="auto"/>
              </w:divBdr>
            </w:div>
          </w:divsChild>
        </w:div>
        <w:div w:id="1256594215">
          <w:marLeft w:val="0"/>
          <w:marRight w:val="0"/>
          <w:marTop w:val="0"/>
          <w:marBottom w:val="0"/>
          <w:divBdr>
            <w:top w:val="none" w:sz="0" w:space="0" w:color="auto"/>
            <w:left w:val="none" w:sz="0" w:space="0" w:color="auto"/>
            <w:bottom w:val="none" w:sz="0" w:space="0" w:color="auto"/>
            <w:right w:val="none" w:sz="0" w:space="0" w:color="auto"/>
          </w:divBdr>
          <w:divsChild>
            <w:div w:id="138152299">
              <w:marLeft w:val="0"/>
              <w:marRight w:val="0"/>
              <w:marTop w:val="0"/>
              <w:marBottom w:val="0"/>
              <w:divBdr>
                <w:top w:val="none" w:sz="0" w:space="0" w:color="auto"/>
                <w:left w:val="none" w:sz="0" w:space="0" w:color="auto"/>
                <w:bottom w:val="none" w:sz="0" w:space="0" w:color="auto"/>
                <w:right w:val="none" w:sz="0" w:space="0" w:color="auto"/>
              </w:divBdr>
            </w:div>
          </w:divsChild>
        </w:div>
        <w:div w:id="1292401221">
          <w:marLeft w:val="0"/>
          <w:marRight w:val="0"/>
          <w:marTop w:val="0"/>
          <w:marBottom w:val="0"/>
          <w:divBdr>
            <w:top w:val="none" w:sz="0" w:space="0" w:color="auto"/>
            <w:left w:val="none" w:sz="0" w:space="0" w:color="auto"/>
            <w:bottom w:val="none" w:sz="0" w:space="0" w:color="auto"/>
            <w:right w:val="none" w:sz="0" w:space="0" w:color="auto"/>
          </w:divBdr>
          <w:divsChild>
            <w:div w:id="45373878">
              <w:marLeft w:val="0"/>
              <w:marRight w:val="0"/>
              <w:marTop w:val="0"/>
              <w:marBottom w:val="0"/>
              <w:divBdr>
                <w:top w:val="none" w:sz="0" w:space="0" w:color="auto"/>
                <w:left w:val="none" w:sz="0" w:space="0" w:color="auto"/>
                <w:bottom w:val="none" w:sz="0" w:space="0" w:color="auto"/>
                <w:right w:val="none" w:sz="0" w:space="0" w:color="auto"/>
              </w:divBdr>
            </w:div>
          </w:divsChild>
        </w:div>
        <w:div w:id="1300306695">
          <w:marLeft w:val="0"/>
          <w:marRight w:val="0"/>
          <w:marTop w:val="0"/>
          <w:marBottom w:val="0"/>
          <w:divBdr>
            <w:top w:val="none" w:sz="0" w:space="0" w:color="auto"/>
            <w:left w:val="none" w:sz="0" w:space="0" w:color="auto"/>
            <w:bottom w:val="none" w:sz="0" w:space="0" w:color="auto"/>
            <w:right w:val="none" w:sz="0" w:space="0" w:color="auto"/>
          </w:divBdr>
          <w:divsChild>
            <w:div w:id="1832745751">
              <w:marLeft w:val="0"/>
              <w:marRight w:val="0"/>
              <w:marTop w:val="0"/>
              <w:marBottom w:val="0"/>
              <w:divBdr>
                <w:top w:val="none" w:sz="0" w:space="0" w:color="auto"/>
                <w:left w:val="none" w:sz="0" w:space="0" w:color="auto"/>
                <w:bottom w:val="none" w:sz="0" w:space="0" w:color="auto"/>
                <w:right w:val="none" w:sz="0" w:space="0" w:color="auto"/>
              </w:divBdr>
            </w:div>
          </w:divsChild>
        </w:div>
        <w:div w:id="1361736238">
          <w:marLeft w:val="0"/>
          <w:marRight w:val="0"/>
          <w:marTop w:val="0"/>
          <w:marBottom w:val="0"/>
          <w:divBdr>
            <w:top w:val="none" w:sz="0" w:space="0" w:color="auto"/>
            <w:left w:val="none" w:sz="0" w:space="0" w:color="auto"/>
            <w:bottom w:val="none" w:sz="0" w:space="0" w:color="auto"/>
            <w:right w:val="none" w:sz="0" w:space="0" w:color="auto"/>
          </w:divBdr>
          <w:divsChild>
            <w:div w:id="1781795216">
              <w:marLeft w:val="0"/>
              <w:marRight w:val="0"/>
              <w:marTop w:val="0"/>
              <w:marBottom w:val="0"/>
              <w:divBdr>
                <w:top w:val="none" w:sz="0" w:space="0" w:color="auto"/>
                <w:left w:val="none" w:sz="0" w:space="0" w:color="auto"/>
                <w:bottom w:val="none" w:sz="0" w:space="0" w:color="auto"/>
                <w:right w:val="none" w:sz="0" w:space="0" w:color="auto"/>
              </w:divBdr>
            </w:div>
          </w:divsChild>
        </w:div>
        <w:div w:id="1375691327">
          <w:marLeft w:val="0"/>
          <w:marRight w:val="0"/>
          <w:marTop w:val="0"/>
          <w:marBottom w:val="0"/>
          <w:divBdr>
            <w:top w:val="none" w:sz="0" w:space="0" w:color="auto"/>
            <w:left w:val="none" w:sz="0" w:space="0" w:color="auto"/>
            <w:bottom w:val="none" w:sz="0" w:space="0" w:color="auto"/>
            <w:right w:val="none" w:sz="0" w:space="0" w:color="auto"/>
          </w:divBdr>
          <w:divsChild>
            <w:div w:id="1648239270">
              <w:marLeft w:val="0"/>
              <w:marRight w:val="0"/>
              <w:marTop w:val="0"/>
              <w:marBottom w:val="0"/>
              <w:divBdr>
                <w:top w:val="none" w:sz="0" w:space="0" w:color="auto"/>
                <w:left w:val="none" w:sz="0" w:space="0" w:color="auto"/>
                <w:bottom w:val="none" w:sz="0" w:space="0" w:color="auto"/>
                <w:right w:val="none" w:sz="0" w:space="0" w:color="auto"/>
              </w:divBdr>
            </w:div>
          </w:divsChild>
        </w:div>
        <w:div w:id="1393457782">
          <w:marLeft w:val="0"/>
          <w:marRight w:val="0"/>
          <w:marTop w:val="0"/>
          <w:marBottom w:val="0"/>
          <w:divBdr>
            <w:top w:val="none" w:sz="0" w:space="0" w:color="auto"/>
            <w:left w:val="none" w:sz="0" w:space="0" w:color="auto"/>
            <w:bottom w:val="none" w:sz="0" w:space="0" w:color="auto"/>
            <w:right w:val="none" w:sz="0" w:space="0" w:color="auto"/>
          </w:divBdr>
          <w:divsChild>
            <w:div w:id="2105102260">
              <w:marLeft w:val="0"/>
              <w:marRight w:val="0"/>
              <w:marTop w:val="0"/>
              <w:marBottom w:val="0"/>
              <w:divBdr>
                <w:top w:val="none" w:sz="0" w:space="0" w:color="auto"/>
                <w:left w:val="none" w:sz="0" w:space="0" w:color="auto"/>
                <w:bottom w:val="none" w:sz="0" w:space="0" w:color="auto"/>
                <w:right w:val="none" w:sz="0" w:space="0" w:color="auto"/>
              </w:divBdr>
            </w:div>
          </w:divsChild>
        </w:div>
        <w:div w:id="1431006212">
          <w:marLeft w:val="0"/>
          <w:marRight w:val="0"/>
          <w:marTop w:val="0"/>
          <w:marBottom w:val="0"/>
          <w:divBdr>
            <w:top w:val="none" w:sz="0" w:space="0" w:color="auto"/>
            <w:left w:val="none" w:sz="0" w:space="0" w:color="auto"/>
            <w:bottom w:val="none" w:sz="0" w:space="0" w:color="auto"/>
            <w:right w:val="none" w:sz="0" w:space="0" w:color="auto"/>
          </w:divBdr>
          <w:divsChild>
            <w:div w:id="673991561">
              <w:marLeft w:val="0"/>
              <w:marRight w:val="0"/>
              <w:marTop w:val="0"/>
              <w:marBottom w:val="0"/>
              <w:divBdr>
                <w:top w:val="none" w:sz="0" w:space="0" w:color="auto"/>
                <w:left w:val="none" w:sz="0" w:space="0" w:color="auto"/>
                <w:bottom w:val="none" w:sz="0" w:space="0" w:color="auto"/>
                <w:right w:val="none" w:sz="0" w:space="0" w:color="auto"/>
              </w:divBdr>
            </w:div>
          </w:divsChild>
        </w:div>
        <w:div w:id="1489246260">
          <w:marLeft w:val="0"/>
          <w:marRight w:val="0"/>
          <w:marTop w:val="0"/>
          <w:marBottom w:val="0"/>
          <w:divBdr>
            <w:top w:val="none" w:sz="0" w:space="0" w:color="auto"/>
            <w:left w:val="none" w:sz="0" w:space="0" w:color="auto"/>
            <w:bottom w:val="none" w:sz="0" w:space="0" w:color="auto"/>
            <w:right w:val="none" w:sz="0" w:space="0" w:color="auto"/>
          </w:divBdr>
          <w:divsChild>
            <w:div w:id="913003661">
              <w:marLeft w:val="0"/>
              <w:marRight w:val="0"/>
              <w:marTop w:val="0"/>
              <w:marBottom w:val="0"/>
              <w:divBdr>
                <w:top w:val="none" w:sz="0" w:space="0" w:color="auto"/>
                <w:left w:val="none" w:sz="0" w:space="0" w:color="auto"/>
                <w:bottom w:val="none" w:sz="0" w:space="0" w:color="auto"/>
                <w:right w:val="none" w:sz="0" w:space="0" w:color="auto"/>
              </w:divBdr>
            </w:div>
          </w:divsChild>
        </w:div>
        <w:div w:id="1563439979">
          <w:marLeft w:val="0"/>
          <w:marRight w:val="0"/>
          <w:marTop w:val="0"/>
          <w:marBottom w:val="0"/>
          <w:divBdr>
            <w:top w:val="none" w:sz="0" w:space="0" w:color="auto"/>
            <w:left w:val="none" w:sz="0" w:space="0" w:color="auto"/>
            <w:bottom w:val="none" w:sz="0" w:space="0" w:color="auto"/>
            <w:right w:val="none" w:sz="0" w:space="0" w:color="auto"/>
          </w:divBdr>
          <w:divsChild>
            <w:div w:id="312374519">
              <w:marLeft w:val="0"/>
              <w:marRight w:val="0"/>
              <w:marTop w:val="0"/>
              <w:marBottom w:val="0"/>
              <w:divBdr>
                <w:top w:val="none" w:sz="0" w:space="0" w:color="auto"/>
                <w:left w:val="none" w:sz="0" w:space="0" w:color="auto"/>
                <w:bottom w:val="none" w:sz="0" w:space="0" w:color="auto"/>
                <w:right w:val="none" w:sz="0" w:space="0" w:color="auto"/>
              </w:divBdr>
            </w:div>
          </w:divsChild>
        </w:div>
        <w:div w:id="1593274636">
          <w:marLeft w:val="0"/>
          <w:marRight w:val="0"/>
          <w:marTop w:val="0"/>
          <w:marBottom w:val="0"/>
          <w:divBdr>
            <w:top w:val="none" w:sz="0" w:space="0" w:color="auto"/>
            <w:left w:val="none" w:sz="0" w:space="0" w:color="auto"/>
            <w:bottom w:val="none" w:sz="0" w:space="0" w:color="auto"/>
            <w:right w:val="none" w:sz="0" w:space="0" w:color="auto"/>
          </w:divBdr>
          <w:divsChild>
            <w:div w:id="1795713581">
              <w:marLeft w:val="0"/>
              <w:marRight w:val="0"/>
              <w:marTop w:val="0"/>
              <w:marBottom w:val="0"/>
              <w:divBdr>
                <w:top w:val="none" w:sz="0" w:space="0" w:color="auto"/>
                <w:left w:val="none" w:sz="0" w:space="0" w:color="auto"/>
                <w:bottom w:val="none" w:sz="0" w:space="0" w:color="auto"/>
                <w:right w:val="none" w:sz="0" w:space="0" w:color="auto"/>
              </w:divBdr>
            </w:div>
          </w:divsChild>
        </w:div>
        <w:div w:id="1614357447">
          <w:marLeft w:val="0"/>
          <w:marRight w:val="0"/>
          <w:marTop w:val="0"/>
          <w:marBottom w:val="0"/>
          <w:divBdr>
            <w:top w:val="none" w:sz="0" w:space="0" w:color="auto"/>
            <w:left w:val="none" w:sz="0" w:space="0" w:color="auto"/>
            <w:bottom w:val="none" w:sz="0" w:space="0" w:color="auto"/>
            <w:right w:val="none" w:sz="0" w:space="0" w:color="auto"/>
          </w:divBdr>
          <w:divsChild>
            <w:div w:id="1668006">
              <w:marLeft w:val="0"/>
              <w:marRight w:val="0"/>
              <w:marTop w:val="0"/>
              <w:marBottom w:val="0"/>
              <w:divBdr>
                <w:top w:val="none" w:sz="0" w:space="0" w:color="auto"/>
                <w:left w:val="none" w:sz="0" w:space="0" w:color="auto"/>
                <w:bottom w:val="none" w:sz="0" w:space="0" w:color="auto"/>
                <w:right w:val="none" w:sz="0" w:space="0" w:color="auto"/>
              </w:divBdr>
            </w:div>
          </w:divsChild>
        </w:div>
        <w:div w:id="1671906673">
          <w:marLeft w:val="0"/>
          <w:marRight w:val="0"/>
          <w:marTop w:val="0"/>
          <w:marBottom w:val="0"/>
          <w:divBdr>
            <w:top w:val="none" w:sz="0" w:space="0" w:color="auto"/>
            <w:left w:val="none" w:sz="0" w:space="0" w:color="auto"/>
            <w:bottom w:val="none" w:sz="0" w:space="0" w:color="auto"/>
            <w:right w:val="none" w:sz="0" w:space="0" w:color="auto"/>
          </w:divBdr>
          <w:divsChild>
            <w:div w:id="1244608452">
              <w:marLeft w:val="0"/>
              <w:marRight w:val="0"/>
              <w:marTop w:val="0"/>
              <w:marBottom w:val="0"/>
              <w:divBdr>
                <w:top w:val="none" w:sz="0" w:space="0" w:color="auto"/>
                <w:left w:val="none" w:sz="0" w:space="0" w:color="auto"/>
                <w:bottom w:val="none" w:sz="0" w:space="0" w:color="auto"/>
                <w:right w:val="none" w:sz="0" w:space="0" w:color="auto"/>
              </w:divBdr>
            </w:div>
          </w:divsChild>
        </w:div>
        <w:div w:id="1766682438">
          <w:marLeft w:val="0"/>
          <w:marRight w:val="0"/>
          <w:marTop w:val="0"/>
          <w:marBottom w:val="0"/>
          <w:divBdr>
            <w:top w:val="none" w:sz="0" w:space="0" w:color="auto"/>
            <w:left w:val="none" w:sz="0" w:space="0" w:color="auto"/>
            <w:bottom w:val="none" w:sz="0" w:space="0" w:color="auto"/>
            <w:right w:val="none" w:sz="0" w:space="0" w:color="auto"/>
          </w:divBdr>
          <w:divsChild>
            <w:div w:id="1199511633">
              <w:marLeft w:val="0"/>
              <w:marRight w:val="0"/>
              <w:marTop w:val="0"/>
              <w:marBottom w:val="0"/>
              <w:divBdr>
                <w:top w:val="none" w:sz="0" w:space="0" w:color="auto"/>
                <w:left w:val="none" w:sz="0" w:space="0" w:color="auto"/>
                <w:bottom w:val="none" w:sz="0" w:space="0" w:color="auto"/>
                <w:right w:val="none" w:sz="0" w:space="0" w:color="auto"/>
              </w:divBdr>
            </w:div>
          </w:divsChild>
        </w:div>
        <w:div w:id="1767186168">
          <w:marLeft w:val="0"/>
          <w:marRight w:val="0"/>
          <w:marTop w:val="0"/>
          <w:marBottom w:val="0"/>
          <w:divBdr>
            <w:top w:val="none" w:sz="0" w:space="0" w:color="auto"/>
            <w:left w:val="none" w:sz="0" w:space="0" w:color="auto"/>
            <w:bottom w:val="none" w:sz="0" w:space="0" w:color="auto"/>
            <w:right w:val="none" w:sz="0" w:space="0" w:color="auto"/>
          </w:divBdr>
          <w:divsChild>
            <w:div w:id="1339189358">
              <w:marLeft w:val="0"/>
              <w:marRight w:val="0"/>
              <w:marTop w:val="0"/>
              <w:marBottom w:val="0"/>
              <w:divBdr>
                <w:top w:val="none" w:sz="0" w:space="0" w:color="auto"/>
                <w:left w:val="none" w:sz="0" w:space="0" w:color="auto"/>
                <w:bottom w:val="none" w:sz="0" w:space="0" w:color="auto"/>
                <w:right w:val="none" w:sz="0" w:space="0" w:color="auto"/>
              </w:divBdr>
            </w:div>
          </w:divsChild>
        </w:div>
        <w:div w:id="1793591962">
          <w:marLeft w:val="0"/>
          <w:marRight w:val="0"/>
          <w:marTop w:val="0"/>
          <w:marBottom w:val="0"/>
          <w:divBdr>
            <w:top w:val="none" w:sz="0" w:space="0" w:color="auto"/>
            <w:left w:val="none" w:sz="0" w:space="0" w:color="auto"/>
            <w:bottom w:val="none" w:sz="0" w:space="0" w:color="auto"/>
            <w:right w:val="none" w:sz="0" w:space="0" w:color="auto"/>
          </w:divBdr>
          <w:divsChild>
            <w:div w:id="1154689139">
              <w:marLeft w:val="0"/>
              <w:marRight w:val="0"/>
              <w:marTop w:val="0"/>
              <w:marBottom w:val="0"/>
              <w:divBdr>
                <w:top w:val="none" w:sz="0" w:space="0" w:color="auto"/>
                <w:left w:val="none" w:sz="0" w:space="0" w:color="auto"/>
                <w:bottom w:val="none" w:sz="0" w:space="0" w:color="auto"/>
                <w:right w:val="none" w:sz="0" w:space="0" w:color="auto"/>
              </w:divBdr>
            </w:div>
          </w:divsChild>
        </w:div>
        <w:div w:id="1864900687">
          <w:marLeft w:val="0"/>
          <w:marRight w:val="0"/>
          <w:marTop w:val="0"/>
          <w:marBottom w:val="0"/>
          <w:divBdr>
            <w:top w:val="none" w:sz="0" w:space="0" w:color="auto"/>
            <w:left w:val="none" w:sz="0" w:space="0" w:color="auto"/>
            <w:bottom w:val="none" w:sz="0" w:space="0" w:color="auto"/>
            <w:right w:val="none" w:sz="0" w:space="0" w:color="auto"/>
          </w:divBdr>
          <w:divsChild>
            <w:div w:id="1801873765">
              <w:marLeft w:val="0"/>
              <w:marRight w:val="0"/>
              <w:marTop w:val="0"/>
              <w:marBottom w:val="0"/>
              <w:divBdr>
                <w:top w:val="none" w:sz="0" w:space="0" w:color="auto"/>
                <w:left w:val="none" w:sz="0" w:space="0" w:color="auto"/>
                <w:bottom w:val="none" w:sz="0" w:space="0" w:color="auto"/>
                <w:right w:val="none" w:sz="0" w:space="0" w:color="auto"/>
              </w:divBdr>
            </w:div>
          </w:divsChild>
        </w:div>
        <w:div w:id="1998806359">
          <w:marLeft w:val="0"/>
          <w:marRight w:val="0"/>
          <w:marTop w:val="0"/>
          <w:marBottom w:val="0"/>
          <w:divBdr>
            <w:top w:val="none" w:sz="0" w:space="0" w:color="auto"/>
            <w:left w:val="none" w:sz="0" w:space="0" w:color="auto"/>
            <w:bottom w:val="none" w:sz="0" w:space="0" w:color="auto"/>
            <w:right w:val="none" w:sz="0" w:space="0" w:color="auto"/>
          </w:divBdr>
          <w:divsChild>
            <w:div w:id="171990015">
              <w:marLeft w:val="0"/>
              <w:marRight w:val="0"/>
              <w:marTop w:val="0"/>
              <w:marBottom w:val="0"/>
              <w:divBdr>
                <w:top w:val="none" w:sz="0" w:space="0" w:color="auto"/>
                <w:left w:val="none" w:sz="0" w:space="0" w:color="auto"/>
                <w:bottom w:val="none" w:sz="0" w:space="0" w:color="auto"/>
                <w:right w:val="none" w:sz="0" w:space="0" w:color="auto"/>
              </w:divBdr>
            </w:div>
          </w:divsChild>
        </w:div>
        <w:div w:id="2027704992">
          <w:marLeft w:val="0"/>
          <w:marRight w:val="0"/>
          <w:marTop w:val="0"/>
          <w:marBottom w:val="0"/>
          <w:divBdr>
            <w:top w:val="none" w:sz="0" w:space="0" w:color="auto"/>
            <w:left w:val="none" w:sz="0" w:space="0" w:color="auto"/>
            <w:bottom w:val="none" w:sz="0" w:space="0" w:color="auto"/>
            <w:right w:val="none" w:sz="0" w:space="0" w:color="auto"/>
          </w:divBdr>
          <w:divsChild>
            <w:div w:id="224606635">
              <w:marLeft w:val="0"/>
              <w:marRight w:val="0"/>
              <w:marTop w:val="0"/>
              <w:marBottom w:val="0"/>
              <w:divBdr>
                <w:top w:val="none" w:sz="0" w:space="0" w:color="auto"/>
                <w:left w:val="none" w:sz="0" w:space="0" w:color="auto"/>
                <w:bottom w:val="none" w:sz="0" w:space="0" w:color="auto"/>
                <w:right w:val="none" w:sz="0" w:space="0" w:color="auto"/>
              </w:divBdr>
            </w:div>
          </w:divsChild>
        </w:div>
        <w:div w:id="2045402537">
          <w:marLeft w:val="0"/>
          <w:marRight w:val="0"/>
          <w:marTop w:val="0"/>
          <w:marBottom w:val="0"/>
          <w:divBdr>
            <w:top w:val="none" w:sz="0" w:space="0" w:color="auto"/>
            <w:left w:val="none" w:sz="0" w:space="0" w:color="auto"/>
            <w:bottom w:val="none" w:sz="0" w:space="0" w:color="auto"/>
            <w:right w:val="none" w:sz="0" w:space="0" w:color="auto"/>
          </w:divBdr>
          <w:divsChild>
            <w:div w:id="2054841945">
              <w:marLeft w:val="0"/>
              <w:marRight w:val="0"/>
              <w:marTop w:val="0"/>
              <w:marBottom w:val="0"/>
              <w:divBdr>
                <w:top w:val="none" w:sz="0" w:space="0" w:color="auto"/>
                <w:left w:val="none" w:sz="0" w:space="0" w:color="auto"/>
                <w:bottom w:val="none" w:sz="0" w:space="0" w:color="auto"/>
                <w:right w:val="none" w:sz="0" w:space="0" w:color="auto"/>
              </w:divBdr>
            </w:div>
          </w:divsChild>
        </w:div>
        <w:div w:id="2123187227">
          <w:marLeft w:val="0"/>
          <w:marRight w:val="0"/>
          <w:marTop w:val="0"/>
          <w:marBottom w:val="0"/>
          <w:divBdr>
            <w:top w:val="none" w:sz="0" w:space="0" w:color="auto"/>
            <w:left w:val="none" w:sz="0" w:space="0" w:color="auto"/>
            <w:bottom w:val="none" w:sz="0" w:space="0" w:color="auto"/>
            <w:right w:val="none" w:sz="0" w:space="0" w:color="auto"/>
          </w:divBdr>
          <w:divsChild>
            <w:div w:id="342324925">
              <w:marLeft w:val="0"/>
              <w:marRight w:val="0"/>
              <w:marTop w:val="0"/>
              <w:marBottom w:val="0"/>
              <w:divBdr>
                <w:top w:val="none" w:sz="0" w:space="0" w:color="auto"/>
                <w:left w:val="none" w:sz="0" w:space="0" w:color="auto"/>
                <w:bottom w:val="none" w:sz="0" w:space="0" w:color="auto"/>
                <w:right w:val="none" w:sz="0" w:space="0" w:color="auto"/>
              </w:divBdr>
            </w:div>
            <w:div w:id="17779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8716">
      <w:bodyDiv w:val="1"/>
      <w:marLeft w:val="0"/>
      <w:marRight w:val="0"/>
      <w:marTop w:val="0"/>
      <w:marBottom w:val="0"/>
      <w:divBdr>
        <w:top w:val="none" w:sz="0" w:space="0" w:color="auto"/>
        <w:left w:val="none" w:sz="0" w:space="0" w:color="auto"/>
        <w:bottom w:val="none" w:sz="0" w:space="0" w:color="auto"/>
        <w:right w:val="none" w:sz="0" w:space="0" w:color="auto"/>
      </w:divBdr>
      <w:divsChild>
        <w:div w:id="26032589">
          <w:marLeft w:val="0"/>
          <w:marRight w:val="0"/>
          <w:marTop w:val="0"/>
          <w:marBottom w:val="0"/>
          <w:divBdr>
            <w:top w:val="none" w:sz="0" w:space="0" w:color="auto"/>
            <w:left w:val="none" w:sz="0" w:space="0" w:color="auto"/>
            <w:bottom w:val="none" w:sz="0" w:space="0" w:color="auto"/>
            <w:right w:val="none" w:sz="0" w:space="0" w:color="auto"/>
          </w:divBdr>
          <w:divsChild>
            <w:div w:id="101153447">
              <w:marLeft w:val="0"/>
              <w:marRight w:val="0"/>
              <w:marTop w:val="0"/>
              <w:marBottom w:val="0"/>
              <w:divBdr>
                <w:top w:val="none" w:sz="0" w:space="0" w:color="auto"/>
                <w:left w:val="none" w:sz="0" w:space="0" w:color="auto"/>
                <w:bottom w:val="none" w:sz="0" w:space="0" w:color="auto"/>
                <w:right w:val="none" w:sz="0" w:space="0" w:color="auto"/>
              </w:divBdr>
            </w:div>
          </w:divsChild>
        </w:div>
        <w:div w:id="321391233">
          <w:marLeft w:val="0"/>
          <w:marRight w:val="0"/>
          <w:marTop w:val="0"/>
          <w:marBottom w:val="0"/>
          <w:divBdr>
            <w:top w:val="none" w:sz="0" w:space="0" w:color="auto"/>
            <w:left w:val="none" w:sz="0" w:space="0" w:color="auto"/>
            <w:bottom w:val="none" w:sz="0" w:space="0" w:color="auto"/>
            <w:right w:val="none" w:sz="0" w:space="0" w:color="auto"/>
          </w:divBdr>
          <w:divsChild>
            <w:div w:id="1369793240">
              <w:marLeft w:val="0"/>
              <w:marRight w:val="0"/>
              <w:marTop w:val="0"/>
              <w:marBottom w:val="0"/>
              <w:divBdr>
                <w:top w:val="none" w:sz="0" w:space="0" w:color="auto"/>
                <w:left w:val="none" w:sz="0" w:space="0" w:color="auto"/>
                <w:bottom w:val="none" w:sz="0" w:space="0" w:color="auto"/>
                <w:right w:val="none" w:sz="0" w:space="0" w:color="auto"/>
              </w:divBdr>
            </w:div>
          </w:divsChild>
        </w:div>
        <w:div w:id="453794176">
          <w:marLeft w:val="0"/>
          <w:marRight w:val="0"/>
          <w:marTop w:val="0"/>
          <w:marBottom w:val="0"/>
          <w:divBdr>
            <w:top w:val="none" w:sz="0" w:space="0" w:color="auto"/>
            <w:left w:val="none" w:sz="0" w:space="0" w:color="auto"/>
            <w:bottom w:val="none" w:sz="0" w:space="0" w:color="auto"/>
            <w:right w:val="none" w:sz="0" w:space="0" w:color="auto"/>
          </w:divBdr>
          <w:divsChild>
            <w:div w:id="78869059">
              <w:marLeft w:val="0"/>
              <w:marRight w:val="0"/>
              <w:marTop w:val="0"/>
              <w:marBottom w:val="0"/>
              <w:divBdr>
                <w:top w:val="none" w:sz="0" w:space="0" w:color="auto"/>
                <w:left w:val="none" w:sz="0" w:space="0" w:color="auto"/>
                <w:bottom w:val="none" w:sz="0" w:space="0" w:color="auto"/>
                <w:right w:val="none" w:sz="0" w:space="0" w:color="auto"/>
              </w:divBdr>
            </w:div>
          </w:divsChild>
        </w:div>
        <w:div w:id="503672000">
          <w:marLeft w:val="0"/>
          <w:marRight w:val="0"/>
          <w:marTop w:val="0"/>
          <w:marBottom w:val="0"/>
          <w:divBdr>
            <w:top w:val="none" w:sz="0" w:space="0" w:color="auto"/>
            <w:left w:val="none" w:sz="0" w:space="0" w:color="auto"/>
            <w:bottom w:val="none" w:sz="0" w:space="0" w:color="auto"/>
            <w:right w:val="none" w:sz="0" w:space="0" w:color="auto"/>
          </w:divBdr>
          <w:divsChild>
            <w:div w:id="398214653">
              <w:marLeft w:val="0"/>
              <w:marRight w:val="0"/>
              <w:marTop w:val="0"/>
              <w:marBottom w:val="0"/>
              <w:divBdr>
                <w:top w:val="none" w:sz="0" w:space="0" w:color="auto"/>
                <w:left w:val="none" w:sz="0" w:space="0" w:color="auto"/>
                <w:bottom w:val="none" w:sz="0" w:space="0" w:color="auto"/>
                <w:right w:val="none" w:sz="0" w:space="0" w:color="auto"/>
              </w:divBdr>
            </w:div>
          </w:divsChild>
        </w:div>
        <w:div w:id="872812502">
          <w:marLeft w:val="0"/>
          <w:marRight w:val="0"/>
          <w:marTop w:val="0"/>
          <w:marBottom w:val="0"/>
          <w:divBdr>
            <w:top w:val="none" w:sz="0" w:space="0" w:color="auto"/>
            <w:left w:val="none" w:sz="0" w:space="0" w:color="auto"/>
            <w:bottom w:val="none" w:sz="0" w:space="0" w:color="auto"/>
            <w:right w:val="none" w:sz="0" w:space="0" w:color="auto"/>
          </w:divBdr>
          <w:divsChild>
            <w:div w:id="2048990688">
              <w:marLeft w:val="0"/>
              <w:marRight w:val="0"/>
              <w:marTop w:val="0"/>
              <w:marBottom w:val="0"/>
              <w:divBdr>
                <w:top w:val="none" w:sz="0" w:space="0" w:color="auto"/>
                <w:left w:val="none" w:sz="0" w:space="0" w:color="auto"/>
                <w:bottom w:val="none" w:sz="0" w:space="0" w:color="auto"/>
                <w:right w:val="none" w:sz="0" w:space="0" w:color="auto"/>
              </w:divBdr>
            </w:div>
          </w:divsChild>
        </w:div>
        <w:div w:id="951058739">
          <w:marLeft w:val="0"/>
          <w:marRight w:val="0"/>
          <w:marTop w:val="0"/>
          <w:marBottom w:val="0"/>
          <w:divBdr>
            <w:top w:val="none" w:sz="0" w:space="0" w:color="auto"/>
            <w:left w:val="none" w:sz="0" w:space="0" w:color="auto"/>
            <w:bottom w:val="none" w:sz="0" w:space="0" w:color="auto"/>
            <w:right w:val="none" w:sz="0" w:space="0" w:color="auto"/>
          </w:divBdr>
          <w:divsChild>
            <w:div w:id="425420965">
              <w:marLeft w:val="0"/>
              <w:marRight w:val="0"/>
              <w:marTop w:val="0"/>
              <w:marBottom w:val="0"/>
              <w:divBdr>
                <w:top w:val="none" w:sz="0" w:space="0" w:color="auto"/>
                <w:left w:val="none" w:sz="0" w:space="0" w:color="auto"/>
                <w:bottom w:val="none" w:sz="0" w:space="0" w:color="auto"/>
                <w:right w:val="none" w:sz="0" w:space="0" w:color="auto"/>
              </w:divBdr>
            </w:div>
          </w:divsChild>
        </w:div>
        <w:div w:id="1892765028">
          <w:marLeft w:val="0"/>
          <w:marRight w:val="0"/>
          <w:marTop w:val="0"/>
          <w:marBottom w:val="0"/>
          <w:divBdr>
            <w:top w:val="none" w:sz="0" w:space="0" w:color="auto"/>
            <w:left w:val="none" w:sz="0" w:space="0" w:color="auto"/>
            <w:bottom w:val="none" w:sz="0" w:space="0" w:color="auto"/>
            <w:right w:val="none" w:sz="0" w:space="0" w:color="auto"/>
          </w:divBdr>
          <w:divsChild>
            <w:div w:id="16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00047">
      <w:bodyDiv w:val="1"/>
      <w:marLeft w:val="0"/>
      <w:marRight w:val="0"/>
      <w:marTop w:val="0"/>
      <w:marBottom w:val="0"/>
      <w:divBdr>
        <w:top w:val="none" w:sz="0" w:space="0" w:color="auto"/>
        <w:left w:val="none" w:sz="0" w:space="0" w:color="auto"/>
        <w:bottom w:val="none" w:sz="0" w:space="0" w:color="auto"/>
        <w:right w:val="none" w:sz="0" w:space="0" w:color="auto"/>
      </w:divBdr>
      <w:divsChild>
        <w:div w:id="64107120">
          <w:marLeft w:val="0"/>
          <w:marRight w:val="0"/>
          <w:marTop w:val="0"/>
          <w:marBottom w:val="0"/>
          <w:divBdr>
            <w:top w:val="none" w:sz="0" w:space="0" w:color="auto"/>
            <w:left w:val="none" w:sz="0" w:space="0" w:color="auto"/>
            <w:bottom w:val="none" w:sz="0" w:space="0" w:color="auto"/>
            <w:right w:val="none" w:sz="0" w:space="0" w:color="auto"/>
          </w:divBdr>
          <w:divsChild>
            <w:div w:id="1356346175">
              <w:marLeft w:val="0"/>
              <w:marRight w:val="0"/>
              <w:marTop w:val="0"/>
              <w:marBottom w:val="0"/>
              <w:divBdr>
                <w:top w:val="none" w:sz="0" w:space="0" w:color="auto"/>
                <w:left w:val="none" w:sz="0" w:space="0" w:color="auto"/>
                <w:bottom w:val="none" w:sz="0" w:space="0" w:color="auto"/>
                <w:right w:val="none" w:sz="0" w:space="0" w:color="auto"/>
              </w:divBdr>
            </w:div>
          </w:divsChild>
        </w:div>
        <w:div w:id="73550916">
          <w:marLeft w:val="0"/>
          <w:marRight w:val="0"/>
          <w:marTop w:val="0"/>
          <w:marBottom w:val="0"/>
          <w:divBdr>
            <w:top w:val="none" w:sz="0" w:space="0" w:color="auto"/>
            <w:left w:val="none" w:sz="0" w:space="0" w:color="auto"/>
            <w:bottom w:val="none" w:sz="0" w:space="0" w:color="auto"/>
            <w:right w:val="none" w:sz="0" w:space="0" w:color="auto"/>
          </w:divBdr>
          <w:divsChild>
            <w:div w:id="232129249">
              <w:marLeft w:val="0"/>
              <w:marRight w:val="0"/>
              <w:marTop w:val="0"/>
              <w:marBottom w:val="0"/>
              <w:divBdr>
                <w:top w:val="none" w:sz="0" w:space="0" w:color="auto"/>
                <w:left w:val="none" w:sz="0" w:space="0" w:color="auto"/>
                <w:bottom w:val="none" w:sz="0" w:space="0" w:color="auto"/>
                <w:right w:val="none" w:sz="0" w:space="0" w:color="auto"/>
              </w:divBdr>
            </w:div>
          </w:divsChild>
        </w:div>
        <w:div w:id="79059162">
          <w:marLeft w:val="0"/>
          <w:marRight w:val="0"/>
          <w:marTop w:val="0"/>
          <w:marBottom w:val="0"/>
          <w:divBdr>
            <w:top w:val="none" w:sz="0" w:space="0" w:color="auto"/>
            <w:left w:val="none" w:sz="0" w:space="0" w:color="auto"/>
            <w:bottom w:val="none" w:sz="0" w:space="0" w:color="auto"/>
            <w:right w:val="none" w:sz="0" w:space="0" w:color="auto"/>
          </w:divBdr>
          <w:divsChild>
            <w:div w:id="1234780505">
              <w:marLeft w:val="0"/>
              <w:marRight w:val="0"/>
              <w:marTop w:val="0"/>
              <w:marBottom w:val="0"/>
              <w:divBdr>
                <w:top w:val="none" w:sz="0" w:space="0" w:color="auto"/>
                <w:left w:val="none" w:sz="0" w:space="0" w:color="auto"/>
                <w:bottom w:val="none" w:sz="0" w:space="0" w:color="auto"/>
                <w:right w:val="none" w:sz="0" w:space="0" w:color="auto"/>
              </w:divBdr>
            </w:div>
          </w:divsChild>
        </w:div>
        <w:div w:id="84887763">
          <w:marLeft w:val="0"/>
          <w:marRight w:val="0"/>
          <w:marTop w:val="0"/>
          <w:marBottom w:val="0"/>
          <w:divBdr>
            <w:top w:val="none" w:sz="0" w:space="0" w:color="auto"/>
            <w:left w:val="none" w:sz="0" w:space="0" w:color="auto"/>
            <w:bottom w:val="none" w:sz="0" w:space="0" w:color="auto"/>
            <w:right w:val="none" w:sz="0" w:space="0" w:color="auto"/>
          </w:divBdr>
          <w:divsChild>
            <w:div w:id="71242536">
              <w:marLeft w:val="0"/>
              <w:marRight w:val="0"/>
              <w:marTop w:val="0"/>
              <w:marBottom w:val="0"/>
              <w:divBdr>
                <w:top w:val="none" w:sz="0" w:space="0" w:color="auto"/>
                <w:left w:val="none" w:sz="0" w:space="0" w:color="auto"/>
                <w:bottom w:val="none" w:sz="0" w:space="0" w:color="auto"/>
                <w:right w:val="none" w:sz="0" w:space="0" w:color="auto"/>
              </w:divBdr>
            </w:div>
          </w:divsChild>
        </w:div>
        <w:div w:id="113405831">
          <w:marLeft w:val="0"/>
          <w:marRight w:val="0"/>
          <w:marTop w:val="0"/>
          <w:marBottom w:val="0"/>
          <w:divBdr>
            <w:top w:val="none" w:sz="0" w:space="0" w:color="auto"/>
            <w:left w:val="none" w:sz="0" w:space="0" w:color="auto"/>
            <w:bottom w:val="none" w:sz="0" w:space="0" w:color="auto"/>
            <w:right w:val="none" w:sz="0" w:space="0" w:color="auto"/>
          </w:divBdr>
          <w:divsChild>
            <w:div w:id="624887962">
              <w:marLeft w:val="0"/>
              <w:marRight w:val="0"/>
              <w:marTop w:val="0"/>
              <w:marBottom w:val="0"/>
              <w:divBdr>
                <w:top w:val="none" w:sz="0" w:space="0" w:color="auto"/>
                <w:left w:val="none" w:sz="0" w:space="0" w:color="auto"/>
                <w:bottom w:val="none" w:sz="0" w:space="0" w:color="auto"/>
                <w:right w:val="none" w:sz="0" w:space="0" w:color="auto"/>
              </w:divBdr>
            </w:div>
          </w:divsChild>
        </w:div>
        <w:div w:id="146216916">
          <w:marLeft w:val="0"/>
          <w:marRight w:val="0"/>
          <w:marTop w:val="0"/>
          <w:marBottom w:val="0"/>
          <w:divBdr>
            <w:top w:val="none" w:sz="0" w:space="0" w:color="auto"/>
            <w:left w:val="none" w:sz="0" w:space="0" w:color="auto"/>
            <w:bottom w:val="none" w:sz="0" w:space="0" w:color="auto"/>
            <w:right w:val="none" w:sz="0" w:space="0" w:color="auto"/>
          </w:divBdr>
          <w:divsChild>
            <w:div w:id="59713596">
              <w:marLeft w:val="0"/>
              <w:marRight w:val="0"/>
              <w:marTop w:val="0"/>
              <w:marBottom w:val="0"/>
              <w:divBdr>
                <w:top w:val="none" w:sz="0" w:space="0" w:color="auto"/>
                <w:left w:val="none" w:sz="0" w:space="0" w:color="auto"/>
                <w:bottom w:val="none" w:sz="0" w:space="0" w:color="auto"/>
                <w:right w:val="none" w:sz="0" w:space="0" w:color="auto"/>
              </w:divBdr>
            </w:div>
          </w:divsChild>
        </w:div>
        <w:div w:id="149637997">
          <w:marLeft w:val="0"/>
          <w:marRight w:val="0"/>
          <w:marTop w:val="0"/>
          <w:marBottom w:val="0"/>
          <w:divBdr>
            <w:top w:val="none" w:sz="0" w:space="0" w:color="auto"/>
            <w:left w:val="none" w:sz="0" w:space="0" w:color="auto"/>
            <w:bottom w:val="none" w:sz="0" w:space="0" w:color="auto"/>
            <w:right w:val="none" w:sz="0" w:space="0" w:color="auto"/>
          </w:divBdr>
          <w:divsChild>
            <w:div w:id="1001736414">
              <w:marLeft w:val="0"/>
              <w:marRight w:val="0"/>
              <w:marTop w:val="0"/>
              <w:marBottom w:val="0"/>
              <w:divBdr>
                <w:top w:val="none" w:sz="0" w:space="0" w:color="auto"/>
                <w:left w:val="none" w:sz="0" w:space="0" w:color="auto"/>
                <w:bottom w:val="none" w:sz="0" w:space="0" w:color="auto"/>
                <w:right w:val="none" w:sz="0" w:space="0" w:color="auto"/>
              </w:divBdr>
            </w:div>
          </w:divsChild>
        </w:div>
        <w:div w:id="237403191">
          <w:marLeft w:val="0"/>
          <w:marRight w:val="0"/>
          <w:marTop w:val="0"/>
          <w:marBottom w:val="0"/>
          <w:divBdr>
            <w:top w:val="none" w:sz="0" w:space="0" w:color="auto"/>
            <w:left w:val="none" w:sz="0" w:space="0" w:color="auto"/>
            <w:bottom w:val="none" w:sz="0" w:space="0" w:color="auto"/>
            <w:right w:val="none" w:sz="0" w:space="0" w:color="auto"/>
          </w:divBdr>
          <w:divsChild>
            <w:div w:id="1800807023">
              <w:marLeft w:val="0"/>
              <w:marRight w:val="0"/>
              <w:marTop w:val="0"/>
              <w:marBottom w:val="0"/>
              <w:divBdr>
                <w:top w:val="none" w:sz="0" w:space="0" w:color="auto"/>
                <w:left w:val="none" w:sz="0" w:space="0" w:color="auto"/>
                <w:bottom w:val="none" w:sz="0" w:space="0" w:color="auto"/>
                <w:right w:val="none" w:sz="0" w:space="0" w:color="auto"/>
              </w:divBdr>
            </w:div>
          </w:divsChild>
        </w:div>
        <w:div w:id="238710092">
          <w:marLeft w:val="0"/>
          <w:marRight w:val="0"/>
          <w:marTop w:val="0"/>
          <w:marBottom w:val="0"/>
          <w:divBdr>
            <w:top w:val="none" w:sz="0" w:space="0" w:color="auto"/>
            <w:left w:val="none" w:sz="0" w:space="0" w:color="auto"/>
            <w:bottom w:val="none" w:sz="0" w:space="0" w:color="auto"/>
            <w:right w:val="none" w:sz="0" w:space="0" w:color="auto"/>
          </w:divBdr>
          <w:divsChild>
            <w:div w:id="710349058">
              <w:marLeft w:val="0"/>
              <w:marRight w:val="0"/>
              <w:marTop w:val="0"/>
              <w:marBottom w:val="0"/>
              <w:divBdr>
                <w:top w:val="none" w:sz="0" w:space="0" w:color="auto"/>
                <w:left w:val="none" w:sz="0" w:space="0" w:color="auto"/>
                <w:bottom w:val="none" w:sz="0" w:space="0" w:color="auto"/>
                <w:right w:val="none" w:sz="0" w:space="0" w:color="auto"/>
              </w:divBdr>
            </w:div>
          </w:divsChild>
        </w:div>
        <w:div w:id="338391460">
          <w:marLeft w:val="0"/>
          <w:marRight w:val="0"/>
          <w:marTop w:val="0"/>
          <w:marBottom w:val="0"/>
          <w:divBdr>
            <w:top w:val="none" w:sz="0" w:space="0" w:color="auto"/>
            <w:left w:val="none" w:sz="0" w:space="0" w:color="auto"/>
            <w:bottom w:val="none" w:sz="0" w:space="0" w:color="auto"/>
            <w:right w:val="none" w:sz="0" w:space="0" w:color="auto"/>
          </w:divBdr>
          <w:divsChild>
            <w:div w:id="1383212912">
              <w:marLeft w:val="0"/>
              <w:marRight w:val="0"/>
              <w:marTop w:val="0"/>
              <w:marBottom w:val="0"/>
              <w:divBdr>
                <w:top w:val="none" w:sz="0" w:space="0" w:color="auto"/>
                <w:left w:val="none" w:sz="0" w:space="0" w:color="auto"/>
                <w:bottom w:val="none" w:sz="0" w:space="0" w:color="auto"/>
                <w:right w:val="none" w:sz="0" w:space="0" w:color="auto"/>
              </w:divBdr>
            </w:div>
          </w:divsChild>
        </w:div>
        <w:div w:id="379866102">
          <w:marLeft w:val="0"/>
          <w:marRight w:val="0"/>
          <w:marTop w:val="0"/>
          <w:marBottom w:val="0"/>
          <w:divBdr>
            <w:top w:val="none" w:sz="0" w:space="0" w:color="auto"/>
            <w:left w:val="none" w:sz="0" w:space="0" w:color="auto"/>
            <w:bottom w:val="none" w:sz="0" w:space="0" w:color="auto"/>
            <w:right w:val="none" w:sz="0" w:space="0" w:color="auto"/>
          </w:divBdr>
          <w:divsChild>
            <w:div w:id="1534803416">
              <w:marLeft w:val="0"/>
              <w:marRight w:val="0"/>
              <w:marTop w:val="0"/>
              <w:marBottom w:val="0"/>
              <w:divBdr>
                <w:top w:val="none" w:sz="0" w:space="0" w:color="auto"/>
                <w:left w:val="none" w:sz="0" w:space="0" w:color="auto"/>
                <w:bottom w:val="none" w:sz="0" w:space="0" w:color="auto"/>
                <w:right w:val="none" w:sz="0" w:space="0" w:color="auto"/>
              </w:divBdr>
            </w:div>
          </w:divsChild>
        </w:div>
        <w:div w:id="442309972">
          <w:marLeft w:val="0"/>
          <w:marRight w:val="0"/>
          <w:marTop w:val="0"/>
          <w:marBottom w:val="0"/>
          <w:divBdr>
            <w:top w:val="none" w:sz="0" w:space="0" w:color="auto"/>
            <w:left w:val="none" w:sz="0" w:space="0" w:color="auto"/>
            <w:bottom w:val="none" w:sz="0" w:space="0" w:color="auto"/>
            <w:right w:val="none" w:sz="0" w:space="0" w:color="auto"/>
          </w:divBdr>
          <w:divsChild>
            <w:div w:id="1578438207">
              <w:marLeft w:val="0"/>
              <w:marRight w:val="0"/>
              <w:marTop w:val="0"/>
              <w:marBottom w:val="0"/>
              <w:divBdr>
                <w:top w:val="none" w:sz="0" w:space="0" w:color="auto"/>
                <w:left w:val="none" w:sz="0" w:space="0" w:color="auto"/>
                <w:bottom w:val="none" w:sz="0" w:space="0" w:color="auto"/>
                <w:right w:val="none" w:sz="0" w:space="0" w:color="auto"/>
              </w:divBdr>
            </w:div>
          </w:divsChild>
        </w:div>
        <w:div w:id="445467250">
          <w:marLeft w:val="0"/>
          <w:marRight w:val="0"/>
          <w:marTop w:val="0"/>
          <w:marBottom w:val="0"/>
          <w:divBdr>
            <w:top w:val="none" w:sz="0" w:space="0" w:color="auto"/>
            <w:left w:val="none" w:sz="0" w:space="0" w:color="auto"/>
            <w:bottom w:val="none" w:sz="0" w:space="0" w:color="auto"/>
            <w:right w:val="none" w:sz="0" w:space="0" w:color="auto"/>
          </w:divBdr>
          <w:divsChild>
            <w:div w:id="882864003">
              <w:marLeft w:val="0"/>
              <w:marRight w:val="0"/>
              <w:marTop w:val="0"/>
              <w:marBottom w:val="0"/>
              <w:divBdr>
                <w:top w:val="none" w:sz="0" w:space="0" w:color="auto"/>
                <w:left w:val="none" w:sz="0" w:space="0" w:color="auto"/>
                <w:bottom w:val="none" w:sz="0" w:space="0" w:color="auto"/>
                <w:right w:val="none" w:sz="0" w:space="0" w:color="auto"/>
              </w:divBdr>
            </w:div>
          </w:divsChild>
        </w:div>
        <w:div w:id="481578734">
          <w:marLeft w:val="0"/>
          <w:marRight w:val="0"/>
          <w:marTop w:val="0"/>
          <w:marBottom w:val="0"/>
          <w:divBdr>
            <w:top w:val="none" w:sz="0" w:space="0" w:color="auto"/>
            <w:left w:val="none" w:sz="0" w:space="0" w:color="auto"/>
            <w:bottom w:val="none" w:sz="0" w:space="0" w:color="auto"/>
            <w:right w:val="none" w:sz="0" w:space="0" w:color="auto"/>
          </w:divBdr>
          <w:divsChild>
            <w:div w:id="1650671714">
              <w:marLeft w:val="0"/>
              <w:marRight w:val="0"/>
              <w:marTop w:val="0"/>
              <w:marBottom w:val="0"/>
              <w:divBdr>
                <w:top w:val="none" w:sz="0" w:space="0" w:color="auto"/>
                <w:left w:val="none" w:sz="0" w:space="0" w:color="auto"/>
                <w:bottom w:val="none" w:sz="0" w:space="0" w:color="auto"/>
                <w:right w:val="none" w:sz="0" w:space="0" w:color="auto"/>
              </w:divBdr>
            </w:div>
          </w:divsChild>
        </w:div>
        <w:div w:id="494686527">
          <w:marLeft w:val="0"/>
          <w:marRight w:val="0"/>
          <w:marTop w:val="0"/>
          <w:marBottom w:val="0"/>
          <w:divBdr>
            <w:top w:val="none" w:sz="0" w:space="0" w:color="auto"/>
            <w:left w:val="none" w:sz="0" w:space="0" w:color="auto"/>
            <w:bottom w:val="none" w:sz="0" w:space="0" w:color="auto"/>
            <w:right w:val="none" w:sz="0" w:space="0" w:color="auto"/>
          </w:divBdr>
          <w:divsChild>
            <w:div w:id="1895921997">
              <w:marLeft w:val="0"/>
              <w:marRight w:val="0"/>
              <w:marTop w:val="0"/>
              <w:marBottom w:val="0"/>
              <w:divBdr>
                <w:top w:val="none" w:sz="0" w:space="0" w:color="auto"/>
                <w:left w:val="none" w:sz="0" w:space="0" w:color="auto"/>
                <w:bottom w:val="none" w:sz="0" w:space="0" w:color="auto"/>
                <w:right w:val="none" w:sz="0" w:space="0" w:color="auto"/>
              </w:divBdr>
            </w:div>
          </w:divsChild>
        </w:div>
        <w:div w:id="523905746">
          <w:marLeft w:val="0"/>
          <w:marRight w:val="0"/>
          <w:marTop w:val="0"/>
          <w:marBottom w:val="0"/>
          <w:divBdr>
            <w:top w:val="none" w:sz="0" w:space="0" w:color="auto"/>
            <w:left w:val="none" w:sz="0" w:space="0" w:color="auto"/>
            <w:bottom w:val="none" w:sz="0" w:space="0" w:color="auto"/>
            <w:right w:val="none" w:sz="0" w:space="0" w:color="auto"/>
          </w:divBdr>
          <w:divsChild>
            <w:div w:id="2031447118">
              <w:marLeft w:val="0"/>
              <w:marRight w:val="0"/>
              <w:marTop w:val="0"/>
              <w:marBottom w:val="0"/>
              <w:divBdr>
                <w:top w:val="none" w:sz="0" w:space="0" w:color="auto"/>
                <w:left w:val="none" w:sz="0" w:space="0" w:color="auto"/>
                <w:bottom w:val="none" w:sz="0" w:space="0" w:color="auto"/>
                <w:right w:val="none" w:sz="0" w:space="0" w:color="auto"/>
              </w:divBdr>
            </w:div>
          </w:divsChild>
        </w:div>
        <w:div w:id="535243419">
          <w:marLeft w:val="0"/>
          <w:marRight w:val="0"/>
          <w:marTop w:val="0"/>
          <w:marBottom w:val="0"/>
          <w:divBdr>
            <w:top w:val="none" w:sz="0" w:space="0" w:color="auto"/>
            <w:left w:val="none" w:sz="0" w:space="0" w:color="auto"/>
            <w:bottom w:val="none" w:sz="0" w:space="0" w:color="auto"/>
            <w:right w:val="none" w:sz="0" w:space="0" w:color="auto"/>
          </w:divBdr>
          <w:divsChild>
            <w:div w:id="588200635">
              <w:marLeft w:val="0"/>
              <w:marRight w:val="0"/>
              <w:marTop w:val="0"/>
              <w:marBottom w:val="0"/>
              <w:divBdr>
                <w:top w:val="none" w:sz="0" w:space="0" w:color="auto"/>
                <w:left w:val="none" w:sz="0" w:space="0" w:color="auto"/>
                <w:bottom w:val="none" w:sz="0" w:space="0" w:color="auto"/>
                <w:right w:val="none" w:sz="0" w:space="0" w:color="auto"/>
              </w:divBdr>
            </w:div>
          </w:divsChild>
        </w:div>
        <w:div w:id="535854140">
          <w:marLeft w:val="0"/>
          <w:marRight w:val="0"/>
          <w:marTop w:val="0"/>
          <w:marBottom w:val="0"/>
          <w:divBdr>
            <w:top w:val="none" w:sz="0" w:space="0" w:color="auto"/>
            <w:left w:val="none" w:sz="0" w:space="0" w:color="auto"/>
            <w:bottom w:val="none" w:sz="0" w:space="0" w:color="auto"/>
            <w:right w:val="none" w:sz="0" w:space="0" w:color="auto"/>
          </w:divBdr>
          <w:divsChild>
            <w:div w:id="1569070209">
              <w:marLeft w:val="0"/>
              <w:marRight w:val="0"/>
              <w:marTop w:val="0"/>
              <w:marBottom w:val="0"/>
              <w:divBdr>
                <w:top w:val="none" w:sz="0" w:space="0" w:color="auto"/>
                <w:left w:val="none" w:sz="0" w:space="0" w:color="auto"/>
                <w:bottom w:val="none" w:sz="0" w:space="0" w:color="auto"/>
                <w:right w:val="none" w:sz="0" w:space="0" w:color="auto"/>
              </w:divBdr>
            </w:div>
          </w:divsChild>
        </w:div>
        <w:div w:id="545797812">
          <w:marLeft w:val="0"/>
          <w:marRight w:val="0"/>
          <w:marTop w:val="0"/>
          <w:marBottom w:val="0"/>
          <w:divBdr>
            <w:top w:val="none" w:sz="0" w:space="0" w:color="auto"/>
            <w:left w:val="none" w:sz="0" w:space="0" w:color="auto"/>
            <w:bottom w:val="none" w:sz="0" w:space="0" w:color="auto"/>
            <w:right w:val="none" w:sz="0" w:space="0" w:color="auto"/>
          </w:divBdr>
          <w:divsChild>
            <w:div w:id="2015722666">
              <w:marLeft w:val="0"/>
              <w:marRight w:val="0"/>
              <w:marTop w:val="0"/>
              <w:marBottom w:val="0"/>
              <w:divBdr>
                <w:top w:val="none" w:sz="0" w:space="0" w:color="auto"/>
                <w:left w:val="none" w:sz="0" w:space="0" w:color="auto"/>
                <w:bottom w:val="none" w:sz="0" w:space="0" w:color="auto"/>
                <w:right w:val="none" w:sz="0" w:space="0" w:color="auto"/>
              </w:divBdr>
            </w:div>
          </w:divsChild>
        </w:div>
        <w:div w:id="549341495">
          <w:marLeft w:val="0"/>
          <w:marRight w:val="0"/>
          <w:marTop w:val="0"/>
          <w:marBottom w:val="0"/>
          <w:divBdr>
            <w:top w:val="none" w:sz="0" w:space="0" w:color="auto"/>
            <w:left w:val="none" w:sz="0" w:space="0" w:color="auto"/>
            <w:bottom w:val="none" w:sz="0" w:space="0" w:color="auto"/>
            <w:right w:val="none" w:sz="0" w:space="0" w:color="auto"/>
          </w:divBdr>
          <w:divsChild>
            <w:div w:id="1814251446">
              <w:marLeft w:val="0"/>
              <w:marRight w:val="0"/>
              <w:marTop w:val="0"/>
              <w:marBottom w:val="0"/>
              <w:divBdr>
                <w:top w:val="none" w:sz="0" w:space="0" w:color="auto"/>
                <w:left w:val="none" w:sz="0" w:space="0" w:color="auto"/>
                <w:bottom w:val="none" w:sz="0" w:space="0" w:color="auto"/>
                <w:right w:val="none" w:sz="0" w:space="0" w:color="auto"/>
              </w:divBdr>
            </w:div>
          </w:divsChild>
        </w:div>
        <w:div w:id="570770654">
          <w:marLeft w:val="0"/>
          <w:marRight w:val="0"/>
          <w:marTop w:val="0"/>
          <w:marBottom w:val="0"/>
          <w:divBdr>
            <w:top w:val="none" w:sz="0" w:space="0" w:color="auto"/>
            <w:left w:val="none" w:sz="0" w:space="0" w:color="auto"/>
            <w:bottom w:val="none" w:sz="0" w:space="0" w:color="auto"/>
            <w:right w:val="none" w:sz="0" w:space="0" w:color="auto"/>
          </w:divBdr>
          <w:divsChild>
            <w:div w:id="56325386">
              <w:marLeft w:val="0"/>
              <w:marRight w:val="0"/>
              <w:marTop w:val="0"/>
              <w:marBottom w:val="0"/>
              <w:divBdr>
                <w:top w:val="none" w:sz="0" w:space="0" w:color="auto"/>
                <w:left w:val="none" w:sz="0" w:space="0" w:color="auto"/>
                <w:bottom w:val="none" w:sz="0" w:space="0" w:color="auto"/>
                <w:right w:val="none" w:sz="0" w:space="0" w:color="auto"/>
              </w:divBdr>
            </w:div>
          </w:divsChild>
        </w:div>
        <w:div w:id="580874189">
          <w:marLeft w:val="0"/>
          <w:marRight w:val="0"/>
          <w:marTop w:val="0"/>
          <w:marBottom w:val="0"/>
          <w:divBdr>
            <w:top w:val="none" w:sz="0" w:space="0" w:color="auto"/>
            <w:left w:val="none" w:sz="0" w:space="0" w:color="auto"/>
            <w:bottom w:val="none" w:sz="0" w:space="0" w:color="auto"/>
            <w:right w:val="none" w:sz="0" w:space="0" w:color="auto"/>
          </w:divBdr>
          <w:divsChild>
            <w:div w:id="1741516405">
              <w:marLeft w:val="0"/>
              <w:marRight w:val="0"/>
              <w:marTop w:val="0"/>
              <w:marBottom w:val="0"/>
              <w:divBdr>
                <w:top w:val="none" w:sz="0" w:space="0" w:color="auto"/>
                <w:left w:val="none" w:sz="0" w:space="0" w:color="auto"/>
                <w:bottom w:val="none" w:sz="0" w:space="0" w:color="auto"/>
                <w:right w:val="none" w:sz="0" w:space="0" w:color="auto"/>
              </w:divBdr>
            </w:div>
          </w:divsChild>
        </w:div>
        <w:div w:id="586961875">
          <w:marLeft w:val="0"/>
          <w:marRight w:val="0"/>
          <w:marTop w:val="0"/>
          <w:marBottom w:val="0"/>
          <w:divBdr>
            <w:top w:val="none" w:sz="0" w:space="0" w:color="auto"/>
            <w:left w:val="none" w:sz="0" w:space="0" w:color="auto"/>
            <w:bottom w:val="none" w:sz="0" w:space="0" w:color="auto"/>
            <w:right w:val="none" w:sz="0" w:space="0" w:color="auto"/>
          </w:divBdr>
          <w:divsChild>
            <w:div w:id="775103098">
              <w:marLeft w:val="0"/>
              <w:marRight w:val="0"/>
              <w:marTop w:val="0"/>
              <w:marBottom w:val="0"/>
              <w:divBdr>
                <w:top w:val="none" w:sz="0" w:space="0" w:color="auto"/>
                <w:left w:val="none" w:sz="0" w:space="0" w:color="auto"/>
                <w:bottom w:val="none" w:sz="0" w:space="0" w:color="auto"/>
                <w:right w:val="none" w:sz="0" w:space="0" w:color="auto"/>
              </w:divBdr>
            </w:div>
          </w:divsChild>
        </w:div>
        <w:div w:id="618413903">
          <w:marLeft w:val="0"/>
          <w:marRight w:val="0"/>
          <w:marTop w:val="0"/>
          <w:marBottom w:val="0"/>
          <w:divBdr>
            <w:top w:val="none" w:sz="0" w:space="0" w:color="auto"/>
            <w:left w:val="none" w:sz="0" w:space="0" w:color="auto"/>
            <w:bottom w:val="none" w:sz="0" w:space="0" w:color="auto"/>
            <w:right w:val="none" w:sz="0" w:space="0" w:color="auto"/>
          </w:divBdr>
          <w:divsChild>
            <w:div w:id="1166825319">
              <w:marLeft w:val="0"/>
              <w:marRight w:val="0"/>
              <w:marTop w:val="0"/>
              <w:marBottom w:val="0"/>
              <w:divBdr>
                <w:top w:val="none" w:sz="0" w:space="0" w:color="auto"/>
                <w:left w:val="none" w:sz="0" w:space="0" w:color="auto"/>
                <w:bottom w:val="none" w:sz="0" w:space="0" w:color="auto"/>
                <w:right w:val="none" w:sz="0" w:space="0" w:color="auto"/>
              </w:divBdr>
            </w:div>
          </w:divsChild>
        </w:div>
        <w:div w:id="627199321">
          <w:marLeft w:val="0"/>
          <w:marRight w:val="0"/>
          <w:marTop w:val="0"/>
          <w:marBottom w:val="0"/>
          <w:divBdr>
            <w:top w:val="none" w:sz="0" w:space="0" w:color="auto"/>
            <w:left w:val="none" w:sz="0" w:space="0" w:color="auto"/>
            <w:bottom w:val="none" w:sz="0" w:space="0" w:color="auto"/>
            <w:right w:val="none" w:sz="0" w:space="0" w:color="auto"/>
          </w:divBdr>
          <w:divsChild>
            <w:div w:id="1773747482">
              <w:marLeft w:val="0"/>
              <w:marRight w:val="0"/>
              <w:marTop w:val="0"/>
              <w:marBottom w:val="0"/>
              <w:divBdr>
                <w:top w:val="none" w:sz="0" w:space="0" w:color="auto"/>
                <w:left w:val="none" w:sz="0" w:space="0" w:color="auto"/>
                <w:bottom w:val="none" w:sz="0" w:space="0" w:color="auto"/>
                <w:right w:val="none" w:sz="0" w:space="0" w:color="auto"/>
              </w:divBdr>
            </w:div>
          </w:divsChild>
        </w:div>
        <w:div w:id="646517063">
          <w:marLeft w:val="0"/>
          <w:marRight w:val="0"/>
          <w:marTop w:val="0"/>
          <w:marBottom w:val="0"/>
          <w:divBdr>
            <w:top w:val="none" w:sz="0" w:space="0" w:color="auto"/>
            <w:left w:val="none" w:sz="0" w:space="0" w:color="auto"/>
            <w:bottom w:val="none" w:sz="0" w:space="0" w:color="auto"/>
            <w:right w:val="none" w:sz="0" w:space="0" w:color="auto"/>
          </w:divBdr>
          <w:divsChild>
            <w:div w:id="647169622">
              <w:marLeft w:val="0"/>
              <w:marRight w:val="0"/>
              <w:marTop w:val="0"/>
              <w:marBottom w:val="0"/>
              <w:divBdr>
                <w:top w:val="none" w:sz="0" w:space="0" w:color="auto"/>
                <w:left w:val="none" w:sz="0" w:space="0" w:color="auto"/>
                <w:bottom w:val="none" w:sz="0" w:space="0" w:color="auto"/>
                <w:right w:val="none" w:sz="0" w:space="0" w:color="auto"/>
              </w:divBdr>
            </w:div>
          </w:divsChild>
        </w:div>
        <w:div w:id="654382945">
          <w:marLeft w:val="0"/>
          <w:marRight w:val="0"/>
          <w:marTop w:val="0"/>
          <w:marBottom w:val="0"/>
          <w:divBdr>
            <w:top w:val="none" w:sz="0" w:space="0" w:color="auto"/>
            <w:left w:val="none" w:sz="0" w:space="0" w:color="auto"/>
            <w:bottom w:val="none" w:sz="0" w:space="0" w:color="auto"/>
            <w:right w:val="none" w:sz="0" w:space="0" w:color="auto"/>
          </w:divBdr>
          <w:divsChild>
            <w:div w:id="1158306663">
              <w:marLeft w:val="0"/>
              <w:marRight w:val="0"/>
              <w:marTop w:val="0"/>
              <w:marBottom w:val="0"/>
              <w:divBdr>
                <w:top w:val="none" w:sz="0" w:space="0" w:color="auto"/>
                <w:left w:val="none" w:sz="0" w:space="0" w:color="auto"/>
                <w:bottom w:val="none" w:sz="0" w:space="0" w:color="auto"/>
                <w:right w:val="none" w:sz="0" w:space="0" w:color="auto"/>
              </w:divBdr>
            </w:div>
          </w:divsChild>
        </w:div>
        <w:div w:id="702631254">
          <w:marLeft w:val="0"/>
          <w:marRight w:val="0"/>
          <w:marTop w:val="0"/>
          <w:marBottom w:val="0"/>
          <w:divBdr>
            <w:top w:val="none" w:sz="0" w:space="0" w:color="auto"/>
            <w:left w:val="none" w:sz="0" w:space="0" w:color="auto"/>
            <w:bottom w:val="none" w:sz="0" w:space="0" w:color="auto"/>
            <w:right w:val="none" w:sz="0" w:space="0" w:color="auto"/>
          </w:divBdr>
          <w:divsChild>
            <w:div w:id="643587093">
              <w:marLeft w:val="0"/>
              <w:marRight w:val="0"/>
              <w:marTop w:val="0"/>
              <w:marBottom w:val="0"/>
              <w:divBdr>
                <w:top w:val="none" w:sz="0" w:space="0" w:color="auto"/>
                <w:left w:val="none" w:sz="0" w:space="0" w:color="auto"/>
                <w:bottom w:val="none" w:sz="0" w:space="0" w:color="auto"/>
                <w:right w:val="none" w:sz="0" w:space="0" w:color="auto"/>
              </w:divBdr>
            </w:div>
          </w:divsChild>
        </w:div>
        <w:div w:id="715197756">
          <w:marLeft w:val="0"/>
          <w:marRight w:val="0"/>
          <w:marTop w:val="0"/>
          <w:marBottom w:val="0"/>
          <w:divBdr>
            <w:top w:val="none" w:sz="0" w:space="0" w:color="auto"/>
            <w:left w:val="none" w:sz="0" w:space="0" w:color="auto"/>
            <w:bottom w:val="none" w:sz="0" w:space="0" w:color="auto"/>
            <w:right w:val="none" w:sz="0" w:space="0" w:color="auto"/>
          </w:divBdr>
          <w:divsChild>
            <w:div w:id="132018312">
              <w:marLeft w:val="0"/>
              <w:marRight w:val="0"/>
              <w:marTop w:val="0"/>
              <w:marBottom w:val="0"/>
              <w:divBdr>
                <w:top w:val="none" w:sz="0" w:space="0" w:color="auto"/>
                <w:left w:val="none" w:sz="0" w:space="0" w:color="auto"/>
                <w:bottom w:val="none" w:sz="0" w:space="0" w:color="auto"/>
                <w:right w:val="none" w:sz="0" w:space="0" w:color="auto"/>
              </w:divBdr>
            </w:div>
          </w:divsChild>
        </w:div>
        <w:div w:id="719520335">
          <w:marLeft w:val="0"/>
          <w:marRight w:val="0"/>
          <w:marTop w:val="0"/>
          <w:marBottom w:val="0"/>
          <w:divBdr>
            <w:top w:val="none" w:sz="0" w:space="0" w:color="auto"/>
            <w:left w:val="none" w:sz="0" w:space="0" w:color="auto"/>
            <w:bottom w:val="none" w:sz="0" w:space="0" w:color="auto"/>
            <w:right w:val="none" w:sz="0" w:space="0" w:color="auto"/>
          </w:divBdr>
          <w:divsChild>
            <w:div w:id="1067873676">
              <w:marLeft w:val="0"/>
              <w:marRight w:val="0"/>
              <w:marTop w:val="0"/>
              <w:marBottom w:val="0"/>
              <w:divBdr>
                <w:top w:val="none" w:sz="0" w:space="0" w:color="auto"/>
                <w:left w:val="none" w:sz="0" w:space="0" w:color="auto"/>
                <w:bottom w:val="none" w:sz="0" w:space="0" w:color="auto"/>
                <w:right w:val="none" w:sz="0" w:space="0" w:color="auto"/>
              </w:divBdr>
            </w:div>
          </w:divsChild>
        </w:div>
        <w:div w:id="723874543">
          <w:marLeft w:val="0"/>
          <w:marRight w:val="0"/>
          <w:marTop w:val="0"/>
          <w:marBottom w:val="0"/>
          <w:divBdr>
            <w:top w:val="none" w:sz="0" w:space="0" w:color="auto"/>
            <w:left w:val="none" w:sz="0" w:space="0" w:color="auto"/>
            <w:bottom w:val="none" w:sz="0" w:space="0" w:color="auto"/>
            <w:right w:val="none" w:sz="0" w:space="0" w:color="auto"/>
          </w:divBdr>
          <w:divsChild>
            <w:div w:id="1635284451">
              <w:marLeft w:val="0"/>
              <w:marRight w:val="0"/>
              <w:marTop w:val="0"/>
              <w:marBottom w:val="0"/>
              <w:divBdr>
                <w:top w:val="none" w:sz="0" w:space="0" w:color="auto"/>
                <w:left w:val="none" w:sz="0" w:space="0" w:color="auto"/>
                <w:bottom w:val="none" w:sz="0" w:space="0" w:color="auto"/>
                <w:right w:val="none" w:sz="0" w:space="0" w:color="auto"/>
              </w:divBdr>
            </w:div>
          </w:divsChild>
        </w:div>
        <w:div w:id="759645068">
          <w:marLeft w:val="0"/>
          <w:marRight w:val="0"/>
          <w:marTop w:val="0"/>
          <w:marBottom w:val="0"/>
          <w:divBdr>
            <w:top w:val="none" w:sz="0" w:space="0" w:color="auto"/>
            <w:left w:val="none" w:sz="0" w:space="0" w:color="auto"/>
            <w:bottom w:val="none" w:sz="0" w:space="0" w:color="auto"/>
            <w:right w:val="none" w:sz="0" w:space="0" w:color="auto"/>
          </w:divBdr>
          <w:divsChild>
            <w:div w:id="1304383401">
              <w:marLeft w:val="0"/>
              <w:marRight w:val="0"/>
              <w:marTop w:val="0"/>
              <w:marBottom w:val="0"/>
              <w:divBdr>
                <w:top w:val="none" w:sz="0" w:space="0" w:color="auto"/>
                <w:left w:val="none" w:sz="0" w:space="0" w:color="auto"/>
                <w:bottom w:val="none" w:sz="0" w:space="0" w:color="auto"/>
                <w:right w:val="none" w:sz="0" w:space="0" w:color="auto"/>
              </w:divBdr>
            </w:div>
          </w:divsChild>
        </w:div>
        <w:div w:id="769742103">
          <w:marLeft w:val="0"/>
          <w:marRight w:val="0"/>
          <w:marTop w:val="0"/>
          <w:marBottom w:val="0"/>
          <w:divBdr>
            <w:top w:val="none" w:sz="0" w:space="0" w:color="auto"/>
            <w:left w:val="none" w:sz="0" w:space="0" w:color="auto"/>
            <w:bottom w:val="none" w:sz="0" w:space="0" w:color="auto"/>
            <w:right w:val="none" w:sz="0" w:space="0" w:color="auto"/>
          </w:divBdr>
          <w:divsChild>
            <w:div w:id="368726266">
              <w:marLeft w:val="0"/>
              <w:marRight w:val="0"/>
              <w:marTop w:val="0"/>
              <w:marBottom w:val="0"/>
              <w:divBdr>
                <w:top w:val="none" w:sz="0" w:space="0" w:color="auto"/>
                <w:left w:val="none" w:sz="0" w:space="0" w:color="auto"/>
                <w:bottom w:val="none" w:sz="0" w:space="0" w:color="auto"/>
                <w:right w:val="none" w:sz="0" w:space="0" w:color="auto"/>
              </w:divBdr>
            </w:div>
          </w:divsChild>
        </w:div>
        <w:div w:id="773860885">
          <w:marLeft w:val="0"/>
          <w:marRight w:val="0"/>
          <w:marTop w:val="0"/>
          <w:marBottom w:val="0"/>
          <w:divBdr>
            <w:top w:val="none" w:sz="0" w:space="0" w:color="auto"/>
            <w:left w:val="none" w:sz="0" w:space="0" w:color="auto"/>
            <w:bottom w:val="none" w:sz="0" w:space="0" w:color="auto"/>
            <w:right w:val="none" w:sz="0" w:space="0" w:color="auto"/>
          </w:divBdr>
          <w:divsChild>
            <w:div w:id="613632823">
              <w:marLeft w:val="0"/>
              <w:marRight w:val="0"/>
              <w:marTop w:val="0"/>
              <w:marBottom w:val="0"/>
              <w:divBdr>
                <w:top w:val="none" w:sz="0" w:space="0" w:color="auto"/>
                <w:left w:val="none" w:sz="0" w:space="0" w:color="auto"/>
                <w:bottom w:val="none" w:sz="0" w:space="0" w:color="auto"/>
                <w:right w:val="none" w:sz="0" w:space="0" w:color="auto"/>
              </w:divBdr>
            </w:div>
          </w:divsChild>
        </w:div>
        <w:div w:id="803544837">
          <w:marLeft w:val="0"/>
          <w:marRight w:val="0"/>
          <w:marTop w:val="0"/>
          <w:marBottom w:val="0"/>
          <w:divBdr>
            <w:top w:val="none" w:sz="0" w:space="0" w:color="auto"/>
            <w:left w:val="none" w:sz="0" w:space="0" w:color="auto"/>
            <w:bottom w:val="none" w:sz="0" w:space="0" w:color="auto"/>
            <w:right w:val="none" w:sz="0" w:space="0" w:color="auto"/>
          </w:divBdr>
          <w:divsChild>
            <w:div w:id="531651018">
              <w:marLeft w:val="0"/>
              <w:marRight w:val="0"/>
              <w:marTop w:val="0"/>
              <w:marBottom w:val="0"/>
              <w:divBdr>
                <w:top w:val="none" w:sz="0" w:space="0" w:color="auto"/>
                <w:left w:val="none" w:sz="0" w:space="0" w:color="auto"/>
                <w:bottom w:val="none" w:sz="0" w:space="0" w:color="auto"/>
                <w:right w:val="none" w:sz="0" w:space="0" w:color="auto"/>
              </w:divBdr>
            </w:div>
          </w:divsChild>
        </w:div>
        <w:div w:id="822039056">
          <w:marLeft w:val="0"/>
          <w:marRight w:val="0"/>
          <w:marTop w:val="0"/>
          <w:marBottom w:val="0"/>
          <w:divBdr>
            <w:top w:val="none" w:sz="0" w:space="0" w:color="auto"/>
            <w:left w:val="none" w:sz="0" w:space="0" w:color="auto"/>
            <w:bottom w:val="none" w:sz="0" w:space="0" w:color="auto"/>
            <w:right w:val="none" w:sz="0" w:space="0" w:color="auto"/>
          </w:divBdr>
          <w:divsChild>
            <w:div w:id="1952324187">
              <w:marLeft w:val="0"/>
              <w:marRight w:val="0"/>
              <w:marTop w:val="0"/>
              <w:marBottom w:val="0"/>
              <w:divBdr>
                <w:top w:val="none" w:sz="0" w:space="0" w:color="auto"/>
                <w:left w:val="none" w:sz="0" w:space="0" w:color="auto"/>
                <w:bottom w:val="none" w:sz="0" w:space="0" w:color="auto"/>
                <w:right w:val="none" w:sz="0" w:space="0" w:color="auto"/>
              </w:divBdr>
            </w:div>
          </w:divsChild>
        </w:div>
        <w:div w:id="852651625">
          <w:marLeft w:val="0"/>
          <w:marRight w:val="0"/>
          <w:marTop w:val="0"/>
          <w:marBottom w:val="0"/>
          <w:divBdr>
            <w:top w:val="none" w:sz="0" w:space="0" w:color="auto"/>
            <w:left w:val="none" w:sz="0" w:space="0" w:color="auto"/>
            <w:bottom w:val="none" w:sz="0" w:space="0" w:color="auto"/>
            <w:right w:val="none" w:sz="0" w:space="0" w:color="auto"/>
          </w:divBdr>
          <w:divsChild>
            <w:div w:id="2121798842">
              <w:marLeft w:val="0"/>
              <w:marRight w:val="0"/>
              <w:marTop w:val="0"/>
              <w:marBottom w:val="0"/>
              <w:divBdr>
                <w:top w:val="none" w:sz="0" w:space="0" w:color="auto"/>
                <w:left w:val="none" w:sz="0" w:space="0" w:color="auto"/>
                <w:bottom w:val="none" w:sz="0" w:space="0" w:color="auto"/>
                <w:right w:val="none" w:sz="0" w:space="0" w:color="auto"/>
              </w:divBdr>
            </w:div>
          </w:divsChild>
        </w:div>
        <w:div w:id="1072040714">
          <w:marLeft w:val="0"/>
          <w:marRight w:val="0"/>
          <w:marTop w:val="0"/>
          <w:marBottom w:val="0"/>
          <w:divBdr>
            <w:top w:val="none" w:sz="0" w:space="0" w:color="auto"/>
            <w:left w:val="none" w:sz="0" w:space="0" w:color="auto"/>
            <w:bottom w:val="none" w:sz="0" w:space="0" w:color="auto"/>
            <w:right w:val="none" w:sz="0" w:space="0" w:color="auto"/>
          </w:divBdr>
          <w:divsChild>
            <w:div w:id="1973557328">
              <w:marLeft w:val="0"/>
              <w:marRight w:val="0"/>
              <w:marTop w:val="0"/>
              <w:marBottom w:val="0"/>
              <w:divBdr>
                <w:top w:val="none" w:sz="0" w:space="0" w:color="auto"/>
                <w:left w:val="none" w:sz="0" w:space="0" w:color="auto"/>
                <w:bottom w:val="none" w:sz="0" w:space="0" w:color="auto"/>
                <w:right w:val="none" w:sz="0" w:space="0" w:color="auto"/>
              </w:divBdr>
            </w:div>
          </w:divsChild>
        </w:div>
        <w:div w:id="1105466888">
          <w:marLeft w:val="0"/>
          <w:marRight w:val="0"/>
          <w:marTop w:val="0"/>
          <w:marBottom w:val="0"/>
          <w:divBdr>
            <w:top w:val="none" w:sz="0" w:space="0" w:color="auto"/>
            <w:left w:val="none" w:sz="0" w:space="0" w:color="auto"/>
            <w:bottom w:val="none" w:sz="0" w:space="0" w:color="auto"/>
            <w:right w:val="none" w:sz="0" w:space="0" w:color="auto"/>
          </w:divBdr>
          <w:divsChild>
            <w:div w:id="1753622536">
              <w:marLeft w:val="0"/>
              <w:marRight w:val="0"/>
              <w:marTop w:val="0"/>
              <w:marBottom w:val="0"/>
              <w:divBdr>
                <w:top w:val="none" w:sz="0" w:space="0" w:color="auto"/>
                <w:left w:val="none" w:sz="0" w:space="0" w:color="auto"/>
                <w:bottom w:val="none" w:sz="0" w:space="0" w:color="auto"/>
                <w:right w:val="none" w:sz="0" w:space="0" w:color="auto"/>
              </w:divBdr>
            </w:div>
          </w:divsChild>
        </w:div>
        <w:div w:id="1173225935">
          <w:marLeft w:val="0"/>
          <w:marRight w:val="0"/>
          <w:marTop w:val="0"/>
          <w:marBottom w:val="0"/>
          <w:divBdr>
            <w:top w:val="none" w:sz="0" w:space="0" w:color="auto"/>
            <w:left w:val="none" w:sz="0" w:space="0" w:color="auto"/>
            <w:bottom w:val="none" w:sz="0" w:space="0" w:color="auto"/>
            <w:right w:val="none" w:sz="0" w:space="0" w:color="auto"/>
          </w:divBdr>
          <w:divsChild>
            <w:div w:id="1607927867">
              <w:marLeft w:val="0"/>
              <w:marRight w:val="0"/>
              <w:marTop w:val="0"/>
              <w:marBottom w:val="0"/>
              <w:divBdr>
                <w:top w:val="none" w:sz="0" w:space="0" w:color="auto"/>
                <w:left w:val="none" w:sz="0" w:space="0" w:color="auto"/>
                <w:bottom w:val="none" w:sz="0" w:space="0" w:color="auto"/>
                <w:right w:val="none" w:sz="0" w:space="0" w:color="auto"/>
              </w:divBdr>
            </w:div>
          </w:divsChild>
        </w:div>
        <w:div w:id="1272200769">
          <w:marLeft w:val="0"/>
          <w:marRight w:val="0"/>
          <w:marTop w:val="0"/>
          <w:marBottom w:val="0"/>
          <w:divBdr>
            <w:top w:val="none" w:sz="0" w:space="0" w:color="auto"/>
            <w:left w:val="none" w:sz="0" w:space="0" w:color="auto"/>
            <w:bottom w:val="none" w:sz="0" w:space="0" w:color="auto"/>
            <w:right w:val="none" w:sz="0" w:space="0" w:color="auto"/>
          </w:divBdr>
          <w:divsChild>
            <w:div w:id="1185629584">
              <w:marLeft w:val="0"/>
              <w:marRight w:val="0"/>
              <w:marTop w:val="0"/>
              <w:marBottom w:val="0"/>
              <w:divBdr>
                <w:top w:val="none" w:sz="0" w:space="0" w:color="auto"/>
                <w:left w:val="none" w:sz="0" w:space="0" w:color="auto"/>
                <w:bottom w:val="none" w:sz="0" w:space="0" w:color="auto"/>
                <w:right w:val="none" w:sz="0" w:space="0" w:color="auto"/>
              </w:divBdr>
            </w:div>
          </w:divsChild>
        </w:div>
        <w:div w:id="1332759160">
          <w:marLeft w:val="0"/>
          <w:marRight w:val="0"/>
          <w:marTop w:val="0"/>
          <w:marBottom w:val="0"/>
          <w:divBdr>
            <w:top w:val="none" w:sz="0" w:space="0" w:color="auto"/>
            <w:left w:val="none" w:sz="0" w:space="0" w:color="auto"/>
            <w:bottom w:val="none" w:sz="0" w:space="0" w:color="auto"/>
            <w:right w:val="none" w:sz="0" w:space="0" w:color="auto"/>
          </w:divBdr>
          <w:divsChild>
            <w:div w:id="1354379413">
              <w:marLeft w:val="0"/>
              <w:marRight w:val="0"/>
              <w:marTop w:val="0"/>
              <w:marBottom w:val="0"/>
              <w:divBdr>
                <w:top w:val="none" w:sz="0" w:space="0" w:color="auto"/>
                <w:left w:val="none" w:sz="0" w:space="0" w:color="auto"/>
                <w:bottom w:val="none" w:sz="0" w:space="0" w:color="auto"/>
                <w:right w:val="none" w:sz="0" w:space="0" w:color="auto"/>
              </w:divBdr>
            </w:div>
          </w:divsChild>
        </w:div>
        <w:div w:id="1379429294">
          <w:marLeft w:val="0"/>
          <w:marRight w:val="0"/>
          <w:marTop w:val="0"/>
          <w:marBottom w:val="0"/>
          <w:divBdr>
            <w:top w:val="none" w:sz="0" w:space="0" w:color="auto"/>
            <w:left w:val="none" w:sz="0" w:space="0" w:color="auto"/>
            <w:bottom w:val="none" w:sz="0" w:space="0" w:color="auto"/>
            <w:right w:val="none" w:sz="0" w:space="0" w:color="auto"/>
          </w:divBdr>
          <w:divsChild>
            <w:div w:id="2040350767">
              <w:marLeft w:val="0"/>
              <w:marRight w:val="0"/>
              <w:marTop w:val="0"/>
              <w:marBottom w:val="0"/>
              <w:divBdr>
                <w:top w:val="none" w:sz="0" w:space="0" w:color="auto"/>
                <w:left w:val="none" w:sz="0" w:space="0" w:color="auto"/>
                <w:bottom w:val="none" w:sz="0" w:space="0" w:color="auto"/>
                <w:right w:val="none" w:sz="0" w:space="0" w:color="auto"/>
              </w:divBdr>
            </w:div>
          </w:divsChild>
        </w:div>
        <w:div w:id="1437752182">
          <w:marLeft w:val="0"/>
          <w:marRight w:val="0"/>
          <w:marTop w:val="0"/>
          <w:marBottom w:val="0"/>
          <w:divBdr>
            <w:top w:val="none" w:sz="0" w:space="0" w:color="auto"/>
            <w:left w:val="none" w:sz="0" w:space="0" w:color="auto"/>
            <w:bottom w:val="none" w:sz="0" w:space="0" w:color="auto"/>
            <w:right w:val="none" w:sz="0" w:space="0" w:color="auto"/>
          </w:divBdr>
          <w:divsChild>
            <w:div w:id="1444037355">
              <w:marLeft w:val="0"/>
              <w:marRight w:val="0"/>
              <w:marTop w:val="0"/>
              <w:marBottom w:val="0"/>
              <w:divBdr>
                <w:top w:val="none" w:sz="0" w:space="0" w:color="auto"/>
                <w:left w:val="none" w:sz="0" w:space="0" w:color="auto"/>
                <w:bottom w:val="none" w:sz="0" w:space="0" w:color="auto"/>
                <w:right w:val="none" w:sz="0" w:space="0" w:color="auto"/>
              </w:divBdr>
            </w:div>
          </w:divsChild>
        </w:div>
        <w:div w:id="1508985322">
          <w:marLeft w:val="0"/>
          <w:marRight w:val="0"/>
          <w:marTop w:val="0"/>
          <w:marBottom w:val="0"/>
          <w:divBdr>
            <w:top w:val="none" w:sz="0" w:space="0" w:color="auto"/>
            <w:left w:val="none" w:sz="0" w:space="0" w:color="auto"/>
            <w:bottom w:val="none" w:sz="0" w:space="0" w:color="auto"/>
            <w:right w:val="none" w:sz="0" w:space="0" w:color="auto"/>
          </w:divBdr>
          <w:divsChild>
            <w:div w:id="739837841">
              <w:marLeft w:val="0"/>
              <w:marRight w:val="0"/>
              <w:marTop w:val="0"/>
              <w:marBottom w:val="0"/>
              <w:divBdr>
                <w:top w:val="none" w:sz="0" w:space="0" w:color="auto"/>
                <w:left w:val="none" w:sz="0" w:space="0" w:color="auto"/>
                <w:bottom w:val="none" w:sz="0" w:space="0" w:color="auto"/>
                <w:right w:val="none" w:sz="0" w:space="0" w:color="auto"/>
              </w:divBdr>
            </w:div>
          </w:divsChild>
        </w:div>
        <w:div w:id="1588802084">
          <w:marLeft w:val="0"/>
          <w:marRight w:val="0"/>
          <w:marTop w:val="0"/>
          <w:marBottom w:val="0"/>
          <w:divBdr>
            <w:top w:val="none" w:sz="0" w:space="0" w:color="auto"/>
            <w:left w:val="none" w:sz="0" w:space="0" w:color="auto"/>
            <w:bottom w:val="none" w:sz="0" w:space="0" w:color="auto"/>
            <w:right w:val="none" w:sz="0" w:space="0" w:color="auto"/>
          </w:divBdr>
          <w:divsChild>
            <w:div w:id="272327736">
              <w:marLeft w:val="0"/>
              <w:marRight w:val="0"/>
              <w:marTop w:val="0"/>
              <w:marBottom w:val="0"/>
              <w:divBdr>
                <w:top w:val="none" w:sz="0" w:space="0" w:color="auto"/>
                <w:left w:val="none" w:sz="0" w:space="0" w:color="auto"/>
                <w:bottom w:val="none" w:sz="0" w:space="0" w:color="auto"/>
                <w:right w:val="none" w:sz="0" w:space="0" w:color="auto"/>
              </w:divBdr>
            </w:div>
          </w:divsChild>
        </w:div>
        <w:div w:id="1595746118">
          <w:marLeft w:val="0"/>
          <w:marRight w:val="0"/>
          <w:marTop w:val="0"/>
          <w:marBottom w:val="0"/>
          <w:divBdr>
            <w:top w:val="none" w:sz="0" w:space="0" w:color="auto"/>
            <w:left w:val="none" w:sz="0" w:space="0" w:color="auto"/>
            <w:bottom w:val="none" w:sz="0" w:space="0" w:color="auto"/>
            <w:right w:val="none" w:sz="0" w:space="0" w:color="auto"/>
          </w:divBdr>
          <w:divsChild>
            <w:div w:id="532963704">
              <w:marLeft w:val="0"/>
              <w:marRight w:val="0"/>
              <w:marTop w:val="0"/>
              <w:marBottom w:val="0"/>
              <w:divBdr>
                <w:top w:val="none" w:sz="0" w:space="0" w:color="auto"/>
                <w:left w:val="none" w:sz="0" w:space="0" w:color="auto"/>
                <w:bottom w:val="none" w:sz="0" w:space="0" w:color="auto"/>
                <w:right w:val="none" w:sz="0" w:space="0" w:color="auto"/>
              </w:divBdr>
            </w:div>
          </w:divsChild>
        </w:div>
        <w:div w:id="1605647065">
          <w:marLeft w:val="0"/>
          <w:marRight w:val="0"/>
          <w:marTop w:val="0"/>
          <w:marBottom w:val="0"/>
          <w:divBdr>
            <w:top w:val="none" w:sz="0" w:space="0" w:color="auto"/>
            <w:left w:val="none" w:sz="0" w:space="0" w:color="auto"/>
            <w:bottom w:val="none" w:sz="0" w:space="0" w:color="auto"/>
            <w:right w:val="none" w:sz="0" w:space="0" w:color="auto"/>
          </w:divBdr>
          <w:divsChild>
            <w:div w:id="112409340">
              <w:marLeft w:val="0"/>
              <w:marRight w:val="0"/>
              <w:marTop w:val="0"/>
              <w:marBottom w:val="0"/>
              <w:divBdr>
                <w:top w:val="none" w:sz="0" w:space="0" w:color="auto"/>
                <w:left w:val="none" w:sz="0" w:space="0" w:color="auto"/>
                <w:bottom w:val="none" w:sz="0" w:space="0" w:color="auto"/>
                <w:right w:val="none" w:sz="0" w:space="0" w:color="auto"/>
              </w:divBdr>
            </w:div>
          </w:divsChild>
        </w:div>
        <w:div w:id="1613897634">
          <w:marLeft w:val="0"/>
          <w:marRight w:val="0"/>
          <w:marTop w:val="0"/>
          <w:marBottom w:val="0"/>
          <w:divBdr>
            <w:top w:val="none" w:sz="0" w:space="0" w:color="auto"/>
            <w:left w:val="none" w:sz="0" w:space="0" w:color="auto"/>
            <w:bottom w:val="none" w:sz="0" w:space="0" w:color="auto"/>
            <w:right w:val="none" w:sz="0" w:space="0" w:color="auto"/>
          </w:divBdr>
          <w:divsChild>
            <w:div w:id="510336785">
              <w:marLeft w:val="0"/>
              <w:marRight w:val="0"/>
              <w:marTop w:val="0"/>
              <w:marBottom w:val="0"/>
              <w:divBdr>
                <w:top w:val="none" w:sz="0" w:space="0" w:color="auto"/>
                <w:left w:val="none" w:sz="0" w:space="0" w:color="auto"/>
                <w:bottom w:val="none" w:sz="0" w:space="0" w:color="auto"/>
                <w:right w:val="none" w:sz="0" w:space="0" w:color="auto"/>
              </w:divBdr>
            </w:div>
          </w:divsChild>
        </w:div>
        <w:div w:id="1710107443">
          <w:marLeft w:val="0"/>
          <w:marRight w:val="0"/>
          <w:marTop w:val="0"/>
          <w:marBottom w:val="0"/>
          <w:divBdr>
            <w:top w:val="none" w:sz="0" w:space="0" w:color="auto"/>
            <w:left w:val="none" w:sz="0" w:space="0" w:color="auto"/>
            <w:bottom w:val="none" w:sz="0" w:space="0" w:color="auto"/>
            <w:right w:val="none" w:sz="0" w:space="0" w:color="auto"/>
          </w:divBdr>
          <w:divsChild>
            <w:div w:id="1544099010">
              <w:marLeft w:val="0"/>
              <w:marRight w:val="0"/>
              <w:marTop w:val="0"/>
              <w:marBottom w:val="0"/>
              <w:divBdr>
                <w:top w:val="none" w:sz="0" w:space="0" w:color="auto"/>
                <w:left w:val="none" w:sz="0" w:space="0" w:color="auto"/>
                <w:bottom w:val="none" w:sz="0" w:space="0" w:color="auto"/>
                <w:right w:val="none" w:sz="0" w:space="0" w:color="auto"/>
              </w:divBdr>
            </w:div>
          </w:divsChild>
        </w:div>
        <w:div w:id="1717000671">
          <w:marLeft w:val="0"/>
          <w:marRight w:val="0"/>
          <w:marTop w:val="0"/>
          <w:marBottom w:val="0"/>
          <w:divBdr>
            <w:top w:val="none" w:sz="0" w:space="0" w:color="auto"/>
            <w:left w:val="none" w:sz="0" w:space="0" w:color="auto"/>
            <w:bottom w:val="none" w:sz="0" w:space="0" w:color="auto"/>
            <w:right w:val="none" w:sz="0" w:space="0" w:color="auto"/>
          </w:divBdr>
          <w:divsChild>
            <w:div w:id="953826244">
              <w:marLeft w:val="0"/>
              <w:marRight w:val="0"/>
              <w:marTop w:val="0"/>
              <w:marBottom w:val="0"/>
              <w:divBdr>
                <w:top w:val="none" w:sz="0" w:space="0" w:color="auto"/>
                <w:left w:val="none" w:sz="0" w:space="0" w:color="auto"/>
                <w:bottom w:val="none" w:sz="0" w:space="0" w:color="auto"/>
                <w:right w:val="none" w:sz="0" w:space="0" w:color="auto"/>
              </w:divBdr>
            </w:div>
          </w:divsChild>
        </w:div>
        <w:div w:id="1745714733">
          <w:marLeft w:val="0"/>
          <w:marRight w:val="0"/>
          <w:marTop w:val="0"/>
          <w:marBottom w:val="0"/>
          <w:divBdr>
            <w:top w:val="none" w:sz="0" w:space="0" w:color="auto"/>
            <w:left w:val="none" w:sz="0" w:space="0" w:color="auto"/>
            <w:bottom w:val="none" w:sz="0" w:space="0" w:color="auto"/>
            <w:right w:val="none" w:sz="0" w:space="0" w:color="auto"/>
          </w:divBdr>
          <w:divsChild>
            <w:div w:id="1688750565">
              <w:marLeft w:val="0"/>
              <w:marRight w:val="0"/>
              <w:marTop w:val="0"/>
              <w:marBottom w:val="0"/>
              <w:divBdr>
                <w:top w:val="none" w:sz="0" w:space="0" w:color="auto"/>
                <w:left w:val="none" w:sz="0" w:space="0" w:color="auto"/>
                <w:bottom w:val="none" w:sz="0" w:space="0" w:color="auto"/>
                <w:right w:val="none" w:sz="0" w:space="0" w:color="auto"/>
              </w:divBdr>
            </w:div>
          </w:divsChild>
        </w:div>
        <w:div w:id="1869832149">
          <w:marLeft w:val="0"/>
          <w:marRight w:val="0"/>
          <w:marTop w:val="0"/>
          <w:marBottom w:val="0"/>
          <w:divBdr>
            <w:top w:val="none" w:sz="0" w:space="0" w:color="auto"/>
            <w:left w:val="none" w:sz="0" w:space="0" w:color="auto"/>
            <w:bottom w:val="none" w:sz="0" w:space="0" w:color="auto"/>
            <w:right w:val="none" w:sz="0" w:space="0" w:color="auto"/>
          </w:divBdr>
          <w:divsChild>
            <w:div w:id="159270690">
              <w:marLeft w:val="0"/>
              <w:marRight w:val="0"/>
              <w:marTop w:val="0"/>
              <w:marBottom w:val="0"/>
              <w:divBdr>
                <w:top w:val="none" w:sz="0" w:space="0" w:color="auto"/>
                <w:left w:val="none" w:sz="0" w:space="0" w:color="auto"/>
                <w:bottom w:val="none" w:sz="0" w:space="0" w:color="auto"/>
                <w:right w:val="none" w:sz="0" w:space="0" w:color="auto"/>
              </w:divBdr>
            </w:div>
          </w:divsChild>
        </w:div>
        <w:div w:id="1893737366">
          <w:marLeft w:val="0"/>
          <w:marRight w:val="0"/>
          <w:marTop w:val="0"/>
          <w:marBottom w:val="0"/>
          <w:divBdr>
            <w:top w:val="none" w:sz="0" w:space="0" w:color="auto"/>
            <w:left w:val="none" w:sz="0" w:space="0" w:color="auto"/>
            <w:bottom w:val="none" w:sz="0" w:space="0" w:color="auto"/>
            <w:right w:val="none" w:sz="0" w:space="0" w:color="auto"/>
          </w:divBdr>
          <w:divsChild>
            <w:div w:id="970286170">
              <w:marLeft w:val="0"/>
              <w:marRight w:val="0"/>
              <w:marTop w:val="0"/>
              <w:marBottom w:val="0"/>
              <w:divBdr>
                <w:top w:val="none" w:sz="0" w:space="0" w:color="auto"/>
                <w:left w:val="none" w:sz="0" w:space="0" w:color="auto"/>
                <w:bottom w:val="none" w:sz="0" w:space="0" w:color="auto"/>
                <w:right w:val="none" w:sz="0" w:space="0" w:color="auto"/>
              </w:divBdr>
            </w:div>
          </w:divsChild>
        </w:div>
        <w:div w:id="1970427418">
          <w:marLeft w:val="0"/>
          <w:marRight w:val="0"/>
          <w:marTop w:val="0"/>
          <w:marBottom w:val="0"/>
          <w:divBdr>
            <w:top w:val="none" w:sz="0" w:space="0" w:color="auto"/>
            <w:left w:val="none" w:sz="0" w:space="0" w:color="auto"/>
            <w:bottom w:val="none" w:sz="0" w:space="0" w:color="auto"/>
            <w:right w:val="none" w:sz="0" w:space="0" w:color="auto"/>
          </w:divBdr>
          <w:divsChild>
            <w:div w:id="371614299">
              <w:marLeft w:val="0"/>
              <w:marRight w:val="0"/>
              <w:marTop w:val="0"/>
              <w:marBottom w:val="0"/>
              <w:divBdr>
                <w:top w:val="none" w:sz="0" w:space="0" w:color="auto"/>
                <w:left w:val="none" w:sz="0" w:space="0" w:color="auto"/>
                <w:bottom w:val="none" w:sz="0" w:space="0" w:color="auto"/>
                <w:right w:val="none" w:sz="0" w:space="0" w:color="auto"/>
              </w:divBdr>
            </w:div>
          </w:divsChild>
        </w:div>
        <w:div w:id="1982227500">
          <w:marLeft w:val="0"/>
          <w:marRight w:val="0"/>
          <w:marTop w:val="0"/>
          <w:marBottom w:val="0"/>
          <w:divBdr>
            <w:top w:val="none" w:sz="0" w:space="0" w:color="auto"/>
            <w:left w:val="none" w:sz="0" w:space="0" w:color="auto"/>
            <w:bottom w:val="none" w:sz="0" w:space="0" w:color="auto"/>
            <w:right w:val="none" w:sz="0" w:space="0" w:color="auto"/>
          </w:divBdr>
          <w:divsChild>
            <w:div w:id="1132136351">
              <w:marLeft w:val="0"/>
              <w:marRight w:val="0"/>
              <w:marTop w:val="0"/>
              <w:marBottom w:val="0"/>
              <w:divBdr>
                <w:top w:val="none" w:sz="0" w:space="0" w:color="auto"/>
                <w:left w:val="none" w:sz="0" w:space="0" w:color="auto"/>
                <w:bottom w:val="none" w:sz="0" w:space="0" w:color="auto"/>
                <w:right w:val="none" w:sz="0" w:space="0" w:color="auto"/>
              </w:divBdr>
            </w:div>
          </w:divsChild>
        </w:div>
        <w:div w:id="2017806668">
          <w:marLeft w:val="0"/>
          <w:marRight w:val="0"/>
          <w:marTop w:val="0"/>
          <w:marBottom w:val="0"/>
          <w:divBdr>
            <w:top w:val="none" w:sz="0" w:space="0" w:color="auto"/>
            <w:left w:val="none" w:sz="0" w:space="0" w:color="auto"/>
            <w:bottom w:val="none" w:sz="0" w:space="0" w:color="auto"/>
            <w:right w:val="none" w:sz="0" w:space="0" w:color="auto"/>
          </w:divBdr>
          <w:divsChild>
            <w:div w:id="1523862800">
              <w:marLeft w:val="0"/>
              <w:marRight w:val="0"/>
              <w:marTop w:val="0"/>
              <w:marBottom w:val="0"/>
              <w:divBdr>
                <w:top w:val="none" w:sz="0" w:space="0" w:color="auto"/>
                <w:left w:val="none" w:sz="0" w:space="0" w:color="auto"/>
                <w:bottom w:val="none" w:sz="0" w:space="0" w:color="auto"/>
                <w:right w:val="none" w:sz="0" w:space="0" w:color="auto"/>
              </w:divBdr>
            </w:div>
          </w:divsChild>
        </w:div>
        <w:div w:id="2027556083">
          <w:marLeft w:val="0"/>
          <w:marRight w:val="0"/>
          <w:marTop w:val="0"/>
          <w:marBottom w:val="0"/>
          <w:divBdr>
            <w:top w:val="none" w:sz="0" w:space="0" w:color="auto"/>
            <w:left w:val="none" w:sz="0" w:space="0" w:color="auto"/>
            <w:bottom w:val="none" w:sz="0" w:space="0" w:color="auto"/>
            <w:right w:val="none" w:sz="0" w:space="0" w:color="auto"/>
          </w:divBdr>
          <w:divsChild>
            <w:div w:id="668142929">
              <w:marLeft w:val="0"/>
              <w:marRight w:val="0"/>
              <w:marTop w:val="0"/>
              <w:marBottom w:val="0"/>
              <w:divBdr>
                <w:top w:val="none" w:sz="0" w:space="0" w:color="auto"/>
                <w:left w:val="none" w:sz="0" w:space="0" w:color="auto"/>
                <w:bottom w:val="none" w:sz="0" w:space="0" w:color="auto"/>
                <w:right w:val="none" w:sz="0" w:space="0" w:color="auto"/>
              </w:divBdr>
            </w:div>
          </w:divsChild>
        </w:div>
        <w:div w:id="2040154539">
          <w:marLeft w:val="0"/>
          <w:marRight w:val="0"/>
          <w:marTop w:val="0"/>
          <w:marBottom w:val="0"/>
          <w:divBdr>
            <w:top w:val="none" w:sz="0" w:space="0" w:color="auto"/>
            <w:left w:val="none" w:sz="0" w:space="0" w:color="auto"/>
            <w:bottom w:val="none" w:sz="0" w:space="0" w:color="auto"/>
            <w:right w:val="none" w:sz="0" w:space="0" w:color="auto"/>
          </w:divBdr>
          <w:divsChild>
            <w:div w:id="997880513">
              <w:marLeft w:val="0"/>
              <w:marRight w:val="0"/>
              <w:marTop w:val="0"/>
              <w:marBottom w:val="0"/>
              <w:divBdr>
                <w:top w:val="none" w:sz="0" w:space="0" w:color="auto"/>
                <w:left w:val="none" w:sz="0" w:space="0" w:color="auto"/>
                <w:bottom w:val="none" w:sz="0" w:space="0" w:color="auto"/>
                <w:right w:val="none" w:sz="0" w:space="0" w:color="auto"/>
              </w:divBdr>
            </w:div>
          </w:divsChild>
        </w:div>
        <w:div w:id="2049983265">
          <w:marLeft w:val="0"/>
          <w:marRight w:val="0"/>
          <w:marTop w:val="0"/>
          <w:marBottom w:val="0"/>
          <w:divBdr>
            <w:top w:val="none" w:sz="0" w:space="0" w:color="auto"/>
            <w:left w:val="none" w:sz="0" w:space="0" w:color="auto"/>
            <w:bottom w:val="none" w:sz="0" w:space="0" w:color="auto"/>
            <w:right w:val="none" w:sz="0" w:space="0" w:color="auto"/>
          </w:divBdr>
          <w:divsChild>
            <w:div w:id="588080241">
              <w:marLeft w:val="0"/>
              <w:marRight w:val="0"/>
              <w:marTop w:val="0"/>
              <w:marBottom w:val="0"/>
              <w:divBdr>
                <w:top w:val="none" w:sz="0" w:space="0" w:color="auto"/>
                <w:left w:val="none" w:sz="0" w:space="0" w:color="auto"/>
                <w:bottom w:val="none" w:sz="0" w:space="0" w:color="auto"/>
                <w:right w:val="none" w:sz="0" w:space="0" w:color="auto"/>
              </w:divBdr>
            </w:div>
          </w:divsChild>
        </w:div>
        <w:div w:id="2071882899">
          <w:marLeft w:val="0"/>
          <w:marRight w:val="0"/>
          <w:marTop w:val="0"/>
          <w:marBottom w:val="0"/>
          <w:divBdr>
            <w:top w:val="none" w:sz="0" w:space="0" w:color="auto"/>
            <w:left w:val="none" w:sz="0" w:space="0" w:color="auto"/>
            <w:bottom w:val="none" w:sz="0" w:space="0" w:color="auto"/>
            <w:right w:val="none" w:sz="0" w:space="0" w:color="auto"/>
          </w:divBdr>
          <w:divsChild>
            <w:div w:id="1523589889">
              <w:marLeft w:val="0"/>
              <w:marRight w:val="0"/>
              <w:marTop w:val="0"/>
              <w:marBottom w:val="0"/>
              <w:divBdr>
                <w:top w:val="none" w:sz="0" w:space="0" w:color="auto"/>
                <w:left w:val="none" w:sz="0" w:space="0" w:color="auto"/>
                <w:bottom w:val="none" w:sz="0" w:space="0" w:color="auto"/>
                <w:right w:val="none" w:sz="0" w:space="0" w:color="auto"/>
              </w:divBdr>
            </w:div>
          </w:divsChild>
        </w:div>
        <w:div w:id="2135949561">
          <w:marLeft w:val="0"/>
          <w:marRight w:val="0"/>
          <w:marTop w:val="0"/>
          <w:marBottom w:val="0"/>
          <w:divBdr>
            <w:top w:val="none" w:sz="0" w:space="0" w:color="auto"/>
            <w:left w:val="none" w:sz="0" w:space="0" w:color="auto"/>
            <w:bottom w:val="none" w:sz="0" w:space="0" w:color="auto"/>
            <w:right w:val="none" w:sz="0" w:space="0" w:color="auto"/>
          </w:divBdr>
          <w:divsChild>
            <w:div w:id="8469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2414">
      <w:bodyDiv w:val="1"/>
      <w:marLeft w:val="0"/>
      <w:marRight w:val="0"/>
      <w:marTop w:val="0"/>
      <w:marBottom w:val="0"/>
      <w:divBdr>
        <w:top w:val="none" w:sz="0" w:space="0" w:color="auto"/>
        <w:left w:val="none" w:sz="0" w:space="0" w:color="auto"/>
        <w:bottom w:val="none" w:sz="0" w:space="0" w:color="auto"/>
        <w:right w:val="none" w:sz="0" w:space="0" w:color="auto"/>
      </w:divBdr>
      <w:divsChild>
        <w:div w:id="207499067">
          <w:marLeft w:val="0"/>
          <w:marRight w:val="0"/>
          <w:marTop w:val="0"/>
          <w:marBottom w:val="0"/>
          <w:divBdr>
            <w:top w:val="none" w:sz="0" w:space="0" w:color="auto"/>
            <w:left w:val="none" w:sz="0" w:space="0" w:color="auto"/>
            <w:bottom w:val="none" w:sz="0" w:space="0" w:color="auto"/>
            <w:right w:val="none" w:sz="0" w:space="0" w:color="auto"/>
          </w:divBdr>
          <w:divsChild>
            <w:div w:id="1900314079">
              <w:marLeft w:val="0"/>
              <w:marRight w:val="0"/>
              <w:marTop w:val="0"/>
              <w:marBottom w:val="0"/>
              <w:divBdr>
                <w:top w:val="none" w:sz="0" w:space="0" w:color="auto"/>
                <w:left w:val="none" w:sz="0" w:space="0" w:color="auto"/>
                <w:bottom w:val="none" w:sz="0" w:space="0" w:color="auto"/>
                <w:right w:val="none" w:sz="0" w:space="0" w:color="auto"/>
              </w:divBdr>
            </w:div>
          </w:divsChild>
        </w:div>
        <w:div w:id="446431469">
          <w:marLeft w:val="0"/>
          <w:marRight w:val="0"/>
          <w:marTop w:val="0"/>
          <w:marBottom w:val="0"/>
          <w:divBdr>
            <w:top w:val="none" w:sz="0" w:space="0" w:color="auto"/>
            <w:left w:val="none" w:sz="0" w:space="0" w:color="auto"/>
            <w:bottom w:val="none" w:sz="0" w:space="0" w:color="auto"/>
            <w:right w:val="none" w:sz="0" w:space="0" w:color="auto"/>
          </w:divBdr>
          <w:divsChild>
            <w:div w:id="2011828676">
              <w:marLeft w:val="0"/>
              <w:marRight w:val="0"/>
              <w:marTop w:val="0"/>
              <w:marBottom w:val="0"/>
              <w:divBdr>
                <w:top w:val="none" w:sz="0" w:space="0" w:color="auto"/>
                <w:left w:val="none" w:sz="0" w:space="0" w:color="auto"/>
                <w:bottom w:val="none" w:sz="0" w:space="0" w:color="auto"/>
                <w:right w:val="none" w:sz="0" w:space="0" w:color="auto"/>
              </w:divBdr>
            </w:div>
          </w:divsChild>
        </w:div>
        <w:div w:id="523641757">
          <w:marLeft w:val="0"/>
          <w:marRight w:val="0"/>
          <w:marTop w:val="0"/>
          <w:marBottom w:val="0"/>
          <w:divBdr>
            <w:top w:val="none" w:sz="0" w:space="0" w:color="auto"/>
            <w:left w:val="none" w:sz="0" w:space="0" w:color="auto"/>
            <w:bottom w:val="none" w:sz="0" w:space="0" w:color="auto"/>
            <w:right w:val="none" w:sz="0" w:space="0" w:color="auto"/>
          </w:divBdr>
          <w:divsChild>
            <w:div w:id="198321115">
              <w:marLeft w:val="0"/>
              <w:marRight w:val="0"/>
              <w:marTop w:val="0"/>
              <w:marBottom w:val="0"/>
              <w:divBdr>
                <w:top w:val="none" w:sz="0" w:space="0" w:color="auto"/>
                <w:left w:val="none" w:sz="0" w:space="0" w:color="auto"/>
                <w:bottom w:val="none" w:sz="0" w:space="0" w:color="auto"/>
                <w:right w:val="none" w:sz="0" w:space="0" w:color="auto"/>
              </w:divBdr>
            </w:div>
          </w:divsChild>
        </w:div>
        <w:div w:id="1027176862">
          <w:marLeft w:val="0"/>
          <w:marRight w:val="0"/>
          <w:marTop w:val="0"/>
          <w:marBottom w:val="0"/>
          <w:divBdr>
            <w:top w:val="none" w:sz="0" w:space="0" w:color="auto"/>
            <w:left w:val="none" w:sz="0" w:space="0" w:color="auto"/>
            <w:bottom w:val="none" w:sz="0" w:space="0" w:color="auto"/>
            <w:right w:val="none" w:sz="0" w:space="0" w:color="auto"/>
          </w:divBdr>
          <w:divsChild>
            <w:div w:id="1237670583">
              <w:marLeft w:val="0"/>
              <w:marRight w:val="0"/>
              <w:marTop w:val="0"/>
              <w:marBottom w:val="0"/>
              <w:divBdr>
                <w:top w:val="none" w:sz="0" w:space="0" w:color="auto"/>
                <w:left w:val="none" w:sz="0" w:space="0" w:color="auto"/>
                <w:bottom w:val="none" w:sz="0" w:space="0" w:color="auto"/>
                <w:right w:val="none" w:sz="0" w:space="0" w:color="auto"/>
              </w:divBdr>
            </w:div>
          </w:divsChild>
        </w:div>
        <w:div w:id="1057582697">
          <w:marLeft w:val="0"/>
          <w:marRight w:val="0"/>
          <w:marTop w:val="0"/>
          <w:marBottom w:val="0"/>
          <w:divBdr>
            <w:top w:val="none" w:sz="0" w:space="0" w:color="auto"/>
            <w:left w:val="none" w:sz="0" w:space="0" w:color="auto"/>
            <w:bottom w:val="none" w:sz="0" w:space="0" w:color="auto"/>
            <w:right w:val="none" w:sz="0" w:space="0" w:color="auto"/>
          </w:divBdr>
          <w:divsChild>
            <w:div w:id="46028764">
              <w:marLeft w:val="0"/>
              <w:marRight w:val="0"/>
              <w:marTop w:val="0"/>
              <w:marBottom w:val="0"/>
              <w:divBdr>
                <w:top w:val="none" w:sz="0" w:space="0" w:color="auto"/>
                <w:left w:val="none" w:sz="0" w:space="0" w:color="auto"/>
                <w:bottom w:val="none" w:sz="0" w:space="0" w:color="auto"/>
                <w:right w:val="none" w:sz="0" w:space="0" w:color="auto"/>
              </w:divBdr>
            </w:div>
          </w:divsChild>
        </w:div>
        <w:div w:id="1106465508">
          <w:marLeft w:val="0"/>
          <w:marRight w:val="0"/>
          <w:marTop w:val="0"/>
          <w:marBottom w:val="0"/>
          <w:divBdr>
            <w:top w:val="none" w:sz="0" w:space="0" w:color="auto"/>
            <w:left w:val="none" w:sz="0" w:space="0" w:color="auto"/>
            <w:bottom w:val="none" w:sz="0" w:space="0" w:color="auto"/>
            <w:right w:val="none" w:sz="0" w:space="0" w:color="auto"/>
          </w:divBdr>
          <w:divsChild>
            <w:div w:id="1035426267">
              <w:marLeft w:val="0"/>
              <w:marRight w:val="0"/>
              <w:marTop w:val="0"/>
              <w:marBottom w:val="0"/>
              <w:divBdr>
                <w:top w:val="none" w:sz="0" w:space="0" w:color="auto"/>
                <w:left w:val="none" w:sz="0" w:space="0" w:color="auto"/>
                <w:bottom w:val="none" w:sz="0" w:space="0" w:color="auto"/>
                <w:right w:val="none" w:sz="0" w:space="0" w:color="auto"/>
              </w:divBdr>
            </w:div>
            <w:div w:id="1211188858">
              <w:marLeft w:val="0"/>
              <w:marRight w:val="0"/>
              <w:marTop w:val="0"/>
              <w:marBottom w:val="0"/>
              <w:divBdr>
                <w:top w:val="none" w:sz="0" w:space="0" w:color="auto"/>
                <w:left w:val="none" w:sz="0" w:space="0" w:color="auto"/>
                <w:bottom w:val="none" w:sz="0" w:space="0" w:color="auto"/>
                <w:right w:val="none" w:sz="0" w:space="0" w:color="auto"/>
              </w:divBdr>
            </w:div>
          </w:divsChild>
        </w:div>
        <w:div w:id="1498227003">
          <w:marLeft w:val="0"/>
          <w:marRight w:val="0"/>
          <w:marTop w:val="0"/>
          <w:marBottom w:val="0"/>
          <w:divBdr>
            <w:top w:val="none" w:sz="0" w:space="0" w:color="auto"/>
            <w:left w:val="none" w:sz="0" w:space="0" w:color="auto"/>
            <w:bottom w:val="none" w:sz="0" w:space="0" w:color="auto"/>
            <w:right w:val="none" w:sz="0" w:space="0" w:color="auto"/>
          </w:divBdr>
          <w:divsChild>
            <w:div w:id="1305620939">
              <w:marLeft w:val="0"/>
              <w:marRight w:val="0"/>
              <w:marTop w:val="0"/>
              <w:marBottom w:val="0"/>
              <w:divBdr>
                <w:top w:val="none" w:sz="0" w:space="0" w:color="auto"/>
                <w:left w:val="none" w:sz="0" w:space="0" w:color="auto"/>
                <w:bottom w:val="none" w:sz="0" w:space="0" w:color="auto"/>
                <w:right w:val="none" w:sz="0" w:space="0" w:color="auto"/>
              </w:divBdr>
            </w:div>
          </w:divsChild>
        </w:div>
        <w:div w:id="1799296103">
          <w:marLeft w:val="0"/>
          <w:marRight w:val="0"/>
          <w:marTop w:val="0"/>
          <w:marBottom w:val="0"/>
          <w:divBdr>
            <w:top w:val="none" w:sz="0" w:space="0" w:color="auto"/>
            <w:left w:val="none" w:sz="0" w:space="0" w:color="auto"/>
            <w:bottom w:val="none" w:sz="0" w:space="0" w:color="auto"/>
            <w:right w:val="none" w:sz="0" w:space="0" w:color="auto"/>
          </w:divBdr>
          <w:divsChild>
            <w:div w:id="1102993323">
              <w:marLeft w:val="0"/>
              <w:marRight w:val="0"/>
              <w:marTop w:val="0"/>
              <w:marBottom w:val="0"/>
              <w:divBdr>
                <w:top w:val="none" w:sz="0" w:space="0" w:color="auto"/>
                <w:left w:val="none" w:sz="0" w:space="0" w:color="auto"/>
                <w:bottom w:val="none" w:sz="0" w:space="0" w:color="auto"/>
                <w:right w:val="none" w:sz="0" w:space="0" w:color="auto"/>
              </w:divBdr>
            </w:div>
          </w:divsChild>
        </w:div>
        <w:div w:id="1838376997">
          <w:marLeft w:val="0"/>
          <w:marRight w:val="0"/>
          <w:marTop w:val="0"/>
          <w:marBottom w:val="0"/>
          <w:divBdr>
            <w:top w:val="none" w:sz="0" w:space="0" w:color="auto"/>
            <w:left w:val="none" w:sz="0" w:space="0" w:color="auto"/>
            <w:bottom w:val="none" w:sz="0" w:space="0" w:color="auto"/>
            <w:right w:val="none" w:sz="0" w:space="0" w:color="auto"/>
          </w:divBdr>
          <w:divsChild>
            <w:div w:id="1590118351">
              <w:marLeft w:val="0"/>
              <w:marRight w:val="0"/>
              <w:marTop w:val="0"/>
              <w:marBottom w:val="0"/>
              <w:divBdr>
                <w:top w:val="none" w:sz="0" w:space="0" w:color="auto"/>
                <w:left w:val="none" w:sz="0" w:space="0" w:color="auto"/>
                <w:bottom w:val="none" w:sz="0" w:space="0" w:color="auto"/>
                <w:right w:val="none" w:sz="0" w:space="0" w:color="auto"/>
              </w:divBdr>
            </w:div>
          </w:divsChild>
        </w:div>
        <w:div w:id="1842548502">
          <w:marLeft w:val="0"/>
          <w:marRight w:val="0"/>
          <w:marTop w:val="0"/>
          <w:marBottom w:val="0"/>
          <w:divBdr>
            <w:top w:val="none" w:sz="0" w:space="0" w:color="auto"/>
            <w:left w:val="none" w:sz="0" w:space="0" w:color="auto"/>
            <w:bottom w:val="none" w:sz="0" w:space="0" w:color="auto"/>
            <w:right w:val="none" w:sz="0" w:space="0" w:color="auto"/>
          </w:divBdr>
          <w:divsChild>
            <w:div w:id="69356605">
              <w:marLeft w:val="0"/>
              <w:marRight w:val="0"/>
              <w:marTop w:val="0"/>
              <w:marBottom w:val="0"/>
              <w:divBdr>
                <w:top w:val="none" w:sz="0" w:space="0" w:color="auto"/>
                <w:left w:val="none" w:sz="0" w:space="0" w:color="auto"/>
                <w:bottom w:val="none" w:sz="0" w:space="0" w:color="auto"/>
                <w:right w:val="none" w:sz="0" w:space="0" w:color="auto"/>
              </w:divBdr>
            </w:div>
            <w:div w:id="16519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6063">
      <w:bodyDiv w:val="1"/>
      <w:marLeft w:val="0"/>
      <w:marRight w:val="0"/>
      <w:marTop w:val="0"/>
      <w:marBottom w:val="0"/>
      <w:divBdr>
        <w:top w:val="none" w:sz="0" w:space="0" w:color="auto"/>
        <w:left w:val="none" w:sz="0" w:space="0" w:color="auto"/>
        <w:bottom w:val="none" w:sz="0" w:space="0" w:color="auto"/>
        <w:right w:val="none" w:sz="0" w:space="0" w:color="auto"/>
      </w:divBdr>
      <w:divsChild>
        <w:div w:id="201745807">
          <w:marLeft w:val="0"/>
          <w:marRight w:val="0"/>
          <w:marTop w:val="0"/>
          <w:marBottom w:val="0"/>
          <w:divBdr>
            <w:top w:val="none" w:sz="0" w:space="0" w:color="auto"/>
            <w:left w:val="none" w:sz="0" w:space="0" w:color="auto"/>
            <w:bottom w:val="none" w:sz="0" w:space="0" w:color="auto"/>
            <w:right w:val="none" w:sz="0" w:space="0" w:color="auto"/>
          </w:divBdr>
          <w:divsChild>
            <w:div w:id="100564721">
              <w:marLeft w:val="0"/>
              <w:marRight w:val="0"/>
              <w:marTop w:val="0"/>
              <w:marBottom w:val="0"/>
              <w:divBdr>
                <w:top w:val="none" w:sz="0" w:space="0" w:color="auto"/>
                <w:left w:val="none" w:sz="0" w:space="0" w:color="auto"/>
                <w:bottom w:val="none" w:sz="0" w:space="0" w:color="auto"/>
                <w:right w:val="none" w:sz="0" w:space="0" w:color="auto"/>
              </w:divBdr>
            </w:div>
          </w:divsChild>
        </w:div>
        <w:div w:id="450636887">
          <w:marLeft w:val="0"/>
          <w:marRight w:val="0"/>
          <w:marTop w:val="0"/>
          <w:marBottom w:val="0"/>
          <w:divBdr>
            <w:top w:val="none" w:sz="0" w:space="0" w:color="auto"/>
            <w:left w:val="none" w:sz="0" w:space="0" w:color="auto"/>
            <w:bottom w:val="none" w:sz="0" w:space="0" w:color="auto"/>
            <w:right w:val="none" w:sz="0" w:space="0" w:color="auto"/>
          </w:divBdr>
          <w:divsChild>
            <w:div w:id="1787891807">
              <w:marLeft w:val="0"/>
              <w:marRight w:val="0"/>
              <w:marTop w:val="0"/>
              <w:marBottom w:val="0"/>
              <w:divBdr>
                <w:top w:val="none" w:sz="0" w:space="0" w:color="auto"/>
                <w:left w:val="none" w:sz="0" w:space="0" w:color="auto"/>
                <w:bottom w:val="none" w:sz="0" w:space="0" w:color="auto"/>
                <w:right w:val="none" w:sz="0" w:space="0" w:color="auto"/>
              </w:divBdr>
            </w:div>
          </w:divsChild>
        </w:div>
        <w:div w:id="580143335">
          <w:marLeft w:val="0"/>
          <w:marRight w:val="0"/>
          <w:marTop w:val="0"/>
          <w:marBottom w:val="0"/>
          <w:divBdr>
            <w:top w:val="none" w:sz="0" w:space="0" w:color="auto"/>
            <w:left w:val="none" w:sz="0" w:space="0" w:color="auto"/>
            <w:bottom w:val="none" w:sz="0" w:space="0" w:color="auto"/>
            <w:right w:val="none" w:sz="0" w:space="0" w:color="auto"/>
          </w:divBdr>
          <w:divsChild>
            <w:div w:id="1274557291">
              <w:marLeft w:val="0"/>
              <w:marRight w:val="0"/>
              <w:marTop w:val="0"/>
              <w:marBottom w:val="0"/>
              <w:divBdr>
                <w:top w:val="none" w:sz="0" w:space="0" w:color="auto"/>
                <w:left w:val="none" w:sz="0" w:space="0" w:color="auto"/>
                <w:bottom w:val="none" w:sz="0" w:space="0" w:color="auto"/>
                <w:right w:val="none" w:sz="0" w:space="0" w:color="auto"/>
              </w:divBdr>
            </w:div>
          </w:divsChild>
        </w:div>
        <w:div w:id="1157695062">
          <w:marLeft w:val="0"/>
          <w:marRight w:val="0"/>
          <w:marTop w:val="0"/>
          <w:marBottom w:val="0"/>
          <w:divBdr>
            <w:top w:val="none" w:sz="0" w:space="0" w:color="auto"/>
            <w:left w:val="none" w:sz="0" w:space="0" w:color="auto"/>
            <w:bottom w:val="none" w:sz="0" w:space="0" w:color="auto"/>
            <w:right w:val="none" w:sz="0" w:space="0" w:color="auto"/>
          </w:divBdr>
          <w:divsChild>
            <w:div w:id="699286988">
              <w:marLeft w:val="0"/>
              <w:marRight w:val="0"/>
              <w:marTop w:val="0"/>
              <w:marBottom w:val="0"/>
              <w:divBdr>
                <w:top w:val="none" w:sz="0" w:space="0" w:color="auto"/>
                <w:left w:val="none" w:sz="0" w:space="0" w:color="auto"/>
                <w:bottom w:val="none" w:sz="0" w:space="0" w:color="auto"/>
                <w:right w:val="none" w:sz="0" w:space="0" w:color="auto"/>
              </w:divBdr>
            </w:div>
          </w:divsChild>
        </w:div>
        <w:div w:id="1644847629">
          <w:marLeft w:val="0"/>
          <w:marRight w:val="0"/>
          <w:marTop w:val="0"/>
          <w:marBottom w:val="0"/>
          <w:divBdr>
            <w:top w:val="none" w:sz="0" w:space="0" w:color="auto"/>
            <w:left w:val="none" w:sz="0" w:space="0" w:color="auto"/>
            <w:bottom w:val="none" w:sz="0" w:space="0" w:color="auto"/>
            <w:right w:val="none" w:sz="0" w:space="0" w:color="auto"/>
          </w:divBdr>
          <w:divsChild>
            <w:div w:id="1169325808">
              <w:marLeft w:val="0"/>
              <w:marRight w:val="0"/>
              <w:marTop w:val="0"/>
              <w:marBottom w:val="0"/>
              <w:divBdr>
                <w:top w:val="none" w:sz="0" w:space="0" w:color="auto"/>
                <w:left w:val="none" w:sz="0" w:space="0" w:color="auto"/>
                <w:bottom w:val="none" w:sz="0" w:space="0" w:color="auto"/>
                <w:right w:val="none" w:sz="0" w:space="0" w:color="auto"/>
              </w:divBdr>
            </w:div>
          </w:divsChild>
        </w:div>
        <w:div w:id="2104255083">
          <w:marLeft w:val="0"/>
          <w:marRight w:val="0"/>
          <w:marTop w:val="0"/>
          <w:marBottom w:val="0"/>
          <w:divBdr>
            <w:top w:val="none" w:sz="0" w:space="0" w:color="auto"/>
            <w:left w:val="none" w:sz="0" w:space="0" w:color="auto"/>
            <w:bottom w:val="none" w:sz="0" w:space="0" w:color="auto"/>
            <w:right w:val="none" w:sz="0" w:space="0" w:color="auto"/>
          </w:divBdr>
          <w:divsChild>
            <w:div w:id="233442645">
              <w:marLeft w:val="0"/>
              <w:marRight w:val="0"/>
              <w:marTop w:val="0"/>
              <w:marBottom w:val="0"/>
              <w:divBdr>
                <w:top w:val="none" w:sz="0" w:space="0" w:color="auto"/>
                <w:left w:val="none" w:sz="0" w:space="0" w:color="auto"/>
                <w:bottom w:val="none" w:sz="0" w:space="0" w:color="auto"/>
                <w:right w:val="none" w:sz="0" w:space="0" w:color="auto"/>
              </w:divBdr>
            </w:div>
          </w:divsChild>
        </w:div>
        <w:div w:id="2136026200">
          <w:marLeft w:val="0"/>
          <w:marRight w:val="0"/>
          <w:marTop w:val="0"/>
          <w:marBottom w:val="0"/>
          <w:divBdr>
            <w:top w:val="none" w:sz="0" w:space="0" w:color="auto"/>
            <w:left w:val="none" w:sz="0" w:space="0" w:color="auto"/>
            <w:bottom w:val="none" w:sz="0" w:space="0" w:color="auto"/>
            <w:right w:val="none" w:sz="0" w:space="0" w:color="auto"/>
          </w:divBdr>
          <w:divsChild>
            <w:div w:id="4857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0953">
      <w:bodyDiv w:val="1"/>
      <w:marLeft w:val="0"/>
      <w:marRight w:val="0"/>
      <w:marTop w:val="0"/>
      <w:marBottom w:val="0"/>
      <w:divBdr>
        <w:top w:val="none" w:sz="0" w:space="0" w:color="auto"/>
        <w:left w:val="none" w:sz="0" w:space="0" w:color="auto"/>
        <w:bottom w:val="none" w:sz="0" w:space="0" w:color="auto"/>
        <w:right w:val="none" w:sz="0" w:space="0" w:color="auto"/>
      </w:divBdr>
      <w:divsChild>
        <w:div w:id="162210204">
          <w:marLeft w:val="0"/>
          <w:marRight w:val="0"/>
          <w:marTop w:val="0"/>
          <w:marBottom w:val="0"/>
          <w:divBdr>
            <w:top w:val="none" w:sz="0" w:space="0" w:color="auto"/>
            <w:left w:val="none" w:sz="0" w:space="0" w:color="auto"/>
            <w:bottom w:val="none" w:sz="0" w:space="0" w:color="auto"/>
            <w:right w:val="none" w:sz="0" w:space="0" w:color="auto"/>
          </w:divBdr>
          <w:divsChild>
            <w:div w:id="915090378">
              <w:marLeft w:val="0"/>
              <w:marRight w:val="0"/>
              <w:marTop w:val="0"/>
              <w:marBottom w:val="0"/>
              <w:divBdr>
                <w:top w:val="none" w:sz="0" w:space="0" w:color="auto"/>
                <w:left w:val="none" w:sz="0" w:space="0" w:color="auto"/>
                <w:bottom w:val="none" w:sz="0" w:space="0" w:color="auto"/>
                <w:right w:val="none" w:sz="0" w:space="0" w:color="auto"/>
              </w:divBdr>
            </w:div>
          </w:divsChild>
        </w:div>
        <w:div w:id="483736621">
          <w:marLeft w:val="0"/>
          <w:marRight w:val="0"/>
          <w:marTop w:val="0"/>
          <w:marBottom w:val="0"/>
          <w:divBdr>
            <w:top w:val="none" w:sz="0" w:space="0" w:color="auto"/>
            <w:left w:val="none" w:sz="0" w:space="0" w:color="auto"/>
            <w:bottom w:val="none" w:sz="0" w:space="0" w:color="auto"/>
            <w:right w:val="none" w:sz="0" w:space="0" w:color="auto"/>
          </w:divBdr>
          <w:divsChild>
            <w:div w:id="1704089216">
              <w:marLeft w:val="0"/>
              <w:marRight w:val="0"/>
              <w:marTop w:val="0"/>
              <w:marBottom w:val="0"/>
              <w:divBdr>
                <w:top w:val="none" w:sz="0" w:space="0" w:color="auto"/>
                <w:left w:val="none" w:sz="0" w:space="0" w:color="auto"/>
                <w:bottom w:val="none" w:sz="0" w:space="0" w:color="auto"/>
                <w:right w:val="none" w:sz="0" w:space="0" w:color="auto"/>
              </w:divBdr>
            </w:div>
          </w:divsChild>
        </w:div>
        <w:div w:id="795870818">
          <w:marLeft w:val="0"/>
          <w:marRight w:val="0"/>
          <w:marTop w:val="0"/>
          <w:marBottom w:val="0"/>
          <w:divBdr>
            <w:top w:val="none" w:sz="0" w:space="0" w:color="auto"/>
            <w:left w:val="none" w:sz="0" w:space="0" w:color="auto"/>
            <w:bottom w:val="none" w:sz="0" w:space="0" w:color="auto"/>
            <w:right w:val="none" w:sz="0" w:space="0" w:color="auto"/>
          </w:divBdr>
          <w:divsChild>
            <w:div w:id="1938907471">
              <w:marLeft w:val="0"/>
              <w:marRight w:val="0"/>
              <w:marTop w:val="0"/>
              <w:marBottom w:val="0"/>
              <w:divBdr>
                <w:top w:val="none" w:sz="0" w:space="0" w:color="auto"/>
                <w:left w:val="none" w:sz="0" w:space="0" w:color="auto"/>
                <w:bottom w:val="none" w:sz="0" w:space="0" w:color="auto"/>
                <w:right w:val="none" w:sz="0" w:space="0" w:color="auto"/>
              </w:divBdr>
            </w:div>
          </w:divsChild>
        </w:div>
        <w:div w:id="1249316485">
          <w:marLeft w:val="0"/>
          <w:marRight w:val="0"/>
          <w:marTop w:val="0"/>
          <w:marBottom w:val="0"/>
          <w:divBdr>
            <w:top w:val="none" w:sz="0" w:space="0" w:color="auto"/>
            <w:left w:val="none" w:sz="0" w:space="0" w:color="auto"/>
            <w:bottom w:val="none" w:sz="0" w:space="0" w:color="auto"/>
            <w:right w:val="none" w:sz="0" w:space="0" w:color="auto"/>
          </w:divBdr>
          <w:divsChild>
            <w:div w:id="1618101084">
              <w:marLeft w:val="0"/>
              <w:marRight w:val="0"/>
              <w:marTop w:val="0"/>
              <w:marBottom w:val="0"/>
              <w:divBdr>
                <w:top w:val="none" w:sz="0" w:space="0" w:color="auto"/>
                <w:left w:val="none" w:sz="0" w:space="0" w:color="auto"/>
                <w:bottom w:val="none" w:sz="0" w:space="0" w:color="auto"/>
                <w:right w:val="none" w:sz="0" w:space="0" w:color="auto"/>
              </w:divBdr>
            </w:div>
          </w:divsChild>
        </w:div>
        <w:div w:id="1275670783">
          <w:marLeft w:val="0"/>
          <w:marRight w:val="0"/>
          <w:marTop w:val="0"/>
          <w:marBottom w:val="0"/>
          <w:divBdr>
            <w:top w:val="none" w:sz="0" w:space="0" w:color="auto"/>
            <w:left w:val="none" w:sz="0" w:space="0" w:color="auto"/>
            <w:bottom w:val="none" w:sz="0" w:space="0" w:color="auto"/>
            <w:right w:val="none" w:sz="0" w:space="0" w:color="auto"/>
          </w:divBdr>
          <w:divsChild>
            <w:div w:id="1708019513">
              <w:marLeft w:val="0"/>
              <w:marRight w:val="0"/>
              <w:marTop w:val="0"/>
              <w:marBottom w:val="0"/>
              <w:divBdr>
                <w:top w:val="none" w:sz="0" w:space="0" w:color="auto"/>
                <w:left w:val="none" w:sz="0" w:space="0" w:color="auto"/>
                <w:bottom w:val="none" w:sz="0" w:space="0" w:color="auto"/>
                <w:right w:val="none" w:sz="0" w:space="0" w:color="auto"/>
              </w:divBdr>
            </w:div>
          </w:divsChild>
        </w:div>
        <w:div w:id="1330983675">
          <w:marLeft w:val="0"/>
          <w:marRight w:val="0"/>
          <w:marTop w:val="0"/>
          <w:marBottom w:val="0"/>
          <w:divBdr>
            <w:top w:val="none" w:sz="0" w:space="0" w:color="auto"/>
            <w:left w:val="none" w:sz="0" w:space="0" w:color="auto"/>
            <w:bottom w:val="none" w:sz="0" w:space="0" w:color="auto"/>
            <w:right w:val="none" w:sz="0" w:space="0" w:color="auto"/>
          </w:divBdr>
          <w:divsChild>
            <w:div w:id="1466775211">
              <w:marLeft w:val="0"/>
              <w:marRight w:val="0"/>
              <w:marTop w:val="0"/>
              <w:marBottom w:val="0"/>
              <w:divBdr>
                <w:top w:val="none" w:sz="0" w:space="0" w:color="auto"/>
                <w:left w:val="none" w:sz="0" w:space="0" w:color="auto"/>
                <w:bottom w:val="none" w:sz="0" w:space="0" w:color="auto"/>
                <w:right w:val="none" w:sz="0" w:space="0" w:color="auto"/>
              </w:divBdr>
            </w:div>
          </w:divsChild>
        </w:div>
        <w:div w:id="1791239355">
          <w:marLeft w:val="0"/>
          <w:marRight w:val="0"/>
          <w:marTop w:val="0"/>
          <w:marBottom w:val="0"/>
          <w:divBdr>
            <w:top w:val="none" w:sz="0" w:space="0" w:color="auto"/>
            <w:left w:val="none" w:sz="0" w:space="0" w:color="auto"/>
            <w:bottom w:val="none" w:sz="0" w:space="0" w:color="auto"/>
            <w:right w:val="none" w:sz="0" w:space="0" w:color="auto"/>
          </w:divBdr>
          <w:divsChild>
            <w:div w:id="768814222">
              <w:marLeft w:val="0"/>
              <w:marRight w:val="0"/>
              <w:marTop w:val="0"/>
              <w:marBottom w:val="0"/>
              <w:divBdr>
                <w:top w:val="none" w:sz="0" w:space="0" w:color="auto"/>
                <w:left w:val="none" w:sz="0" w:space="0" w:color="auto"/>
                <w:bottom w:val="none" w:sz="0" w:space="0" w:color="auto"/>
                <w:right w:val="none" w:sz="0" w:space="0" w:color="auto"/>
              </w:divBdr>
            </w:div>
          </w:divsChild>
        </w:div>
        <w:div w:id="1855724733">
          <w:marLeft w:val="0"/>
          <w:marRight w:val="0"/>
          <w:marTop w:val="0"/>
          <w:marBottom w:val="0"/>
          <w:divBdr>
            <w:top w:val="none" w:sz="0" w:space="0" w:color="auto"/>
            <w:left w:val="none" w:sz="0" w:space="0" w:color="auto"/>
            <w:bottom w:val="none" w:sz="0" w:space="0" w:color="auto"/>
            <w:right w:val="none" w:sz="0" w:space="0" w:color="auto"/>
          </w:divBdr>
          <w:divsChild>
            <w:div w:id="455410774">
              <w:marLeft w:val="0"/>
              <w:marRight w:val="0"/>
              <w:marTop w:val="0"/>
              <w:marBottom w:val="0"/>
              <w:divBdr>
                <w:top w:val="none" w:sz="0" w:space="0" w:color="auto"/>
                <w:left w:val="none" w:sz="0" w:space="0" w:color="auto"/>
                <w:bottom w:val="none" w:sz="0" w:space="0" w:color="auto"/>
                <w:right w:val="none" w:sz="0" w:space="0" w:color="auto"/>
              </w:divBdr>
            </w:div>
          </w:divsChild>
        </w:div>
        <w:div w:id="1990592479">
          <w:marLeft w:val="0"/>
          <w:marRight w:val="0"/>
          <w:marTop w:val="0"/>
          <w:marBottom w:val="0"/>
          <w:divBdr>
            <w:top w:val="none" w:sz="0" w:space="0" w:color="auto"/>
            <w:left w:val="none" w:sz="0" w:space="0" w:color="auto"/>
            <w:bottom w:val="none" w:sz="0" w:space="0" w:color="auto"/>
            <w:right w:val="none" w:sz="0" w:space="0" w:color="auto"/>
          </w:divBdr>
          <w:divsChild>
            <w:div w:id="136072443">
              <w:marLeft w:val="0"/>
              <w:marRight w:val="0"/>
              <w:marTop w:val="0"/>
              <w:marBottom w:val="0"/>
              <w:divBdr>
                <w:top w:val="none" w:sz="0" w:space="0" w:color="auto"/>
                <w:left w:val="none" w:sz="0" w:space="0" w:color="auto"/>
                <w:bottom w:val="none" w:sz="0" w:space="0" w:color="auto"/>
                <w:right w:val="none" w:sz="0" w:space="0" w:color="auto"/>
              </w:divBdr>
            </w:div>
            <w:div w:id="1335258299">
              <w:marLeft w:val="0"/>
              <w:marRight w:val="0"/>
              <w:marTop w:val="0"/>
              <w:marBottom w:val="0"/>
              <w:divBdr>
                <w:top w:val="none" w:sz="0" w:space="0" w:color="auto"/>
                <w:left w:val="none" w:sz="0" w:space="0" w:color="auto"/>
                <w:bottom w:val="none" w:sz="0" w:space="0" w:color="auto"/>
                <w:right w:val="none" w:sz="0" w:space="0" w:color="auto"/>
              </w:divBdr>
            </w:div>
          </w:divsChild>
        </w:div>
        <w:div w:id="2068792981">
          <w:marLeft w:val="0"/>
          <w:marRight w:val="0"/>
          <w:marTop w:val="0"/>
          <w:marBottom w:val="0"/>
          <w:divBdr>
            <w:top w:val="none" w:sz="0" w:space="0" w:color="auto"/>
            <w:left w:val="none" w:sz="0" w:space="0" w:color="auto"/>
            <w:bottom w:val="none" w:sz="0" w:space="0" w:color="auto"/>
            <w:right w:val="none" w:sz="0" w:space="0" w:color="auto"/>
          </w:divBdr>
          <w:divsChild>
            <w:div w:id="5964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2751">
      <w:bodyDiv w:val="1"/>
      <w:marLeft w:val="0"/>
      <w:marRight w:val="0"/>
      <w:marTop w:val="0"/>
      <w:marBottom w:val="0"/>
      <w:divBdr>
        <w:top w:val="none" w:sz="0" w:space="0" w:color="auto"/>
        <w:left w:val="none" w:sz="0" w:space="0" w:color="auto"/>
        <w:bottom w:val="none" w:sz="0" w:space="0" w:color="auto"/>
        <w:right w:val="none" w:sz="0" w:space="0" w:color="auto"/>
      </w:divBdr>
      <w:divsChild>
        <w:div w:id="47343963">
          <w:marLeft w:val="0"/>
          <w:marRight w:val="0"/>
          <w:marTop w:val="0"/>
          <w:marBottom w:val="0"/>
          <w:divBdr>
            <w:top w:val="none" w:sz="0" w:space="0" w:color="auto"/>
            <w:left w:val="none" w:sz="0" w:space="0" w:color="auto"/>
            <w:bottom w:val="none" w:sz="0" w:space="0" w:color="auto"/>
            <w:right w:val="none" w:sz="0" w:space="0" w:color="auto"/>
          </w:divBdr>
          <w:divsChild>
            <w:div w:id="1879510357">
              <w:marLeft w:val="0"/>
              <w:marRight w:val="0"/>
              <w:marTop w:val="0"/>
              <w:marBottom w:val="0"/>
              <w:divBdr>
                <w:top w:val="none" w:sz="0" w:space="0" w:color="auto"/>
                <w:left w:val="none" w:sz="0" w:space="0" w:color="auto"/>
                <w:bottom w:val="none" w:sz="0" w:space="0" w:color="auto"/>
                <w:right w:val="none" w:sz="0" w:space="0" w:color="auto"/>
              </w:divBdr>
            </w:div>
          </w:divsChild>
        </w:div>
        <w:div w:id="63649551">
          <w:marLeft w:val="0"/>
          <w:marRight w:val="0"/>
          <w:marTop w:val="0"/>
          <w:marBottom w:val="0"/>
          <w:divBdr>
            <w:top w:val="none" w:sz="0" w:space="0" w:color="auto"/>
            <w:left w:val="none" w:sz="0" w:space="0" w:color="auto"/>
            <w:bottom w:val="none" w:sz="0" w:space="0" w:color="auto"/>
            <w:right w:val="none" w:sz="0" w:space="0" w:color="auto"/>
          </w:divBdr>
          <w:divsChild>
            <w:div w:id="1705908199">
              <w:marLeft w:val="0"/>
              <w:marRight w:val="0"/>
              <w:marTop w:val="0"/>
              <w:marBottom w:val="0"/>
              <w:divBdr>
                <w:top w:val="none" w:sz="0" w:space="0" w:color="auto"/>
                <w:left w:val="none" w:sz="0" w:space="0" w:color="auto"/>
                <w:bottom w:val="none" w:sz="0" w:space="0" w:color="auto"/>
                <w:right w:val="none" w:sz="0" w:space="0" w:color="auto"/>
              </w:divBdr>
            </w:div>
          </w:divsChild>
        </w:div>
        <w:div w:id="77338094">
          <w:marLeft w:val="0"/>
          <w:marRight w:val="0"/>
          <w:marTop w:val="0"/>
          <w:marBottom w:val="0"/>
          <w:divBdr>
            <w:top w:val="none" w:sz="0" w:space="0" w:color="auto"/>
            <w:left w:val="none" w:sz="0" w:space="0" w:color="auto"/>
            <w:bottom w:val="none" w:sz="0" w:space="0" w:color="auto"/>
            <w:right w:val="none" w:sz="0" w:space="0" w:color="auto"/>
          </w:divBdr>
          <w:divsChild>
            <w:div w:id="1273904786">
              <w:marLeft w:val="0"/>
              <w:marRight w:val="0"/>
              <w:marTop w:val="0"/>
              <w:marBottom w:val="0"/>
              <w:divBdr>
                <w:top w:val="none" w:sz="0" w:space="0" w:color="auto"/>
                <w:left w:val="none" w:sz="0" w:space="0" w:color="auto"/>
                <w:bottom w:val="none" w:sz="0" w:space="0" w:color="auto"/>
                <w:right w:val="none" w:sz="0" w:space="0" w:color="auto"/>
              </w:divBdr>
            </w:div>
          </w:divsChild>
        </w:div>
        <w:div w:id="83890283">
          <w:marLeft w:val="0"/>
          <w:marRight w:val="0"/>
          <w:marTop w:val="0"/>
          <w:marBottom w:val="0"/>
          <w:divBdr>
            <w:top w:val="none" w:sz="0" w:space="0" w:color="auto"/>
            <w:left w:val="none" w:sz="0" w:space="0" w:color="auto"/>
            <w:bottom w:val="none" w:sz="0" w:space="0" w:color="auto"/>
            <w:right w:val="none" w:sz="0" w:space="0" w:color="auto"/>
          </w:divBdr>
          <w:divsChild>
            <w:div w:id="1417480920">
              <w:marLeft w:val="0"/>
              <w:marRight w:val="0"/>
              <w:marTop w:val="0"/>
              <w:marBottom w:val="0"/>
              <w:divBdr>
                <w:top w:val="none" w:sz="0" w:space="0" w:color="auto"/>
                <w:left w:val="none" w:sz="0" w:space="0" w:color="auto"/>
                <w:bottom w:val="none" w:sz="0" w:space="0" w:color="auto"/>
                <w:right w:val="none" w:sz="0" w:space="0" w:color="auto"/>
              </w:divBdr>
            </w:div>
          </w:divsChild>
        </w:div>
        <w:div w:id="84885005">
          <w:marLeft w:val="0"/>
          <w:marRight w:val="0"/>
          <w:marTop w:val="0"/>
          <w:marBottom w:val="0"/>
          <w:divBdr>
            <w:top w:val="none" w:sz="0" w:space="0" w:color="auto"/>
            <w:left w:val="none" w:sz="0" w:space="0" w:color="auto"/>
            <w:bottom w:val="none" w:sz="0" w:space="0" w:color="auto"/>
            <w:right w:val="none" w:sz="0" w:space="0" w:color="auto"/>
          </w:divBdr>
          <w:divsChild>
            <w:div w:id="1164734916">
              <w:marLeft w:val="0"/>
              <w:marRight w:val="0"/>
              <w:marTop w:val="0"/>
              <w:marBottom w:val="0"/>
              <w:divBdr>
                <w:top w:val="none" w:sz="0" w:space="0" w:color="auto"/>
                <w:left w:val="none" w:sz="0" w:space="0" w:color="auto"/>
                <w:bottom w:val="none" w:sz="0" w:space="0" w:color="auto"/>
                <w:right w:val="none" w:sz="0" w:space="0" w:color="auto"/>
              </w:divBdr>
            </w:div>
          </w:divsChild>
        </w:div>
        <w:div w:id="122962612">
          <w:marLeft w:val="0"/>
          <w:marRight w:val="0"/>
          <w:marTop w:val="0"/>
          <w:marBottom w:val="0"/>
          <w:divBdr>
            <w:top w:val="none" w:sz="0" w:space="0" w:color="auto"/>
            <w:left w:val="none" w:sz="0" w:space="0" w:color="auto"/>
            <w:bottom w:val="none" w:sz="0" w:space="0" w:color="auto"/>
            <w:right w:val="none" w:sz="0" w:space="0" w:color="auto"/>
          </w:divBdr>
          <w:divsChild>
            <w:div w:id="910962581">
              <w:marLeft w:val="0"/>
              <w:marRight w:val="0"/>
              <w:marTop w:val="0"/>
              <w:marBottom w:val="0"/>
              <w:divBdr>
                <w:top w:val="none" w:sz="0" w:space="0" w:color="auto"/>
                <w:left w:val="none" w:sz="0" w:space="0" w:color="auto"/>
                <w:bottom w:val="none" w:sz="0" w:space="0" w:color="auto"/>
                <w:right w:val="none" w:sz="0" w:space="0" w:color="auto"/>
              </w:divBdr>
            </w:div>
          </w:divsChild>
        </w:div>
        <w:div w:id="182520076">
          <w:marLeft w:val="0"/>
          <w:marRight w:val="0"/>
          <w:marTop w:val="0"/>
          <w:marBottom w:val="0"/>
          <w:divBdr>
            <w:top w:val="none" w:sz="0" w:space="0" w:color="auto"/>
            <w:left w:val="none" w:sz="0" w:space="0" w:color="auto"/>
            <w:bottom w:val="none" w:sz="0" w:space="0" w:color="auto"/>
            <w:right w:val="none" w:sz="0" w:space="0" w:color="auto"/>
          </w:divBdr>
          <w:divsChild>
            <w:div w:id="1300839131">
              <w:marLeft w:val="0"/>
              <w:marRight w:val="0"/>
              <w:marTop w:val="0"/>
              <w:marBottom w:val="0"/>
              <w:divBdr>
                <w:top w:val="none" w:sz="0" w:space="0" w:color="auto"/>
                <w:left w:val="none" w:sz="0" w:space="0" w:color="auto"/>
                <w:bottom w:val="none" w:sz="0" w:space="0" w:color="auto"/>
                <w:right w:val="none" w:sz="0" w:space="0" w:color="auto"/>
              </w:divBdr>
            </w:div>
          </w:divsChild>
        </w:div>
        <w:div w:id="214507159">
          <w:marLeft w:val="0"/>
          <w:marRight w:val="0"/>
          <w:marTop w:val="0"/>
          <w:marBottom w:val="0"/>
          <w:divBdr>
            <w:top w:val="none" w:sz="0" w:space="0" w:color="auto"/>
            <w:left w:val="none" w:sz="0" w:space="0" w:color="auto"/>
            <w:bottom w:val="none" w:sz="0" w:space="0" w:color="auto"/>
            <w:right w:val="none" w:sz="0" w:space="0" w:color="auto"/>
          </w:divBdr>
          <w:divsChild>
            <w:div w:id="1364138309">
              <w:marLeft w:val="0"/>
              <w:marRight w:val="0"/>
              <w:marTop w:val="0"/>
              <w:marBottom w:val="0"/>
              <w:divBdr>
                <w:top w:val="none" w:sz="0" w:space="0" w:color="auto"/>
                <w:left w:val="none" w:sz="0" w:space="0" w:color="auto"/>
                <w:bottom w:val="none" w:sz="0" w:space="0" w:color="auto"/>
                <w:right w:val="none" w:sz="0" w:space="0" w:color="auto"/>
              </w:divBdr>
            </w:div>
          </w:divsChild>
        </w:div>
        <w:div w:id="275214207">
          <w:marLeft w:val="0"/>
          <w:marRight w:val="0"/>
          <w:marTop w:val="0"/>
          <w:marBottom w:val="0"/>
          <w:divBdr>
            <w:top w:val="none" w:sz="0" w:space="0" w:color="auto"/>
            <w:left w:val="none" w:sz="0" w:space="0" w:color="auto"/>
            <w:bottom w:val="none" w:sz="0" w:space="0" w:color="auto"/>
            <w:right w:val="none" w:sz="0" w:space="0" w:color="auto"/>
          </w:divBdr>
          <w:divsChild>
            <w:div w:id="205458446">
              <w:marLeft w:val="0"/>
              <w:marRight w:val="0"/>
              <w:marTop w:val="0"/>
              <w:marBottom w:val="0"/>
              <w:divBdr>
                <w:top w:val="none" w:sz="0" w:space="0" w:color="auto"/>
                <w:left w:val="none" w:sz="0" w:space="0" w:color="auto"/>
                <w:bottom w:val="none" w:sz="0" w:space="0" w:color="auto"/>
                <w:right w:val="none" w:sz="0" w:space="0" w:color="auto"/>
              </w:divBdr>
            </w:div>
          </w:divsChild>
        </w:div>
        <w:div w:id="277836696">
          <w:marLeft w:val="0"/>
          <w:marRight w:val="0"/>
          <w:marTop w:val="0"/>
          <w:marBottom w:val="0"/>
          <w:divBdr>
            <w:top w:val="none" w:sz="0" w:space="0" w:color="auto"/>
            <w:left w:val="none" w:sz="0" w:space="0" w:color="auto"/>
            <w:bottom w:val="none" w:sz="0" w:space="0" w:color="auto"/>
            <w:right w:val="none" w:sz="0" w:space="0" w:color="auto"/>
          </w:divBdr>
          <w:divsChild>
            <w:div w:id="751320062">
              <w:marLeft w:val="0"/>
              <w:marRight w:val="0"/>
              <w:marTop w:val="0"/>
              <w:marBottom w:val="0"/>
              <w:divBdr>
                <w:top w:val="none" w:sz="0" w:space="0" w:color="auto"/>
                <w:left w:val="none" w:sz="0" w:space="0" w:color="auto"/>
                <w:bottom w:val="none" w:sz="0" w:space="0" w:color="auto"/>
                <w:right w:val="none" w:sz="0" w:space="0" w:color="auto"/>
              </w:divBdr>
            </w:div>
          </w:divsChild>
        </w:div>
        <w:div w:id="284580746">
          <w:marLeft w:val="0"/>
          <w:marRight w:val="0"/>
          <w:marTop w:val="0"/>
          <w:marBottom w:val="0"/>
          <w:divBdr>
            <w:top w:val="none" w:sz="0" w:space="0" w:color="auto"/>
            <w:left w:val="none" w:sz="0" w:space="0" w:color="auto"/>
            <w:bottom w:val="none" w:sz="0" w:space="0" w:color="auto"/>
            <w:right w:val="none" w:sz="0" w:space="0" w:color="auto"/>
          </w:divBdr>
          <w:divsChild>
            <w:div w:id="2132311473">
              <w:marLeft w:val="0"/>
              <w:marRight w:val="0"/>
              <w:marTop w:val="0"/>
              <w:marBottom w:val="0"/>
              <w:divBdr>
                <w:top w:val="none" w:sz="0" w:space="0" w:color="auto"/>
                <w:left w:val="none" w:sz="0" w:space="0" w:color="auto"/>
                <w:bottom w:val="none" w:sz="0" w:space="0" w:color="auto"/>
                <w:right w:val="none" w:sz="0" w:space="0" w:color="auto"/>
              </w:divBdr>
            </w:div>
          </w:divsChild>
        </w:div>
        <w:div w:id="285544249">
          <w:marLeft w:val="0"/>
          <w:marRight w:val="0"/>
          <w:marTop w:val="0"/>
          <w:marBottom w:val="0"/>
          <w:divBdr>
            <w:top w:val="none" w:sz="0" w:space="0" w:color="auto"/>
            <w:left w:val="none" w:sz="0" w:space="0" w:color="auto"/>
            <w:bottom w:val="none" w:sz="0" w:space="0" w:color="auto"/>
            <w:right w:val="none" w:sz="0" w:space="0" w:color="auto"/>
          </w:divBdr>
          <w:divsChild>
            <w:div w:id="1942225023">
              <w:marLeft w:val="0"/>
              <w:marRight w:val="0"/>
              <w:marTop w:val="0"/>
              <w:marBottom w:val="0"/>
              <w:divBdr>
                <w:top w:val="none" w:sz="0" w:space="0" w:color="auto"/>
                <w:left w:val="none" w:sz="0" w:space="0" w:color="auto"/>
                <w:bottom w:val="none" w:sz="0" w:space="0" w:color="auto"/>
                <w:right w:val="none" w:sz="0" w:space="0" w:color="auto"/>
              </w:divBdr>
            </w:div>
          </w:divsChild>
        </w:div>
        <w:div w:id="365956315">
          <w:marLeft w:val="0"/>
          <w:marRight w:val="0"/>
          <w:marTop w:val="0"/>
          <w:marBottom w:val="0"/>
          <w:divBdr>
            <w:top w:val="none" w:sz="0" w:space="0" w:color="auto"/>
            <w:left w:val="none" w:sz="0" w:space="0" w:color="auto"/>
            <w:bottom w:val="none" w:sz="0" w:space="0" w:color="auto"/>
            <w:right w:val="none" w:sz="0" w:space="0" w:color="auto"/>
          </w:divBdr>
          <w:divsChild>
            <w:div w:id="382796937">
              <w:marLeft w:val="0"/>
              <w:marRight w:val="0"/>
              <w:marTop w:val="0"/>
              <w:marBottom w:val="0"/>
              <w:divBdr>
                <w:top w:val="none" w:sz="0" w:space="0" w:color="auto"/>
                <w:left w:val="none" w:sz="0" w:space="0" w:color="auto"/>
                <w:bottom w:val="none" w:sz="0" w:space="0" w:color="auto"/>
                <w:right w:val="none" w:sz="0" w:space="0" w:color="auto"/>
              </w:divBdr>
            </w:div>
          </w:divsChild>
        </w:div>
        <w:div w:id="374626359">
          <w:marLeft w:val="0"/>
          <w:marRight w:val="0"/>
          <w:marTop w:val="0"/>
          <w:marBottom w:val="0"/>
          <w:divBdr>
            <w:top w:val="none" w:sz="0" w:space="0" w:color="auto"/>
            <w:left w:val="none" w:sz="0" w:space="0" w:color="auto"/>
            <w:bottom w:val="none" w:sz="0" w:space="0" w:color="auto"/>
            <w:right w:val="none" w:sz="0" w:space="0" w:color="auto"/>
          </w:divBdr>
          <w:divsChild>
            <w:div w:id="1395006913">
              <w:marLeft w:val="0"/>
              <w:marRight w:val="0"/>
              <w:marTop w:val="0"/>
              <w:marBottom w:val="0"/>
              <w:divBdr>
                <w:top w:val="none" w:sz="0" w:space="0" w:color="auto"/>
                <w:left w:val="none" w:sz="0" w:space="0" w:color="auto"/>
                <w:bottom w:val="none" w:sz="0" w:space="0" w:color="auto"/>
                <w:right w:val="none" w:sz="0" w:space="0" w:color="auto"/>
              </w:divBdr>
            </w:div>
          </w:divsChild>
        </w:div>
        <w:div w:id="482701875">
          <w:marLeft w:val="0"/>
          <w:marRight w:val="0"/>
          <w:marTop w:val="0"/>
          <w:marBottom w:val="0"/>
          <w:divBdr>
            <w:top w:val="none" w:sz="0" w:space="0" w:color="auto"/>
            <w:left w:val="none" w:sz="0" w:space="0" w:color="auto"/>
            <w:bottom w:val="none" w:sz="0" w:space="0" w:color="auto"/>
            <w:right w:val="none" w:sz="0" w:space="0" w:color="auto"/>
          </w:divBdr>
          <w:divsChild>
            <w:div w:id="786852205">
              <w:marLeft w:val="0"/>
              <w:marRight w:val="0"/>
              <w:marTop w:val="0"/>
              <w:marBottom w:val="0"/>
              <w:divBdr>
                <w:top w:val="none" w:sz="0" w:space="0" w:color="auto"/>
                <w:left w:val="none" w:sz="0" w:space="0" w:color="auto"/>
                <w:bottom w:val="none" w:sz="0" w:space="0" w:color="auto"/>
                <w:right w:val="none" w:sz="0" w:space="0" w:color="auto"/>
              </w:divBdr>
            </w:div>
          </w:divsChild>
        </w:div>
        <w:div w:id="493377087">
          <w:marLeft w:val="0"/>
          <w:marRight w:val="0"/>
          <w:marTop w:val="0"/>
          <w:marBottom w:val="0"/>
          <w:divBdr>
            <w:top w:val="none" w:sz="0" w:space="0" w:color="auto"/>
            <w:left w:val="none" w:sz="0" w:space="0" w:color="auto"/>
            <w:bottom w:val="none" w:sz="0" w:space="0" w:color="auto"/>
            <w:right w:val="none" w:sz="0" w:space="0" w:color="auto"/>
          </w:divBdr>
          <w:divsChild>
            <w:div w:id="1085953508">
              <w:marLeft w:val="0"/>
              <w:marRight w:val="0"/>
              <w:marTop w:val="0"/>
              <w:marBottom w:val="0"/>
              <w:divBdr>
                <w:top w:val="none" w:sz="0" w:space="0" w:color="auto"/>
                <w:left w:val="none" w:sz="0" w:space="0" w:color="auto"/>
                <w:bottom w:val="none" w:sz="0" w:space="0" w:color="auto"/>
                <w:right w:val="none" w:sz="0" w:space="0" w:color="auto"/>
              </w:divBdr>
            </w:div>
          </w:divsChild>
        </w:div>
        <w:div w:id="555823608">
          <w:marLeft w:val="0"/>
          <w:marRight w:val="0"/>
          <w:marTop w:val="0"/>
          <w:marBottom w:val="0"/>
          <w:divBdr>
            <w:top w:val="none" w:sz="0" w:space="0" w:color="auto"/>
            <w:left w:val="none" w:sz="0" w:space="0" w:color="auto"/>
            <w:bottom w:val="none" w:sz="0" w:space="0" w:color="auto"/>
            <w:right w:val="none" w:sz="0" w:space="0" w:color="auto"/>
          </w:divBdr>
          <w:divsChild>
            <w:div w:id="20327958">
              <w:marLeft w:val="0"/>
              <w:marRight w:val="0"/>
              <w:marTop w:val="0"/>
              <w:marBottom w:val="0"/>
              <w:divBdr>
                <w:top w:val="none" w:sz="0" w:space="0" w:color="auto"/>
                <w:left w:val="none" w:sz="0" w:space="0" w:color="auto"/>
                <w:bottom w:val="none" w:sz="0" w:space="0" w:color="auto"/>
                <w:right w:val="none" w:sz="0" w:space="0" w:color="auto"/>
              </w:divBdr>
            </w:div>
          </w:divsChild>
        </w:div>
        <w:div w:id="559051209">
          <w:marLeft w:val="0"/>
          <w:marRight w:val="0"/>
          <w:marTop w:val="0"/>
          <w:marBottom w:val="0"/>
          <w:divBdr>
            <w:top w:val="none" w:sz="0" w:space="0" w:color="auto"/>
            <w:left w:val="none" w:sz="0" w:space="0" w:color="auto"/>
            <w:bottom w:val="none" w:sz="0" w:space="0" w:color="auto"/>
            <w:right w:val="none" w:sz="0" w:space="0" w:color="auto"/>
          </w:divBdr>
          <w:divsChild>
            <w:div w:id="1158837334">
              <w:marLeft w:val="0"/>
              <w:marRight w:val="0"/>
              <w:marTop w:val="0"/>
              <w:marBottom w:val="0"/>
              <w:divBdr>
                <w:top w:val="none" w:sz="0" w:space="0" w:color="auto"/>
                <w:left w:val="none" w:sz="0" w:space="0" w:color="auto"/>
                <w:bottom w:val="none" w:sz="0" w:space="0" w:color="auto"/>
                <w:right w:val="none" w:sz="0" w:space="0" w:color="auto"/>
              </w:divBdr>
            </w:div>
          </w:divsChild>
        </w:div>
        <w:div w:id="678045085">
          <w:marLeft w:val="0"/>
          <w:marRight w:val="0"/>
          <w:marTop w:val="0"/>
          <w:marBottom w:val="0"/>
          <w:divBdr>
            <w:top w:val="none" w:sz="0" w:space="0" w:color="auto"/>
            <w:left w:val="none" w:sz="0" w:space="0" w:color="auto"/>
            <w:bottom w:val="none" w:sz="0" w:space="0" w:color="auto"/>
            <w:right w:val="none" w:sz="0" w:space="0" w:color="auto"/>
          </w:divBdr>
          <w:divsChild>
            <w:div w:id="95447058">
              <w:marLeft w:val="0"/>
              <w:marRight w:val="0"/>
              <w:marTop w:val="0"/>
              <w:marBottom w:val="0"/>
              <w:divBdr>
                <w:top w:val="none" w:sz="0" w:space="0" w:color="auto"/>
                <w:left w:val="none" w:sz="0" w:space="0" w:color="auto"/>
                <w:bottom w:val="none" w:sz="0" w:space="0" w:color="auto"/>
                <w:right w:val="none" w:sz="0" w:space="0" w:color="auto"/>
              </w:divBdr>
            </w:div>
          </w:divsChild>
        </w:div>
        <w:div w:id="682131335">
          <w:marLeft w:val="0"/>
          <w:marRight w:val="0"/>
          <w:marTop w:val="0"/>
          <w:marBottom w:val="0"/>
          <w:divBdr>
            <w:top w:val="none" w:sz="0" w:space="0" w:color="auto"/>
            <w:left w:val="none" w:sz="0" w:space="0" w:color="auto"/>
            <w:bottom w:val="none" w:sz="0" w:space="0" w:color="auto"/>
            <w:right w:val="none" w:sz="0" w:space="0" w:color="auto"/>
          </w:divBdr>
          <w:divsChild>
            <w:div w:id="14964079">
              <w:marLeft w:val="0"/>
              <w:marRight w:val="0"/>
              <w:marTop w:val="0"/>
              <w:marBottom w:val="0"/>
              <w:divBdr>
                <w:top w:val="none" w:sz="0" w:space="0" w:color="auto"/>
                <w:left w:val="none" w:sz="0" w:space="0" w:color="auto"/>
                <w:bottom w:val="none" w:sz="0" w:space="0" w:color="auto"/>
                <w:right w:val="none" w:sz="0" w:space="0" w:color="auto"/>
              </w:divBdr>
            </w:div>
          </w:divsChild>
        </w:div>
        <w:div w:id="765151652">
          <w:marLeft w:val="0"/>
          <w:marRight w:val="0"/>
          <w:marTop w:val="0"/>
          <w:marBottom w:val="0"/>
          <w:divBdr>
            <w:top w:val="none" w:sz="0" w:space="0" w:color="auto"/>
            <w:left w:val="none" w:sz="0" w:space="0" w:color="auto"/>
            <w:bottom w:val="none" w:sz="0" w:space="0" w:color="auto"/>
            <w:right w:val="none" w:sz="0" w:space="0" w:color="auto"/>
          </w:divBdr>
          <w:divsChild>
            <w:div w:id="1149639853">
              <w:marLeft w:val="0"/>
              <w:marRight w:val="0"/>
              <w:marTop w:val="0"/>
              <w:marBottom w:val="0"/>
              <w:divBdr>
                <w:top w:val="none" w:sz="0" w:space="0" w:color="auto"/>
                <w:left w:val="none" w:sz="0" w:space="0" w:color="auto"/>
                <w:bottom w:val="none" w:sz="0" w:space="0" w:color="auto"/>
                <w:right w:val="none" w:sz="0" w:space="0" w:color="auto"/>
              </w:divBdr>
            </w:div>
          </w:divsChild>
        </w:div>
        <w:div w:id="793017642">
          <w:marLeft w:val="0"/>
          <w:marRight w:val="0"/>
          <w:marTop w:val="0"/>
          <w:marBottom w:val="0"/>
          <w:divBdr>
            <w:top w:val="none" w:sz="0" w:space="0" w:color="auto"/>
            <w:left w:val="none" w:sz="0" w:space="0" w:color="auto"/>
            <w:bottom w:val="none" w:sz="0" w:space="0" w:color="auto"/>
            <w:right w:val="none" w:sz="0" w:space="0" w:color="auto"/>
          </w:divBdr>
          <w:divsChild>
            <w:div w:id="117528623">
              <w:marLeft w:val="0"/>
              <w:marRight w:val="0"/>
              <w:marTop w:val="0"/>
              <w:marBottom w:val="0"/>
              <w:divBdr>
                <w:top w:val="none" w:sz="0" w:space="0" w:color="auto"/>
                <w:left w:val="none" w:sz="0" w:space="0" w:color="auto"/>
                <w:bottom w:val="none" w:sz="0" w:space="0" w:color="auto"/>
                <w:right w:val="none" w:sz="0" w:space="0" w:color="auto"/>
              </w:divBdr>
            </w:div>
          </w:divsChild>
        </w:div>
        <w:div w:id="829633934">
          <w:marLeft w:val="0"/>
          <w:marRight w:val="0"/>
          <w:marTop w:val="0"/>
          <w:marBottom w:val="0"/>
          <w:divBdr>
            <w:top w:val="none" w:sz="0" w:space="0" w:color="auto"/>
            <w:left w:val="none" w:sz="0" w:space="0" w:color="auto"/>
            <w:bottom w:val="none" w:sz="0" w:space="0" w:color="auto"/>
            <w:right w:val="none" w:sz="0" w:space="0" w:color="auto"/>
          </w:divBdr>
          <w:divsChild>
            <w:div w:id="442774122">
              <w:marLeft w:val="0"/>
              <w:marRight w:val="0"/>
              <w:marTop w:val="0"/>
              <w:marBottom w:val="0"/>
              <w:divBdr>
                <w:top w:val="none" w:sz="0" w:space="0" w:color="auto"/>
                <w:left w:val="none" w:sz="0" w:space="0" w:color="auto"/>
                <w:bottom w:val="none" w:sz="0" w:space="0" w:color="auto"/>
                <w:right w:val="none" w:sz="0" w:space="0" w:color="auto"/>
              </w:divBdr>
            </w:div>
          </w:divsChild>
        </w:div>
        <w:div w:id="835191476">
          <w:marLeft w:val="0"/>
          <w:marRight w:val="0"/>
          <w:marTop w:val="0"/>
          <w:marBottom w:val="0"/>
          <w:divBdr>
            <w:top w:val="none" w:sz="0" w:space="0" w:color="auto"/>
            <w:left w:val="none" w:sz="0" w:space="0" w:color="auto"/>
            <w:bottom w:val="none" w:sz="0" w:space="0" w:color="auto"/>
            <w:right w:val="none" w:sz="0" w:space="0" w:color="auto"/>
          </w:divBdr>
          <w:divsChild>
            <w:div w:id="1891307442">
              <w:marLeft w:val="0"/>
              <w:marRight w:val="0"/>
              <w:marTop w:val="0"/>
              <w:marBottom w:val="0"/>
              <w:divBdr>
                <w:top w:val="none" w:sz="0" w:space="0" w:color="auto"/>
                <w:left w:val="none" w:sz="0" w:space="0" w:color="auto"/>
                <w:bottom w:val="none" w:sz="0" w:space="0" w:color="auto"/>
                <w:right w:val="none" w:sz="0" w:space="0" w:color="auto"/>
              </w:divBdr>
            </w:div>
          </w:divsChild>
        </w:div>
        <w:div w:id="880820740">
          <w:marLeft w:val="0"/>
          <w:marRight w:val="0"/>
          <w:marTop w:val="0"/>
          <w:marBottom w:val="0"/>
          <w:divBdr>
            <w:top w:val="none" w:sz="0" w:space="0" w:color="auto"/>
            <w:left w:val="none" w:sz="0" w:space="0" w:color="auto"/>
            <w:bottom w:val="none" w:sz="0" w:space="0" w:color="auto"/>
            <w:right w:val="none" w:sz="0" w:space="0" w:color="auto"/>
          </w:divBdr>
          <w:divsChild>
            <w:div w:id="108352849">
              <w:marLeft w:val="0"/>
              <w:marRight w:val="0"/>
              <w:marTop w:val="0"/>
              <w:marBottom w:val="0"/>
              <w:divBdr>
                <w:top w:val="none" w:sz="0" w:space="0" w:color="auto"/>
                <w:left w:val="none" w:sz="0" w:space="0" w:color="auto"/>
                <w:bottom w:val="none" w:sz="0" w:space="0" w:color="auto"/>
                <w:right w:val="none" w:sz="0" w:space="0" w:color="auto"/>
              </w:divBdr>
            </w:div>
          </w:divsChild>
        </w:div>
        <w:div w:id="907499453">
          <w:marLeft w:val="0"/>
          <w:marRight w:val="0"/>
          <w:marTop w:val="0"/>
          <w:marBottom w:val="0"/>
          <w:divBdr>
            <w:top w:val="none" w:sz="0" w:space="0" w:color="auto"/>
            <w:left w:val="none" w:sz="0" w:space="0" w:color="auto"/>
            <w:bottom w:val="none" w:sz="0" w:space="0" w:color="auto"/>
            <w:right w:val="none" w:sz="0" w:space="0" w:color="auto"/>
          </w:divBdr>
          <w:divsChild>
            <w:div w:id="391276409">
              <w:marLeft w:val="0"/>
              <w:marRight w:val="0"/>
              <w:marTop w:val="0"/>
              <w:marBottom w:val="0"/>
              <w:divBdr>
                <w:top w:val="none" w:sz="0" w:space="0" w:color="auto"/>
                <w:left w:val="none" w:sz="0" w:space="0" w:color="auto"/>
                <w:bottom w:val="none" w:sz="0" w:space="0" w:color="auto"/>
                <w:right w:val="none" w:sz="0" w:space="0" w:color="auto"/>
              </w:divBdr>
            </w:div>
          </w:divsChild>
        </w:div>
        <w:div w:id="944658283">
          <w:marLeft w:val="0"/>
          <w:marRight w:val="0"/>
          <w:marTop w:val="0"/>
          <w:marBottom w:val="0"/>
          <w:divBdr>
            <w:top w:val="none" w:sz="0" w:space="0" w:color="auto"/>
            <w:left w:val="none" w:sz="0" w:space="0" w:color="auto"/>
            <w:bottom w:val="none" w:sz="0" w:space="0" w:color="auto"/>
            <w:right w:val="none" w:sz="0" w:space="0" w:color="auto"/>
          </w:divBdr>
          <w:divsChild>
            <w:div w:id="407311329">
              <w:marLeft w:val="0"/>
              <w:marRight w:val="0"/>
              <w:marTop w:val="0"/>
              <w:marBottom w:val="0"/>
              <w:divBdr>
                <w:top w:val="none" w:sz="0" w:space="0" w:color="auto"/>
                <w:left w:val="none" w:sz="0" w:space="0" w:color="auto"/>
                <w:bottom w:val="none" w:sz="0" w:space="0" w:color="auto"/>
                <w:right w:val="none" w:sz="0" w:space="0" w:color="auto"/>
              </w:divBdr>
            </w:div>
          </w:divsChild>
        </w:div>
        <w:div w:id="972518067">
          <w:marLeft w:val="0"/>
          <w:marRight w:val="0"/>
          <w:marTop w:val="0"/>
          <w:marBottom w:val="0"/>
          <w:divBdr>
            <w:top w:val="none" w:sz="0" w:space="0" w:color="auto"/>
            <w:left w:val="none" w:sz="0" w:space="0" w:color="auto"/>
            <w:bottom w:val="none" w:sz="0" w:space="0" w:color="auto"/>
            <w:right w:val="none" w:sz="0" w:space="0" w:color="auto"/>
          </w:divBdr>
          <w:divsChild>
            <w:div w:id="1988170815">
              <w:marLeft w:val="0"/>
              <w:marRight w:val="0"/>
              <w:marTop w:val="0"/>
              <w:marBottom w:val="0"/>
              <w:divBdr>
                <w:top w:val="none" w:sz="0" w:space="0" w:color="auto"/>
                <w:left w:val="none" w:sz="0" w:space="0" w:color="auto"/>
                <w:bottom w:val="none" w:sz="0" w:space="0" w:color="auto"/>
                <w:right w:val="none" w:sz="0" w:space="0" w:color="auto"/>
              </w:divBdr>
            </w:div>
          </w:divsChild>
        </w:div>
        <w:div w:id="982852120">
          <w:marLeft w:val="0"/>
          <w:marRight w:val="0"/>
          <w:marTop w:val="0"/>
          <w:marBottom w:val="0"/>
          <w:divBdr>
            <w:top w:val="none" w:sz="0" w:space="0" w:color="auto"/>
            <w:left w:val="none" w:sz="0" w:space="0" w:color="auto"/>
            <w:bottom w:val="none" w:sz="0" w:space="0" w:color="auto"/>
            <w:right w:val="none" w:sz="0" w:space="0" w:color="auto"/>
          </w:divBdr>
          <w:divsChild>
            <w:div w:id="2108574553">
              <w:marLeft w:val="0"/>
              <w:marRight w:val="0"/>
              <w:marTop w:val="0"/>
              <w:marBottom w:val="0"/>
              <w:divBdr>
                <w:top w:val="none" w:sz="0" w:space="0" w:color="auto"/>
                <w:left w:val="none" w:sz="0" w:space="0" w:color="auto"/>
                <w:bottom w:val="none" w:sz="0" w:space="0" w:color="auto"/>
                <w:right w:val="none" w:sz="0" w:space="0" w:color="auto"/>
              </w:divBdr>
            </w:div>
          </w:divsChild>
        </w:div>
        <w:div w:id="1129740535">
          <w:marLeft w:val="0"/>
          <w:marRight w:val="0"/>
          <w:marTop w:val="0"/>
          <w:marBottom w:val="0"/>
          <w:divBdr>
            <w:top w:val="none" w:sz="0" w:space="0" w:color="auto"/>
            <w:left w:val="none" w:sz="0" w:space="0" w:color="auto"/>
            <w:bottom w:val="none" w:sz="0" w:space="0" w:color="auto"/>
            <w:right w:val="none" w:sz="0" w:space="0" w:color="auto"/>
          </w:divBdr>
          <w:divsChild>
            <w:div w:id="1380276265">
              <w:marLeft w:val="0"/>
              <w:marRight w:val="0"/>
              <w:marTop w:val="0"/>
              <w:marBottom w:val="0"/>
              <w:divBdr>
                <w:top w:val="none" w:sz="0" w:space="0" w:color="auto"/>
                <w:left w:val="none" w:sz="0" w:space="0" w:color="auto"/>
                <w:bottom w:val="none" w:sz="0" w:space="0" w:color="auto"/>
                <w:right w:val="none" w:sz="0" w:space="0" w:color="auto"/>
              </w:divBdr>
            </w:div>
          </w:divsChild>
        </w:div>
        <w:div w:id="1164735062">
          <w:marLeft w:val="0"/>
          <w:marRight w:val="0"/>
          <w:marTop w:val="0"/>
          <w:marBottom w:val="0"/>
          <w:divBdr>
            <w:top w:val="none" w:sz="0" w:space="0" w:color="auto"/>
            <w:left w:val="none" w:sz="0" w:space="0" w:color="auto"/>
            <w:bottom w:val="none" w:sz="0" w:space="0" w:color="auto"/>
            <w:right w:val="none" w:sz="0" w:space="0" w:color="auto"/>
          </w:divBdr>
          <w:divsChild>
            <w:div w:id="845900569">
              <w:marLeft w:val="0"/>
              <w:marRight w:val="0"/>
              <w:marTop w:val="0"/>
              <w:marBottom w:val="0"/>
              <w:divBdr>
                <w:top w:val="none" w:sz="0" w:space="0" w:color="auto"/>
                <w:left w:val="none" w:sz="0" w:space="0" w:color="auto"/>
                <w:bottom w:val="none" w:sz="0" w:space="0" w:color="auto"/>
                <w:right w:val="none" w:sz="0" w:space="0" w:color="auto"/>
              </w:divBdr>
            </w:div>
          </w:divsChild>
        </w:div>
        <w:div w:id="1237934448">
          <w:marLeft w:val="0"/>
          <w:marRight w:val="0"/>
          <w:marTop w:val="0"/>
          <w:marBottom w:val="0"/>
          <w:divBdr>
            <w:top w:val="none" w:sz="0" w:space="0" w:color="auto"/>
            <w:left w:val="none" w:sz="0" w:space="0" w:color="auto"/>
            <w:bottom w:val="none" w:sz="0" w:space="0" w:color="auto"/>
            <w:right w:val="none" w:sz="0" w:space="0" w:color="auto"/>
          </w:divBdr>
          <w:divsChild>
            <w:div w:id="1211259268">
              <w:marLeft w:val="0"/>
              <w:marRight w:val="0"/>
              <w:marTop w:val="0"/>
              <w:marBottom w:val="0"/>
              <w:divBdr>
                <w:top w:val="none" w:sz="0" w:space="0" w:color="auto"/>
                <w:left w:val="none" w:sz="0" w:space="0" w:color="auto"/>
                <w:bottom w:val="none" w:sz="0" w:space="0" w:color="auto"/>
                <w:right w:val="none" w:sz="0" w:space="0" w:color="auto"/>
              </w:divBdr>
            </w:div>
          </w:divsChild>
        </w:div>
        <w:div w:id="1250459489">
          <w:marLeft w:val="0"/>
          <w:marRight w:val="0"/>
          <w:marTop w:val="0"/>
          <w:marBottom w:val="0"/>
          <w:divBdr>
            <w:top w:val="none" w:sz="0" w:space="0" w:color="auto"/>
            <w:left w:val="none" w:sz="0" w:space="0" w:color="auto"/>
            <w:bottom w:val="none" w:sz="0" w:space="0" w:color="auto"/>
            <w:right w:val="none" w:sz="0" w:space="0" w:color="auto"/>
          </w:divBdr>
          <w:divsChild>
            <w:div w:id="1164005086">
              <w:marLeft w:val="0"/>
              <w:marRight w:val="0"/>
              <w:marTop w:val="0"/>
              <w:marBottom w:val="0"/>
              <w:divBdr>
                <w:top w:val="none" w:sz="0" w:space="0" w:color="auto"/>
                <w:left w:val="none" w:sz="0" w:space="0" w:color="auto"/>
                <w:bottom w:val="none" w:sz="0" w:space="0" w:color="auto"/>
                <w:right w:val="none" w:sz="0" w:space="0" w:color="auto"/>
              </w:divBdr>
            </w:div>
          </w:divsChild>
        </w:div>
        <w:div w:id="1348021651">
          <w:marLeft w:val="0"/>
          <w:marRight w:val="0"/>
          <w:marTop w:val="0"/>
          <w:marBottom w:val="0"/>
          <w:divBdr>
            <w:top w:val="none" w:sz="0" w:space="0" w:color="auto"/>
            <w:left w:val="none" w:sz="0" w:space="0" w:color="auto"/>
            <w:bottom w:val="none" w:sz="0" w:space="0" w:color="auto"/>
            <w:right w:val="none" w:sz="0" w:space="0" w:color="auto"/>
          </w:divBdr>
          <w:divsChild>
            <w:div w:id="1844202710">
              <w:marLeft w:val="0"/>
              <w:marRight w:val="0"/>
              <w:marTop w:val="0"/>
              <w:marBottom w:val="0"/>
              <w:divBdr>
                <w:top w:val="none" w:sz="0" w:space="0" w:color="auto"/>
                <w:left w:val="none" w:sz="0" w:space="0" w:color="auto"/>
                <w:bottom w:val="none" w:sz="0" w:space="0" w:color="auto"/>
                <w:right w:val="none" w:sz="0" w:space="0" w:color="auto"/>
              </w:divBdr>
            </w:div>
          </w:divsChild>
        </w:div>
        <w:div w:id="1352075375">
          <w:marLeft w:val="0"/>
          <w:marRight w:val="0"/>
          <w:marTop w:val="0"/>
          <w:marBottom w:val="0"/>
          <w:divBdr>
            <w:top w:val="none" w:sz="0" w:space="0" w:color="auto"/>
            <w:left w:val="none" w:sz="0" w:space="0" w:color="auto"/>
            <w:bottom w:val="none" w:sz="0" w:space="0" w:color="auto"/>
            <w:right w:val="none" w:sz="0" w:space="0" w:color="auto"/>
          </w:divBdr>
          <w:divsChild>
            <w:div w:id="41636491">
              <w:marLeft w:val="0"/>
              <w:marRight w:val="0"/>
              <w:marTop w:val="0"/>
              <w:marBottom w:val="0"/>
              <w:divBdr>
                <w:top w:val="none" w:sz="0" w:space="0" w:color="auto"/>
                <w:left w:val="none" w:sz="0" w:space="0" w:color="auto"/>
                <w:bottom w:val="none" w:sz="0" w:space="0" w:color="auto"/>
                <w:right w:val="none" w:sz="0" w:space="0" w:color="auto"/>
              </w:divBdr>
            </w:div>
          </w:divsChild>
        </w:div>
        <w:div w:id="1362123353">
          <w:marLeft w:val="0"/>
          <w:marRight w:val="0"/>
          <w:marTop w:val="0"/>
          <w:marBottom w:val="0"/>
          <w:divBdr>
            <w:top w:val="none" w:sz="0" w:space="0" w:color="auto"/>
            <w:left w:val="none" w:sz="0" w:space="0" w:color="auto"/>
            <w:bottom w:val="none" w:sz="0" w:space="0" w:color="auto"/>
            <w:right w:val="none" w:sz="0" w:space="0" w:color="auto"/>
          </w:divBdr>
          <w:divsChild>
            <w:div w:id="1641109565">
              <w:marLeft w:val="0"/>
              <w:marRight w:val="0"/>
              <w:marTop w:val="0"/>
              <w:marBottom w:val="0"/>
              <w:divBdr>
                <w:top w:val="none" w:sz="0" w:space="0" w:color="auto"/>
                <w:left w:val="none" w:sz="0" w:space="0" w:color="auto"/>
                <w:bottom w:val="none" w:sz="0" w:space="0" w:color="auto"/>
                <w:right w:val="none" w:sz="0" w:space="0" w:color="auto"/>
              </w:divBdr>
            </w:div>
          </w:divsChild>
        </w:div>
        <w:div w:id="1383476784">
          <w:marLeft w:val="0"/>
          <w:marRight w:val="0"/>
          <w:marTop w:val="0"/>
          <w:marBottom w:val="0"/>
          <w:divBdr>
            <w:top w:val="none" w:sz="0" w:space="0" w:color="auto"/>
            <w:left w:val="none" w:sz="0" w:space="0" w:color="auto"/>
            <w:bottom w:val="none" w:sz="0" w:space="0" w:color="auto"/>
            <w:right w:val="none" w:sz="0" w:space="0" w:color="auto"/>
          </w:divBdr>
          <w:divsChild>
            <w:div w:id="1463381839">
              <w:marLeft w:val="0"/>
              <w:marRight w:val="0"/>
              <w:marTop w:val="0"/>
              <w:marBottom w:val="0"/>
              <w:divBdr>
                <w:top w:val="none" w:sz="0" w:space="0" w:color="auto"/>
                <w:left w:val="none" w:sz="0" w:space="0" w:color="auto"/>
                <w:bottom w:val="none" w:sz="0" w:space="0" w:color="auto"/>
                <w:right w:val="none" w:sz="0" w:space="0" w:color="auto"/>
              </w:divBdr>
            </w:div>
          </w:divsChild>
        </w:div>
        <w:div w:id="1404834280">
          <w:marLeft w:val="0"/>
          <w:marRight w:val="0"/>
          <w:marTop w:val="0"/>
          <w:marBottom w:val="0"/>
          <w:divBdr>
            <w:top w:val="none" w:sz="0" w:space="0" w:color="auto"/>
            <w:left w:val="none" w:sz="0" w:space="0" w:color="auto"/>
            <w:bottom w:val="none" w:sz="0" w:space="0" w:color="auto"/>
            <w:right w:val="none" w:sz="0" w:space="0" w:color="auto"/>
          </w:divBdr>
          <w:divsChild>
            <w:div w:id="567769065">
              <w:marLeft w:val="0"/>
              <w:marRight w:val="0"/>
              <w:marTop w:val="0"/>
              <w:marBottom w:val="0"/>
              <w:divBdr>
                <w:top w:val="none" w:sz="0" w:space="0" w:color="auto"/>
                <w:left w:val="none" w:sz="0" w:space="0" w:color="auto"/>
                <w:bottom w:val="none" w:sz="0" w:space="0" w:color="auto"/>
                <w:right w:val="none" w:sz="0" w:space="0" w:color="auto"/>
              </w:divBdr>
            </w:div>
          </w:divsChild>
        </w:div>
        <w:div w:id="1422217396">
          <w:marLeft w:val="0"/>
          <w:marRight w:val="0"/>
          <w:marTop w:val="0"/>
          <w:marBottom w:val="0"/>
          <w:divBdr>
            <w:top w:val="none" w:sz="0" w:space="0" w:color="auto"/>
            <w:left w:val="none" w:sz="0" w:space="0" w:color="auto"/>
            <w:bottom w:val="none" w:sz="0" w:space="0" w:color="auto"/>
            <w:right w:val="none" w:sz="0" w:space="0" w:color="auto"/>
          </w:divBdr>
          <w:divsChild>
            <w:div w:id="1240020417">
              <w:marLeft w:val="0"/>
              <w:marRight w:val="0"/>
              <w:marTop w:val="0"/>
              <w:marBottom w:val="0"/>
              <w:divBdr>
                <w:top w:val="none" w:sz="0" w:space="0" w:color="auto"/>
                <w:left w:val="none" w:sz="0" w:space="0" w:color="auto"/>
                <w:bottom w:val="none" w:sz="0" w:space="0" w:color="auto"/>
                <w:right w:val="none" w:sz="0" w:space="0" w:color="auto"/>
              </w:divBdr>
            </w:div>
          </w:divsChild>
        </w:div>
        <w:div w:id="1447309797">
          <w:marLeft w:val="0"/>
          <w:marRight w:val="0"/>
          <w:marTop w:val="0"/>
          <w:marBottom w:val="0"/>
          <w:divBdr>
            <w:top w:val="none" w:sz="0" w:space="0" w:color="auto"/>
            <w:left w:val="none" w:sz="0" w:space="0" w:color="auto"/>
            <w:bottom w:val="none" w:sz="0" w:space="0" w:color="auto"/>
            <w:right w:val="none" w:sz="0" w:space="0" w:color="auto"/>
          </w:divBdr>
          <w:divsChild>
            <w:div w:id="1969897635">
              <w:marLeft w:val="0"/>
              <w:marRight w:val="0"/>
              <w:marTop w:val="0"/>
              <w:marBottom w:val="0"/>
              <w:divBdr>
                <w:top w:val="none" w:sz="0" w:space="0" w:color="auto"/>
                <w:left w:val="none" w:sz="0" w:space="0" w:color="auto"/>
                <w:bottom w:val="none" w:sz="0" w:space="0" w:color="auto"/>
                <w:right w:val="none" w:sz="0" w:space="0" w:color="auto"/>
              </w:divBdr>
            </w:div>
          </w:divsChild>
        </w:div>
        <w:div w:id="1496456233">
          <w:marLeft w:val="0"/>
          <w:marRight w:val="0"/>
          <w:marTop w:val="0"/>
          <w:marBottom w:val="0"/>
          <w:divBdr>
            <w:top w:val="none" w:sz="0" w:space="0" w:color="auto"/>
            <w:left w:val="none" w:sz="0" w:space="0" w:color="auto"/>
            <w:bottom w:val="none" w:sz="0" w:space="0" w:color="auto"/>
            <w:right w:val="none" w:sz="0" w:space="0" w:color="auto"/>
          </w:divBdr>
          <w:divsChild>
            <w:div w:id="1342852707">
              <w:marLeft w:val="0"/>
              <w:marRight w:val="0"/>
              <w:marTop w:val="0"/>
              <w:marBottom w:val="0"/>
              <w:divBdr>
                <w:top w:val="none" w:sz="0" w:space="0" w:color="auto"/>
                <w:left w:val="none" w:sz="0" w:space="0" w:color="auto"/>
                <w:bottom w:val="none" w:sz="0" w:space="0" w:color="auto"/>
                <w:right w:val="none" w:sz="0" w:space="0" w:color="auto"/>
              </w:divBdr>
            </w:div>
          </w:divsChild>
        </w:div>
        <w:div w:id="1515916612">
          <w:marLeft w:val="0"/>
          <w:marRight w:val="0"/>
          <w:marTop w:val="0"/>
          <w:marBottom w:val="0"/>
          <w:divBdr>
            <w:top w:val="none" w:sz="0" w:space="0" w:color="auto"/>
            <w:left w:val="none" w:sz="0" w:space="0" w:color="auto"/>
            <w:bottom w:val="none" w:sz="0" w:space="0" w:color="auto"/>
            <w:right w:val="none" w:sz="0" w:space="0" w:color="auto"/>
          </w:divBdr>
          <w:divsChild>
            <w:div w:id="1178959800">
              <w:marLeft w:val="0"/>
              <w:marRight w:val="0"/>
              <w:marTop w:val="0"/>
              <w:marBottom w:val="0"/>
              <w:divBdr>
                <w:top w:val="none" w:sz="0" w:space="0" w:color="auto"/>
                <w:left w:val="none" w:sz="0" w:space="0" w:color="auto"/>
                <w:bottom w:val="none" w:sz="0" w:space="0" w:color="auto"/>
                <w:right w:val="none" w:sz="0" w:space="0" w:color="auto"/>
              </w:divBdr>
            </w:div>
          </w:divsChild>
        </w:div>
        <w:div w:id="1517158614">
          <w:marLeft w:val="0"/>
          <w:marRight w:val="0"/>
          <w:marTop w:val="0"/>
          <w:marBottom w:val="0"/>
          <w:divBdr>
            <w:top w:val="none" w:sz="0" w:space="0" w:color="auto"/>
            <w:left w:val="none" w:sz="0" w:space="0" w:color="auto"/>
            <w:bottom w:val="none" w:sz="0" w:space="0" w:color="auto"/>
            <w:right w:val="none" w:sz="0" w:space="0" w:color="auto"/>
          </w:divBdr>
          <w:divsChild>
            <w:div w:id="650408253">
              <w:marLeft w:val="0"/>
              <w:marRight w:val="0"/>
              <w:marTop w:val="0"/>
              <w:marBottom w:val="0"/>
              <w:divBdr>
                <w:top w:val="none" w:sz="0" w:space="0" w:color="auto"/>
                <w:left w:val="none" w:sz="0" w:space="0" w:color="auto"/>
                <w:bottom w:val="none" w:sz="0" w:space="0" w:color="auto"/>
                <w:right w:val="none" w:sz="0" w:space="0" w:color="auto"/>
              </w:divBdr>
            </w:div>
          </w:divsChild>
        </w:div>
        <w:div w:id="1633898171">
          <w:marLeft w:val="0"/>
          <w:marRight w:val="0"/>
          <w:marTop w:val="0"/>
          <w:marBottom w:val="0"/>
          <w:divBdr>
            <w:top w:val="none" w:sz="0" w:space="0" w:color="auto"/>
            <w:left w:val="none" w:sz="0" w:space="0" w:color="auto"/>
            <w:bottom w:val="none" w:sz="0" w:space="0" w:color="auto"/>
            <w:right w:val="none" w:sz="0" w:space="0" w:color="auto"/>
          </w:divBdr>
          <w:divsChild>
            <w:div w:id="386758513">
              <w:marLeft w:val="0"/>
              <w:marRight w:val="0"/>
              <w:marTop w:val="0"/>
              <w:marBottom w:val="0"/>
              <w:divBdr>
                <w:top w:val="none" w:sz="0" w:space="0" w:color="auto"/>
                <w:left w:val="none" w:sz="0" w:space="0" w:color="auto"/>
                <w:bottom w:val="none" w:sz="0" w:space="0" w:color="auto"/>
                <w:right w:val="none" w:sz="0" w:space="0" w:color="auto"/>
              </w:divBdr>
            </w:div>
          </w:divsChild>
        </w:div>
        <w:div w:id="1657613669">
          <w:marLeft w:val="0"/>
          <w:marRight w:val="0"/>
          <w:marTop w:val="0"/>
          <w:marBottom w:val="0"/>
          <w:divBdr>
            <w:top w:val="none" w:sz="0" w:space="0" w:color="auto"/>
            <w:left w:val="none" w:sz="0" w:space="0" w:color="auto"/>
            <w:bottom w:val="none" w:sz="0" w:space="0" w:color="auto"/>
            <w:right w:val="none" w:sz="0" w:space="0" w:color="auto"/>
          </w:divBdr>
          <w:divsChild>
            <w:div w:id="337387368">
              <w:marLeft w:val="0"/>
              <w:marRight w:val="0"/>
              <w:marTop w:val="0"/>
              <w:marBottom w:val="0"/>
              <w:divBdr>
                <w:top w:val="none" w:sz="0" w:space="0" w:color="auto"/>
                <w:left w:val="none" w:sz="0" w:space="0" w:color="auto"/>
                <w:bottom w:val="none" w:sz="0" w:space="0" w:color="auto"/>
                <w:right w:val="none" w:sz="0" w:space="0" w:color="auto"/>
              </w:divBdr>
            </w:div>
          </w:divsChild>
        </w:div>
        <w:div w:id="1709068514">
          <w:marLeft w:val="0"/>
          <w:marRight w:val="0"/>
          <w:marTop w:val="0"/>
          <w:marBottom w:val="0"/>
          <w:divBdr>
            <w:top w:val="none" w:sz="0" w:space="0" w:color="auto"/>
            <w:left w:val="none" w:sz="0" w:space="0" w:color="auto"/>
            <w:bottom w:val="none" w:sz="0" w:space="0" w:color="auto"/>
            <w:right w:val="none" w:sz="0" w:space="0" w:color="auto"/>
          </w:divBdr>
          <w:divsChild>
            <w:div w:id="1603487715">
              <w:marLeft w:val="0"/>
              <w:marRight w:val="0"/>
              <w:marTop w:val="0"/>
              <w:marBottom w:val="0"/>
              <w:divBdr>
                <w:top w:val="none" w:sz="0" w:space="0" w:color="auto"/>
                <w:left w:val="none" w:sz="0" w:space="0" w:color="auto"/>
                <w:bottom w:val="none" w:sz="0" w:space="0" w:color="auto"/>
                <w:right w:val="none" w:sz="0" w:space="0" w:color="auto"/>
              </w:divBdr>
            </w:div>
          </w:divsChild>
        </w:div>
        <w:div w:id="1759789823">
          <w:marLeft w:val="0"/>
          <w:marRight w:val="0"/>
          <w:marTop w:val="0"/>
          <w:marBottom w:val="0"/>
          <w:divBdr>
            <w:top w:val="none" w:sz="0" w:space="0" w:color="auto"/>
            <w:left w:val="none" w:sz="0" w:space="0" w:color="auto"/>
            <w:bottom w:val="none" w:sz="0" w:space="0" w:color="auto"/>
            <w:right w:val="none" w:sz="0" w:space="0" w:color="auto"/>
          </w:divBdr>
          <w:divsChild>
            <w:div w:id="908345344">
              <w:marLeft w:val="0"/>
              <w:marRight w:val="0"/>
              <w:marTop w:val="0"/>
              <w:marBottom w:val="0"/>
              <w:divBdr>
                <w:top w:val="none" w:sz="0" w:space="0" w:color="auto"/>
                <w:left w:val="none" w:sz="0" w:space="0" w:color="auto"/>
                <w:bottom w:val="none" w:sz="0" w:space="0" w:color="auto"/>
                <w:right w:val="none" w:sz="0" w:space="0" w:color="auto"/>
              </w:divBdr>
            </w:div>
          </w:divsChild>
        </w:div>
        <w:div w:id="1786656275">
          <w:marLeft w:val="0"/>
          <w:marRight w:val="0"/>
          <w:marTop w:val="0"/>
          <w:marBottom w:val="0"/>
          <w:divBdr>
            <w:top w:val="none" w:sz="0" w:space="0" w:color="auto"/>
            <w:left w:val="none" w:sz="0" w:space="0" w:color="auto"/>
            <w:bottom w:val="none" w:sz="0" w:space="0" w:color="auto"/>
            <w:right w:val="none" w:sz="0" w:space="0" w:color="auto"/>
          </w:divBdr>
          <w:divsChild>
            <w:div w:id="1504542695">
              <w:marLeft w:val="0"/>
              <w:marRight w:val="0"/>
              <w:marTop w:val="0"/>
              <w:marBottom w:val="0"/>
              <w:divBdr>
                <w:top w:val="none" w:sz="0" w:space="0" w:color="auto"/>
                <w:left w:val="none" w:sz="0" w:space="0" w:color="auto"/>
                <w:bottom w:val="none" w:sz="0" w:space="0" w:color="auto"/>
                <w:right w:val="none" w:sz="0" w:space="0" w:color="auto"/>
              </w:divBdr>
            </w:div>
          </w:divsChild>
        </w:div>
        <w:div w:id="1802963169">
          <w:marLeft w:val="0"/>
          <w:marRight w:val="0"/>
          <w:marTop w:val="0"/>
          <w:marBottom w:val="0"/>
          <w:divBdr>
            <w:top w:val="none" w:sz="0" w:space="0" w:color="auto"/>
            <w:left w:val="none" w:sz="0" w:space="0" w:color="auto"/>
            <w:bottom w:val="none" w:sz="0" w:space="0" w:color="auto"/>
            <w:right w:val="none" w:sz="0" w:space="0" w:color="auto"/>
          </w:divBdr>
          <w:divsChild>
            <w:div w:id="110518011">
              <w:marLeft w:val="0"/>
              <w:marRight w:val="0"/>
              <w:marTop w:val="0"/>
              <w:marBottom w:val="0"/>
              <w:divBdr>
                <w:top w:val="none" w:sz="0" w:space="0" w:color="auto"/>
                <w:left w:val="none" w:sz="0" w:space="0" w:color="auto"/>
                <w:bottom w:val="none" w:sz="0" w:space="0" w:color="auto"/>
                <w:right w:val="none" w:sz="0" w:space="0" w:color="auto"/>
              </w:divBdr>
            </w:div>
          </w:divsChild>
        </w:div>
        <w:div w:id="1818842865">
          <w:marLeft w:val="0"/>
          <w:marRight w:val="0"/>
          <w:marTop w:val="0"/>
          <w:marBottom w:val="0"/>
          <w:divBdr>
            <w:top w:val="none" w:sz="0" w:space="0" w:color="auto"/>
            <w:left w:val="none" w:sz="0" w:space="0" w:color="auto"/>
            <w:bottom w:val="none" w:sz="0" w:space="0" w:color="auto"/>
            <w:right w:val="none" w:sz="0" w:space="0" w:color="auto"/>
          </w:divBdr>
          <w:divsChild>
            <w:div w:id="872377841">
              <w:marLeft w:val="0"/>
              <w:marRight w:val="0"/>
              <w:marTop w:val="0"/>
              <w:marBottom w:val="0"/>
              <w:divBdr>
                <w:top w:val="none" w:sz="0" w:space="0" w:color="auto"/>
                <w:left w:val="none" w:sz="0" w:space="0" w:color="auto"/>
                <w:bottom w:val="none" w:sz="0" w:space="0" w:color="auto"/>
                <w:right w:val="none" w:sz="0" w:space="0" w:color="auto"/>
              </w:divBdr>
            </w:div>
          </w:divsChild>
        </w:div>
        <w:div w:id="1822498223">
          <w:marLeft w:val="0"/>
          <w:marRight w:val="0"/>
          <w:marTop w:val="0"/>
          <w:marBottom w:val="0"/>
          <w:divBdr>
            <w:top w:val="none" w:sz="0" w:space="0" w:color="auto"/>
            <w:left w:val="none" w:sz="0" w:space="0" w:color="auto"/>
            <w:bottom w:val="none" w:sz="0" w:space="0" w:color="auto"/>
            <w:right w:val="none" w:sz="0" w:space="0" w:color="auto"/>
          </w:divBdr>
          <w:divsChild>
            <w:div w:id="195240745">
              <w:marLeft w:val="0"/>
              <w:marRight w:val="0"/>
              <w:marTop w:val="0"/>
              <w:marBottom w:val="0"/>
              <w:divBdr>
                <w:top w:val="none" w:sz="0" w:space="0" w:color="auto"/>
                <w:left w:val="none" w:sz="0" w:space="0" w:color="auto"/>
                <w:bottom w:val="none" w:sz="0" w:space="0" w:color="auto"/>
                <w:right w:val="none" w:sz="0" w:space="0" w:color="auto"/>
              </w:divBdr>
            </w:div>
          </w:divsChild>
        </w:div>
        <w:div w:id="1825848646">
          <w:marLeft w:val="0"/>
          <w:marRight w:val="0"/>
          <w:marTop w:val="0"/>
          <w:marBottom w:val="0"/>
          <w:divBdr>
            <w:top w:val="none" w:sz="0" w:space="0" w:color="auto"/>
            <w:left w:val="none" w:sz="0" w:space="0" w:color="auto"/>
            <w:bottom w:val="none" w:sz="0" w:space="0" w:color="auto"/>
            <w:right w:val="none" w:sz="0" w:space="0" w:color="auto"/>
          </w:divBdr>
          <w:divsChild>
            <w:div w:id="812143404">
              <w:marLeft w:val="0"/>
              <w:marRight w:val="0"/>
              <w:marTop w:val="0"/>
              <w:marBottom w:val="0"/>
              <w:divBdr>
                <w:top w:val="none" w:sz="0" w:space="0" w:color="auto"/>
                <w:left w:val="none" w:sz="0" w:space="0" w:color="auto"/>
                <w:bottom w:val="none" w:sz="0" w:space="0" w:color="auto"/>
                <w:right w:val="none" w:sz="0" w:space="0" w:color="auto"/>
              </w:divBdr>
            </w:div>
          </w:divsChild>
        </w:div>
        <w:div w:id="1854370338">
          <w:marLeft w:val="0"/>
          <w:marRight w:val="0"/>
          <w:marTop w:val="0"/>
          <w:marBottom w:val="0"/>
          <w:divBdr>
            <w:top w:val="none" w:sz="0" w:space="0" w:color="auto"/>
            <w:left w:val="none" w:sz="0" w:space="0" w:color="auto"/>
            <w:bottom w:val="none" w:sz="0" w:space="0" w:color="auto"/>
            <w:right w:val="none" w:sz="0" w:space="0" w:color="auto"/>
          </w:divBdr>
          <w:divsChild>
            <w:div w:id="1813987545">
              <w:marLeft w:val="0"/>
              <w:marRight w:val="0"/>
              <w:marTop w:val="0"/>
              <w:marBottom w:val="0"/>
              <w:divBdr>
                <w:top w:val="none" w:sz="0" w:space="0" w:color="auto"/>
                <w:left w:val="none" w:sz="0" w:space="0" w:color="auto"/>
                <w:bottom w:val="none" w:sz="0" w:space="0" w:color="auto"/>
                <w:right w:val="none" w:sz="0" w:space="0" w:color="auto"/>
              </w:divBdr>
            </w:div>
          </w:divsChild>
        </w:div>
        <w:div w:id="1874153370">
          <w:marLeft w:val="0"/>
          <w:marRight w:val="0"/>
          <w:marTop w:val="0"/>
          <w:marBottom w:val="0"/>
          <w:divBdr>
            <w:top w:val="none" w:sz="0" w:space="0" w:color="auto"/>
            <w:left w:val="none" w:sz="0" w:space="0" w:color="auto"/>
            <w:bottom w:val="none" w:sz="0" w:space="0" w:color="auto"/>
            <w:right w:val="none" w:sz="0" w:space="0" w:color="auto"/>
          </w:divBdr>
          <w:divsChild>
            <w:div w:id="1238437014">
              <w:marLeft w:val="0"/>
              <w:marRight w:val="0"/>
              <w:marTop w:val="0"/>
              <w:marBottom w:val="0"/>
              <w:divBdr>
                <w:top w:val="none" w:sz="0" w:space="0" w:color="auto"/>
                <w:left w:val="none" w:sz="0" w:space="0" w:color="auto"/>
                <w:bottom w:val="none" w:sz="0" w:space="0" w:color="auto"/>
                <w:right w:val="none" w:sz="0" w:space="0" w:color="auto"/>
              </w:divBdr>
            </w:div>
          </w:divsChild>
        </w:div>
        <w:div w:id="1882547009">
          <w:marLeft w:val="0"/>
          <w:marRight w:val="0"/>
          <w:marTop w:val="0"/>
          <w:marBottom w:val="0"/>
          <w:divBdr>
            <w:top w:val="none" w:sz="0" w:space="0" w:color="auto"/>
            <w:left w:val="none" w:sz="0" w:space="0" w:color="auto"/>
            <w:bottom w:val="none" w:sz="0" w:space="0" w:color="auto"/>
            <w:right w:val="none" w:sz="0" w:space="0" w:color="auto"/>
          </w:divBdr>
          <w:divsChild>
            <w:div w:id="1056319644">
              <w:marLeft w:val="0"/>
              <w:marRight w:val="0"/>
              <w:marTop w:val="0"/>
              <w:marBottom w:val="0"/>
              <w:divBdr>
                <w:top w:val="none" w:sz="0" w:space="0" w:color="auto"/>
                <w:left w:val="none" w:sz="0" w:space="0" w:color="auto"/>
                <w:bottom w:val="none" w:sz="0" w:space="0" w:color="auto"/>
                <w:right w:val="none" w:sz="0" w:space="0" w:color="auto"/>
              </w:divBdr>
            </w:div>
          </w:divsChild>
        </w:div>
        <w:div w:id="1950815923">
          <w:marLeft w:val="0"/>
          <w:marRight w:val="0"/>
          <w:marTop w:val="0"/>
          <w:marBottom w:val="0"/>
          <w:divBdr>
            <w:top w:val="none" w:sz="0" w:space="0" w:color="auto"/>
            <w:left w:val="none" w:sz="0" w:space="0" w:color="auto"/>
            <w:bottom w:val="none" w:sz="0" w:space="0" w:color="auto"/>
            <w:right w:val="none" w:sz="0" w:space="0" w:color="auto"/>
          </w:divBdr>
          <w:divsChild>
            <w:div w:id="1757633278">
              <w:marLeft w:val="0"/>
              <w:marRight w:val="0"/>
              <w:marTop w:val="0"/>
              <w:marBottom w:val="0"/>
              <w:divBdr>
                <w:top w:val="none" w:sz="0" w:space="0" w:color="auto"/>
                <w:left w:val="none" w:sz="0" w:space="0" w:color="auto"/>
                <w:bottom w:val="none" w:sz="0" w:space="0" w:color="auto"/>
                <w:right w:val="none" w:sz="0" w:space="0" w:color="auto"/>
              </w:divBdr>
            </w:div>
          </w:divsChild>
        </w:div>
        <w:div w:id="2001886893">
          <w:marLeft w:val="0"/>
          <w:marRight w:val="0"/>
          <w:marTop w:val="0"/>
          <w:marBottom w:val="0"/>
          <w:divBdr>
            <w:top w:val="none" w:sz="0" w:space="0" w:color="auto"/>
            <w:left w:val="none" w:sz="0" w:space="0" w:color="auto"/>
            <w:bottom w:val="none" w:sz="0" w:space="0" w:color="auto"/>
            <w:right w:val="none" w:sz="0" w:space="0" w:color="auto"/>
          </w:divBdr>
          <w:divsChild>
            <w:div w:id="255098652">
              <w:marLeft w:val="0"/>
              <w:marRight w:val="0"/>
              <w:marTop w:val="0"/>
              <w:marBottom w:val="0"/>
              <w:divBdr>
                <w:top w:val="none" w:sz="0" w:space="0" w:color="auto"/>
                <w:left w:val="none" w:sz="0" w:space="0" w:color="auto"/>
                <w:bottom w:val="none" w:sz="0" w:space="0" w:color="auto"/>
                <w:right w:val="none" w:sz="0" w:space="0" w:color="auto"/>
              </w:divBdr>
            </w:div>
          </w:divsChild>
        </w:div>
        <w:div w:id="2010280637">
          <w:marLeft w:val="0"/>
          <w:marRight w:val="0"/>
          <w:marTop w:val="0"/>
          <w:marBottom w:val="0"/>
          <w:divBdr>
            <w:top w:val="none" w:sz="0" w:space="0" w:color="auto"/>
            <w:left w:val="none" w:sz="0" w:space="0" w:color="auto"/>
            <w:bottom w:val="none" w:sz="0" w:space="0" w:color="auto"/>
            <w:right w:val="none" w:sz="0" w:space="0" w:color="auto"/>
          </w:divBdr>
          <w:divsChild>
            <w:div w:id="1600328081">
              <w:marLeft w:val="0"/>
              <w:marRight w:val="0"/>
              <w:marTop w:val="0"/>
              <w:marBottom w:val="0"/>
              <w:divBdr>
                <w:top w:val="none" w:sz="0" w:space="0" w:color="auto"/>
                <w:left w:val="none" w:sz="0" w:space="0" w:color="auto"/>
                <w:bottom w:val="none" w:sz="0" w:space="0" w:color="auto"/>
                <w:right w:val="none" w:sz="0" w:space="0" w:color="auto"/>
              </w:divBdr>
            </w:div>
          </w:divsChild>
        </w:div>
        <w:div w:id="2018192044">
          <w:marLeft w:val="0"/>
          <w:marRight w:val="0"/>
          <w:marTop w:val="0"/>
          <w:marBottom w:val="0"/>
          <w:divBdr>
            <w:top w:val="none" w:sz="0" w:space="0" w:color="auto"/>
            <w:left w:val="none" w:sz="0" w:space="0" w:color="auto"/>
            <w:bottom w:val="none" w:sz="0" w:space="0" w:color="auto"/>
            <w:right w:val="none" w:sz="0" w:space="0" w:color="auto"/>
          </w:divBdr>
          <w:divsChild>
            <w:div w:id="2129346274">
              <w:marLeft w:val="0"/>
              <w:marRight w:val="0"/>
              <w:marTop w:val="0"/>
              <w:marBottom w:val="0"/>
              <w:divBdr>
                <w:top w:val="none" w:sz="0" w:space="0" w:color="auto"/>
                <w:left w:val="none" w:sz="0" w:space="0" w:color="auto"/>
                <w:bottom w:val="none" w:sz="0" w:space="0" w:color="auto"/>
                <w:right w:val="none" w:sz="0" w:space="0" w:color="auto"/>
              </w:divBdr>
            </w:div>
          </w:divsChild>
        </w:div>
        <w:div w:id="2025400432">
          <w:marLeft w:val="0"/>
          <w:marRight w:val="0"/>
          <w:marTop w:val="0"/>
          <w:marBottom w:val="0"/>
          <w:divBdr>
            <w:top w:val="none" w:sz="0" w:space="0" w:color="auto"/>
            <w:left w:val="none" w:sz="0" w:space="0" w:color="auto"/>
            <w:bottom w:val="none" w:sz="0" w:space="0" w:color="auto"/>
            <w:right w:val="none" w:sz="0" w:space="0" w:color="auto"/>
          </w:divBdr>
          <w:divsChild>
            <w:div w:id="1651399012">
              <w:marLeft w:val="0"/>
              <w:marRight w:val="0"/>
              <w:marTop w:val="0"/>
              <w:marBottom w:val="0"/>
              <w:divBdr>
                <w:top w:val="none" w:sz="0" w:space="0" w:color="auto"/>
                <w:left w:val="none" w:sz="0" w:space="0" w:color="auto"/>
                <w:bottom w:val="none" w:sz="0" w:space="0" w:color="auto"/>
                <w:right w:val="none" w:sz="0" w:space="0" w:color="auto"/>
              </w:divBdr>
            </w:div>
          </w:divsChild>
        </w:div>
        <w:div w:id="2057121547">
          <w:marLeft w:val="0"/>
          <w:marRight w:val="0"/>
          <w:marTop w:val="0"/>
          <w:marBottom w:val="0"/>
          <w:divBdr>
            <w:top w:val="none" w:sz="0" w:space="0" w:color="auto"/>
            <w:left w:val="none" w:sz="0" w:space="0" w:color="auto"/>
            <w:bottom w:val="none" w:sz="0" w:space="0" w:color="auto"/>
            <w:right w:val="none" w:sz="0" w:space="0" w:color="auto"/>
          </w:divBdr>
          <w:divsChild>
            <w:div w:id="486360108">
              <w:marLeft w:val="0"/>
              <w:marRight w:val="0"/>
              <w:marTop w:val="0"/>
              <w:marBottom w:val="0"/>
              <w:divBdr>
                <w:top w:val="none" w:sz="0" w:space="0" w:color="auto"/>
                <w:left w:val="none" w:sz="0" w:space="0" w:color="auto"/>
                <w:bottom w:val="none" w:sz="0" w:space="0" w:color="auto"/>
                <w:right w:val="none" w:sz="0" w:space="0" w:color="auto"/>
              </w:divBdr>
            </w:div>
          </w:divsChild>
        </w:div>
        <w:div w:id="2072187756">
          <w:marLeft w:val="0"/>
          <w:marRight w:val="0"/>
          <w:marTop w:val="0"/>
          <w:marBottom w:val="0"/>
          <w:divBdr>
            <w:top w:val="none" w:sz="0" w:space="0" w:color="auto"/>
            <w:left w:val="none" w:sz="0" w:space="0" w:color="auto"/>
            <w:bottom w:val="none" w:sz="0" w:space="0" w:color="auto"/>
            <w:right w:val="none" w:sz="0" w:space="0" w:color="auto"/>
          </w:divBdr>
          <w:divsChild>
            <w:div w:id="20941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6811">
      <w:bodyDiv w:val="1"/>
      <w:marLeft w:val="0"/>
      <w:marRight w:val="0"/>
      <w:marTop w:val="0"/>
      <w:marBottom w:val="0"/>
      <w:divBdr>
        <w:top w:val="none" w:sz="0" w:space="0" w:color="auto"/>
        <w:left w:val="none" w:sz="0" w:space="0" w:color="auto"/>
        <w:bottom w:val="none" w:sz="0" w:space="0" w:color="auto"/>
        <w:right w:val="none" w:sz="0" w:space="0" w:color="auto"/>
      </w:divBdr>
      <w:divsChild>
        <w:div w:id="178666640">
          <w:marLeft w:val="0"/>
          <w:marRight w:val="0"/>
          <w:marTop w:val="0"/>
          <w:marBottom w:val="0"/>
          <w:divBdr>
            <w:top w:val="none" w:sz="0" w:space="0" w:color="auto"/>
            <w:left w:val="none" w:sz="0" w:space="0" w:color="auto"/>
            <w:bottom w:val="none" w:sz="0" w:space="0" w:color="auto"/>
            <w:right w:val="none" w:sz="0" w:space="0" w:color="auto"/>
          </w:divBdr>
          <w:divsChild>
            <w:div w:id="1874612020">
              <w:marLeft w:val="0"/>
              <w:marRight w:val="0"/>
              <w:marTop w:val="0"/>
              <w:marBottom w:val="0"/>
              <w:divBdr>
                <w:top w:val="none" w:sz="0" w:space="0" w:color="auto"/>
                <w:left w:val="none" w:sz="0" w:space="0" w:color="auto"/>
                <w:bottom w:val="none" w:sz="0" w:space="0" w:color="auto"/>
                <w:right w:val="none" w:sz="0" w:space="0" w:color="auto"/>
              </w:divBdr>
            </w:div>
          </w:divsChild>
        </w:div>
        <w:div w:id="243878044">
          <w:marLeft w:val="0"/>
          <w:marRight w:val="0"/>
          <w:marTop w:val="0"/>
          <w:marBottom w:val="0"/>
          <w:divBdr>
            <w:top w:val="none" w:sz="0" w:space="0" w:color="auto"/>
            <w:left w:val="none" w:sz="0" w:space="0" w:color="auto"/>
            <w:bottom w:val="none" w:sz="0" w:space="0" w:color="auto"/>
            <w:right w:val="none" w:sz="0" w:space="0" w:color="auto"/>
          </w:divBdr>
          <w:divsChild>
            <w:div w:id="306320005">
              <w:marLeft w:val="0"/>
              <w:marRight w:val="0"/>
              <w:marTop w:val="0"/>
              <w:marBottom w:val="0"/>
              <w:divBdr>
                <w:top w:val="none" w:sz="0" w:space="0" w:color="auto"/>
                <w:left w:val="none" w:sz="0" w:space="0" w:color="auto"/>
                <w:bottom w:val="none" w:sz="0" w:space="0" w:color="auto"/>
                <w:right w:val="none" w:sz="0" w:space="0" w:color="auto"/>
              </w:divBdr>
            </w:div>
          </w:divsChild>
        </w:div>
        <w:div w:id="329716805">
          <w:marLeft w:val="0"/>
          <w:marRight w:val="0"/>
          <w:marTop w:val="0"/>
          <w:marBottom w:val="0"/>
          <w:divBdr>
            <w:top w:val="none" w:sz="0" w:space="0" w:color="auto"/>
            <w:left w:val="none" w:sz="0" w:space="0" w:color="auto"/>
            <w:bottom w:val="none" w:sz="0" w:space="0" w:color="auto"/>
            <w:right w:val="none" w:sz="0" w:space="0" w:color="auto"/>
          </w:divBdr>
          <w:divsChild>
            <w:div w:id="1841500488">
              <w:marLeft w:val="0"/>
              <w:marRight w:val="0"/>
              <w:marTop w:val="0"/>
              <w:marBottom w:val="0"/>
              <w:divBdr>
                <w:top w:val="none" w:sz="0" w:space="0" w:color="auto"/>
                <w:left w:val="none" w:sz="0" w:space="0" w:color="auto"/>
                <w:bottom w:val="none" w:sz="0" w:space="0" w:color="auto"/>
                <w:right w:val="none" w:sz="0" w:space="0" w:color="auto"/>
              </w:divBdr>
            </w:div>
          </w:divsChild>
        </w:div>
        <w:div w:id="421414616">
          <w:marLeft w:val="0"/>
          <w:marRight w:val="0"/>
          <w:marTop w:val="0"/>
          <w:marBottom w:val="0"/>
          <w:divBdr>
            <w:top w:val="none" w:sz="0" w:space="0" w:color="auto"/>
            <w:left w:val="none" w:sz="0" w:space="0" w:color="auto"/>
            <w:bottom w:val="none" w:sz="0" w:space="0" w:color="auto"/>
            <w:right w:val="none" w:sz="0" w:space="0" w:color="auto"/>
          </w:divBdr>
          <w:divsChild>
            <w:div w:id="1161308537">
              <w:marLeft w:val="0"/>
              <w:marRight w:val="0"/>
              <w:marTop w:val="0"/>
              <w:marBottom w:val="0"/>
              <w:divBdr>
                <w:top w:val="none" w:sz="0" w:space="0" w:color="auto"/>
                <w:left w:val="none" w:sz="0" w:space="0" w:color="auto"/>
                <w:bottom w:val="none" w:sz="0" w:space="0" w:color="auto"/>
                <w:right w:val="none" w:sz="0" w:space="0" w:color="auto"/>
              </w:divBdr>
            </w:div>
          </w:divsChild>
        </w:div>
        <w:div w:id="607856320">
          <w:marLeft w:val="0"/>
          <w:marRight w:val="0"/>
          <w:marTop w:val="0"/>
          <w:marBottom w:val="0"/>
          <w:divBdr>
            <w:top w:val="none" w:sz="0" w:space="0" w:color="auto"/>
            <w:left w:val="none" w:sz="0" w:space="0" w:color="auto"/>
            <w:bottom w:val="none" w:sz="0" w:space="0" w:color="auto"/>
            <w:right w:val="none" w:sz="0" w:space="0" w:color="auto"/>
          </w:divBdr>
          <w:divsChild>
            <w:div w:id="604583724">
              <w:marLeft w:val="0"/>
              <w:marRight w:val="0"/>
              <w:marTop w:val="0"/>
              <w:marBottom w:val="0"/>
              <w:divBdr>
                <w:top w:val="none" w:sz="0" w:space="0" w:color="auto"/>
                <w:left w:val="none" w:sz="0" w:space="0" w:color="auto"/>
                <w:bottom w:val="none" w:sz="0" w:space="0" w:color="auto"/>
                <w:right w:val="none" w:sz="0" w:space="0" w:color="auto"/>
              </w:divBdr>
            </w:div>
          </w:divsChild>
        </w:div>
        <w:div w:id="859583415">
          <w:marLeft w:val="0"/>
          <w:marRight w:val="0"/>
          <w:marTop w:val="0"/>
          <w:marBottom w:val="0"/>
          <w:divBdr>
            <w:top w:val="none" w:sz="0" w:space="0" w:color="auto"/>
            <w:left w:val="none" w:sz="0" w:space="0" w:color="auto"/>
            <w:bottom w:val="none" w:sz="0" w:space="0" w:color="auto"/>
            <w:right w:val="none" w:sz="0" w:space="0" w:color="auto"/>
          </w:divBdr>
          <w:divsChild>
            <w:div w:id="726882098">
              <w:marLeft w:val="0"/>
              <w:marRight w:val="0"/>
              <w:marTop w:val="0"/>
              <w:marBottom w:val="0"/>
              <w:divBdr>
                <w:top w:val="none" w:sz="0" w:space="0" w:color="auto"/>
                <w:left w:val="none" w:sz="0" w:space="0" w:color="auto"/>
                <w:bottom w:val="none" w:sz="0" w:space="0" w:color="auto"/>
                <w:right w:val="none" w:sz="0" w:space="0" w:color="auto"/>
              </w:divBdr>
            </w:div>
          </w:divsChild>
        </w:div>
        <w:div w:id="876508330">
          <w:marLeft w:val="0"/>
          <w:marRight w:val="0"/>
          <w:marTop w:val="0"/>
          <w:marBottom w:val="0"/>
          <w:divBdr>
            <w:top w:val="none" w:sz="0" w:space="0" w:color="auto"/>
            <w:left w:val="none" w:sz="0" w:space="0" w:color="auto"/>
            <w:bottom w:val="none" w:sz="0" w:space="0" w:color="auto"/>
            <w:right w:val="none" w:sz="0" w:space="0" w:color="auto"/>
          </w:divBdr>
          <w:divsChild>
            <w:div w:id="1606688037">
              <w:marLeft w:val="0"/>
              <w:marRight w:val="0"/>
              <w:marTop w:val="0"/>
              <w:marBottom w:val="0"/>
              <w:divBdr>
                <w:top w:val="none" w:sz="0" w:space="0" w:color="auto"/>
                <w:left w:val="none" w:sz="0" w:space="0" w:color="auto"/>
                <w:bottom w:val="none" w:sz="0" w:space="0" w:color="auto"/>
                <w:right w:val="none" w:sz="0" w:space="0" w:color="auto"/>
              </w:divBdr>
            </w:div>
          </w:divsChild>
        </w:div>
        <w:div w:id="953950699">
          <w:marLeft w:val="0"/>
          <w:marRight w:val="0"/>
          <w:marTop w:val="0"/>
          <w:marBottom w:val="0"/>
          <w:divBdr>
            <w:top w:val="none" w:sz="0" w:space="0" w:color="auto"/>
            <w:left w:val="none" w:sz="0" w:space="0" w:color="auto"/>
            <w:bottom w:val="none" w:sz="0" w:space="0" w:color="auto"/>
            <w:right w:val="none" w:sz="0" w:space="0" w:color="auto"/>
          </w:divBdr>
          <w:divsChild>
            <w:div w:id="570039626">
              <w:marLeft w:val="0"/>
              <w:marRight w:val="0"/>
              <w:marTop w:val="0"/>
              <w:marBottom w:val="0"/>
              <w:divBdr>
                <w:top w:val="none" w:sz="0" w:space="0" w:color="auto"/>
                <w:left w:val="none" w:sz="0" w:space="0" w:color="auto"/>
                <w:bottom w:val="none" w:sz="0" w:space="0" w:color="auto"/>
                <w:right w:val="none" w:sz="0" w:space="0" w:color="auto"/>
              </w:divBdr>
            </w:div>
          </w:divsChild>
        </w:div>
        <w:div w:id="996953923">
          <w:marLeft w:val="0"/>
          <w:marRight w:val="0"/>
          <w:marTop w:val="0"/>
          <w:marBottom w:val="0"/>
          <w:divBdr>
            <w:top w:val="none" w:sz="0" w:space="0" w:color="auto"/>
            <w:left w:val="none" w:sz="0" w:space="0" w:color="auto"/>
            <w:bottom w:val="none" w:sz="0" w:space="0" w:color="auto"/>
            <w:right w:val="none" w:sz="0" w:space="0" w:color="auto"/>
          </w:divBdr>
          <w:divsChild>
            <w:div w:id="207650129">
              <w:marLeft w:val="0"/>
              <w:marRight w:val="0"/>
              <w:marTop w:val="0"/>
              <w:marBottom w:val="0"/>
              <w:divBdr>
                <w:top w:val="none" w:sz="0" w:space="0" w:color="auto"/>
                <w:left w:val="none" w:sz="0" w:space="0" w:color="auto"/>
                <w:bottom w:val="none" w:sz="0" w:space="0" w:color="auto"/>
                <w:right w:val="none" w:sz="0" w:space="0" w:color="auto"/>
              </w:divBdr>
            </w:div>
          </w:divsChild>
        </w:div>
        <w:div w:id="1227573877">
          <w:marLeft w:val="0"/>
          <w:marRight w:val="0"/>
          <w:marTop w:val="0"/>
          <w:marBottom w:val="0"/>
          <w:divBdr>
            <w:top w:val="none" w:sz="0" w:space="0" w:color="auto"/>
            <w:left w:val="none" w:sz="0" w:space="0" w:color="auto"/>
            <w:bottom w:val="none" w:sz="0" w:space="0" w:color="auto"/>
            <w:right w:val="none" w:sz="0" w:space="0" w:color="auto"/>
          </w:divBdr>
          <w:divsChild>
            <w:div w:id="941838837">
              <w:marLeft w:val="0"/>
              <w:marRight w:val="0"/>
              <w:marTop w:val="0"/>
              <w:marBottom w:val="0"/>
              <w:divBdr>
                <w:top w:val="none" w:sz="0" w:space="0" w:color="auto"/>
                <w:left w:val="none" w:sz="0" w:space="0" w:color="auto"/>
                <w:bottom w:val="none" w:sz="0" w:space="0" w:color="auto"/>
                <w:right w:val="none" w:sz="0" w:space="0" w:color="auto"/>
              </w:divBdr>
            </w:div>
          </w:divsChild>
        </w:div>
        <w:div w:id="1329863743">
          <w:marLeft w:val="0"/>
          <w:marRight w:val="0"/>
          <w:marTop w:val="0"/>
          <w:marBottom w:val="0"/>
          <w:divBdr>
            <w:top w:val="none" w:sz="0" w:space="0" w:color="auto"/>
            <w:left w:val="none" w:sz="0" w:space="0" w:color="auto"/>
            <w:bottom w:val="none" w:sz="0" w:space="0" w:color="auto"/>
            <w:right w:val="none" w:sz="0" w:space="0" w:color="auto"/>
          </w:divBdr>
          <w:divsChild>
            <w:div w:id="1754886961">
              <w:marLeft w:val="0"/>
              <w:marRight w:val="0"/>
              <w:marTop w:val="0"/>
              <w:marBottom w:val="0"/>
              <w:divBdr>
                <w:top w:val="none" w:sz="0" w:space="0" w:color="auto"/>
                <w:left w:val="none" w:sz="0" w:space="0" w:color="auto"/>
                <w:bottom w:val="none" w:sz="0" w:space="0" w:color="auto"/>
                <w:right w:val="none" w:sz="0" w:space="0" w:color="auto"/>
              </w:divBdr>
            </w:div>
          </w:divsChild>
        </w:div>
        <w:div w:id="1484855155">
          <w:marLeft w:val="0"/>
          <w:marRight w:val="0"/>
          <w:marTop w:val="0"/>
          <w:marBottom w:val="0"/>
          <w:divBdr>
            <w:top w:val="none" w:sz="0" w:space="0" w:color="auto"/>
            <w:left w:val="none" w:sz="0" w:space="0" w:color="auto"/>
            <w:bottom w:val="none" w:sz="0" w:space="0" w:color="auto"/>
            <w:right w:val="none" w:sz="0" w:space="0" w:color="auto"/>
          </w:divBdr>
          <w:divsChild>
            <w:div w:id="3095298">
              <w:marLeft w:val="0"/>
              <w:marRight w:val="0"/>
              <w:marTop w:val="0"/>
              <w:marBottom w:val="0"/>
              <w:divBdr>
                <w:top w:val="none" w:sz="0" w:space="0" w:color="auto"/>
                <w:left w:val="none" w:sz="0" w:space="0" w:color="auto"/>
                <w:bottom w:val="none" w:sz="0" w:space="0" w:color="auto"/>
                <w:right w:val="none" w:sz="0" w:space="0" w:color="auto"/>
              </w:divBdr>
            </w:div>
          </w:divsChild>
        </w:div>
        <w:div w:id="1503275629">
          <w:marLeft w:val="0"/>
          <w:marRight w:val="0"/>
          <w:marTop w:val="0"/>
          <w:marBottom w:val="0"/>
          <w:divBdr>
            <w:top w:val="none" w:sz="0" w:space="0" w:color="auto"/>
            <w:left w:val="none" w:sz="0" w:space="0" w:color="auto"/>
            <w:bottom w:val="none" w:sz="0" w:space="0" w:color="auto"/>
            <w:right w:val="none" w:sz="0" w:space="0" w:color="auto"/>
          </w:divBdr>
          <w:divsChild>
            <w:div w:id="1425305230">
              <w:marLeft w:val="0"/>
              <w:marRight w:val="0"/>
              <w:marTop w:val="0"/>
              <w:marBottom w:val="0"/>
              <w:divBdr>
                <w:top w:val="none" w:sz="0" w:space="0" w:color="auto"/>
                <w:left w:val="none" w:sz="0" w:space="0" w:color="auto"/>
                <w:bottom w:val="none" w:sz="0" w:space="0" w:color="auto"/>
                <w:right w:val="none" w:sz="0" w:space="0" w:color="auto"/>
              </w:divBdr>
            </w:div>
          </w:divsChild>
        </w:div>
        <w:div w:id="1570649420">
          <w:marLeft w:val="0"/>
          <w:marRight w:val="0"/>
          <w:marTop w:val="0"/>
          <w:marBottom w:val="0"/>
          <w:divBdr>
            <w:top w:val="none" w:sz="0" w:space="0" w:color="auto"/>
            <w:left w:val="none" w:sz="0" w:space="0" w:color="auto"/>
            <w:bottom w:val="none" w:sz="0" w:space="0" w:color="auto"/>
            <w:right w:val="none" w:sz="0" w:space="0" w:color="auto"/>
          </w:divBdr>
          <w:divsChild>
            <w:div w:id="1106776564">
              <w:marLeft w:val="0"/>
              <w:marRight w:val="0"/>
              <w:marTop w:val="0"/>
              <w:marBottom w:val="0"/>
              <w:divBdr>
                <w:top w:val="none" w:sz="0" w:space="0" w:color="auto"/>
                <w:left w:val="none" w:sz="0" w:space="0" w:color="auto"/>
                <w:bottom w:val="none" w:sz="0" w:space="0" w:color="auto"/>
                <w:right w:val="none" w:sz="0" w:space="0" w:color="auto"/>
              </w:divBdr>
            </w:div>
          </w:divsChild>
        </w:div>
        <w:div w:id="1854033575">
          <w:marLeft w:val="0"/>
          <w:marRight w:val="0"/>
          <w:marTop w:val="0"/>
          <w:marBottom w:val="0"/>
          <w:divBdr>
            <w:top w:val="none" w:sz="0" w:space="0" w:color="auto"/>
            <w:left w:val="none" w:sz="0" w:space="0" w:color="auto"/>
            <w:bottom w:val="none" w:sz="0" w:space="0" w:color="auto"/>
            <w:right w:val="none" w:sz="0" w:space="0" w:color="auto"/>
          </w:divBdr>
          <w:divsChild>
            <w:div w:id="8140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087850818">
      <w:bodyDiv w:val="1"/>
      <w:marLeft w:val="0"/>
      <w:marRight w:val="0"/>
      <w:marTop w:val="0"/>
      <w:marBottom w:val="0"/>
      <w:divBdr>
        <w:top w:val="none" w:sz="0" w:space="0" w:color="auto"/>
        <w:left w:val="none" w:sz="0" w:space="0" w:color="auto"/>
        <w:bottom w:val="none" w:sz="0" w:space="0" w:color="auto"/>
        <w:right w:val="none" w:sz="0" w:space="0" w:color="auto"/>
      </w:divBdr>
      <w:divsChild>
        <w:div w:id="18046311">
          <w:marLeft w:val="0"/>
          <w:marRight w:val="0"/>
          <w:marTop w:val="0"/>
          <w:marBottom w:val="0"/>
          <w:divBdr>
            <w:top w:val="none" w:sz="0" w:space="0" w:color="auto"/>
            <w:left w:val="none" w:sz="0" w:space="0" w:color="auto"/>
            <w:bottom w:val="none" w:sz="0" w:space="0" w:color="auto"/>
            <w:right w:val="none" w:sz="0" w:space="0" w:color="auto"/>
          </w:divBdr>
          <w:divsChild>
            <w:div w:id="1463841276">
              <w:marLeft w:val="0"/>
              <w:marRight w:val="0"/>
              <w:marTop w:val="0"/>
              <w:marBottom w:val="0"/>
              <w:divBdr>
                <w:top w:val="none" w:sz="0" w:space="0" w:color="auto"/>
                <w:left w:val="none" w:sz="0" w:space="0" w:color="auto"/>
                <w:bottom w:val="none" w:sz="0" w:space="0" w:color="auto"/>
                <w:right w:val="none" w:sz="0" w:space="0" w:color="auto"/>
              </w:divBdr>
            </w:div>
          </w:divsChild>
        </w:div>
        <w:div w:id="97920406">
          <w:marLeft w:val="0"/>
          <w:marRight w:val="0"/>
          <w:marTop w:val="0"/>
          <w:marBottom w:val="0"/>
          <w:divBdr>
            <w:top w:val="none" w:sz="0" w:space="0" w:color="auto"/>
            <w:left w:val="none" w:sz="0" w:space="0" w:color="auto"/>
            <w:bottom w:val="none" w:sz="0" w:space="0" w:color="auto"/>
            <w:right w:val="none" w:sz="0" w:space="0" w:color="auto"/>
          </w:divBdr>
          <w:divsChild>
            <w:div w:id="1329672939">
              <w:marLeft w:val="0"/>
              <w:marRight w:val="0"/>
              <w:marTop w:val="0"/>
              <w:marBottom w:val="0"/>
              <w:divBdr>
                <w:top w:val="none" w:sz="0" w:space="0" w:color="auto"/>
                <w:left w:val="none" w:sz="0" w:space="0" w:color="auto"/>
                <w:bottom w:val="none" w:sz="0" w:space="0" w:color="auto"/>
                <w:right w:val="none" w:sz="0" w:space="0" w:color="auto"/>
              </w:divBdr>
            </w:div>
          </w:divsChild>
        </w:div>
        <w:div w:id="908734896">
          <w:marLeft w:val="0"/>
          <w:marRight w:val="0"/>
          <w:marTop w:val="0"/>
          <w:marBottom w:val="0"/>
          <w:divBdr>
            <w:top w:val="none" w:sz="0" w:space="0" w:color="auto"/>
            <w:left w:val="none" w:sz="0" w:space="0" w:color="auto"/>
            <w:bottom w:val="none" w:sz="0" w:space="0" w:color="auto"/>
            <w:right w:val="none" w:sz="0" w:space="0" w:color="auto"/>
          </w:divBdr>
          <w:divsChild>
            <w:div w:id="347223849">
              <w:marLeft w:val="0"/>
              <w:marRight w:val="0"/>
              <w:marTop w:val="0"/>
              <w:marBottom w:val="0"/>
              <w:divBdr>
                <w:top w:val="none" w:sz="0" w:space="0" w:color="auto"/>
                <w:left w:val="none" w:sz="0" w:space="0" w:color="auto"/>
                <w:bottom w:val="none" w:sz="0" w:space="0" w:color="auto"/>
                <w:right w:val="none" w:sz="0" w:space="0" w:color="auto"/>
              </w:divBdr>
            </w:div>
          </w:divsChild>
        </w:div>
        <w:div w:id="1044255196">
          <w:marLeft w:val="0"/>
          <w:marRight w:val="0"/>
          <w:marTop w:val="0"/>
          <w:marBottom w:val="0"/>
          <w:divBdr>
            <w:top w:val="none" w:sz="0" w:space="0" w:color="auto"/>
            <w:left w:val="none" w:sz="0" w:space="0" w:color="auto"/>
            <w:bottom w:val="none" w:sz="0" w:space="0" w:color="auto"/>
            <w:right w:val="none" w:sz="0" w:space="0" w:color="auto"/>
          </w:divBdr>
          <w:divsChild>
            <w:div w:id="531260218">
              <w:marLeft w:val="0"/>
              <w:marRight w:val="0"/>
              <w:marTop w:val="0"/>
              <w:marBottom w:val="0"/>
              <w:divBdr>
                <w:top w:val="none" w:sz="0" w:space="0" w:color="auto"/>
                <w:left w:val="none" w:sz="0" w:space="0" w:color="auto"/>
                <w:bottom w:val="none" w:sz="0" w:space="0" w:color="auto"/>
                <w:right w:val="none" w:sz="0" w:space="0" w:color="auto"/>
              </w:divBdr>
            </w:div>
          </w:divsChild>
        </w:div>
        <w:div w:id="1171606794">
          <w:marLeft w:val="0"/>
          <w:marRight w:val="0"/>
          <w:marTop w:val="0"/>
          <w:marBottom w:val="0"/>
          <w:divBdr>
            <w:top w:val="none" w:sz="0" w:space="0" w:color="auto"/>
            <w:left w:val="none" w:sz="0" w:space="0" w:color="auto"/>
            <w:bottom w:val="none" w:sz="0" w:space="0" w:color="auto"/>
            <w:right w:val="none" w:sz="0" w:space="0" w:color="auto"/>
          </w:divBdr>
          <w:divsChild>
            <w:div w:id="1920212976">
              <w:marLeft w:val="0"/>
              <w:marRight w:val="0"/>
              <w:marTop w:val="0"/>
              <w:marBottom w:val="0"/>
              <w:divBdr>
                <w:top w:val="none" w:sz="0" w:space="0" w:color="auto"/>
                <w:left w:val="none" w:sz="0" w:space="0" w:color="auto"/>
                <w:bottom w:val="none" w:sz="0" w:space="0" w:color="auto"/>
                <w:right w:val="none" w:sz="0" w:space="0" w:color="auto"/>
              </w:divBdr>
            </w:div>
          </w:divsChild>
        </w:div>
        <w:div w:id="1215508314">
          <w:marLeft w:val="0"/>
          <w:marRight w:val="0"/>
          <w:marTop w:val="0"/>
          <w:marBottom w:val="0"/>
          <w:divBdr>
            <w:top w:val="none" w:sz="0" w:space="0" w:color="auto"/>
            <w:left w:val="none" w:sz="0" w:space="0" w:color="auto"/>
            <w:bottom w:val="none" w:sz="0" w:space="0" w:color="auto"/>
            <w:right w:val="none" w:sz="0" w:space="0" w:color="auto"/>
          </w:divBdr>
          <w:divsChild>
            <w:div w:id="991330121">
              <w:marLeft w:val="0"/>
              <w:marRight w:val="0"/>
              <w:marTop w:val="0"/>
              <w:marBottom w:val="0"/>
              <w:divBdr>
                <w:top w:val="none" w:sz="0" w:space="0" w:color="auto"/>
                <w:left w:val="none" w:sz="0" w:space="0" w:color="auto"/>
                <w:bottom w:val="none" w:sz="0" w:space="0" w:color="auto"/>
                <w:right w:val="none" w:sz="0" w:space="0" w:color="auto"/>
              </w:divBdr>
            </w:div>
          </w:divsChild>
        </w:div>
        <w:div w:id="1492865742">
          <w:marLeft w:val="0"/>
          <w:marRight w:val="0"/>
          <w:marTop w:val="0"/>
          <w:marBottom w:val="0"/>
          <w:divBdr>
            <w:top w:val="none" w:sz="0" w:space="0" w:color="auto"/>
            <w:left w:val="none" w:sz="0" w:space="0" w:color="auto"/>
            <w:bottom w:val="none" w:sz="0" w:space="0" w:color="auto"/>
            <w:right w:val="none" w:sz="0" w:space="0" w:color="auto"/>
          </w:divBdr>
          <w:divsChild>
            <w:div w:id="1822505483">
              <w:marLeft w:val="0"/>
              <w:marRight w:val="0"/>
              <w:marTop w:val="0"/>
              <w:marBottom w:val="0"/>
              <w:divBdr>
                <w:top w:val="none" w:sz="0" w:space="0" w:color="auto"/>
                <w:left w:val="none" w:sz="0" w:space="0" w:color="auto"/>
                <w:bottom w:val="none" w:sz="0" w:space="0" w:color="auto"/>
                <w:right w:val="none" w:sz="0" w:space="0" w:color="auto"/>
              </w:divBdr>
            </w:div>
          </w:divsChild>
        </w:div>
        <w:div w:id="1590965416">
          <w:marLeft w:val="0"/>
          <w:marRight w:val="0"/>
          <w:marTop w:val="0"/>
          <w:marBottom w:val="0"/>
          <w:divBdr>
            <w:top w:val="none" w:sz="0" w:space="0" w:color="auto"/>
            <w:left w:val="none" w:sz="0" w:space="0" w:color="auto"/>
            <w:bottom w:val="none" w:sz="0" w:space="0" w:color="auto"/>
            <w:right w:val="none" w:sz="0" w:space="0" w:color="auto"/>
          </w:divBdr>
          <w:divsChild>
            <w:div w:id="850795337">
              <w:marLeft w:val="0"/>
              <w:marRight w:val="0"/>
              <w:marTop w:val="0"/>
              <w:marBottom w:val="0"/>
              <w:divBdr>
                <w:top w:val="none" w:sz="0" w:space="0" w:color="auto"/>
                <w:left w:val="none" w:sz="0" w:space="0" w:color="auto"/>
                <w:bottom w:val="none" w:sz="0" w:space="0" w:color="auto"/>
                <w:right w:val="none" w:sz="0" w:space="0" w:color="auto"/>
              </w:divBdr>
            </w:div>
          </w:divsChild>
        </w:div>
        <w:div w:id="1701660428">
          <w:marLeft w:val="0"/>
          <w:marRight w:val="0"/>
          <w:marTop w:val="0"/>
          <w:marBottom w:val="0"/>
          <w:divBdr>
            <w:top w:val="none" w:sz="0" w:space="0" w:color="auto"/>
            <w:left w:val="none" w:sz="0" w:space="0" w:color="auto"/>
            <w:bottom w:val="none" w:sz="0" w:space="0" w:color="auto"/>
            <w:right w:val="none" w:sz="0" w:space="0" w:color="auto"/>
          </w:divBdr>
          <w:divsChild>
            <w:div w:id="773092426">
              <w:marLeft w:val="0"/>
              <w:marRight w:val="0"/>
              <w:marTop w:val="0"/>
              <w:marBottom w:val="0"/>
              <w:divBdr>
                <w:top w:val="none" w:sz="0" w:space="0" w:color="auto"/>
                <w:left w:val="none" w:sz="0" w:space="0" w:color="auto"/>
                <w:bottom w:val="none" w:sz="0" w:space="0" w:color="auto"/>
                <w:right w:val="none" w:sz="0" w:space="0" w:color="auto"/>
              </w:divBdr>
            </w:div>
          </w:divsChild>
        </w:div>
        <w:div w:id="2025589567">
          <w:marLeft w:val="0"/>
          <w:marRight w:val="0"/>
          <w:marTop w:val="0"/>
          <w:marBottom w:val="0"/>
          <w:divBdr>
            <w:top w:val="none" w:sz="0" w:space="0" w:color="auto"/>
            <w:left w:val="none" w:sz="0" w:space="0" w:color="auto"/>
            <w:bottom w:val="none" w:sz="0" w:space="0" w:color="auto"/>
            <w:right w:val="none" w:sz="0" w:space="0" w:color="auto"/>
          </w:divBdr>
          <w:divsChild>
            <w:div w:id="7761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3973">
      <w:bodyDiv w:val="1"/>
      <w:marLeft w:val="0"/>
      <w:marRight w:val="0"/>
      <w:marTop w:val="0"/>
      <w:marBottom w:val="0"/>
      <w:divBdr>
        <w:top w:val="none" w:sz="0" w:space="0" w:color="auto"/>
        <w:left w:val="none" w:sz="0" w:space="0" w:color="auto"/>
        <w:bottom w:val="none" w:sz="0" w:space="0" w:color="auto"/>
        <w:right w:val="none" w:sz="0" w:space="0" w:color="auto"/>
      </w:divBdr>
      <w:divsChild>
        <w:div w:id="72894717">
          <w:marLeft w:val="0"/>
          <w:marRight w:val="0"/>
          <w:marTop w:val="0"/>
          <w:marBottom w:val="0"/>
          <w:divBdr>
            <w:top w:val="none" w:sz="0" w:space="0" w:color="auto"/>
            <w:left w:val="none" w:sz="0" w:space="0" w:color="auto"/>
            <w:bottom w:val="none" w:sz="0" w:space="0" w:color="auto"/>
            <w:right w:val="none" w:sz="0" w:space="0" w:color="auto"/>
          </w:divBdr>
          <w:divsChild>
            <w:div w:id="1915161501">
              <w:marLeft w:val="0"/>
              <w:marRight w:val="0"/>
              <w:marTop w:val="0"/>
              <w:marBottom w:val="0"/>
              <w:divBdr>
                <w:top w:val="none" w:sz="0" w:space="0" w:color="auto"/>
                <w:left w:val="none" w:sz="0" w:space="0" w:color="auto"/>
                <w:bottom w:val="none" w:sz="0" w:space="0" w:color="auto"/>
                <w:right w:val="none" w:sz="0" w:space="0" w:color="auto"/>
              </w:divBdr>
            </w:div>
          </w:divsChild>
        </w:div>
        <w:div w:id="88164845">
          <w:marLeft w:val="0"/>
          <w:marRight w:val="0"/>
          <w:marTop w:val="0"/>
          <w:marBottom w:val="0"/>
          <w:divBdr>
            <w:top w:val="none" w:sz="0" w:space="0" w:color="auto"/>
            <w:left w:val="none" w:sz="0" w:space="0" w:color="auto"/>
            <w:bottom w:val="none" w:sz="0" w:space="0" w:color="auto"/>
            <w:right w:val="none" w:sz="0" w:space="0" w:color="auto"/>
          </w:divBdr>
          <w:divsChild>
            <w:div w:id="1770929463">
              <w:marLeft w:val="0"/>
              <w:marRight w:val="0"/>
              <w:marTop w:val="0"/>
              <w:marBottom w:val="0"/>
              <w:divBdr>
                <w:top w:val="none" w:sz="0" w:space="0" w:color="auto"/>
                <w:left w:val="none" w:sz="0" w:space="0" w:color="auto"/>
                <w:bottom w:val="none" w:sz="0" w:space="0" w:color="auto"/>
                <w:right w:val="none" w:sz="0" w:space="0" w:color="auto"/>
              </w:divBdr>
            </w:div>
          </w:divsChild>
        </w:div>
        <w:div w:id="705788416">
          <w:marLeft w:val="0"/>
          <w:marRight w:val="0"/>
          <w:marTop w:val="0"/>
          <w:marBottom w:val="0"/>
          <w:divBdr>
            <w:top w:val="none" w:sz="0" w:space="0" w:color="auto"/>
            <w:left w:val="none" w:sz="0" w:space="0" w:color="auto"/>
            <w:bottom w:val="none" w:sz="0" w:space="0" w:color="auto"/>
            <w:right w:val="none" w:sz="0" w:space="0" w:color="auto"/>
          </w:divBdr>
          <w:divsChild>
            <w:div w:id="1004749449">
              <w:marLeft w:val="0"/>
              <w:marRight w:val="0"/>
              <w:marTop w:val="0"/>
              <w:marBottom w:val="0"/>
              <w:divBdr>
                <w:top w:val="none" w:sz="0" w:space="0" w:color="auto"/>
                <w:left w:val="none" w:sz="0" w:space="0" w:color="auto"/>
                <w:bottom w:val="none" w:sz="0" w:space="0" w:color="auto"/>
                <w:right w:val="none" w:sz="0" w:space="0" w:color="auto"/>
              </w:divBdr>
            </w:div>
          </w:divsChild>
        </w:div>
        <w:div w:id="960383062">
          <w:marLeft w:val="0"/>
          <w:marRight w:val="0"/>
          <w:marTop w:val="0"/>
          <w:marBottom w:val="0"/>
          <w:divBdr>
            <w:top w:val="none" w:sz="0" w:space="0" w:color="auto"/>
            <w:left w:val="none" w:sz="0" w:space="0" w:color="auto"/>
            <w:bottom w:val="none" w:sz="0" w:space="0" w:color="auto"/>
            <w:right w:val="none" w:sz="0" w:space="0" w:color="auto"/>
          </w:divBdr>
          <w:divsChild>
            <w:div w:id="395737028">
              <w:marLeft w:val="0"/>
              <w:marRight w:val="0"/>
              <w:marTop w:val="0"/>
              <w:marBottom w:val="0"/>
              <w:divBdr>
                <w:top w:val="none" w:sz="0" w:space="0" w:color="auto"/>
                <w:left w:val="none" w:sz="0" w:space="0" w:color="auto"/>
                <w:bottom w:val="none" w:sz="0" w:space="0" w:color="auto"/>
                <w:right w:val="none" w:sz="0" w:space="0" w:color="auto"/>
              </w:divBdr>
            </w:div>
          </w:divsChild>
        </w:div>
        <w:div w:id="998580690">
          <w:marLeft w:val="0"/>
          <w:marRight w:val="0"/>
          <w:marTop w:val="0"/>
          <w:marBottom w:val="0"/>
          <w:divBdr>
            <w:top w:val="none" w:sz="0" w:space="0" w:color="auto"/>
            <w:left w:val="none" w:sz="0" w:space="0" w:color="auto"/>
            <w:bottom w:val="none" w:sz="0" w:space="0" w:color="auto"/>
            <w:right w:val="none" w:sz="0" w:space="0" w:color="auto"/>
          </w:divBdr>
          <w:divsChild>
            <w:div w:id="1079672762">
              <w:marLeft w:val="0"/>
              <w:marRight w:val="0"/>
              <w:marTop w:val="0"/>
              <w:marBottom w:val="0"/>
              <w:divBdr>
                <w:top w:val="none" w:sz="0" w:space="0" w:color="auto"/>
                <w:left w:val="none" w:sz="0" w:space="0" w:color="auto"/>
                <w:bottom w:val="none" w:sz="0" w:space="0" w:color="auto"/>
                <w:right w:val="none" w:sz="0" w:space="0" w:color="auto"/>
              </w:divBdr>
            </w:div>
          </w:divsChild>
        </w:div>
        <w:div w:id="1068040504">
          <w:marLeft w:val="0"/>
          <w:marRight w:val="0"/>
          <w:marTop w:val="0"/>
          <w:marBottom w:val="0"/>
          <w:divBdr>
            <w:top w:val="none" w:sz="0" w:space="0" w:color="auto"/>
            <w:left w:val="none" w:sz="0" w:space="0" w:color="auto"/>
            <w:bottom w:val="none" w:sz="0" w:space="0" w:color="auto"/>
            <w:right w:val="none" w:sz="0" w:space="0" w:color="auto"/>
          </w:divBdr>
          <w:divsChild>
            <w:div w:id="465201111">
              <w:marLeft w:val="0"/>
              <w:marRight w:val="0"/>
              <w:marTop w:val="0"/>
              <w:marBottom w:val="0"/>
              <w:divBdr>
                <w:top w:val="none" w:sz="0" w:space="0" w:color="auto"/>
                <w:left w:val="none" w:sz="0" w:space="0" w:color="auto"/>
                <w:bottom w:val="none" w:sz="0" w:space="0" w:color="auto"/>
                <w:right w:val="none" w:sz="0" w:space="0" w:color="auto"/>
              </w:divBdr>
            </w:div>
          </w:divsChild>
        </w:div>
        <w:div w:id="1151213704">
          <w:marLeft w:val="0"/>
          <w:marRight w:val="0"/>
          <w:marTop w:val="0"/>
          <w:marBottom w:val="0"/>
          <w:divBdr>
            <w:top w:val="none" w:sz="0" w:space="0" w:color="auto"/>
            <w:left w:val="none" w:sz="0" w:space="0" w:color="auto"/>
            <w:bottom w:val="none" w:sz="0" w:space="0" w:color="auto"/>
            <w:right w:val="none" w:sz="0" w:space="0" w:color="auto"/>
          </w:divBdr>
          <w:divsChild>
            <w:div w:id="905840329">
              <w:marLeft w:val="0"/>
              <w:marRight w:val="0"/>
              <w:marTop w:val="0"/>
              <w:marBottom w:val="0"/>
              <w:divBdr>
                <w:top w:val="none" w:sz="0" w:space="0" w:color="auto"/>
                <w:left w:val="none" w:sz="0" w:space="0" w:color="auto"/>
                <w:bottom w:val="none" w:sz="0" w:space="0" w:color="auto"/>
                <w:right w:val="none" w:sz="0" w:space="0" w:color="auto"/>
              </w:divBdr>
            </w:div>
          </w:divsChild>
        </w:div>
        <w:div w:id="1331643692">
          <w:marLeft w:val="0"/>
          <w:marRight w:val="0"/>
          <w:marTop w:val="0"/>
          <w:marBottom w:val="0"/>
          <w:divBdr>
            <w:top w:val="none" w:sz="0" w:space="0" w:color="auto"/>
            <w:left w:val="none" w:sz="0" w:space="0" w:color="auto"/>
            <w:bottom w:val="none" w:sz="0" w:space="0" w:color="auto"/>
            <w:right w:val="none" w:sz="0" w:space="0" w:color="auto"/>
          </w:divBdr>
          <w:divsChild>
            <w:div w:id="1289896283">
              <w:marLeft w:val="0"/>
              <w:marRight w:val="0"/>
              <w:marTop w:val="0"/>
              <w:marBottom w:val="0"/>
              <w:divBdr>
                <w:top w:val="none" w:sz="0" w:space="0" w:color="auto"/>
                <w:left w:val="none" w:sz="0" w:space="0" w:color="auto"/>
                <w:bottom w:val="none" w:sz="0" w:space="0" w:color="auto"/>
                <w:right w:val="none" w:sz="0" w:space="0" w:color="auto"/>
              </w:divBdr>
            </w:div>
          </w:divsChild>
        </w:div>
        <w:div w:id="1394892825">
          <w:marLeft w:val="0"/>
          <w:marRight w:val="0"/>
          <w:marTop w:val="0"/>
          <w:marBottom w:val="0"/>
          <w:divBdr>
            <w:top w:val="none" w:sz="0" w:space="0" w:color="auto"/>
            <w:left w:val="none" w:sz="0" w:space="0" w:color="auto"/>
            <w:bottom w:val="none" w:sz="0" w:space="0" w:color="auto"/>
            <w:right w:val="none" w:sz="0" w:space="0" w:color="auto"/>
          </w:divBdr>
          <w:divsChild>
            <w:div w:id="1279992056">
              <w:marLeft w:val="0"/>
              <w:marRight w:val="0"/>
              <w:marTop w:val="0"/>
              <w:marBottom w:val="0"/>
              <w:divBdr>
                <w:top w:val="none" w:sz="0" w:space="0" w:color="auto"/>
                <w:left w:val="none" w:sz="0" w:space="0" w:color="auto"/>
                <w:bottom w:val="none" w:sz="0" w:space="0" w:color="auto"/>
                <w:right w:val="none" w:sz="0" w:space="0" w:color="auto"/>
              </w:divBdr>
            </w:div>
          </w:divsChild>
        </w:div>
        <w:div w:id="1414013076">
          <w:marLeft w:val="0"/>
          <w:marRight w:val="0"/>
          <w:marTop w:val="0"/>
          <w:marBottom w:val="0"/>
          <w:divBdr>
            <w:top w:val="none" w:sz="0" w:space="0" w:color="auto"/>
            <w:left w:val="none" w:sz="0" w:space="0" w:color="auto"/>
            <w:bottom w:val="none" w:sz="0" w:space="0" w:color="auto"/>
            <w:right w:val="none" w:sz="0" w:space="0" w:color="auto"/>
          </w:divBdr>
          <w:divsChild>
            <w:div w:id="1120076072">
              <w:marLeft w:val="0"/>
              <w:marRight w:val="0"/>
              <w:marTop w:val="0"/>
              <w:marBottom w:val="0"/>
              <w:divBdr>
                <w:top w:val="none" w:sz="0" w:space="0" w:color="auto"/>
                <w:left w:val="none" w:sz="0" w:space="0" w:color="auto"/>
                <w:bottom w:val="none" w:sz="0" w:space="0" w:color="auto"/>
                <w:right w:val="none" w:sz="0" w:space="0" w:color="auto"/>
              </w:divBdr>
            </w:div>
          </w:divsChild>
        </w:div>
        <w:div w:id="1619296109">
          <w:marLeft w:val="0"/>
          <w:marRight w:val="0"/>
          <w:marTop w:val="0"/>
          <w:marBottom w:val="0"/>
          <w:divBdr>
            <w:top w:val="none" w:sz="0" w:space="0" w:color="auto"/>
            <w:left w:val="none" w:sz="0" w:space="0" w:color="auto"/>
            <w:bottom w:val="none" w:sz="0" w:space="0" w:color="auto"/>
            <w:right w:val="none" w:sz="0" w:space="0" w:color="auto"/>
          </w:divBdr>
          <w:divsChild>
            <w:div w:id="1733700623">
              <w:marLeft w:val="0"/>
              <w:marRight w:val="0"/>
              <w:marTop w:val="0"/>
              <w:marBottom w:val="0"/>
              <w:divBdr>
                <w:top w:val="none" w:sz="0" w:space="0" w:color="auto"/>
                <w:left w:val="none" w:sz="0" w:space="0" w:color="auto"/>
                <w:bottom w:val="none" w:sz="0" w:space="0" w:color="auto"/>
                <w:right w:val="none" w:sz="0" w:space="0" w:color="auto"/>
              </w:divBdr>
            </w:div>
          </w:divsChild>
        </w:div>
        <w:div w:id="1763378460">
          <w:marLeft w:val="0"/>
          <w:marRight w:val="0"/>
          <w:marTop w:val="0"/>
          <w:marBottom w:val="0"/>
          <w:divBdr>
            <w:top w:val="none" w:sz="0" w:space="0" w:color="auto"/>
            <w:left w:val="none" w:sz="0" w:space="0" w:color="auto"/>
            <w:bottom w:val="none" w:sz="0" w:space="0" w:color="auto"/>
            <w:right w:val="none" w:sz="0" w:space="0" w:color="auto"/>
          </w:divBdr>
          <w:divsChild>
            <w:div w:id="775248184">
              <w:marLeft w:val="0"/>
              <w:marRight w:val="0"/>
              <w:marTop w:val="0"/>
              <w:marBottom w:val="0"/>
              <w:divBdr>
                <w:top w:val="none" w:sz="0" w:space="0" w:color="auto"/>
                <w:left w:val="none" w:sz="0" w:space="0" w:color="auto"/>
                <w:bottom w:val="none" w:sz="0" w:space="0" w:color="auto"/>
                <w:right w:val="none" w:sz="0" w:space="0" w:color="auto"/>
              </w:divBdr>
            </w:div>
          </w:divsChild>
        </w:div>
        <w:div w:id="1889105133">
          <w:marLeft w:val="0"/>
          <w:marRight w:val="0"/>
          <w:marTop w:val="0"/>
          <w:marBottom w:val="0"/>
          <w:divBdr>
            <w:top w:val="none" w:sz="0" w:space="0" w:color="auto"/>
            <w:left w:val="none" w:sz="0" w:space="0" w:color="auto"/>
            <w:bottom w:val="none" w:sz="0" w:space="0" w:color="auto"/>
            <w:right w:val="none" w:sz="0" w:space="0" w:color="auto"/>
          </w:divBdr>
          <w:divsChild>
            <w:div w:id="1100415473">
              <w:marLeft w:val="0"/>
              <w:marRight w:val="0"/>
              <w:marTop w:val="0"/>
              <w:marBottom w:val="0"/>
              <w:divBdr>
                <w:top w:val="none" w:sz="0" w:space="0" w:color="auto"/>
                <w:left w:val="none" w:sz="0" w:space="0" w:color="auto"/>
                <w:bottom w:val="none" w:sz="0" w:space="0" w:color="auto"/>
                <w:right w:val="none" w:sz="0" w:space="0" w:color="auto"/>
              </w:divBdr>
            </w:div>
          </w:divsChild>
        </w:div>
        <w:div w:id="1975788030">
          <w:marLeft w:val="0"/>
          <w:marRight w:val="0"/>
          <w:marTop w:val="0"/>
          <w:marBottom w:val="0"/>
          <w:divBdr>
            <w:top w:val="none" w:sz="0" w:space="0" w:color="auto"/>
            <w:left w:val="none" w:sz="0" w:space="0" w:color="auto"/>
            <w:bottom w:val="none" w:sz="0" w:space="0" w:color="auto"/>
            <w:right w:val="none" w:sz="0" w:space="0" w:color="auto"/>
          </w:divBdr>
          <w:divsChild>
            <w:div w:id="20869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5422">
      <w:bodyDiv w:val="1"/>
      <w:marLeft w:val="0"/>
      <w:marRight w:val="0"/>
      <w:marTop w:val="0"/>
      <w:marBottom w:val="0"/>
      <w:divBdr>
        <w:top w:val="none" w:sz="0" w:space="0" w:color="auto"/>
        <w:left w:val="none" w:sz="0" w:space="0" w:color="auto"/>
        <w:bottom w:val="none" w:sz="0" w:space="0" w:color="auto"/>
        <w:right w:val="none" w:sz="0" w:space="0" w:color="auto"/>
      </w:divBdr>
    </w:div>
    <w:div w:id="1530794937">
      <w:bodyDiv w:val="1"/>
      <w:marLeft w:val="0"/>
      <w:marRight w:val="0"/>
      <w:marTop w:val="0"/>
      <w:marBottom w:val="0"/>
      <w:divBdr>
        <w:top w:val="none" w:sz="0" w:space="0" w:color="auto"/>
        <w:left w:val="none" w:sz="0" w:space="0" w:color="auto"/>
        <w:bottom w:val="none" w:sz="0" w:space="0" w:color="auto"/>
        <w:right w:val="none" w:sz="0" w:space="0" w:color="auto"/>
      </w:divBdr>
    </w:div>
    <w:div w:id="1592009241">
      <w:bodyDiv w:val="1"/>
      <w:marLeft w:val="0"/>
      <w:marRight w:val="0"/>
      <w:marTop w:val="0"/>
      <w:marBottom w:val="0"/>
      <w:divBdr>
        <w:top w:val="none" w:sz="0" w:space="0" w:color="auto"/>
        <w:left w:val="none" w:sz="0" w:space="0" w:color="auto"/>
        <w:bottom w:val="none" w:sz="0" w:space="0" w:color="auto"/>
        <w:right w:val="none" w:sz="0" w:space="0" w:color="auto"/>
      </w:divBdr>
      <w:divsChild>
        <w:div w:id="259877024">
          <w:marLeft w:val="0"/>
          <w:marRight w:val="0"/>
          <w:marTop w:val="0"/>
          <w:marBottom w:val="0"/>
          <w:divBdr>
            <w:top w:val="none" w:sz="0" w:space="0" w:color="auto"/>
            <w:left w:val="none" w:sz="0" w:space="0" w:color="auto"/>
            <w:bottom w:val="none" w:sz="0" w:space="0" w:color="auto"/>
            <w:right w:val="none" w:sz="0" w:space="0" w:color="auto"/>
          </w:divBdr>
          <w:divsChild>
            <w:div w:id="1863204772">
              <w:marLeft w:val="0"/>
              <w:marRight w:val="0"/>
              <w:marTop w:val="0"/>
              <w:marBottom w:val="0"/>
              <w:divBdr>
                <w:top w:val="none" w:sz="0" w:space="0" w:color="auto"/>
                <w:left w:val="none" w:sz="0" w:space="0" w:color="auto"/>
                <w:bottom w:val="none" w:sz="0" w:space="0" w:color="auto"/>
                <w:right w:val="none" w:sz="0" w:space="0" w:color="auto"/>
              </w:divBdr>
            </w:div>
          </w:divsChild>
        </w:div>
        <w:div w:id="277377603">
          <w:marLeft w:val="0"/>
          <w:marRight w:val="0"/>
          <w:marTop w:val="0"/>
          <w:marBottom w:val="0"/>
          <w:divBdr>
            <w:top w:val="none" w:sz="0" w:space="0" w:color="auto"/>
            <w:left w:val="none" w:sz="0" w:space="0" w:color="auto"/>
            <w:bottom w:val="none" w:sz="0" w:space="0" w:color="auto"/>
            <w:right w:val="none" w:sz="0" w:space="0" w:color="auto"/>
          </w:divBdr>
          <w:divsChild>
            <w:div w:id="336006759">
              <w:marLeft w:val="0"/>
              <w:marRight w:val="0"/>
              <w:marTop w:val="0"/>
              <w:marBottom w:val="0"/>
              <w:divBdr>
                <w:top w:val="none" w:sz="0" w:space="0" w:color="auto"/>
                <w:left w:val="none" w:sz="0" w:space="0" w:color="auto"/>
                <w:bottom w:val="none" w:sz="0" w:space="0" w:color="auto"/>
                <w:right w:val="none" w:sz="0" w:space="0" w:color="auto"/>
              </w:divBdr>
            </w:div>
            <w:div w:id="1258320130">
              <w:marLeft w:val="0"/>
              <w:marRight w:val="0"/>
              <w:marTop w:val="0"/>
              <w:marBottom w:val="0"/>
              <w:divBdr>
                <w:top w:val="none" w:sz="0" w:space="0" w:color="auto"/>
                <w:left w:val="none" w:sz="0" w:space="0" w:color="auto"/>
                <w:bottom w:val="none" w:sz="0" w:space="0" w:color="auto"/>
                <w:right w:val="none" w:sz="0" w:space="0" w:color="auto"/>
              </w:divBdr>
            </w:div>
          </w:divsChild>
        </w:div>
        <w:div w:id="1906450910">
          <w:marLeft w:val="0"/>
          <w:marRight w:val="0"/>
          <w:marTop w:val="0"/>
          <w:marBottom w:val="0"/>
          <w:divBdr>
            <w:top w:val="none" w:sz="0" w:space="0" w:color="auto"/>
            <w:left w:val="none" w:sz="0" w:space="0" w:color="auto"/>
            <w:bottom w:val="none" w:sz="0" w:space="0" w:color="auto"/>
            <w:right w:val="none" w:sz="0" w:space="0" w:color="auto"/>
          </w:divBdr>
          <w:divsChild>
            <w:div w:id="269972945">
              <w:marLeft w:val="0"/>
              <w:marRight w:val="0"/>
              <w:marTop w:val="0"/>
              <w:marBottom w:val="0"/>
              <w:divBdr>
                <w:top w:val="none" w:sz="0" w:space="0" w:color="auto"/>
                <w:left w:val="none" w:sz="0" w:space="0" w:color="auto"/>
                <w:bottom w:val="none" w:sz="0" w:space="0" w:color="auto"/>
                <w:right w:val="none" w:sz="0" w:space="0" w:color="auto"/>
              </w:divBdr>
            </w:div>
            <w:div w:id="19210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59729339">
      <w:bodyDiv w:val="1"/>
      <w:marLeft w:val="0"/>
      <w:marRight w:val="0"/>
      <w:marTop w:val="0"/>
      <w:marBottom w:val="0"/>
      <w:divBdr>
        <w:top w:val="none" w:sz="0" w:space="0" w:color="auto"/>
        <w:left w:val="none" w:sz="0" w:space="0" w:color="auto"/>
        <w:bottom w:val="none" w:sz="0" w:space="0" w:color="auto"/>
        <w:right w:val="none" w:sz="0" w:space="0" w:color="auto"/>
      </w:divBdr>
    </w:div>
    <w:div w:id="1948922146">
      <w:bodyDiv w:val="1"/>
      <w:marLeft w:val="0"/>
      <w:marRight w:val="0"/>
      <w:marTop w:val="0"/>
      <w:marBottom w:val="0"/>
      <w:divBdr>
        <w:top w:val="none" w:sz="0" w:space="0" w:color="auto"/>
        <w:left w:val="none" w:sz="0" w:space="0" w:color="auto"/>
        <w:bottom w:val="none" w:sz="0" w:space="0" w:color="auto"/>
        <w:right w:val="none" w:sz="0" w:space="0" w:color="auto"/>
      </w:divBdr>
      <w:divsChild>
        <w:div w:id="291785508">
          <w:marLeft w:val="0"/>
          <w:marRight w:val="0"/>
          <w:marTop w:val="0"/>
          <w:marBottom w:val="0"/>
          <w:divBdr>
            <w:top w:val="none" w:sz="0" w:space="0" w:color="auto"/>
            <w:left w:val="none" w:sz="0" w:space="0" w:color="auto"/>
            <w:bottom w:val="none" w:sz="0" w:space="0" w:color="auto"/>
            <w:right w:val="none" w:sz="0" w:space="0" w:color="auto"/>
          </w:divBdr>
          <w:divsChild>
            <w:div w:id="300768306">
              <w:marLeft w:val="0"/>
              <w:marRight w:val="0"/>
              <w:marTop w:val="0"/>
              <w:marBottom w:val="0"/>
              <w:divBdr>
                <w:top w:val="none" w:sz="0" w:space="0" w:color="auto"/>
                <w:left w:val="none" w:sz="0" w:space="0" w:color="auto"/>
                <w:bottom w:val="none" w:sz="0" w:space="0" w:color="auto"/>
                <w:right w:val="none" w:sz="0" w:space="0" w:color="auto"/>
              </w:divBdr>
            </w:div>
          </w:divsChild>
        </w:div>
        <w:div w:id="546532449">
          <w:marLeft w:val="0"/>
          <w:marRight w:val="0"/>
          <w:marTop w:val="0"/>
          <w:marBottom w:val="0"/>
          <w:divBdr>
            <w:top w:val="none" w:sz="0" w:space="0" w:color="auto"/>
            <w:left w:val="none" w:sz="0" w:space="0" w:color="auto"/>
            <w:bottom w:val="none" w:sz="0" w:space="0" w:color="auto"/>
            <w:right w:val="none" w:sz="0" w:space="0" w:color="auto"/>
          </w:divBdr>
          <w:divsChild>
            <w:div w:id="229729181">
              <w:marLeft w:val="0"/>
              <w:marRight w:val="0"/>
              <w:marTop w:val="0"/>
              <w:marBottom w:val="0"/>
              <w:divBdr>
                <w:top w:val="none" w:sz="0" w:space="0" w:color="auto"/>
                <w:left w:val="none" w:sz="0" w:space="0" w:color="auto"/>
                <w:bottom w:val="none" w:sz="0" w:space="0" w:color="auto"/>
                <w:right w:val="none" w:sz="0" w:space="0" w:color="auto"/>
              </w:divBdr>
            </w:div>
            <w:div w:id="727187540">
              <w:marLeft w:val="0"/>
              <w:marRight w:val="0"/>
              <w:marTop w:val="0"/>
              <w:marBottom w:val="0"/>
              <w:divBdr>
                <w:top w:val="none" w:sz="0" w:space="0" w:color="auto"/>
                <w:left w:val="none" w:sz="0" w:space="0" w:color="auto"/>
                <w:bottom w:val="none" w:sz="0" w:space="0" w:color="auto"/>
                <w:right w:val="none" w:sz="0" w:space="0" w:color="auto"/>
              </w:divBdr>
            </w:div>
          </w:divsChild>
        </w:div>
        <w:div w:id="1937900881">
          <w:marLeft w:val="0"/>
          <w:marRight w:val="0"/>
          <w:marTop w:val="0"/>
          <w:marBottom w:val="0"/>
          <w:divBdr>
            <w:top w:val="none" w:sz="0" w:space="0" w:color="auto"/>
            <w:left w:val="none" w:sz="0" w:space="0" w:color="auto"/>
            <w:bottom w:val="none" w:sz="0" w:space="0" w:color="auto"/>
            <w:right w:val="none" w:sz="0" w:space="0" w:color="auto"/>
          </w:divBdr>
          <w:divsChild>
            <w:div w:id="1215198713">
              <w:marLeft w:val="0"/>
              <w:marRight w:val="0"/>
              <w:marTop w:val="0"/>
              <w:marBottom w:val="0"/>
              <w:divBdr>
                <w:top w:val="none" w:sz="0" w:space="0" w:color="auto"/>
                <w:left w:val="none" w:sz="0" w:space="0" w:color="auto"/>
                <w:bottom w:val="none" w:sz="0" w:space="0" w:color="auto"/>
                <w:right w:val="none" w:sz="0" w:space="0" w:color="auto"/>
              </w:divBdr>
            </w:div>
            <w:div w:id="13848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6054">
      <w:bodyDiv w:val="1"/>
      <w:marLeft w:val="0"/>
      <w:marRight w:val="0"/>
      <w:marTop w:val="0"/>
      <w:marBottom w:val="0"/>
      <w:divBdr>
        <w:top w:val="none" w:sz="0" w:space="0" w:color="auto"/>
        <w:left w:val="none" w:sz="0" w:space="0" w:color="auto"/>
        <w:bottom w:val="none" w:sz="0" w:space="0" w:color="auto"/>
        <w:right w:val="none" w:sz="0" w:space="0" w:color="auto"/>
      </w:divBdr>
      <w:divsChild>
        <w:div w:id="314265720">
          <w:marLeft w:val="0"/>
          <w:marRight w:val="0"/>
          <w:marTop w:val="0"/>
          <w:marBottom w:val="0"/>
          <w:divBdr>
            <w:top w:val="none" w:sz="0" w:space="0" w:color="auto"/>
            <w:left w:val="none" w:sz="0" w:space="0" w:color="auto"/>
            <w:bottom w:val="none" w:sz="0" w:space="0" w:color="auto"/>
            <w:right w:val="none" w:sz="0" w:space="0" w:color="auto"/>
          </w:divBdr>
          <w:divsChild>
            <w:div w:id="378408217">
              <w:marLeft w:val="0"/>
              <w:marRight w:val="0"/>
              <w:marTop w:val="0"/>
              <w:marBottom w:val="0"/>
              <w:divBdr>
                <w:top w:val="none" w:sz="0" w:space="0" w:color="auto"/>
                <w:left w:val="none" w:sz="0" w:space="0" w:color="auto"/>
                <w:bottom w:val="none" w:sz="0" w:space="0" w:color="auto"/>
                <w:right w:val="none" w:sz="0" w:space="0" w:color="auto"/>
              </w:divBdr>
            </w:div>
          </w:divsChild>
        </w:div>
        <w:div w:id="338235500">
          <w:marLeft w:val="0"/>
          <w:marRight w:val="0"/>
          <w:marTop w:val="0"/>
          <w:marBottom w:val="0"/>
          <w:divBdr>
            <w:top w:val="none" w:sz="0" w:space="0" w:color="auto"/>
            <w:left w:val="none" w:sz="0" w:space="0" w:color="auto"/>
            <w:bottom w:val="none" w:sz="0" w:space="0" w:color="auto"/>
            <w:right w:val="none" w:sz="0" w:space="0" w:color="auto"/>
          </w:divBdr>
          <w:divsChild>
            <w:div w:id="282688738">
              <w:marLeft w:val="0"/>
              <w:marRight w:val="0"/>
              <w:marTop w:val="0"/>
              <w:marBottom w:val="0"/>
              <w:divBdr>
                <w:top w:val="none" w:sz="0" w:space="0" w:color="auto"/>
                <w:left w:val="none" w:sz="0" w:space="0" w:color="auto"/>
                <w:bottom w:val="none" w:sz="0" w:space="0" w:color="auto"/>
                <w:right w:val="none" w:sz="0" w:space="0" w:color="auto"/>
              </w:divBdr>
            </w:div>
          </w:divsChild>
        </w:div>
        <w:div w:id="503938327">
          <w:marLeft w:val="0"/>
          <w:marRight w:val="0"/>
          <w:marTop w:val="0"/>
          <w:marBottom w:val="0"/>
          <w:divBdr>
            <w:top w:val="none" w:sz="0" w:space="0" w:color="auto"/>
            <w:left w:val="none" w:sz="0" w:space="0" w:color="auto"/>
            <w:bottom w:val="none" w:sz="0" w:space="0" w:color="auto"/>
            <w:right w:val="none" w:sz="0" w:space="0" w:color="auto"/>
          </w:divBdr>
          <w:divsChild>
            <w:div w:id="194201315">
              <w:marLeft w:val="0"/>
              <w:marRight w:val="0"/>
              <w:marTop w:val="0"/>
              <w:marBottom w:val="0"/>
              <w:divBdr>
                <w:top w:val="none" w:sz="0" w:space="0" w:color="auto"/>
                <w:left w:val="none" w:sz="0" w:space="0" w:color="auto"/>
                <w:bottom w:val="none" w:sz="0" w:space="0" w:color="auto"/>
                <w:right w:val="none" w:sz="0" w:space="0" w:color="auto"/>
              </w:divBdr>
            </w:div>
          </w:divsChild>
        </w:div>
        <w:div w:id="610665883">
          <w:marLeft w:val="0"/>
          <w:marRight w:val="0"/>
          <w:marTop w:val="0"/>
          <w:marBottom w:val="0"/>
          <w:divBdr>
            <w:top w:val="none" w:sz="0" w:space="0" w:color="auto"/>
            <w:left w:val="none" w:sz="0" w:space="0" w:color="auto"/>
            <w:bottom w:val="none" w:sz="0" w:space="0" w:color="auto"/>
            <w:right w:val="none" w:sz="0" w:space="0" w:color="auto"/>
          </w:divBdr>
          <w:divsChild>
            <w:div w:id="656617446">
              <w:marLeft w:val="0"/>
              <w:marRight w:val="0"/>
              <w:marTop w:val="0"/>
              <w:marBottom w:val="0"/>
              <w:divBdr>
                <w:top w:val="none" w:sz="0" w:space="0" w:color="auto"/>
                <w:left w:val="none" w:sz="0" w:space="0" w:color="auto"/>
                <w:bottom w:val="none" w:sz="0" w:space="0" w:color="auto"/>
                <w:right w:val="none" w:sz="0" w:space="0" w:color="auto"/>
              </w:divBdr>
            </w:div>
          </w:divsChild>
        </w:div>
        <w:div w:id="1030228612">
          <w:marLeft w:val="0"/>
          <w:marRight w:val="0"/>
          <w:marTop w:val="0"/>
          <w:marBottom w:val="0"/>
          <w:divBdr>
            <w:top w:val="none" w:sz="0" w:space="0" w:color="auto"/>
            <w:left w:val="none" w:sz="0" w:space="0" w:color="auto"/>
            <w:bottom w:val="none" w:sz="0" w:space="0" w:color="auto"/>
            <w:right w:val="none" w:sz="0" w:space="0" w:color="auto"/>
          </w:divBdr>
          <w:divsChild>
            <w:div w:id="940450143">
              <w:marLeft w:val="0"/>
              <w:marRight w:val="0"/>
              <w:marTop w:val="0"/>
              <w:marBottom w:val="0"/>
              <w:divBdr>
                <w:top w:val="none" w:sz="0" w:space="0" w:color="auto"/>
                <w:left w:val="none" w:sz="0" w:space="0" w:color="auto"/>
                <w:bottom w:val="none" w:sz="0" w:space="0" w:color="auto"/>
                <w:right w:val="none" w:sz="0" w:space="0" w:color="auto"/>
              </w:divBdr>
            </w:div>
          </w:divsChild>
        </w:div>
        <w:div w:id="1087922229">
          <w:marLeft w:val="0"/>
          <w:marRight w:val="0"/>
          <w:marTop w:val="0"/>
          <w:marBottom w:val="0"/>
          <w:divBdr>
            <w:top w:val="none" w:sz="0" w:space="0" w:color="auto"/>
            <w:left w:val="none" w:sz="0" w:space="0" w:color="auto"/>
            <w:bottom w:val="none" w:sz="0" w:space="0" w:color="auto"/>
            <w:right w:val="none" w:sz="0" w:space="0" w:color="auto"/>
          </w:divBdr>
          <w:divsChild>
            <w:div w:id="378632245">
              <w:marLeft w:val="0"/>
              <w:marRight w:val="0"/>
              <w:marTop w:val="0"/>
              <w:marBottom w:val="0"/>
              <w:divBdr>
                <w:top w:val="none" w:sz="0" w:space="0" w:color="auto"/>
                <w:left w:val="none" w:sz="0" w:space="0" w:color="auto"/>
                <w:bottom w:val="none" w:sz="0" w:space="0" w:color="auto"/>
                <w:right w:val="none" w:sz="0" w:space="0" w:color="auto"/>
              </w:divBdr>
            </w:div>
          </w:divsChild>
        </w:div>
        <w:div w:id="1104884287">
          <w:marLeft w:val="0"/>
          <w:marRight w:val="0"/>
          <w:marTop w:val="0"/>
          <w:marBottom w:val="0"/>
          <w:divBdr>
            <w:top w:val="none" w:sz="0" w:space="0" w:color="auto"/>
            <w:left w:val="none" w:sz="0" w:space="0" w:color="auto"/>
            <w:bottom w:val="none" w:sz="0" w:space="0" w:color="auto"/>
            <w:right w:val="none" w:sz="0" w:space="0" w:color="auto"/>
          </w:divBdr>
          <w:divsChild>
            <w:div w:id="18977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1147">
      <w:bodyDiv w:val="1"/>
      <w:marLeft w:val="0"/>
      <w:marRight w:val="0"/>
      <w:marTop w:val="0"/>
      <w:marBottom w:val="0"/>
      <w:divBdr>
        <w:top w:val="none" w:sz="0" w:space="0" w:color="auto"/>
        <w:left w:val="none" w:sz="0" w:space="0" w:color="auto"/>
        <w:bottom w:val="none" w:sz="0" w:space="0" w:color="auto"/>
        <w:right w:val="none" w:sz="0" w:space="0" w:color="auto"/>
      </w:divBdr>
    </w:div>
    <w:div w:id="1985500294">
      <w:bodyDiv w:val="1"/>
      <w:marLeft w:val="0"/>
      <w:marRight w:val="0"/>
      <w:marTop w:val="0"/>
      <w:marBottom w:val="0"/>
      <w:divBdr>
        <w:top w:val="none" w:sz="0" w:space="0" w:color="auto"/>
        <w:left w:val="none" w:sz="0" w:space="0" w:color="auto"/>
        <w:bottom w:val="none" w:sz="0" w:space="0" w:color="auto"/>
        <w:right w:val="none" w:sz="0" w:space="0" w:color="auto"/>
      </w:divBdr>
    </w:div>
    <w:div w:id="2109690899">
      <w:bodyDiv w:val="1"/>
      <w:marLeft w:val="0"/>
      <w:marRight w:val="0"/>
      <w:marTop w:val="0"/>
      <w:marBottom w:val="0"/>
      <w:divBdr>
        <w:top w:val="none" w:sz="0" w:space="0" w:color="auto"/>
        <w:left w:val="none" w:sz="0" w:space="0" w:color="auto"/>
        <w:bottom w:val="none" w:sz="0" w:space="0" w:color="auto"/>
        <w:right w:val="none" w:sz="0" w:space="0" w:color="auto"/>
      </w:divBdr>
      <w:divsChild>
        <w:div w:id="40830278">
          <w:marLeft w:val="0"/>
          <w:marRight w:val="0"/>
          <w:marTop w:val="0"/>
          <w:marBottom w:val="0"/>
          <w:divBdr>
            <w:top w:val="none" w:sz="0" w:space="0" w:color="auto"/>
            <w:left w:val="none" w:sz="0" w:space="0" w:color="auto"/>
            <w:bottom w:val="none" w:sz="0" w:space="0" w:color="auto"/>
            <w:right w:val="none" w:sz="0" w:space="0" w:color="auto"/>
          </w:divBdr>
          <w:divsChild>
            <w:div w:id="1774665132">
              <w:marLeft w:val="0"/>
              <w:marRight w:val="0"/>
              <w:marTop w:val="0"/>
              <w:marBottom w:val="0"/>
              <w:divBdr>
                <w:top w:val="none" w:sz="0" w:space="0" w:color="auto"/>
                <w:left w:val="none" w:sz="0" w:space="0" w:color="auto"/>
                <w:bottom w:val="none" w:sz="0" w:space="0" w:color="auto"/>
                <w:right w:val="none" w:sz="0" w:space="0" w:color="auto"/>
              </w:divBdr>
            </w:div>
          </w:divsChild>
        </w:div>
        <w:div w:id="55015213">
          <w:marLeft w:val="0"/>
          <w:marRight w:val="0"/>
          <w:marTop w:val="0"/>
          <w:marBottom w:val="0"/>
          <w:divBdr>
            <w:top w:val="none" w:sz="0" w:space="0" w:color="auto"/>
            <w:left w:val="none" w:sz="0" w:space="0" w:color="auto"/>
            <w:bottom w:val="none" w:sz="0" w:space="0" w:color="auto"/>
            <w:right w:val="none" w:sz="0" w:space="0" w:color="auto"/>
          </w:divBdr>
          <w:divsChild>
            <w:div w:id="1288779203">
              <w:marLeft w:val="0"/>
              <w:marRight w:val="0"/>
              <w:marTop w:val="0"/>
              <w:marBottom w:val="0"/>
              <w:divBdr>
                <w:top w:val="none" w:sz="0" w:space="0" w:color="auto"/>
                <w:left w:val="none" w:sz="0" w:space="0" w:color="auto"/>
                <w:bottom w:val="none" w:sz="0" w:space="0" w:color="auto"/>
                <w:right w:val="none" w:sz="0" w:space="0" w:color="auto"/>
              </w:divBdr>
            </w:div>
          </w:divsChild>
        </w:div>
        <w:div w:id="72356017">
          <w:marLeft w:val="0"/>
          <w:marRight w:val="0"/>
          <w:marTop w:val="0"/>
          <w:marBottom w:val="0"/>
          <w:divBdr>
            <w:top w:val="none" w:sz="0" w:space="0" w:color="auto"/>
            <w:left w:val="none" w:sz="0" w:space="0" w:color="auto"/>
            <w:bottom w:val="none" w:sz="0" w:space="0" w:color="auto"/>
            <w:right w:val="none" w:sz="0" w:space="0" w:color="auto"/>
          </w:divBdr>
          <w:divsChild>
            <w:div w:id="1800957182">
              <w:marLeft w:val="0"/>
              <w:marRight w:val="0"/>
              <w:marTop w:val="0"/>
              <w:marBottom w:val="0"/>
              <w:divBdr>
                <w:top w:val="none" w:sz="0" w:space="0" w:color="auto"/>
                <w:left w:val="none" w:sz="0" w:space="0" w:color="auto"/>
                <w:bottom w:val="none" w:sz="0" w:space="0" w:color="auto"/>
                <w:right w:val="none" w:sz="0" w:space="0" w:color="auto"/>
              </w:divBdr>
            </w:div>
          </w:divsChild>
        </w:div>
        <w:div w:id="80567360">
          <w:marLeft w:val="0"/>
          <w:marRight w:val="0"/>
          <w:marTop w:val="0"/>
          <w:marBottom w:val="0"/>
          <w:divBdr>
            <w:top w:val="none" w:sz="0" w:space="0" w:color="auto"/>
            <w:left w:val="none" w:sz="0" w:space="0" w:color="auto"/>
            <w:bottom w:val="none" w:sz="0" w:space="0" w:color="auto"/>
            <w:right w:val="none" w:sz="0" w:space="0" w:color="auto"/>
          </w:divBdr>
          <w:divsChild>
            <w:div w:id="1693918371">
              <w:marLeft w:val="0"/>
              <w:marRight w:val="0"/>
              <w:marTop w:val="0"/>
              <w:marBottom w:val="0"/>
              <w:divBdr>
                <w:top w:val="none" w:sz="0" w:space="0" w:color="auto"/>
                <w:left w:val="none" w:sz="0" w:space="0" w:color="auto"/>
                <w:bottom w:val="none" w:sz="0" w:space="0" w:color="auto"/>
                <w:right w:val="none" w:sz="0" w:space="0" w:color="auto"/>
              </w:divBdr>
            </w:div>
          </w:divsChild>
        </w:div>
        <w:div w:id="135102422">
          <w:marLeft w:val="0"/>
          <w:marRight w:val="0"/>
          <w:marTop w:val="0"/>
          <w:marBottom w:val="0"/>
          <w:divBdr>
            <w:top w:val="none" w:sz="0" w:space="0" w:color="auto"/>
            <w:left w:val="none" w:sz="0" w:space="0" w:color="auto"/>
            <w:bottom w:val="none" w:sz="0" w:space="0" w:color="auto"/>
            <w:right w:val="none" w:sz="0" w:space="0" w:color="auto"/>
          </w:divBdr>
          <w:divsChild>
            <w:div w:id="1765998789">
              <w:marLeft w:val="0"/>
              <w:marRight w:val="0"/>
              <w:marTop w:val="0"/>
              <w:marBottom w:val="0"/>
              <w:divBdr>
                <w:top w:val="none" w:sz="0" w:space="0" w:color="auto"/>
                <w:left w:val="none" w:sz="0" w:space="0" w:color="auto"/>
                <w:bottom w:val="none" w:sz="0" w:space="0" w:color="auto"/>
                <w:right w:val="none" w:sz="0" w:space="0" w:color="auto"/>
              </w:divBdr>
            </w:div>
          </w:divsChild>
        </w:div>
        <w:div w:id="247420784">
          <w:marLeft w:val="0"/>
          <w:marRight w:val="0"/>
          <w:marTop w:val="0"/>
          <w:marBottom w:val="0"/>
          <w:divBdr>
            <w:top w:val="none" w:sz="0" w:space="0" w:color="auto"/>
            <w:left w:val="none" w:sz="0" w:space="0" w:color="auto"/>
            <w:bottom w:val="none" w:sz="0" w:space="0" w:color="auto"/>
            <w:right w:val="none" w:sz="0" w:space="0" w:color="auto"/>
          </w:divBdr>
          <w:divsChild>
            <w:div w:id="1576352429">
              <w:marLeft w:val="0"/>
              <w:marRight w:val="0"/>
              <w:marTop w:val="0"/>
              <w:marBottom w:val="0"/>
              <w:divBdr>
                <w:top w:val="none" w:sz="0" w:space="0" w:color="auto"/>
                <w:left w:val="none" w:sz="0" w:space="0" w:color="auto"/>
                <w:bottom w:val="none" w:sz="0" w:space="0" w:color="auto"/>
                <w:right w:val="none" w:sz="0" w:space="0" w:color="auto"/>
              </w:divBdr>
            </w:div>
          </w:divsChild>
        </w:div>
        <w:div w:id="352190930">
          <w:marLeft w:val="0"/>
          <w:marRight w:val="0"/>
          <w:marTop w:val="0"/>
          <w:marBottom w:val="0"/>
          <w:divBdr>
            <w:top w:val="none" w:sz="0" w:space="0" w:color="auto"/>
            <w:left w:val="none" w:sz="0" w:space="0" w:color="auto"/>
            <w:bottom w:val="none" w:sz="0" w:space="0" w:color="auto"/>
            <w:right w:val="none" w:sz="0" w:space="0" w:color="auto"/>
          </w:divBdr>
          <w:divsChild>
            <w:div w:id="41441750">
              <w:marLeft w:val="0"/>
              <w:marRight w:val="0"/>
              <w:marTop w:val="0"/>
              <w:marBottom w:val="0"/>
              <w:divBdr>
                <w:top w:val="none" w:sz="0" w:space="0" w:color="auto"/>
                <w:left w:val="none" w:sz="0" w:space="0" w:color="auto"/>
                <w:bottom w:val="none" w:sz="0" w:space="0" w:color="auto"/>
                <w:right w:val="none" w:sz="0" w:space="0" w:color="auto"/>
              </w:divBdr>
            </w:div>
          </w:divsChild>
        </w:div>
        <w:div w:id="512307197">
          <w:marLeft w:val="0"/>
          <w:marRight w:val="0"/>
          <w:marTop w:val="0"/>
          <w:marBottom w:val="0"/>
          <w:divBdr>
            <w:top w:val="none" w:sz="0" w:space="0" w:color="auto"/>
            <w:left w:val="none" w:sz="0" w:space="0" w:color="auto"/>
            <w:bottom w:val="none" w:sz="0" w:space="0" w:color="auto"/>
            <w:right w:val="none" w:sz="0" w:space="0" w:color="auto"/>
          </w:divBdr>
          <w:divsChild>
            <w:div w:id="1655177750">
              <w:marLeft w:val="0"/>
              <w:marRight w:val="0"/>
              <w:marTop w:val="0"/>
              <w:marBottom w:val="0"/>
              <w:divBdr>
                <w:top w:val="none" w:sz="0" w:space="0" w:color="auto"/>
                <w:left w:val="none" w:sz="0" w:space="0" w:color="auto"/>
                <w:bottom w:val="none" w:sz="0" w:space="0" w:color="auto"/>
                <w:right w:val="none" w:sz="0" w:space="0" w:color="auto"/>
              </w:divBdr>
            </w:div>
          </w:divsChild>
        </w:div>
        <w:div w:id="533201950">
          <w:marLeft w:val="0"/>
          <w:marRight w:val="0"/>
          <w:marTop w:val="0"/>
          <w:marBottom w:val="0"/>
          <w:divBdr>
            <w:top w:val="none" w:sz="0" w:space="0" w:color="auto"/>
            <w:left w:val="none" w:sz="0" w:space="0" w:color="auto"/>
            <w:bottom w:val="none" w:sz="0" w:space="0" w:color="auto"/>
            <w:right w:val="none" w:sz="0" w:space="0" w:color="auto"/>
          </w:divBdr>
          <w:divsChild>
            <w:div w:id="578637540">
              <w:marLeft w:val="0"/>
              <w:marRight w:val="0"/>
              <w:marTop w:val="0"/>
              <w:marBottom w:val="0"/>
              <w:divBdr>
                <w:top w:val="none" w:sz="0" w:space="0" w:color="auto"/>
                <w:left w:val="none" w:sz="0" w:space="0" w:color="auto"/>
                <w:bottom w:val="none" w:sz="0" w:space="0" w:color="auto"/>
                <w:right w:val="none" w:sz="0" w:space="0" w:color="auto"/>
              </w:divBdr>
            </w:div>
          </w:divsChild>
        </w:div>
        <w:div w:id="533272886">
          <w:marLeft w:val="0"/>
          <w:marRight w:val="0"/>
          <w:marTop w:val="0"/>
          <w:marBottom w:val="0"/>
          <w:divBdr>
            <w:top w:val="none" w:sz="0" w:space="0" w:color="auto"/>
            <w:left w:val="none" w:sz="0" w:space="0" w:color="auto"/>
            <w:bottom w:val="none" w:sz="0" w:space="0" w:color="auto"/>
            <w:right w:val="none" w:sz="0" w:space="0" w:color="auto"/>
          </w:divBdr>
          <w:divsChild>
            <w:div w:id="150218876">
              <w:marLeft w:val="0"/>
              <w:marRight w:val="0"/>
              <w:marTop w:val="0"/>
              <w:marBottom w:val="0"/>
              <w:divBdr>
                <w:top w:val="none" w:sz="0" w:space="0" w:color="auto"/>
                <w:left w:val="none" w:sz="0" w:space="0" w:color="auto"/>
                <w:bottom w:val="none" w:sz="0" w:space="0" w:color="auto"/>
                <w:right w:val="none" w:sz="0" w:space="0" w:color="auto"/>
              </w:divBdr>
            </w:div>
          </w:divsChild>
        </w:div>
        <w:div w:id="537283614">
          <w:marLeft w:val="0"/>
          <w:marRight w:val="0"/>
          <w:marTop w:val="0"/>
          <w:marBottom w:val="0"/>
          <w:divBdr>
            <w:top w:val="none" w:sz="0" w:space="0" w:color="auto"/>
            <w:left w:val="none" w:sz="0" w:space="0" w:color="auto"/>
            <w:bottom w:val="none" w:sz="0" w:space="0" w:color="auto"/>
            <w:right w:val="none" w:sz="0" w:space="0" w:color="auto"/>
          </w:divBdr>
          <w:divsChild>
            <w:div w:id="390420400">
              <w:marLeft w:val="0"/>
              <w:marRight w:val="0"/>
              <w:marTop w:val="0"/>
              <w:marBottom w:val="0"/>
              <w:divBdr>
                <w:top w:val="none" w:sz="0" w:space="0" w:color="auto"/>
                <w:left w:val="none" w:sz="0" w:space="0" w:color="auto"/>
                <w:bottom w:val="none" w:sz="0" w:space="0" w:color="auto"/>
                <w:right w:val="none" w:sz="0" w:space="0" w:color="auto"/>
              </w:divBdr>
            </w:div>
          </w:divsChild>
        </w:div>
        <w:div w:id="604966884">
          <w:marLeft w:val="0"/>
          <w:marRight w:val="0"/>
          <w:marTop w:val="0"/>
          <w:marBottom w:val="0"/>
          <w:divBdr>
            <w:top w:val="none" w:sz="0" w:space="0" w:color="auto"/>
            <w:left w:val="none" w:sz="0" w:space="0" w:color="auto"/>
            <w:bottom w:val="none" w:sz="0" w:space="0" w:color="auto"/>
            <w:right w:val="none" w:sz="0" w:space="0" w:color="auto"/>
          </w:divBdr>
          <w:divsChild>
            <w:div w:id="1734889005">
              <w:marLeft w:val="0"/>
              <w:marRight w:val="0"/>
              <w:marTop w:val="0"/>
              <w:marBottom w:val="0"/>
              <w:divBdr>
                <w:top w:val="none" w:sz="0" w:space="0" w:color="auto"/>
                <w:left w:val="none" w:sz="0" w:space="0" w:color="auto"/>
                <w:bottom w:val="none" w:sz="0" w:space="0" w:color="auto"/>
                <w:right w:val="none" w:sz="0" w:space="0" w:color="auto"/>
              </w:divBdr>
            </w:div>
          </w:divsChild>
        </w:div>
        <w:div w:id="694160086">
          <w:marLeft w:val="0"/>
          <w:marRight w:val="0"/>
          <w:marTop w:val="0"/>
          <w:marBottom w:val="0"/>
          <w:divBdr>
            <w:top w:val="none" w:sz="0" w:space="0" w:color="auto"/>
            <w:left w:val="none" w:sz="0" w:space="0" w:color="auto"/>
            <w:bottom w:val="none" w:sz="0" w:space="0" w:color="auto"/>
            <w:right w:val="none" w:sz="0" w:space="0" w:color="auto"/>
          </w:divBdr>
          <w:divsChild>
            <w:div w:id="1102915641">
              <w:marLeft w:val="0"/>
              <w:marRight w:val="0"/>
              <w:marTop w:val="0"/>
              <w:marBottom w:val="0"/>
              <w:divBdr>
                <w:top w:val="none" w:sz="0" w:space="0" w:color="auto"/>
                <w:left w:val="none" w:sz="0" w:space="0" w:color="auto"/>
                <w:bottom w:val="none" w:sz="0" w:space="0" w:color="auto"/>
                <w:right w:val="none" w:sz="0" w:space="0" w:color="auto"/>
              </w:divBdr>
            </w:div>
          </w:divsChild>
        </w:div>
        <w:div w:id="716318989">
          <w:marLeft w:val="0"/>
          <w:marRight w:val="0"/>
          <w:marTop w:val="0"/>
          <w:marBottom w:val="0"/>
          <w:divBdr>
            <w:top w:val="none" w:sz="0" w:space="0" w:color="auto"/>
            <w:left w:val="none" w:sz="0" w:space="0" w:color="auto"/>
            <w:bottom w:val="none" w:sz="0" w:space="0" w:color="auto"/>
            <w:right w:val="none" w:sz="0" w:space="0" w:color="auto"/>
          </w:divBdr>
          <w:divsChild>
            <w:div w:id="546333103">
              <w:marLeft w:val="0"/>
              <w:marRight w:val="0"/>
              <w:marTop w:val="0"/>
              <w:marBottom w:val="0"/>
              <w:divBdr>
                <w:top w:val="none" w:sz="0" w:space="0" w:color="auto"/>
                <w:left w:val="none" w:sz="0" w:space="0" w:color="auto"/>
                <w:bottom w:val="none" w:sz="0" w:space="0" w:color="auto"/>
                <w:right w:val="none" w:sz="0" w:space="0" w:color="auto"/>
              </w:divBdr>
            </w:div>
          </w:divsChild>
        </w:div>
        <w:div w:id="845705672">
          <w:marLeft w:val="0"/>
          <w:marRight w:val="0"/>
          <w:marTop w:val="0"/>
          <w:marBottom w:val="0"/>
          <w:divBdr>
            <w:top w:val="none" w:sz="0" w:space="0" w:color="auto"/>
            <w:left w:val="none" w:sz="0" w:space="0" w:color="auto"/>
            <w:bottom w:val="none" w:sz="0" w:space="0" w:color="auto"/>
            <w:right w:val="none" w:sz="0" w:space="0" w:color="auto"/>
          </w:divBdr>
          <w:divsChild>
            <w:div w:id="1738628941">
              <w:marLeft w:val="0"/>
              <w:marRight w:val="0"/>
              <w:marTop w:val="0"/>
              <w:marBottom w:val="0"/>
              <w:divBdr>
                <w:top w:val="none" w:sz="0" w:space="0" w:color="auto"/>
                <w:left w:val="none" w:sz="0" w:space="0" w:color="auto"/>
                <w:bottom w:val="none" w:sz="0" w:space="0" w:color="auto"/>
                <w:right w:val="none" w:sz="0" w:space="0" w:color="auto"/>
              </w:divBdr>
            </w:div>
          </w:divsChild>
        </w:div>
        <w:div w:id="891190858">
          <w:marLeft w:val="0"/>
          <w:marRight w:val="0"/>
          <w:marTop w:val="0"/>
          <w:marBottom w:val="0"/>
          <w:divBdr>
            <w:top w:val="none" w:sz="0" w:space="0" w:color="auto"/>
            <w:left w:val="none" w:sz="0" w:space="0" w:color="auto"/>
            <w:bottom w:val="none" w:sz="0" w:space="0" w:color="auto"/>
            <w:right w:val="none" w:sz="0" w:space="0" w:color="auto"/>
          </w:divBdr>
          <w:divsChild>
            <w:div w:id="1655599293">
              <w:marLeft w:val="0"/>
              <w:marRight w:val="0"/>
              <w:marTop w:val="0"/>
              <w:marBottom w:val="0"/>
              <w:divBdr>
                <w:top w:val="none" w:sz="0" w:space="0" w:color="auto"/>
                <w:left w:val="none" w:sz="0" w:space="0" w:color="auto"/>
                <w:bottom w:val="none" w:sz="0" w:space="0" w:color="auto"/>
                <w:right w:val="none" w:sz="0" w:space="0" w:color="auto"/>
              </w:divBdr>
            </w:div>
          </w:divsChild>
        </w:div>
        <w:div w:id="900602081">
          <w:marLeft w:val="0"/>
          <w:marRight w:val="0"/>
          <w:marTop w:val="0"/>
          <w:marBottom w:val="0"/>
          <w:divBdr>
            <w:top w:val="none" w:sz="0" w:space="0" w:color="auto"/>
            <w:left w:val="none" w:sz="0" w:space="0" w:color="auto"/>
            <w:bottom w:val="none" w:sz="0" w:space="0" w:color="auto"/>
            <w:right w:val="none" w:sz="0" w:space="0" w:color="auto"/>
          </w:divBdr>
          <w:divsChild>
            <w:div w:id="1757943377">
              <w:marLeft w:val="0"/>
              <w:marRight w:val="0"/>
              <w:marTop w:val="0"/>
              <w:marBottom w:val="0"/>
              <w:divBdr>
                <w:top w:val="none" w:sz="0" w:space="0" w:color="auto"/>
                <w:left w:val="none" w:sz="0" w:space="0" w:color="auto"/>
                <w:bottom w:val="none" w:sz="0" w:space="0" w:color="auto"/>
                <w:right w:val="none" w:sz="0" w:space="0" w:color="auto"/>
              </w:divBdr>
            </w:div>
          </w:divsChild>
        </w:div>
        <w:div w:id="901671175">
          <w:marLeft w:val="0"/>
          <w:marRight w:val="0"/>
          <w:marTop w:val="0"/>
          <w:marBottom w:val="0"/>
          <w:divBdr>
            <w:top w:val="none" w:sz="0" w:space="0" w:color="auto"/>
            <w:left w:val="none" w:sz="0" w:space="0" w:color="auto"/>
            <w:bottom w:val="none" w:sz="0" w:space="0" w:color="auto"/>
            <w:right w:val="none" w:sz="0" w:space="0" w:color="auto"/>
          </w:divBdr>
          <w:divsChild>
            <w:div w:id="1463959975">
              <w:marLeft w:val="0"/>
              <w:marRight w:val="0"/>
              <w:marTop w:val="0"/>
              <w:marBottom w:val="0"/>
              <w:divBdr>
                <w:top w:val="none" w:sz="0" w:space="0" w:color="auto"/>
                <w:left w:val="none" w:sz="0" w:space="0" w:color="auto"/>
                <w:bottom w:val="none" w:sz="0" w:space="0" w:color="auto"/>
                <w:right w:val="none" w:sz="0" w:space="0" w:color="auto"/>
              </w:divBdr>
            </w:div>
          </w:divsChild>
        </w:div>
        <w:div w:id="933132249">
          <w:marLeft w:val="0"/>
          <w:marRight w:val="0"/>
          <w:marTop w:val="0"/>
          <w:marBottom w:val="0"/>
          <w:divBdr>
            <w:top w:val="none" w:sz="0" w:space="0" w:color="auto"/>
            <w:left w:val="none" w:sz="0" w:space="0" w:color="auto"/>
            <w:bottom w:val="none" w:sz="0" w:space="0" w:color="auto"/>
            <w:right w:val="none" w:sz="0" w:space="0" w:color="auto"/>
          </w:divBdr>
          <w:divsChild>
            <w:div w:id="235936534">
              <w:marLeft w:val="0"/>
              <w:marRight w:val="0"/>
              <w:marTop w:val="0"/>
              <w:marBottom w:val="0"/>
              <w:divBdr>
                <w:top w:val="none" w:sz="0" w:space="0" w:color="auto"/>
                <w:left w:val="none" w:sz="0" w:space="0" w:color="auto"/>
                <w:bottom w:val="none" w:sz="0" w:space="0" w:color="auto"/>
                <w:right w:val="none" w:sz="0" w:space="0" w:color="auto"/>
              </w:divBdr>
            </w:div>
            <w:div w:id="2069300652">
              <w:marLeft w:val="0"/>
              <w:marRight w:val="0"/>
              <w:marTop w:val="0"/>
              <w:marBottom w:val="0"/>
              <w:divBdr>
                <w:top w:val="none" w:sz="0" w:space="0" w:color="auto"/>
                <w:left w:val="none" w:sz="0" w:space="0" w:color="auto"/>
                <w:bottom w:val="none" w:sz="0" w:space="0" w:color="auto"/>
                <w:right w:val="none" w:sz="0" w:space="0" w:color="auto"/>
              </w:divBdr>
            </w:div>
          </w:divsChild>
        </w:div>
        <w:div w:id="1009722173">
          <w:marLeft w:val="0"/>
          <w:marRight w:val="0"/>
          <w:marTop w:val="0"/>
          <w:marBottom w:val="0"/>
          <w:divBdr>
            <w:top w:val="none" w:sz="0" w:space="0" w:color="auto"/>
            <w:left w:val="none" w:sz="0" w:space="0" w:color="auto"/>
            <w:bottom w:val="none" w:sz="0" w:space="0" w:color="auto"/>
            <w:right w:val="none" w:sz="0" w:space="0" w:color="auto"/>
          </w:divBdr>
          <w:divsChild>
            <w:div w:id="1720930181">
              <w:marLeft w:val="0"/>
              <w:marRight w:val="0"/>
              <w:marTop w:val="0"/>
              <w:marBottom w:val="0"/>
              <w:divBdr>
                <w:top w:val="none" w:sz="0" w:space="0" w:color="auto"/>
                <w:left w:val="none" w:sz="0" w:space="0" w:color="auto"/>
                <w:bottom w:val="none" w:sz="0" w:space="0" w:color="auto"/>
                <w:right w:val="none" w:sz="0" w:space="0" w:color="auto"/>
              </w:divBdr>
            </w:div>
          </w:divsChild>
        </w:div>
        <w:div w:id="1016272917">
          <w:marLeft w:val="0"/>
          <w:marRight w:val="0"/>
          <w:marTop w:val="0"/>
          <w:marBottom w:val="0"/>
          <w:divBdr>
            <w:top w:val="none" w:sz="0" w:space="0" w:color="auto"/>
            <w:left w:val="none" w:sz="0" w:space="0" w:color="auto"/>
            <w:bottom w:val="none" w:sz="0" w:space="0" w:color="auto"/>
            <w:right w:val="none" w:sz="0" w:space="0" w:color="auto"/>
          </w:divBdr>
          <w:divsChild>
            <w:div w:id="986128247">
              <w:marLeft w:val="0"/>
              <w:marRight w:val="0"/>
              <w:marTop w:val="0"/>
              <w:marBottom w:val="0"/>
              <w:divBdr>
                <w:top w:val="none" w:sz="0" w:space="0" w:color="auto"/>
                <w:left w:val="none" w:sz="0" w:space="0" w:color="auto"/>
                <w:bottom w:val="none" w:sz="0" w:space="0" w:color="auto"/>
                <w:right w:val="none" w:sz="0" w:space="0" w:color="auto"/>
              </w:divBdr>
            </w:div>
          </w:divsChild>
        </w:div>
        <w:div w:id="1047295628">
          <w:marLeft w:val="0"/>
          <w:marRight w:val="0"/>
          <w:marTop w:val="0"/>
          <w:marBottom w:val="0"/>
          <w:divBdr>
            <w:top w:val="none" w:sz="0" w:space="0" w:color="auto"/>
            <w:left w:val="none" w:sz="0" w:space="0" w:color="auto"/>
            <w:bottom w:val="none" w:sz="0" w:space="0" w:color="auto"/>
            <w:right w:val="none" w:sz="0" w:space="0" w:color="auto"/>
          </w:divBdr>
          <w:divsChild>
            <w:div w:id="1388332762">
              <w:marLeft w:val="0"/>
              <w:marRight w:val="0"/>
              <w:marTop w:val="0"/>
              <w:marBottom w:val="0"/>
              <w:divBdr>
                <w:top w:val="none" w:sz="0" w:space="0" w:color="auto"/>
                <w:left w:val="none" w:sz="0" w:space="0" w:color="auto"/>
                <w:bottom w:val="none" w:sz="0" w:space="0" w:color="auto"/>
                <w:right w:val="none" w:sz="0" w:space="0" w:color="auto"/>
              </w:divBdr>
            </w:div>
          </w:divsChild>
        </w:div>
        <w:div w:id="1051227253">
          <w:marLeft w:val="0"/>
          <w:marRight w:val="0"/>
          <w:marTop w:val="0"/>
          <w:marBottom w:val="0"/>
          <w:divBdr>
            <w:top w:val="none" w:sz="0" w:space="0" w:color="auto"/>
            <w:left w:val="none" w:sz="0" w:space="0" w:color="auto"/>
            <w:bottom w:val="none" w:sz="0" w:space="0" w:color="auto"/>
            <w:right w:val="none" w:sz="0" w:space="0" w:color="auto"/>
          </w:divBdr>
          <w:divsChild>
            <w:div w:id="503788646">
              <w:marLeft w:val="0"/>
              <w:marRight w:val="0"/>
              <w:marTop w:val="0"/>
              <w:marBottom w:val="0"/>
              <w:divBdr>
                <w:top w:val="none" w:sz="0" w:space="0" w:color="auto"/>
                <w:left w:val="none" w:sz="0" w:space="0" w:color="auto"/>
                <w:bottom w:val="none" w:sz="0" w:space="0" w:color="auto"/>
                <w:right w:val="none" w:sz="0" w:space="0" w:color="auto"/>
              </w:divBdr>
            </w:div>
          </w:divsChild>
        </w:div>
        <w:div w:id="1110658464">
          <w:marLeft w:val="0"/>
          <w:marRight w:val="0"/>
          <w:marTop w:val="0"/>
          <w:marBottom w:val="0"/>
          <w:divBdr>
            <w:top w:val="none" w:sz="0" w:space="0" w:color="auto"/>
            <w:left w:val="none" w:sz="0" w:space="0" w:color="auto"/>
            <w:bottom w:val="none" w:sz="0" w:space="0" w:color="auto"/>
            <w:right w:val="none" w:sz="0" w:space="0" w:color="auto"/>
          </w:divBdr>
          <w:divsChild>
            <w:div w:id="1670019025">
              <w:marLeft w:val="0"/>
              <w:marRight w:val="0"/>
              <w:marTop w:val="0"/>
              <w:marBottom w:val="0"/>
              <w:divBdr>
                <w:top w:val="none" w:sz="0" w:space="0" w:color="auto"/>
                <w:left w:val="none" w:sz="0" w:space="0" w:color="auto"/>
                <w:bottom w:val="none" w:sz="0" w:space="0" w:color="auto"/>
                <w:right w:val="none" w:sz="0" w:space="0" w:color="auto"/>
              </w:divBdr>
            </w:div>
          </w:divsChild>
        </w:div>
        <w:div w:id="1229461845">
          <w:marLeft w:val="0"/>
          <w:marRight w:val="0"/>
          <w:marTop w:val="0"/>
          <w:marBottom w:val="0"/>
          <w:divBdr>
            <w:top w:val="none" w:sz="0" w:space="0" w:color="auto"/>
            <w:left w:val="none" w:sz="0" w:space="0" w:color="auto"/>
            <w:bottom w:val="none" w:sz="0" w:space="0" w:color="auto"/>
            <w:right w:val="none" w:sz="0" w:space="0" w:color="auto"/>
          </w:divBdr>
          <w:divsChild>
            <w:div w:id="2082436686">
              <w:marLeft w:val="0"/>
              <w:marRight w:val="0"/>
              <w:marTop w:val="0"/>
              <w:marBottom w:val="0"/>
              <w:divBdr>
                <w:top w:val="none" w:sz="0" w:space="0" w:color="auto"/>
                <w:left w:val="none" w:sz="0" w:space="0" w:color="auto"/>
                <w:bottom w:val="none" w:sz="0" w:space="0" w:color="auto"/>
                <w:right w:val="none" w:sz="0" w:space="0" w:color="auto"/>
              </w:divBdr>
            </w:div>
          </w:divsChild>
        </w:div>
        <w:div w:id="1411807087">
          <w:marLeft w:val="0"/>
          <w:marRight w:val="0"/>
          <w:marTop w:val="0"/>
          <w:marBottom w:val="0"/>
          <w:divBdr>
            <w:top w:val="none" w:sz="0" w:space="0" w:color="auto"/>
            <w:left w:val="none" w:sz="0" w:space="0" w:color="auto"/>
            <w:bottom w:val="none" w:sz="0" w:space="0" w:color="auto"/>
            <w:right w:val="none" w:sz="0" w:space="0" w:color="auto"/>
          </w:divBdr>
          <w:divsChild>
            <w:div w:id="1850871361">
              <w:marLeft w:val="0"/>
              <w:marRight w:val="0"/>
              <w:marTop w:val="0"/>
              <w:marBottom w:val="0"/>
              <w:divBdr>
                <w:top w:val="none" w:sz="0" w:space="0" w:color="auto"/>
                <w:left w:val="none" w:sz="0" w:space="0" w:color="auto"/>
                <w:bottom w:val="none" w:sz="0" w:space="0" w:color="auto"/>
                <w:right w:val="none" w:sz="0" w:space="0" w:color="auto"/>
              </w:divBdr>
            </w:div>
          </w:divsChild>
        </w:div>
        <w:div w:id="1456751539">
          <w:marLeft w:val="0"/>
          <w:marRight w:val="0"/>
          <w:marTop w:val="0"/>
          <w:marBottom w:val="0"/>
          <w:divBdr>
            <w:top w:val="none" w:sz="0" w:space="0" w:color="auto"/>
            <w:left w:val="none" w:sz="0" w:space="0" w:color="auto"/>
            <w:bottom w:val="none" w:sz="0" w:space="0" w:color="auto"/>
            <w:right w:val="none" w:sz="0" w:space="0" w:color="auto"/>
          </w:divBdr>
          <w:divsChild>
            <w:div w:id="1647080168">
              <w:marLeft w:val="0"/>
              <w:marRight w:val="0"/>
              <w:marTop w:val="0"/>
              <w:marBottom w:val="0"/>
              <w:divBdr>
                <w:top w:val="none" w:sz="0" w:space="0" w:color="auto"/>
                <w:left w:val="none" w:sz="0" w:space="0" w:color="auto"/>
                <w:bottom w:val="none" w:sz="0" w:space="0" w:color="auto"/>
                <w:right w:val="none" w:sz="0" w:space="0" w:color="auto"/>
              </w:divBdr>
            </w:div>
          </w:divsChild>
        </w:div>
        <w:div w:id="1525629021">
          <w:marLeft w:val="0"/>
          <w:marRight w:val="0"/>
          <w:marTop w:val="0"/>
          <w:marBottom w:val="0"/>
          <w:divBdr>
            <w:top w:val="none" w:sz="0" w:space="0" w:color="auto"/>
            <w:left w:val="none" w:sz="0" w:space="0" w:color="auto"/>
            <w:bottom w:val="none" w:sz="0" w:space="0" w:color="auto"/>
            <w:right w:val="none" w:sz="0" w:space="0" w:color="auto"/>
          </w:divBdr>
          <w:divsChild>
            <w:div w:id="423377770">
              <w:marLeft w:val="0"/>
              <w:marRight w:val="0"/>
              <w:marTop w:val="0"/>
              <w:marBottom w:val="0"/>
              <w:divBdr>
                <w:top w:val="none" w:sz="0" w:space="0" w:color="auto"/>
                <w:left w:val="none" w:sz="0" w:space="0" w:color="auto"/>
                <w:bottom w:val="none" w:sz="0" w:space="0" w:color="auto"/>
                <w:right w:val="none" w:sz="0" w:space="0" w:color="auto"/>
              </w:divBdr>
            </w:div>
          </w:divsChild>
        </w:div>
        <w:div w:id="1561866555">
          <w:marLeft w:val="0"/>
          <w:marRight w:val="0"/>
          <w:marTop w:val="0"/>
          <w:marBottom w:val="0"/>
          <w:divBdr>
            <w:top w:val="none" w:sz="0" w:space="0" w:color="auto"/>
            <w:left w:val="none" w:sz="0" w:space="0" w:color="auto"/>
            <w:bottom w:val="none" w:sz="0" w:space="0" w:color="auto"/>
            <w:right w:val="none" w:sz="0" w:space="0" w:color="auto"/>
          </w:divBdr>
          <w:divsChild>
            <w:div w:id="2006663041">
              <w:marLeft w:val="0"/>
              <w:marRight w:val="0"/>
              <w:marTop w:val="0"/>
              <w:marBottom w:val="0"/>
              <w:divBdr>
                <w:top w:val="none" w:sz="0" w:space="0" w:color="auto"/>
                <w:left w:val="none" w:sz="0" w:space="0" w:color="auto"/>
                <w:bottom w:val="none" w:sz="0" w:space="0" w:color="auto"/>
                <w:right w:val="none" w:sz="0" w:space="0" w:color="auto"/>
              </w:divBdr>
            </w:div>
          </w:divsChild>
        </w:div>
        <w:div w:id="1637177279">
          <w:marLeft w:val="0"/>
          <w:marRight w:val="0"/>
          <w:marTop w:val="0"/>
          <w:marBottom w:val="0"/>
          <w:divBdr>
            <w:top w:val="none" w:sz="0" w:space="0" w:color="auto"/>
            <w:left w:val="none" w:sz="0" w:space="0" w:color="auto"/>
            <w:bottom w:val="none" w:sz="0" w:space="0" w:color="auto"/>
            <w:right w:val="none" w:sz="0" w:space="0" w:color="auto"/>
          </w:divBdr>
          <w:divsChild>
            <w:div w:id="1095977198">
              <w:marLeft w:val="0"/>
              <w:marRight w:val="0"/>
              <w:marTop w:val="0"/>
              <w:marBottom w:val="0"/>
              <w:divBdr>
                <w:top w:val="none" w:sz="0" w:space="0" w:color="auto"/>
                <w:left w:val="none" w:sz="0" w:space="0" w:color="auto"/>
                <w:bottom w:val="none" w:sz="0" w:space="0" w:color="auto"/>
                <w:right w:val="none" w:sz="0" w:space="0" w:color="auto"/>
              </w:divBdr>
            </w:div>
          </w:divsChild>
        </w:div>
        <w:div w:id="1724328333">
          <w:marLeft w:val="0"/>
          <w:marRight w:val="0"/>
          <w:marTop w:val="0"/>
          <w:marBottom w:val="0"/>
          <w:divBdr>
            <w:top w:val="none" w:sz="0" w:space="0" w:color="auto"/>
            <w:left w:val="none" w:sz="0" w:space="0" w:color="auto"/>
            <w:bottom w:val="none" w:sz="0" w:space="0" w:color="auto"/>
            <w:right w:val="none" w:sz="0" w:space="0" w:color="auto"/>
          </w:divBdr>
          <w:divsChild>
            <w:div w:id="729035892">
              <w:marLeft w:val="0"/>
              <w:marRight w:val="0"/>
              <w:marTop w:val="0"/>
              <w:marBottom w:val="0"/>
              <w:divBdr>
                <w:top w:val="none" w:sz="0" w:space="0" w:color="auto"/>
                <w:left w:val="none" w:sz="0" w:space="0" w:color="auto"/>
                <w:bottom w:val="none" w:sz="0" w:space="0" w:color="auto"/>
                <w:right w:val="none" w:sz="0" w:space="0" w:color="auto"/>
              </w:divBdr>
            </w:div>
          </w:divsChild>
        </w:div>
        <w:div w:id="1776049905">
          <w:marLeft w:val="0"/>
          <w:marRight w:val="0"/>
          <w:marTop w:val="0"/>
          <w:marBottom w:val="0"/>
          <w:divBdr>
            <w:top w:val="none" w:sz="0" w:space="0" w:color="auto"/>
            <w:left w:val="none" w:sz="0" w:space="0" w:color="auto"/>
            <w:bottom w:val="none" w:sz="0" w:space="0" w:color="auto"/>
            <w:right w:val="none" w:sz="0" w:space="0" w:color="auto"/>
          </w:divBdr>
          <w:divsChild>
            <w:div w:id="1237590621">
              <w:marLeft w:val="0"/>
              <w:marRight w:val="0"/>
              <w:marTop w:val="0"/>
              <w:marBottom w:val="0"/>
              <w:divBdr>
                <w:top w:val="none" w:sz="0" w:space="0" w:color="auto"/>
                <w:left w:val="none" w:sz="0" w:space="0" w:color="auto"/>
                <w:bottom w:val="none" w:sz="0" w:space="0" w:color="auto"/>
                <w:right w:val="none" w:sz="0" w:space="0" w:color="auto"/>
              </w:divBdr>
            </w:div>
          </w:divsChild>
        </w:div>
        <w:div w:id="1829398034">
          <w:marLeft w:val="0"/>
          <w:marRight w:val="0"/>
          <w:marTop w:val="0"/>
          <w:marBottom w:val="0"/>
          <w:divBdr>
            <w:top w:val="none" w:sz="0" w:space="0" w:color="auto"/>
            <w:left w:val="none" w:sz="0" w:space="0" w:color="auto"/>
            <w:bottom w:val="none" w:sz="0" w:space="0" w:color="auto"/>
            <w:right w:val="none" w:sz="0" w:space="0" w:color="auto"/>
          </w:divBdr>
          <w:divsChild>
            <w:div w:id="1086414631">
              <w:marLeft w:val="0"/>
              <w:marRight w:val="0"/>
              <w:marTop w:val="0"/>
              <w:marBottom w:val="0"/>
              <w:divBdr>
                <w:top w:val="none" w:sz="0" w:space="0" w:color="auto"/>
                <w:left w:val="none" w:sz="0" w:space="0" w:color="auto"/>
                <w:bottom w:val="none" w:sz="0" w:space="0" w:color="auto"/>
                <w:right w:val="none" w:sz="0" w:space="0" w:color="auto"/>
              </w:divBdr>
            </w:div>
          </w:divsChild>
        </w:div>
        <w:div w:id="1876230590">
          <w:marLeft w:val="0"/>
          <w:marRight w:val="0"/>
          <w:marTop w:val="0"/>
          <w:marBottom w:val="0"/>
          <w:divBdr>
            <w:top w:val="none" w:sz="0" w:space="0" w:color="auto"/>
            <w:left w:val="none" w:sz="0" w:space="0" w:color="auto"/>
            <w:bottom w:val="none" w:sz="0" w:space="0" w:color="auto"/>
            <w:right w:val="none" w:sz="0" w:space="0" w:color="auto"/>
          </w:divBdr>
          <w:divsChild>
            <w:div w:id="1448619494">
              <w:marLeft w:val="0"/>
              <w:marRight w:val="0"/>
              <w:marTop w:val="0"/>
              <w:marBottom w:val="0"/>
              <w:divBdr>
                <w:top w:val="none" w:sz="0" w:space="0" w:color="auto"/>
                <w:left w:val="none" w:sz="0" w:space="0" w:color="auto"/>
                <w:bottom w:val="none" w:sz="0" w:space="0" w:color="auto"/>
                <w:right w:val="none" w:sz="0" w:space="0" w:color="auto"/>
              </w:divBdr>
            </w:div>
          </w:divsChild>
        </w:div>
        <w:div w:id="1906715823">
          <w:marLeft w:val="0"/>
          <w:marRight w:val="0"/>
          <w:marTop w:val="0"/>
          <w:marBottom w:val="0"/>
          <w:divBdr>
            <w:top w:val="none" w:sz="0" w:space="0" w:color="auto"/>
            <w:left w:val="none" w:sz="0" w:space="0" w:color="auto"/>
            <w:bottom w:val="none" w:sz="0" w:space="0" w:color="auto"/>
            <w:right w:val="none" w:sz="0" w:space="0" w:color="auto"/>
          </w:divBdr>
          <w:divsChild>
            <w:div w:id="1245258177">
              <w:marLeft w:val="0"/>
              <w:marRight w:val="0"/>
              <w:marTop w:val="0"/>
              <w:marBottom w:val="0"/>
              <w:divBdr>
                <w:top w:val="none" w:sz="0" w:space="0" w:color="auto"/>
                <w:left w:val="none" w:sz="0" w:space="0" w:color="auto"/>
                <w:bottom w:val="none" w:sz="0" w:space="0" w:color="auto"/>
                <w:right w:val="none" w:sz="0" w:space="0" w:color="auto"/>
              </w:divBdr>
            </w:div>
          </w:divsChild>
        </w:div>
        <w:div w:id="1952587727">
          <w:marLeft w:val="0"/>
          <w:marRight w:val="0"/>
          <w:marTop w:val="0"/>
          <w:marBottom w:val="0"/>
          <w:divBdr>
            <w:top w:val="none" w:sz="0" w:space="0" w:color="auto"/>
            <w:left w:val="none" w:sz="0" w:space="0" w:color="auto"/>
            <w:bottom w:val="none" w:sz="0" w:space="0" w:color="auto"/>
            <w:right w:val="none" w:sz="0" w:space="0" w:color="auto"/>
          </w:divBdr>
          <w:divsChild>
            <w:div w:id="1660960318">
              <w:marLeft w:val="0"/>
              <w:marRight w:val="0"/>
              <w:marTop w:val="0"/>
              <w:marBottom w:val="0"/>
              <w:divBdr>
                <w:top w:val="none" w:sz="0" w:space="0" w:color="auto"/>
                <w:left w:val="none" w:sz="0" w:space="0" w:color="auto"/>
                <w:bottom w:val="none" w:sz="0" w:space="0" w:color="auto"/>
                <w:right w:val="none" w:sz="0" w:space="0" w:color="auto"/>
              </w:divBdr>
            </w:div>
          </w:divsChild>
        </w:div>
        <w:div w:id="1965576020">
          <w:marLeft w:val="0"/>
          <w:marRight w:val="0"/>
          <w:marTop w:val="0"/>
          <w:marBottom w:val="0"/>
          <w:divBdr>
            <w:top w:val="none" w:sz="0" w:space="0" w:color="auto"/>
            <w:left w:val="none" w:sz="0" w:space="0" w:color="auto"/>
            <w:bottom w:val="none" w:sz="0" w:space="0" w:color="auto"/>
            <w:right w:val="none" w:sz="0" w:space="0" w:color="auto"/>
          </w:divBdr>
          <w:divsChild>
            <w:div w:id="548997851">
              <w:marLeft w:val="0"/>
              <w:marRight w:val="0"/>
              <w:marTop w:val="0"/>
              <w:marBottom w:val="0"/>
              <w:divBdr>
                <w:top w:val="none" w:sz="0" w:space="0" w:color="auto"/>
                <w:left w:val="none" w:sz="0" w:space="0" w:color="auto"/>
                <w:bottom w:val="none" w:sz="0" w:space="0" w:color="auto"/>
                <w:right w:val="none" w:sz="0" w:space="0" w:color="auto"/>
              </w:divBdr>
            </w:div>
          </w:divsChild>
        </w:div>
        <w:div w:id="2062711072">
          <w:marLeft w:val="0"/>
          <w:marRight w:val="0"/>
          <w:marTop w:val="0"/>
          <w:marBottom w:val="0"/>
          <w:divBdr>
            <w:top w:val="none" w:sz="0" w:space="0" w:color="auto"/>
            <w:left w:val="none" w:sz="0" w:space="0" w:color="auto"/>
            <w:bottom w:val="none" w:sz="0" w:space="0" w:color="auto"/>
            <w:right w:val="none" w:sz="0" w:space="0" w:color="auto"/>
          </w:divBdr>
          <w:divsChild>
            <w:div w:id="2137523063">
              <w:marLeft w:val="0"/>
              <w:marRight w:val="0"/>
              <w:marTop w:val="0"/>
              <w:marBottom w:val="0"/>
              <w:divBdr>
                <w:top w:val="none" w:sz="0" w:space="0" w:color="auto"/>
                <w:left w:val="none" w:sz="0" w:space="0" w:color="auto"/>
                <w:bottom w:val="none" w:sz="0" w:space="0" w:color="auto"/>
                <w:right w:val="none" w:sz="0" w:space="0" w:color="auto"/>
              </w:divBdr>
            </w:div>
          </w:divsChild>
        </w:div>
        <w:div w:id="2083402785">
          <w:marLeft w:val="0"/>
          <w:marRight w:val="0"/>
          <w:marTop w:val="0"/>
          <w:marBottom w:val="0"/>
          <w:divBdr>
            <w:top w:val="none" w:sz="0" w:space="0" w:color="auto"/>
            <w:left w:val="none" w:sz="0" w:space="0" w:color="auto"/>
            <w:bottom w:val="none" w:sz="0" w:space="0" w:color="auto"/>
            <w:right w:val="none" w:sz="0" w:space="0" w:color="auto"/>
          </w:divBdr>
          <w:divsChild>
            <w:div w:id="16537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ustice.vic.gov.au" TargetMode="External"/><Relationship Id="rId18" Type="http://schemas.openxmlformats.org/officeDocument/2006/relationships/hyperlink" Target="https://www.vcglr.vic.gov.au/about-us/about-vcglr/annual-reports" TargetMode="External"/><Relationship Id="rId26" Type="http://schemas.openxmlformats.org/officeDocument/2006/relationships/hyperlink" Target="https://www.vic.gov.au/sites/default/files/2021-03/FSIM%20Q1%262%20report_March%202021.docx" TargetMode="External"/><Relationship Id="rId3" Type="http://schemas.openxmlformats.org/officeDocument/2006/relationships/styles" Target="styles.xml"/><Relationship Id="rId21" Type="http://schemas.openxmlformats.org/officeDocument/2006/relationships/hyperlink" Target="https://www.emv.vic.gov.au/VEM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onsumer.vic.gov.au/about-us/who-we-are-and-what-we-do/public-committees-and-boards/residential-tenancies-bond-authority" TargetMode="External"/><Relationship Id="rId25" Type="http://schemas.openxmlformats.org/officeDocument/2006/relationships/hyperlink" Target="https://content.vic.gov.au/sites/default/files/2020-12/LGI-AnnualReport-2019-20_0.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sumer.vic.gov.au/annual-report" TargetMode="External"/><Relationship Id="rId20" Type="http://schemas.openxmlformats.org/officeDocument/2006/relationships/hyperlink" Target="https://www.emv.vic.gov.au/responsibilities/incident-management/victorian-emergency-operations-handbook" TargetMode="External"/><Relationship Id="rId29" Type="http://schemas.openxmlformats.org/officeDocument/2006/relationships/hyperlink" Target="mailto:internalcommunication@justice.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ostsentenceauthority.vic.gov.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tf.vic.gov.au/Publications/Government-Financial-Management-publications/Financial-Reporting-Policy/Financial-reporting-directions-and-guidance" TargetMode="External"/><Relationship Id="rId23" Type="http://schemas.openxmlformats.org/officeDocument/2006/relationships/hyperlink" Target="https://responsiblegambling.vic.gov.au/documents/819/VRGF_Business_Plan_2020-21.pdf" TargetMode="External"/><Relationship Id="rId28" Type="http://schemas.openxmlformats.org/officeDocument/2006/relationships/hyperlink" Target="https://www.vic.gov.au/fire-services-implementation-monitor" TargetMode="External"/><Relationship Id="rId10" Type="http://schemas.openxmlformats.org/officeDocument/2006/relationships/image" Target="media/image1.png"/><Relationship Id="rId19" Type="http://schemas.openxmlformats.org/officeDocument/2006/relationships/hyperlink" Target="https://vicgov-my.sharepoint.com/personal/nhiem_lam_justice_vic_gov_au/Documents/Additional%20Information%202019-20/adultparoleboard.vic.gov.a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ustice.vic.gov.au/annualreport" TargetMode="External"/><Relationship Id="rId22" Type="http://schemas.openxmlformats.org/officeDocument/2006/relationships/hyperlink" Target="https://responsiblegambling.vic.gov.au/about-us/annual-report/" TargetMode="External"/><Relationship Id="rId27" Type="http://schemas.openxmlformats.org/officeDocument/2006/relationships/hyperlink" Target="https://www.vic.gov.au/sites/default/files/2021-06/2020-21%20Fire%20Services%20Outcome%20Framework%20Progress%20Report%20Quarter%203.docx" TargetMode="External"/><Relationship Id="rId30" Type="http://schemas.openxmlformats.org/officeDocument/2006/relationships/header" Target="header3.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66E1-542B-4578-B5DC-5C17E70C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9291</Words>
  <Characters>52960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2021-10-28T00:59:00Z</dcterms:created>
  <dcterms:modified xsi:type="dcterms:W3CDTF">2021-10-28T00:59:00Z</dcterms:modified>
</cp:coreProperties>
</file>