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body>
    <!-- Modified by docx4j 8.2.4 (Apache licensed) using ECLIPSELINK_MOXy JAXB in Oracle Java 1.8.0_161 on Linux -->
    <w:p w:rsidR="00BE38DB" w:rsidRDefault="00BE38DB" w14:paraId="0C85E4DA" w14:textId="77777777"/>
    <w:p w:rsidR="003136E7" w:rsidP="003136E7" w:rsidRDefault="003136E7" w14:paraId="48668E65" w14:textId="77777777">
      <w:pPr>
        <w:jc w:val="center"/>
        <w:rPr>
          <w:b/>
        </w:rPr>
      </w:pPr>
      <w:r>
        <w:rPr>
          <w:b/>
        </w:rPr>
        <w:t>Traditional Owner Settlement Act 2010</w:t>
      </w:r>
    </w:p>
    <w:p w:rsidR="003136E7" w:rsidP="003136E7" w:rsidRDefault="003136E7" w14:paraId="21719CB9" w14:textId="77777777">
      <w:pPr>
        <w:jc w:val="center"/>
      </w:pPr>
      <w:r>
        <w:t>Registration of Land Use Activity Agreement</w:t>
      </w:r>
    </w:p>
    <w:p w:rsidR="003136E7" w:rsidP="003136E7" w:rsidRDefault="003136E7" w14:paraId="1E962B7E" w14:textId="77777777">
      <w:pPr>
        <w:jc w:val="center"/>
      </w:pPr>
    </w:p>
    <w:p w:rsidR="003136E7" w:rsidP="003136E7" w:rsidRDefault="007264E1" w14:paraId="020F42CA" w14:textId="06B83FF4">
      <w:pPr>
        <w:jc w:val="both"/>
      </w:pPr>
      <w:r>
        <w:t xml:space="preserve">Pursuant to section 72(1) of the </w:t>
      </w:r>
      <w:r w:rsidRPr="007264E1">
        <w:rPr>
          <w:i/>
          <w:iCs/>
        </w:rPr>
        <w:t>Traditional Owner Settlement Act 2010</w:t>
      </w:r>
      <w:r>
        <w:t xml:space="preserve">, the </w:t>
      </w:r>
      <w:r w:rsidR="003136E7">
        <w:t xml:space="preserve">Attorney-General </w:t>
      </w:r>
      <w:r>
        <w:t>Jill Hennessy</w:t>
      </w:r>
      <w:r w:rsidR="003136E7">
        <w:t xml:space="preserve"> has lodged for registration a Land Use Activity Agreement entered into, as part of a Recognition and Settlement Agreement, between the State and the </w:t>
      </w:r>
      <w:r>
        <w:t>Taungurung Land and Waters Council</w:t>
      </w:r>
      <w:r w:rsidR="003136E7">
        <w:t xml:space="preserve"> Aboriginal Corporation on </w:t>
      </w:r>
      <w:r>
        <w:t>26 October 2018 and an associated Deed of Variation to the Recognition and Settlement Agreement, entered into on 16 March 2020 (together ‘the agreement’)</w:t>
      </w:r>
      <w:r w:rsidR="003136E7">
        <w:t>.</w:t>
      </w:r>
    </w:p>
    <w:p w:rsidR="003136E7" w:rsidP="003136E7" w:rsidRDefault="003136E7" w14:paraId="1E81F3D6" w14:textId="77777777">
      <w:pPr>
        <w:jc w:val="both"/>
      </w:pPr>
    </w:p>
    <w:p w:rsidR="003136E7" w:rsidP="003136E7" w:rsidRDefault="004D5FEA" w14:paraId="7A7411E9" w14:textId="1E8CB042">
      <w:pPr>
        <w:jc w:val="both"/>
      </w:pPr>
      <w:r>
        <w:t>Pursuant to section 72(2)(b)</w:t>
      </w:r>
      <w:r w:rsidRPr="004D5FEA">
        <w:t xml:space="preserve"> </w:t>
      </w:r>
      <w:r>
        <w:t xml:space="preserve">of the </w:t>
      </w:r>
      <w:r w:rsidRPr="007264E1">
        <w:rPr>
          <w:i/>
          <w:iCs/>
        </w:rPr>
        <w:t>Traditional Owner Settlement Act 2010</w:t>
      </w:r>
      <w:r>
        <w:t xml:space="preserve">, </w:t>
      </w:r>
      <w:r w:rsidR="003136E7">
        <w:t>I give notice that I have registered the agreement onto the Register of Land Use Activity Agreements.</w:t>
      </w:r>
    </w:p>
    <w:p w:rsidR="003136E7" w:rsidP="003136E7" w:rsidRDefault="003136E7" w14:paraId="51E01F30" w14:textId="77777777">
      <w:pPr>
        <w:jc w:val="both"/>
      </w:pPr>
    </w:p>
    <w:p w:rsidR="003136E7" w:rsidP="003136E7" w:rsidRDefault="003136E7" w14:paraId="1E1964E8" w14:textId="30C62E0D">
      <w:pPr>
        <w:jc w:val="both"/>
      </w:pPr>
      <w:r>
        <w:t xml:space="preserve">The Land Use Activity Agreement comes into operation on the date specified in Clause </w:t>
      </w:r>
      <w:r w:rsidR="007264E1">
        <w:t>3</w:t>
      </w:r>
      <w:r>
        <w:t xml:space="preserve"> of </w:t>
      </w:r>
      <w:bookmarkStart w:id="0" w:name="_GoBack"/>
      <w:bookmarkEnd w:id="0"/>
      <w:r>
        <w:t xml:space="preserve">the </w:t>
      </w:r>
      <w:r w:rsidR="007264E1">
        <w:t>a</w:t>
      </w:r>
      <w:r>
        <w:t>greement.</w:t>
      </w:r>
    </w:p>
    <w:p w:rsidR="003136E7" w:rsidP="003136E7" w:rsidRDefault="003136E7" w14:paraId="4F40E468" w14:textId="77777777">
      <w:pPr>
        <w:jc w:val="both"/>
      </w:pPr>
    </w:p>
    <w:p w:rsidR="003136E7" w:rsidP="003136E7" w:rsidRDefault="003136E7" w14:paraId="0787589B" w14:textId="77777777">
      <w:r>
        <w:t>A copy of the Land Use Activity Agreement can be inspected, free of charge, during business hours by appointment at 121 Exhibition Street, Melbourne or online on the Register of Land Use Activity Agreements at http://www.justice.vic.gov.au/.</w:t>
      </w:r>
    </w:p>
    <w:p w:rsidR="003136E7" w:rsidP="003136E7" w:rsidRDefault="003136E7" w14:paraId="6E5ED838" w14:textId="77777777"/>
    <w:p w:rsidR="003136E7" w:rsidP="003136E7" w:rsidRDefault="003136E7" w14:paraId="4799D919" w14:textId="77777777">
      <w:pPr>
        <w:jc w:val="right"/>
      </w:pPr>
      <w:r>
        <w:t>DEAN COWIE</w:t>
      </w:r>
    </w:p>
    <w:p w:rsidR="003136E7" w:rsidP="003136E7" w:rsidRDefault="003136E7" w14:paraId="742A7E8D" w14:textId="77777777">
      <w:pPr>
        <w:jc w:val="right"/>
      </w:pPr>
      <w:r>
        <w:t>Registrar</w:t>
      </w:r>
    </w:p>
    <w:p w:rsidR="003136E7" w:rsidP="003136E7" w:rsidRDefault="003136E7" w14:paraId="1D45EBB3" w14:textId="77777777">
      <w:pPr>
        <w:jc w:val="right"/>
      </w:pPr>
      <w:r>
        <w:t>Register of Land Use Activity Agreements</w:t>
      </w:r>
    </w:p>
    <w:p w:rsidR="003136E7" w:rsidP="003136E7" w:rsidRDefault="003136E7" w14:paraId="1E6FEAE6" w14:textId="112BDCEC">
      <w:pPr>
        <w:jc w:val="right"/>
      </w:pPr>
      <w:r>
        <w:t>Department of Justice</w:t>
      </w:r>
      <w:r w:rsidR="007264E1">
        <w:t xml:space="preserve"> and Community Safety</w:t>
      </w:r>
    </w:p>
    <w:p w:rsidR="003136E7" w:rsidRDefault="003136E7" w14:paraId="07A9494E" w14:textId="77777777"/>
    <w:sectPr w:rsidR="003136E7">
      <w:pgSz w:w="11906" w:h="16838"/>
      <w:pgMar w:top="1440" w:right="1440" w:bottom="1440" w:left="1440" w:header="708" w:footer="708" w:gutter="0"/>
      <w:cols w:space="708"/>
      <w:docGrid w:linePitch="360"/>
    </w:sectPr>
  </w:body>
</w:document>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E7"/>
    <w:rsid w:val="003136E7"/>
    <w:rsid w:val="004D5FEA"/>
    <w:rsid w:val="004F74DA"/>
    <w:rsid w:val="007264E1"/>
    <w:rsid w:val="00BE38DB"/>
    <w:rsid w:val="00EA570B"/>
    <w:rsid w:val="00F71C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xmlns:o="urn:schemas-microsoft-com:office:office" xmlns:v="urn:schemas-microsoft-com:vml" spidmax="1026" v:ext="edit"/>
    <o:shapelayout xmlns:o="urn:schemas-microsoft-com:office:office" xmlns:v="urn:schemas-microsoft-com:vml" v:ext="edit">
      <o:idmap data="1" v:ext="edit"/>
    </o:shapelayout>
  </w:shapeDefaults>
  <w:decimalSymbol w:val="."/>
  <w:listSeparator w:val=","/>
  <w15:chartTrackingRefBased/>
  <w14:docId w14:val="1217F28F"/>
  <w15:docId w15:val="{4E7E65B7-A12F-45E6-8AEF-E19398B97754}"/>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false" w:defUIPriority="99" w:defSemiHidden="false" w:defUnhideWhenUsed="false" w:defQFormat="false" w:count="377">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sdException w:name="Smart Link Error" w:semiHidden="true" w:unhideWhenUsed="true"/>
  </w:latentStyles>
  <w:style w:type="paragraph" w:styleId="Normal" w:default="true">
    <w:name w:val="Normal"/>
    <w:qFormat/>
    <w:rsid w:val="003136E7"/>
    <w:pPr>
      <w:spacing w:after="0" w:line="240" w:lineRule="auto"/>
    </w:pPr>
    <w:rPr>
      <w:rFonts w:ascii="Times New Roman" w:hAnsi="Times New Roman" w:eastAsia="Times New Roman" w:cs="Times New Roman"/>
      <w:sz w:val="24"/>
      <w:szCs w:val="24"/>
      <w:lang w:eastAsia="en-AU"/>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CommentReference">
    <w:name w:val="annotation reference"/>
    <w:basedOn w:val="DefaultParagraphFont"/>
    <w:uiPriority w:val="99"/>
    <w:semiHidden/>
    <w:unhideWhenUsed/>
    <w:rsid w:val="007264E1"/>
    <w:rPr>
      <w:sz w:val="16"/>
      <w:szCs w:val="16"/>
    </w:rPr>
  </w:style>
  <w:style w:type="paragraph" w:styleId="CommentText">
    <w:name w:val="annotation text"/>
    <w:basedOn w:val="Normal"/>
    <w:link w:val="CommentTextChar"/>
    <w:uiPriority w:val="99"/>
    <w:semiHidden/>
    <w:unhideWhenUsed/>
    <w:rsid w:val="007264E1"/>
    <w:rPr>
      <w:sz w:val="20"/>
      <w:szCs w:val="20"/>
    </w:rPr>
  </w:style>
  <w:style w:type="character" w:styleId="CommentTextChar" w:customStyle="true">
    <w:name w:val="Comment Text Char"/>
    <w:basedOn w:val="DefaultParagraphFont"/>
    <w:link w:val="CommentText"/>
    <w:uiPriority w:val="99"/>
    <w:semiHidden/>
    <w:rsid w:val="007264E1"/>
    <w:rPr>
      <w:rFonts w:ascii="Times New Roman" w:hAnsi="Times New Roman"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264E1"/>
    <w:rPr>
      <w:b/>
      <w:bCs/>
    </w:rPr>
  </w:style>
  <w:style w:type="character" w:styleId="CommentSubjectChar" w:customStyle="true">
    <w:name w:val="Comment Subject Char"/>
    <w:basedOn w:val="CommentTextChar"/>
    <w:link w:val="CommentSubject"/>
    <w:uiPriority w:val="99"/>
    <w:semiHidden/>
    <w:rsid w:val="007264E1"/>
    <w:rPr>
      <w:rFonts w:ascii="Times New Roman" w:hAnsi="Times New Roman" w:eastAsia="Times New Roman" w:cs="Times New Roman"/>
      <w:b/>
      <w:bCs/>
      <w:sz w:val="20"/>
      <w:szCs w:val="20"/>
      <w:lang w:eastAsia="en-AU"/>
    </w:rPr>
  </w:style>
  <w:style w:type="paragraph" w:styleId="BalloonText">
    <w:name w:val="Balloon Text"/>
    <w:basedOn w:val="Normal"/>
    <w:link w:val="BalloonTextChar"/>
    <w:uiPriority w:val="99"/>
    <w:semiHidden/>
    <w:unhideWhenUsed/>
    <w:rsid w:val="007264E1"/>
    <w:rPr>
      <w:rFonts w:ascii="Segoe UI" w:hAnsi="Segoe UI" w:cs="Segoe UI"/>
      <w:sz w:val="18"/>
      <w:szCs w:val="18"/>
    </w:rPr>
  </w:style>
  <w:style w:type="character" w:styleId="BalloonTextChar" w:customStyle="true">
    <w:name w:val="Balloon Text Char"/>
    <w:basedOn w:val="DefaultParagraphFont"/>
    <w:link w:val="BalloonText"/>
    <w:uiPriority w:val="99"/>
    <w:semiHidden/>
    <w:rsid w:val="007264E1"/>
    <w:rPr>
      <w:rFonts w:ascii="Segoe UI" w:hAnsi="Segoe UI" w:eastAsia="Times New Roman" w:cs="Segoe UI"/>
      <w:sz w:val="18"/>
      <w:szCs w:val="18"/>
      <w:lang w:eastAsia="en-AU"/>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69666441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Relationships xmlns="http://schemas.openxmlformats.org/package/2006/relationships">
   <Relationship Target="webSettings.xml" Type="http://schemas.openxmlformats.org/officeDocument/2006/relationships/webSettings" Id="rId3"/>
   <Relationship Target="settings.xml" Type="http://schemas.openxmlformats.org/officeDocument/2006/relationships/settings" Id="rId2"/>
   <Relationship Target="styles.xml" Type="http://schemas.openxmlformats.org/officeDocument/2006/relationships/styles" Id="rId1"/>
   <Relationship Target="theme/theme1.xml" Type="http://schemas.openxmlformats.org/officeDocument/2006/relationships/theme" Id="rId5"/>
   <Relationship Target="fontTable.xml" Type="http://schemas.openxmlformats.org/officeDocument/2006/relationships/fontTable" Id="rId4"/>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
  <properties:Pages>1</properties:Pages>
  <properties:Words>177</properties:Words>
  <properties:Characters>1013</properties:Characters>
  <properties:Lines>8</properties:Lines>
  <properties:Paragraphs>2</properties:Paragraphs>
  <properties:TotalTime>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1188</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2020-07-27T04:50:00Z</dcterms:created>
  <dc:creator/>
  <dc:description/>
  <cp:keywords/>
  <cp:lastModifiedBy/>
  <dcterms:modified xmlns:xsi="http://www.w3.org/2001/XMLSchema-instance" xsi:type="dcterms:W3CDTF">2020-07-27T04:56:00Z</dcterms:modified>
  <cp:revision>4</cp:revision>
  <dc:subject/>
  <dc:title/>
</cp:coreProperties>
</file>