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body>
    <!-- Modified by docx4j 8.2.0 (Apache licensed) using ECLIPSELINK_MOXy JAXB in Oracle Java 1.8.0_161 on Linux -->
    <w:p w:rsidRPr="009632B6" w:rsidR="003A0DE3" w:rsidP="003A0DE3" w:rsidRDefault="003A0DE3" w14:paraId="7B9AA01D" w14:textId="77777777">
      <w:pPr>
        <w:pStyle w:val="Covertitle"/>
        <w:spacing w:after="0"/>
        <w:rPr>
          <w:color w:val="000000" w:themeColor="text1"/>
          <w:sz w:val="74"/>
          <w:szCs w:val="74"/>
        </w:rPr>
      </w:pPr>
      <w:bookmarkStart w:id="0" w:name="_Toc14957195"/>
      <w:bookmarkStart w:id="1" w:name="_Toc54892074"/>
      <w:r w:rsidRPr="009632B6">
        <w:rPr>
          <w:noProof/>
          <w:sz w:val="74"/>
          <w:szCs w:val="74"/>
        </w:rPr>
        <w:drawing>
          <wp:anchor distT="0" distB="0" distL="114300" distR="114300" simplePos="false" relativeHeight="251659264" behindDoc="true" locked="false" layoutInCell="true" allowOverlap="true" wp14:anchorId="7B0568AE" wp14:editId="45BAB9A3">
            <wp:simplePos x="0" y="0"/>
            <wp:positionH relativeFrom="column">
              <wp:posOffset>-568325</wp:posOffset>
            </wp:positionH>
            <wp:positionV relativeFrom="paragraph">
              <wp:posOffset>-527587</wp:posOffset>
            </wp:positionV>
            <wp:extent cx="7563597" cy="10703444"/>
            <wp:effectExtent l="0" t="0" r="5715" b="317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54" name="Picture 54">
              <a:extLst>
                <a:ext uri="{C183D7F6-B498-43B3-948B-1728B52AA6E4}">
                  <ns0:decorative xmlns:ns0="http://schemas.microsoft.com/office/drawing/2017/decorative" val="true"/>
                </a:ext>
              </a:extLst>
            </wp:docPr>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54" name="Picture 54">
                      <a:extLst>
                        <a:ext uri="{C183D7F6-B498-43B3-948B-1728B52AA6E4}">
                          <ns0:decorative xmlns:ns0="http://schemas.microsoft.com/office/drawing/2017/decorative" val="true"/>
                        </a:ext>
                      </a:extLst>
                    </pic:cNvPr>
                    <pic:cNvPicPr/>
                  </pic:nvPicPr>
                  <pic:blipFill>
                    <a:blip r:embed="rId8">
                      <a:extLst>
                        <a:ext uri="{28A0092B-C50C-407E-A947-70E740481C1C}">
                          <a14:useLocalDpi val="false"/>
                        </a:ext>
                      </a:extLst>
                    </a:blip>
                    <a:stretch>
                      <a:fillRect/>
                    </a:stretch>
                  </pic:blipFill>
                  <pic:spPr>
                    <a:xfrm>
                      <a:off x="0" y="0"/>
                      <a:ext cx="7563597" cy="10703444"/>
                    </a:xfrm>
                    <a:prstGeom prst="rect">
                      <a:avLst/>
                    </a:prstGeom>
                  </pic:spPr>
                </pic:pic>
              </a:graphicData>
            </a:graphic>
            <wp14:sizeRelH relativeFrom="page">
              <wp14:pctWidth>0</wp14:pctWidth>
            </wp14:sizeRelH>
            <wp14:sizeRelV relativeFrom="page">
              <wp14:pctHeight>0</wp14:pctHeight>
            </wp14:sizeRelV>
          </wp:anchor>
        </w:drawing>
      </w:r>
      <w:r w:rsidRPr="009632B6">
        <w:rPr>
          <w:color w:val="000000" w:themeColor="text1"/>
          <w:sz w:val="74"/>
          <w:szCs w:val="74"/>
        </w:rPr>
        <w:t>19-20</w:t>
      </w:r>
    </w:p>
    <w:p w:rsidR="00D97B0B" w:rsidP="003A0DE3" w:rsidRDefault="00D97B0B" w14:paraId="72BF5BC6" w14:textId="77777777">
      <w:pPr>
        <w:pStyle w:val="Covertitle"/>
        <w:spacing w:before="5400" w:after="0" w:line="960" w:lineRule="exact"/>
        <w:rPr>
          <w:color w:val="000000" w:themeColor="text1"/>
          <w:sz w:val="96"/>
          <w:szCs w:val="96"/>
        </w:rPr>
        <w:sectPr w:rsidR="00D97B0B" w:rsidSect="00D97B0B">
          <w:footerReference r:id="rId9" w:type="even"/>
          <w:footerReference r:id="rId10" w:type="default"/>
          <w:pgSz w:w="11900" w:h="16840"/>
          <w:pgMar w:top="851" w:right="836" w:bottom="851" w:left="567" w:header="0" w:footer="425" w:gutter="284"/>
          <w:cols w:space="284"/>
          <w:docGrid w:linePitch="360"/>
          <w15:footnoteColumns w:val="1"/>
        </w:sectPr>
      </w:pPr>
    </w:p>
    <w:p w:rsidRPr="009632B6" w:rsidR="003A0DE3" w:rsidP="003A0DE3" w:rsidRDefault="003A0DE3" w14:paraId="75FD846C" w14:textId="7C7D6CAE">
      <w:pPr>
        <w:pStyle w:val="Covertitle"/>
        <w:spacing w:before="5400" w:after="0" w:line="960" w:lineRule="exact"/>
        <w:rPr>
          <w:color w:val="000000" w:themeColor="text1"/>
          <w:sz w:val="96"/>
          <w:szCs w:val="96"/>
        </w:rPr>
      </w:pPr>
      <w:r w:rsidRPr="009632B6">
        <w:rPr>
          <w:color w:val="000000" w:themeColor="text1"/>
          <w:sz w:val="96"/>
          <w:szCs w:val="96"/>
        </w:rPr>
        <w:t>Annual</w:t>
      </w:r>
      <w:r w:rsidRPr="009632B6">
        <w:rPr>
          <w:color w:val="000000" w:themeColor="text1"/>
          <w:sz w:val="96"/>
          <w:szCs w:val="96"/>
        </w:rPr>
        <w:br/>
        <w:t>Report</w:t>
      </w:r>
    </w:p>
    <w:p w:rsidR="003A0DE3" w:rsidP="003A0DE3" w:rsidRDefault="003A0DE3" w14:paraId="19CE283C" w14:textId="77777777">
      <w:pPr>
        <w:pStyle w:val="Covertitle"/>
        <w:spacing w:before="240" w:after="0"/>
        <w:rPr>
          <w:b w:val="false"/>
          <w:bCs/>
          <w:color w:val="000000" w:themeColor="text1"/>
          <w:sz w:val="32"/>
          <w:szCs w:val="32"/>
        </w:rPr>
      </w:pPr>
      <w:r>
        <w:rPr>
          <w:b w:val="false"/>
          <w:bCs/>
          <w:color w:val="000000" w:themeColor="text1"/>
          <w:sz w:val="32"/>
          <w:szCs w:val="32"/>
        </w:rPr>
        <w:t>Department of Justice</w:t>
      </w:r>
      <w:r>
        <w:rPr>
          <w:b w:val="false"/>
          <w:bCs/>
          <w:color w:val="000000" w:themeColor="text1"/>
          <w:sz w:val="32"/>
          <w:szCs w:val="32"/>
        </w:rPr>
        <w:br/>
        <w:t>and Community Safety</w:t>
      </w:r>
    </w:p>
    <w:p w:rsidRPr="00151686" w:rsidR="003A0DE3" w:rsidP="003A0DE3" w:rsidRDefault="004714B0" w14:paraId="14EA4929" w14:textId="49B0FF3D">
      <w:pPr>
        <w:pStyle w:val="Covertitle"/>
        <w:spacing w:before="240" w:after="0"/>
        <w:rPr>
          <w:color w:val="000000" w:themeColor="text1"/>
          <w:szCs w:val="40"/>
        </w:rPr>
      </w:pPr>
      <w:r>
        <w:rPr>
          <w:color w:val="000000" w:themeColor="text1"/>
          <w:szCs w:val="40"/>
        </w:rPr>
        <w:t>Financial</w:t>
      </w:r>
    </w:p>
    <w:p w:rsidR="003A0DE3" w:rsidRDefault="003A0DE3" w14:paraId="7BAB7453" w14:textId="77777777">
      <w:pPr>
        <w:spacing w:after="0"/>
      </w:pPr>
      <w:r>
        <w:br w:type="page"/>
      </w:r>
    </w:p>
    <w:p w:rsidR="00D97B0B" w:rsidRDefault="00D97B0B" w14:paraId="6C5D65AD" w14:textId="77777777">
      <w:pPr>
        <w:spacing w:after="0"/>
        <w:sectPr w:rsidR="00D97B0B" w:rsidSect="00D97B0B">
          <w:type w:val="continuous"/>
          <w:pgSz w:w="11900" w:h="16840"/>
          <w:pgMar w:top="851" w:right="836" w:bottom="851" w:left="567" w:header="0" w:footer="425" w:gutter="284"/>
          <w:cols w:space="284"/>
          <w:docGrid w:linePitch="360"/>
          <w15:footnoteColumns w:val="1"/>
        </w:sectPr>
      </w:pPr>
    </w:p>
    <w:p w:rsidR="003A0DE3" w:rsidRDefault="003A0DE3" w14:paraId="7402BE53" w14:textId="3E01F694">
      <w:pPr>
        <w:spacing w:after="0"/>
      </w:pPr>
    </w:p>
    <w:p w:rsidRPr="00C36A1A" w:rsidR="003A0DE3" w:rsidP="003A0DE3" w:rsidRDefault="003A0DE3" w14:paraId="284C7276" w14:textId="77777777">
      <w:pPr>
        <w:spacing w:before="8000"/>
        <w:rPr>
          <w:b/>
          <w:bCs/>
        </w:rPr>
      </w:pPr>
      <w:r w:rsidRPr="00C36A1A">
        <w:rPr>
          <w:b/>
          <w:bCs/>
        </w:rPr>
        <w:t>Publication information</w:t>
      </w:r>
    </w:p>
    <w:p w:rsidR="003A0DE3" w:rsidP="003A0DE3" w:rsidRDefault="003A0DE3" w14:paraId="17CFD988" w14:textId="77777777">
      <w:r>
        <w:t xml:space="preserve">The Department of Justice and Community Safety acknowledges the traditional owners of the land on which we work, and pays respect to their Elders past, present and emerging. </w:t>
      </w:r>
    </w:p>
    <w:p w:rsidR="003A0DE3" w:rsidP="003A0DE3" w:rsidRDefault="003A0DE3" w14:paraId="1BD906E2" w14:textId="77777777">
      <w:r>
        <w:t xml:space="preserve">‘Aboriginal’ is used as the Department of Justice and Community Safety’s standard reference for Aboriginal and Torres Strait Islander people. Prior to June 2018, ‘Koori’ was used as the department’s standard reference, and this term continues to be used in some departmental business units, affiliated organisations and documents, including the Koori Justice Unit, the Koori Courts, and the department’s Koori Inclusion Action Plan 2017-2020, </w:t>
      </w:r>
      <w:proofErr w:type="spellStart"/>
      <w:r>
        <w:t>Yarrwul</w:t>
      </w:r>
      <w:proofErr w:type="spellEnd"/>
      <w:r>
        <w:t xml:space="preserve"> </w:t>
      </w:r>
      <w:proofErr w:type="spellStart"/>
      <w:r>
        <w:t>Loitjba</w:t>
      </w:r>
      <w:proofErr w:type="spellEnd"/>
      <w:r>
        <w:t xml:space="preserve"> </w:t>
      </w:r>
      <w:proofErr w:type="spellStart"/>
      <w:r>
        <w:t>Yapaneyepuk</w:t>
      </w:r>
      <w:proofErr w:type="spellEnd"/>
      <w:r>
        <w:t xml:space="preserve"> – Walk the Talk Together. </w:t>
      </w:r>
    </w:p>
    <w:p w:rsidR="003A0DE3" w:rsidP="003A0DE3" w:rsidRDefault="003A0DE3" w14:paraId="6FE9C2B9" w14:textId="77777777">
      <w:r>
        <w:t xml:space="preserve">Authorised and published by the Victorian Government, 1 Treasury Place, Melbourne. </w:t>
      </w:r>
    </w:p>
    <w:p w:rsidR="003A0DE3" w:rsidP="003A0DE3" w:rsidRDefault="003A0DE3" w14:paraId="75E01D01" w14:textId="77777777">
      <w:r>
        <w:t>ISSN 1320-8543</w:t>
      </w:r>
    </w:p>
    <w:p w:rsidR="003A0DE3" w:rsidP="003A0DE3" w:rsidRDefault="003A0DE3" w14:paraId="31C59B7C" w14:textId="77777777">
      <w:r>
        <w:t>© State of Victoria (Department of Justice and Community Safety) 2020</w:t>
      </w:r>
    </w:p>
    <w:p w:rsidR="003A0DE3" w:rsidP="003A0DE3" w:rsidRDefault="003A0DE3" w14:paraId="04EAC216" w14:textId="77777777">
      <w:r>
        <w:t>This report is protected by copyright. Apart from any use permitted under the Copyright Act 1968, and those explicitly granted below, all other rights are reserved.</w:t>
      </w:r>
    </w:p>
    <w:p w:rsidR="003A0DE3" w:rsidP="003A0DE3" w:rsidRDefault="003A0DE3" w14:paraId="3D2477E5" w14:textId="77777777">
      <w:r>
        <w:t>Accessibility</w:t>
      </w:r>
    </w:p>
    <w:p w:rsidR="003A0DE3" w:rsidP="003A0DE3" w:rsidRDefault="003A0DE3" w14:paraId="3B1864FB" w14:textId="77777777">
      <w:r>
        <w:t>Also published in an accessible format on www.justice.vic.gov.au.</w:t>
      </w:r>
    </w:p>
    <w:p w:rsidR="003A0DE3" w:rsidP="003A0DE3" w:rsidRDefault="003A0DE3" w14:paraId="31E6D464" w14:textId="77777777">
      <w:r>
        <w:rPr>
          <w:noProof/>
        </w:rPr>
        <w:drawing>
          <wp:inline distT="0" distB="0" distL="0" distR="0">
            <wp:extent cx="952500" cy="228600"/>
            <wp:effectExtent l="0" t="0" r="0"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7" name="Picture 7" descr="Creative Commons logo"/>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4" name="Picture 4" descr="Creative Commons logo"/>
                    <pic:cNvPicPr/>
                  </pic:nvPicPr>
                  <pic:blipFill>
                    <a:blip r:embed="rId11">
                      <a:extLst>
                        <a:ext uri="{28A0092B-C50C-407E-A947-70E740481C1C}">
                          <a14:useLocalDpi val="false"/>
                        </a:ext>
                      </a:extLst>
                    </a:blip>
                    <a:stretch>
                      <a:fillRect/>
                    </a:stretch>
                  </pic:blipFill>
                  <pic:spPr>
                    <a:xfrm>
                      <a:off x="0" y="0"/>
                      <a:ext cx="952500" cy="228600"/>
                    </a:xfrm>
                    <a:prstGeom prst="rect">
                      <a:avLst/>
                    </a:prstGeom>
                  </pic:spPr>
                </pic:pic>
              </a:graphicData>
            </a:graphic>
          </wp:inline>
        </w:drawing>
      </w:r>
    </w:p>
    <w:p w:rsidR="003A0DE3" w:rsidP="003A0DE3" w:rsidRDefault="003A0DE3" w14:paraId="7F6EC6AF" w14:textId="77777777">
      <w:r>
        <w:t>This work, the Department of Justice and Community Safety Annual Report 2019–20, is licensed under a Creative Commons Attribution 4.0 licence. To view a copy of this licence, visit http://creativecommons.org/licenses/by/4.0/. You are free to re-use the work under that licence, on the condition that you credit the State of Victoria (Department of Justice and Community Safety) as author, indicate if changes were made, and comply with the other licence terms.</w:t>
      </w:r>
    </w:p>
    <w:p w:rsidR="003A0DE3" w:rsidP="003A0DE3" w:rsidRDefault="003A0DE3" w14:paraId="57C916EB" w14:textId="77777777">
      <w:r>
        <w:t>Designed by Think Productions</w:t>
      </w:r>
    </w:p>
    <w:p w:rsidR="003A0DE3" w:rsidRDefault="003A0DE3" w14:paraId="0ACCE6D5" w14:textId="16C739D8">
      <w:pPr>
        <w:spacing w:after="0"/>
        <w:rPr>
          <w:rFonts w:cs="Times New Roman (Headings CS)" w:asciiTheme="majorHAnsi" w:hAnsiTheme="majorHAnsi" w:eastAsiaTheme="majorEastAsia"/>
          <w:b/>
          <w:color w:val="595959" w:themeColor="text1" w:themeTint="A6"/>
          <w:sz w:val="36"/>
          <w:szCs w:val="32"/>
        </w:rPr>
      </w:pPr>
      <w:r>
        <w:br w:type="page"/>
      </w:r>
    </w:p>
    <w:p w:rsidR="00D97B0B" w:rsidP="00980F0C" w:rsidRDefault="00D97B0B" w14:paraId="2CD7D708" w14:textId="77777777">
      <w:pPr>
        <w:pStyle w:val="Heading1"/>
        <w:sectPr w:rsidR="00D97B0B" w:rsidSect="00D97B0B">
          <w:type w:val="continuous"/>
          <w:pgSz w:w="11900" w:h="16840"/>
          <w:pgMar w:top="851" w:right="836" w:bottom="851" w:left="567" w:header="0" w:footer="425" w:gutter="284"/>
          <w:cols w:space="284"/>
          <w:docGrid w:linePitch="360"/>
          <w15:footnoteColumns w:val="1"/>
        </w:sectPr>
      </w:pPr>
    </w:p>
    <w:p w:rsidRPr="00CE51B3" w:rsidR="00DA3218" w:rsidP="00980F0C" w:rsidRDefault="00206EBD" w14:paraId="0692BD75" w14:textId="51503668">
      <w:pPr>
        <w:pStyle w:val="Heading1"/>
      </w:pPr>
      <w:bookmarkStart w:id="2" w:name="_Toc54956341"/>
      <w:bookmarkEnd w:id="0"/>
      <w:bookmarkEnd w:id="1"/>
      <w:r>
        <w:lastRenderedPageBreak/>
        <w:t>Report structure</w:t>
      </w:r>
      <w:bookmarkEnd w:id="2"/>
    </w:p>
    <w:p w:rsidRPr="003D7C43" w:rsidR="00206EBD" w:rsidP="00206EBD" w:rsidRDefault="00206EBD" w14:paraId="144C31E1" w14:textId="77777777">
      <w:pPr>
        <w:tabs>
          <w:tab w:val="left" w:pos="1418"/>
          <w:tab w:val="right" w:pos="9923"/>
        </w:tabs>
      </w:pPr>
      <w:r w:rsidRPr="003D7C43">
        <w:t xml:space="preserve">The Department of Justice and Community Safety (department) has presented its audited </w:t>
      </w:r>
      <w:proofErr w:type="gramStart"/>
      <w:r w:rsidRPr="003D7C43">
        <w:t>general purpose</w:t>
      </w:r>
      <w:proofErr w:type="gramEnd"/>
      <w:r w:rsidRPr="003D7C43">
        <w:t xml:space="preserve"> financial statements for the financial year ended 30 June 2020 in the following structure to provide users with information about the department’s stewardship of resources entrusted to it.</w:t>
      </w:r>
    </w:p>
    <w:p w:rsidR="0093688D" w:rsidP="00EE21AD" w:rsidRDefault="00206EBD" w14:paraId="6BB355E1" w14:textId="77777777">
      <w:pPr>
        <w:tabs>
          <w:tab w:val="left" w:pos="567"/>
          <w:tab w:val="left" w:pos="851"/>
          <w:tab w:val="left" w:pos="1134"/>
          <w:tab w:val="right" w:leader="dot" w:pos="10206"/>
        </w:tabs>
        <w:spacing w:after="60"/>
        <w:rPr>
          <w:noProof/>
        </w:rPr>
      </w:pPr>
      <w:r w:rsidRPr="003D7C43">
        <w:rPr>
          <w:b/>
          <w:bCs/>
        </w:rPr>
        <w:t>Certifications</w:t>
      </w:r>
      <w:r w:rsidR="0093688D">
        <w:rPr>
          <w:b/>
          <w:bCs/>
          <w:color w:val="F8971F"/>
          <w:lang w:val="en-US"/>
        </w:rPr>
        <w:fldChar w:fldCharType="begin"/>
      </w:r>
      <w:r w:rsidR="0093688D">
        <w:rPr>
          <w:b/>
          <w:bCs/>
          <w:color w:val="F8971F"/>
          <w:lang w:val="en-US"/>
        </w:rPr>
        <w:instrText xml:space="preserve"> TOC \o "1-3" \h \z \u </w:instrText>
      </w:r>
      <w:r w:rsidR="0093688D">
        <w:rPr>
          <w:b/>
          <w:bCs/>
          <w:color w:val="F8971F"/>
          <w:lang w:val="en-US"/>
        </w:rPr>
        <w:fldChar w:fldCharType="separate"/>
      </w:r>
    </w:p>
    <w:p w:rsidR="0093688D" w:rsidRDefault="0093688D" w14:paraId="4A63ACFD" w14:textId="7C3CB047">
      <w:pPr>
        <w:pStyle w:val="TOC1"/>
        <w:rPr>
          <w:rFonts w:asciiTheme="minorHAnsi" w:hAnsiTheme="minorHAnsi" w:cstheme="minorBidi"/>
          <w:sz w:val="24"/>
          <w:szCs w:val="24"/>
          <w:lang w:eastAsia="en-GB"/>
        </w:rPr>
      </w:pPr>
      <w:hyperlink w:history="true" w:anchor="_Toc54956342">
        <w:r w:rsidRPr="00395714">
          <w:rPr>
            <w:rStyle w:val="Hyperlink"/>
          </w:rPr>
          <w:t>Declaration in financial statements</w:t>
        </w:r>
        <w:r>
          <w:rPr>
            <w:webHidden/>
          </w:rPr>
          <w:tab/>
        </w:r>
        <w:r>
          <w:rPr>
            <w:webHidden/>
          </w:rPr>
          <w:fldChar w:fldCharType="begin"/>
        </w:r>
        <w:r>
          <w:rPr>
            <w:webHidden/>
          </w:rPr>
          <w:instrText xml:space="preserve"> PAGEREF _Toc54956342 \h </w:instrText>
        </w:r>
        <w:r>
          <w:rPr>
            <w:webHidden/>
          </w:rPr>
        </w:r>
        <w:r>
          <w:rPr>
            <w:webHidden/>
          </w:rPr>
          <w:fldChar w:fldCharType="separate"/>
        </w:r>
        <w:r>
          <w:rPr>
            <w:webHidden/>
          </w:rPr>
          <w:t>5</w:t>
        </w:r>
        <w:r>
          <w:rPr>
            <w:webHidden/>
          </w:rPr>
          <w:fldChar w:fldCharType="end"/>
        </w:r>
      </w:hyperlink>
    </w:p>
    <w:p w:rsidR="0093688D" w:rsidRDefault="0093688D" w14:paraId="6CF03BC7" w14:textId="164DFAA3">
      <w:pPr>
        <w:pStyle w:val="TOC1"/>
        <w:rPr>
          <w:rFonts w:asciiTheme="minorHAnsi" w:hAnsiTheme="minorHAnsi" w:cstheme="minorBidi"/>
          <w:sz w:val="24"/>
          <w:szCs w:val="24"/>
          <w:lang w:eastAsia="en-GB"/>
        </w:rPr>
      </w:pPr>
      <w:hyperlink w:history="true" w:anchor="_Toc54956343">
        <w:r w:rsidRPr="00395714">
          <w:rPr>
            <w:rStyle w:val="Hyperlink"/>
          </w:rPr>
          <w:t>Independent Auditor’s Report</w:t>
        </w:r>
        <w:r>
          <w:rPr>
            <w:webHidden/>
          </w:rPr>
          <w:tab/>
        </w:r>
        <w:r>
          <w:rPr>
            <w:webHidden/>
          </w:rPr>
          <w:fldChar w:fldCharType="begin"/>
        </w:r>
        <w:r>
          <w:rPr>
            <w:webHidden/>
          </w:rPr>
          <w:instrText xml:space="preserve"> PAGEREF _Toc54956343 \h </w:instrText>
        </w:r>
        <w:r>
          <w:rPr>
            <w:webHidden/>
          </w:rPr>
        </w:r>
        <w:r>
          <w:rPr>
            <w:webHidden/>
          </w:rPr>
          <w:fldChar w:fldCharType="separate"/>
        </w:r>
        <w:r>
          <w:rPr>
            <w:webHidden/>
          </w:rPr>
          <w:t>6</w:t>
        </w:r>
        <w:r>
          <w:rPr>
            <w:webHidden/>
          </w:rPr>
          <w:fldChar w:fldCharType="end"/>
        </w:r>
      </w:hyperlink>
    </w:p>
    <w:p w:rsidR="00EE21AD" w:rsidP="00EE21AD" w:rsidRDefault="00EE21AD" w14:paraId="55562247" w14:textId="32BEAA7F">
      <w:pPr>
        <w:spacing w:before="120" w:after="60"/>
        <w:rPr>
          <w:rStyle w:val="Hyperlink"/>
        </w:rPr>
      </w:pPr>
      <w:r>
        <w:rPr>
          <w:b/>
          <w:bCs/>
        </w:rPr>
        <w:t>Financial statement</w:t>
      </w:r>
    </w:p>
    <w:p w:rsidR="0093688D" w:rsidRDefault="0093688D" w14:paraId="0086090C" w14:textId="2FF4971E">
      <w:pPr>
        <w:pStyle w:val="TOC1"/>
        <w:rPr>
          <w:rFonts w:asciiTheme="minorHAnsi" w:hAnsiTheme="minorHAnsi" w:cstheme="minorBidi"/>
          <w:sz w:val="24"/>
          <w:szCs w:val="24"/>
          <w:lang w:eastAsia="en-GB"/>
        </w:rPr>
      </w:pPr>
      <w:hyperlink w:history="true" w:anchor="_Toc54956351">
        <w:r w:rsidRPr="00395714">
          <w:rPr>
            <w:rStyle w:val="Hyperlink"/>
          </w:rPr>
          <w:t>Comprehensive operating statement</w:t>
        </w:r>
        <w:r>
          <w:rPr>
            <w:webHidden/>
          </w:rPr>
          <w:tab/>
        </w:r>
        <w:r>
          <w:rPr>
            <w:webHidden/>
          </w:rPr>
          <w:fldChar w:fldCharType="begin"/>
        </w:r>
        <w:r>
          <w:rPr>
            <w:webHidden/>
          </w:rPr>
          <w:instrText xml:space="preserve"> PAGEREF _Toc54956351 \h </w:instrText>
        </w:r>
        <w:r>
          <w:rPr>
            <w:webHidden/>
          </w:rPr>
        </w:r>
        <w:r>
          <w:rPr>
            <w:webHidden/>
          </w:rPr>
          <w:fldChar w:fldCharType="separate"/>
        </w:r>
        <w:r>
          <w:rPr>
            <w:webHidden/>
          </w:rPr>
          <w:t>9</w:t>
        </w:r>
        <w:r>
          <w:rPr>
            <w:webHidden/>
          </w:rPr>
          <w:fldChar w:fldCharType="end"/>
        </w:r>
      </w:hyperlink>
    </w:p>
    <w:p w:rsidR="0093688D" w:rsidRDefault="0093688D" w14:paraId="3115CD27" w14:textId="3E442F58">
      <w:pPr>
        <w:pStyle w:val="TOC1"/>
        <w:rPr>
          <w:rFonts w:asciiTheme="minorHAnsi" w:hAnsiTheme="minorHAnsi" w:cstheme="minorBidi"/>
          <w:sz w:val="24"/>
          <w:szCs w:val="24"/>
          <w:lang w:eastAsia="en-GB"/>
        </w:rPr>
      </w:pPr>
      <w:hyperlink w:history="true" w:anchor="_Toc54956352">
        <w:r w:rsidRPr="00395714">
          <w:rPr>
            <w:rStyle w:val="Hyperlink"/>
          </w:rPr>
          <w:t>Balance sheet</w:t>
        </w:r>
        <w:r>
          <w:rPr>
            <w:webHidden/>
          </w:rPr>
          <w:tab/>
        </w:r>
        <w:r>
          <w:rPr>
            <w:webHidden/>
          </w:rPr>
          <w:fldChar w:fldCharType="begin"/>
        </w:r>
        <w:r>
          <w:rPr>
            <w:webHidden/>
          </w:rPr>
          <w:instrText xml:space="preserve"> PAGEREF _Toc54956352 \h </w:instrText>
        </w:r>
        <w:r>
          <w:rPr>
            <w:webHidden/>
          </w:rPr>
        </w:r>
        <w:r>
          <w:rPr>
            <w:webHidden/>
          </w:rPr>
          <w:fldChar w:fldCharType="separate"/>
        </w:r>
        <w:r>
          <w:rPr>
            <w:webHidden/>
          </w:rPr>
          <w:t>10</w:t>
        </w:r>
        <w:r>
          <w:rPr>
            <w:webHidden/>
          </w:rPr>
          <w:fldChar w:fldCharType="end"/>
        </w:r>
      </w:hyperlink>
    </w:p>
    <w:p w:rsidR="0093688D" w:rsidRDefault="0093688D" w14:paraId="2C6C2910" w14:textId="3966F88C">
      <w:pPr>
        <w:pStyle w:val="TOC1"/>
        <w:rPr>
          <w:rFonts w:asciiTheme="minorHAnsi" w:hAnsiTheme="minorHAnsi" w:cstheme="minorBidi"/>
          <w:sz w:val="24"/>
          <w:szCs w:val="24"/>
          <w:lang w:eastAsia="en-GB"/>
        </w:rPr>
      </w:pPr>
      <w:hyperlink w:history="true" w:anchor="_Toc54956353">
        <w:r w:rsidRPr="00395714">
          <w:rPr>
            <w:rStyle w:val="Hyperlink"/>
          </w:rPr>
          <w:t>Cash flow statement</w:t>
        </w:r>
        <w:r>
          <w:rPr>
            <w:webHidden/>
          </w:rPr>
          <w:tab/>
        </w:r>
        <w:r>
          <w:rPr>
            <w:webHidden/>
          </w:rPr>
          <w:fldChar w:fldCharType="begin"/>
        </w:r>
        <w:r>
          <w:rPr>
            <w:webHidden/>
          </w:rPr>
          <w:instrText xml:space="preserve"> PAGEREF _Toc54956353 \h </w:instrText>
        </w:r>
        <w:r>
          <w:rPr>
            <w:webHidden/>
          </w:rPr>
        </w:r>
        <w:r>
          <w:rPr>
            <w:webHidden/>
          </w:rPr>
          <w:fldChar w:fldCharType="separate"/>
        </w:r>
        <w:r>
          <w:rPr>
            <w:webHidden/>
          </w:rPr>
          <w:t>11</w:t>
        </w:r>
        <w:r>
          <w:rPr>
            <w:webHidden/>
          </w:rPr>
          <w:fldChar w:fldCharType="end"/>
        </w:r>
      </w:hyperlink>
    </w:p>
    <w:p w:rsidR="0093688D" w:rsidRDefault="0093688D" w14:paraId="4C700C43" w14:textId="091B9119">
      <w:pPr>
        <w:pStyle w:val="TOC1"/>
        <w:rPr>
          <w:rFonts w:asciiTheme="minorHAnsi" w:hAnsiTheme="minorHAnsi" w:cstheme="minorBidi"/>
          <w:sz w:val="24"/>
          <w:szCs w:val="24"/>
          <w:lang w:eastAsia="en-GB"/>
        </w:rPr>
      </w:pPr>
      <w:hyperlink w:history="true" w:anchor="_Toc54956354">
        <w:r w:rsidRPr="00395714">
          <w:rPr>
            <w:rStyle w:val="Hyperlink"/>
          </w:rPr>
          <w:t>Statement of changes in equity</w:t>
        </w:r>
        <w:r>
          <w:rPr>
            <w:webHidden/>
          </w:rPr>
          <w:tab/>
        </w:r>
        <w:r>
          <w:rPr>
            <w:webHidden/>
          </w:rPr>
          <w:fldChar w:fldCharType="begin"/>
        </w:r>
        <w:r>
          <w:rPr>
            <w:webHidden/>
          </w:rPr>
          <w:instrText xml:space="preserve"> PAGEREF _Toc54956354 \h </w:instrText>
        </w:r>
        <w:r>
          <w:rPr>
            <w:webHidden/>
          </w:rPr>
        </w:r>
        <w:r>
          <w:rPr>
            <w:webHidden/>
          </w:rPr>
          <w:fldChar w:fldCharType="separate"/>
        </w:r>
        <w:r>
          <w:rPr>
            <w:webHidden/>
          </w:rPr>
          <w:t>12</w:t>
        </w:r>
        <w:r>
          <w:rPr>
            <w:webHidden/>
          </w:rPr>
          <w:fldChar w:fldCharType="end"/>
        </w:r>
      </w:hyperlink>
    </w:p>
    <w:p w:rsidRPr="00EE21AD" w:rsidR="00EE21AD" w:rsidP="00EE21AD" w:rsidRDefault="00EE21AD" w14:paraId="67A254BE" w14:textId="180A36AB">
      <w:pPr>
        <w:pStyle w:val="TOC2"/>
        <w:ind w:left="0"/>
        <w:rPr>
          <w:rStyle w:val="Hyperlink"/>
          <w:u w:val="none"/>
        </w:rPr>
      </w:pPr>
      <w:r>
        <w:rPr>
          <w:b/>
          <w:bCs/>
        </w:rPr>
        <w:t>Notes to the financial statements</w:t>
      </w:r>
    </w:p>
    <w:p w:rsidR="0093688D" w:rsidP="00EE21AD" w:rsidRDefault="0093688D" w14:paraId="0A01FBA0" w14:textId="646DE977">
      <w:pPr>
        <w:pStyle w:val="TOC1"/>
        <w:rPr>
          <w:rFonts w:asciiTheme="minorHAnsi" w:hAnsiTheme="minorHAnsi" w:cstheme="minorBidi"/>
          <w:sz w:val="24"/>
          <w:szCs w:val="24"/>
          <w:lang w:eastAsia="en-GB"/>
        </w:rPr>
      </w:pPr>
      <w:hyperlink w:history="true" w:anchor="_Toc54956356">
        <w:r w:rsidRPr="00395714">
          <w:rPr>
            <w:rStyle w:val="Hyperlink"/>
          </w:rPr>
          <w:t>1. About this report</w:t>
        </w:r>
        <w:r>
          <w:rPr>
            <w:webHidden/>
          </w:rPr>
          <w:tab/>
        </w:r>
        <w:r>
          <w:rPr>
            <w:webHidden/>
          </w:rPr>
          <w:fldChar w:fldCharType="begin"/>
        </w:r>
        <w:r>
          <w:rPr>
            <w:webHidden/>
          </w:rPr>
          <w:instrText xml:space="preserve"> PAGEREF _Toc54956356 \h </w:instrText>
        </w:r>
        <w:r>
          <w:rPr>
            <w:webHidden/>
          </w:rPr>
        </w:r>
        <w:r>
          <w:rPr>
            <w:webHidden/>
          </w:rPr>
          <w:fldChar w:fldCharType="separate"/>
        </w:r>
        <w:r>
          <w:rPr>
            <w:webHidden/>
          </w:rPr>
          <w:t>13</w:t>
        </w:r>
        <w:r>
          <w:rPr>
            <w:webHidden/>
          </w:rPr>
          <w:fldChar w:fldCharType="end"/>
        </w:r>
      </w:hyperlink>
    </w:p>
    <w:p w:rsidR="00EE21AD" w:rsidP="00EE21AD" w:rsidRDefault="00EE21AD" w14:paraId="00419207" w14:textId="60703E9A">
      <w:pPr>
        <w:pStyle w:val="TOC1"/>
        <w:rPr>
          <w:rStyle w:val="Hyperlink"/>
        </w:rPr>
      </w:pPr>
      <w:r w:rsidRPr="003D7C43">
        <w:t>The basis on which the financial statements have been prepared and compliance with reporting regulations</w:t>
      </w:r>
    </w:p>
    <w:p w:rsidR="0093688D" w:rsidP="00EE21AD" w:rsidRDefault="0093688D" w14:paraId="01F3D9D1" w14:textId="524F68B4">
      <w:pPr>
        <w:pStyle w:val="TOC1"/>
        <w:rPr>
          <w:rStyle w:val="Hyperlink"/>
        </w:rPr>
      </w:pPr>
      <w:hyperlink w:history="true" w:anchor="_Toc54956359">
        <w:r w:rsidRPr="00395714">
          <w:rPr>
            <w:rStyle w:val="Hyperlink"/>
          </w:rPr>
          <w:t>2. Funding delivery of services</w:t>
        </w:r>
        <w:r>
          <w:rPr>
            <w:webHidden/>
          </w:rPr>
          <w:tab/>
        </w:r>
        <w:r>
          <w:rPr>
            <w:webHidden/>
          </w:rPr>
          <w:fldChar w:fldCharType="begin"/>
        </w:r>
        <w:r>
          <w:rPr>
            <w:webHidden/>
          </w:rPr>
          <w:instrText xml:space="preserve"> PAGEREF _Toc54956359 \h </w:instrText>
        </w:r>
        <w:r>
          <w:rPr>
            <w:webHidden/>
          </w:rPr>
        </w:r>
        <w:r>
          <w:rPr>
            <w:webHidden/>
          </w:rPr>
          <w:fldChar w:fldCharType="separate"/>
        </w:r>
        <w:r>
          <w:rPr>
            <w:webHidden/>
          </w:rPr>
          <w:t>14</w:t>
        </w:r>
        <w:r>
          <w:rPr>
            <w:webHidden/>
          </w:rPr>
          <w:fldChar w:fldCharType="end"/>
        </w:r>
      </w:hyperlink>
    </w:p>
    <w:p w:rsidRPr="00EE21AD" w:rsidR="00EE21AD" w:rsidP="00EA5640" w:rsidRDefault="00EE21AD" w14:paraId="4B70B05C" w14:textId="3D2A93A3">
      <w:pPr>
        <w:pStyle w:val="TOC2"/>
      </w:pPr>
      <w:r w:rsidRPr="00EE21AD">
        <w:t>Income recognised from taxes, grants, sales of goods and services and other sources</w:t>
      </w:r>
    </w:p>
    <w:p w:rsidR="0093688D" w:rsidP="00EE21AD" w:rsidRDefault="0093688D" w14:paraId="02F7E42F" w14:textId="5BED414E">
      <w:pPr>
        <w:pStyle w:val="TOC2"/>
        <w:rPr>
          <w:rFonts w:asciiTheme="minorHAnsi" w:hAnsiTheme="minorHAnsi" w:cstheme="minorBidi"/>
          <w:sz w:val="24"/>
          <w:szCs w:val="24"/>
          <w:lang w:eastAsia="en-GB"/>
        </w:rPr>
      </w:pPr>
      <w:hyperlink w:history="true" w:anchor="_Toc54956360">
        <w:r w:rsidRPr="00395714">
          <w:rPr>
            <w:rStyle w:val="Hyperlink"/>
          </w:rPr>
          <w:t>2.1 Introduction</w:t>
        </w:r>
        <w:r>
          <w:rPr>
            <w:webHidden/>
          </w:rPr>
          <w:tab/>
        </w:r>
        <w:r>
          <w:rPr>
            <w:webHidden/>
          </w:rPr>
          <w:fldChar w:fldCharType="begin"/>
        </w:r>
        <w:r>
          <w:rPr>
            <w:webHidden/>
          </w:rPr>
          <w:instrText xml:space="preserve"> PAGEREF _Toc54956360 \h </w:instrText>
        </w:r>
        <w:r>
          <w:rPr>
            <w:webHidden/>
          </w:rPr>
        </w:r>
        <w:r>
          <w:rPr>
            <w:webHidden/>
          </w:rPr>
          <w:fldChar w:fldCharType="separate"/>
        </w:r>
        <w:r>
          <w:rPr>
            <w:webHidden/>
          </w:rPr>
          <w:t>14</w:t>
        </w:r>
        <w:r>
          <w:rPr>
            <w:webHidden/>
          </w:rPr>
          <w:fldChar w:fldCharType="end"/>
        </w:r>
      </w:hyperlink>
    </w:p>
    <w:p w:rsidR="0093688D" w:rsidP="00EE21AD" w:rsidRDefault="0093688D" w14:paraId="7AF99DB5" w14:textId="0A18EDA0">
      <w:pPr>
        <w:pStyle w:val="TOC2"/>
        <w:rPr>
          <w:rFonts w:asciiTheme="minorHAnsi" w:hAnsiTheme="minorHAnsi" w:cstheme="minorBidi"/>
          <w:sz w:val="24"/>
          <w:szCs w:val="24"/>
          <w:lang w:eastAsia="en-GB"/>
        </w:rPr>
      </w:pPr>
      <w:hyperlink w:history="true" w:anchor="_Toc54956361">
        <w:r w:rsidRPr="00395714">
          <w:rPr>
            <w:rStyle w:val="Hyperlink"/>
          </w:rPr>
          <w:t>2.2 Summary of compliance with annual parliamentary appropriations</w:t>
        </w:r>
        <w:r>
          <w:rPr>
            <w:webHidden/>
          </w:rPr>
          <w:tab/>
        </w:r>
        <w:r>
          <w:rPr>
            <w:webHidden/>
          </w:rPr>
          <w:fldChar w:fldCharType="begin"/>
        </w:r>
        <w:r>
          <w:rPr>
            <w:webHidden/>
          </w:rPr>
          <w:instrText xml:space="preserve"> PAGEREF _Toc54956361 \h </w:instrText>
        </w:r>
        <w:r>
          <w:rPr>
            <w:webHidden/>
          </w:rPr>
        </w:r>
        <w:r>
          <w:rPr>
            <w:webHidden/>
          </w:rPr>
          <w:fldChar w:fldCharType="separate"/>
        </w:r>
        <w:r>
          <w:rPr>
            <w:webHidden/>
          </w:rPr>
          <w:t>14</w:t>
        </w:r>
        <w:r>
          <w:rPr>
            <w:webHidden/>
          </w:rPr>
          <w:fldChar w:fldCharType="end"/>
        </w:r>
      </w:hyperlink>
    </w:p>
    <w:p w:rsidR="0093688D" w:rsidP="00EE21AD" w:rsidRDefault="0093688D" w14:paraId="552432A1" w14:textId="517B7952">
      <w:pPr>
        <w:pStyle w:val="TOC2"/>
        <w:rPr>
          <w:rFonts w:asciiTheme="minorHAnsi" w:hAnsiTheme="minorHAnsi" w:cstheme="minorBidi"/>
          <w:sz w:val="24"/>
          <w:szCs w:val="24"/>
          <w:lang w:eastAsia="en-GB"/>
        </w:rPr>
      </w:pPr>
      <w:hyperlink w:history="true" w:anchor="_Toc54956362">
        <w:r w:rsidRPr="00395714">
          <w:rPr>
            <w:rStyle w:val="Hyperlink"/>
          </w:rPr>
          <w:t>2.3 Summary of compliance with special appropriations</w:t>
        </w:r>
        <w:r>
          <w:rPr>
            <w:webHidden/>
          </w:rPr>
          <w:tab/>
        </w:r>
        <w:r>
          <w:rPr>
            <w:webHidden/>
          </w:rPr>
          <w:fldChar w:fldCharType="begin"/>
        </w:r>
        <w:r>
          <w:rPr>
            <w:webHidden/>
          </w:rPr>
          <w:instrText xml:space="preserve"> PAGEREF _Toc54956362 \h </w:instrText>
        </w:r>
        <w:r>
          <w:rPr>
            <w:webHidden/>
          </w:rPr>
        </w:r>
        <w:r>
          <w:rPr>
            <w:webHidden/>
          </w:rPr>
          <w:fldChar w:fldCharType="separate"/>
        </w:r>
        <w:r>
          <w:rPr>
            <w:webHidden/>
          </w:rPr>
          <w:t>16</w:t>
        </w:r>
        <w:r>
          <w:rPr>
            <w:webHidden/>
          </w:rPr>
          <w:fldChar w:fldCharType="end"/>
        </w:r>
      </w:hyperlink>
    </w:p>
    <w:p w:rsidR="0093688D" w:rsidP="00EE21AD" w:rsidRDefault="0093688D" w14:paraId="68B73C01" w14:textId="66E7AFC2">
      <w:pPr>
        <w:pStyle w:val="TOC2"/>
        <w:rPr>
          <w:rFonts w:asciiTheme="minorHAnsi" w:hAnsiTheme="minorHAnsi" w:cstheme="minorBidi"/>
          <w:sz w:val="24"/>
          <w:szCs w:val="24"/>
          <w:lang w:eastAsia="en-GB"/>
        </w:rPr>
      </w:pPr>
      <w:hyperlink w:history="true" w:anchor="_Toc54956363">
        <w:r w:rsidRPr="00395714">
          <w:rPr>
            <w:rStyle w:val="Hyperlink"/>
          </w:rPr>
          <w:t>2.4 Interest income</w:t>
        </w:r>
        <w:r>
          <w:rPr>
            <w:webHidden/>
          </w:rPr>
          <w:tab/>
        </w:r>
        <w:r>
          <w:rPr>
            <w:webHidden/>
          </w:rPr>
          <w:fldChar w:fldCharType="begin"/>
        </w:r>
        <w:r>
          <w:rPr>
            <w:webHidden/>
          </w:rPr>
          <w:instrText xml:space="preserve"> PAGEREF _Toc54956363 \h </w:instrText>
        </w:r>
        <w:r>
          <w:rPr>
            <w:webHidden/>
          </w:rPr>
        </w:r>
        <w:r>
          <w:rPr>
            <w:webHidden/>
          </w:rPr>
          <w:fldChar w:fldCharType="separate"/>
        </w:r>
        <w:r>
          <w:rPr>
            <w:webHidden/>
          </w:rPr>
          <w:t>16</w:t>
        </w:r>
        <w:r>
          <w:rPr>
            <w:webHidden/>
          </w:rPr>
          <w:fldChar w:fldCharType="end"/>
        </w:r>
      </w:hyperlink>
    </w:p>
    <w:p w:rsidR="0093688D" w:rsidP="00EE21AD" w:rsidRDefault="0093688D" w14:paraId="5885D352" w14:textId="4C1956AF">
      <w:pPr>
        <w:pStyle w:val="TOC2"/>
        <w:rPr>
          <w:rFonts w:asciiTheme="minorHAnsi" w:hAnsiTheme="minorHAnsi" w:cstheme="minorBidi"/>
          <w:sz w:val="24"/>
          <w:szCs w:val="24"/>
          <w:lang w:eastAsia="en-GB"/>
        </w:rPr>
      </w:pPr>
      <w:hyperlink w:history="true" w:anchor="_Toc54956364">
        <w:r w:rsidRPr="00395714">
          <w:rPr>
            <w:rStyle w:val="Hyperlink"/>
          </w:rPr>
          <w:t>2.5 Grant income</w:t>
        </w:r>
        <w:r>
          <w:rPr>
            <w:webHidden/>
          </w:rPr>
          <w:tab/>
        </w:r>
        <w:r>
          <w:rPr>
            <w:webHidden/>
          </w:rPr>
          <w:fldChar w:fldCharType="begin"/>
        </w:r>
        <w:r>
          <w:rPr>
            <w:webHidden/>
          </w:rPr>
          <w:instrText xml:space="preserve"> PAGEREF _Toc54956364 \h </w:instrText>
        </w:r>
        <w:r>
          <w:rPr>
            <w:webHidden/>
          </w:rPr>
        </w:r>
        <w:r>
          <w:rPr>
            <w:webHidden/>
          </w:rPr>
          <w:fldChar w:fldCharType="separate"/>
        </w:r>
        <w:r>
          <w:rPr>
            <w:webHidden/>
          </w:rPr>
          <w:t>16</w:t>
        </w:r>
        <w:r>
          <w:rPr>
            <w:webHidden/>
          </w:rPr>
          <w:fldChar w:fldCharType="end"/>
        </w:r>
      </w:hyperlink>
    </w:p>
    <w:p w:rsidR="0093688D" w:rsidP="00EE21AD" w:rsidRDefault="0093688D" w14:paraId="2108CC47" w14:textId="4B2AFBB2">
      <w:pPr>
        <w:pStyle w:val="TOC2"/>
        <w:rPr>
          <w:rFonts w:asciiTheme="minorHAnsi" w:hAnsiTheme="minorHAnsi" w:cstheme="minorBidi"/>
          <w:sz w:val="24"/>
          <w:szCs w:val="24"/>
          <w:lang w:eastAsia="en-GB"/>
        </w:rPr>
      </w:pPr>
      <w:hyperlink w:history="true" w:anchor="_Toc54956365">
        <w:r w:rsidRPr="00395714">
          <w:rPr>
            <w:rStyle w:val="Hyperlink"/>
          </w:rPr>
          <w:t>2.6 Other income</w:t>
        </w:r>
        <w:r>
          <w:rPr>
            <w:webHidden/>
          </w:rPr>
          <w:tab/>
        </w:r>
        <w:r>
          <w:rPr>
            <w:webHidden/>
          </w:rPr>
          <w:fldChar w:fldCharType="begin"/>
        </w:r>
        <w:r>
          <w:rPr>
            <w:webHidden/>
          </w:rPr>
          <w:instrText xml:space="preserve"> PAGEREF _Toc54956365 \h </w:instrText>
        </w:r>
        <w:r>
          <w:rPr>
            <w:webHidden/>
          </w:rPr>
        </w:r>
        <w:r>
          <w:rPr>
            <w:webHidden/>
          </w:rPr>
          <w:fldChar w:fldCharType="separate"/>
        </w:r>
        <w:r>
          <w:rPr>
            <w:webHidden/>
          </w:rPr>
          <w:t>17</w:t>
        </w:r>
        <w:r>
          <w:rPr>
            <w:webHidden/>
          </w:rPr>
          <w:fldChar w:fldCharType="end"/>
        </w:r>
      </w:hyperlink>
    </w:p>
    <w:p w:rsidR="0093688D" w:rsidP="00EE21AD" w:rsidRDefault="0093688D" w14:paraId="69919150" w14:textId="552B5B8B">
      <w:pPr>
        <w:pStyle w:val="TOC2"/>
        <w:rPr>
          <w:rFonts w:asciiTheme="minorHAnsi" w:hAnsiTheme="minorHAnsi" w:cstheme="minorBidi"/>
          <w:sz w:val="24"/>
          <w:szCs w:val="24"/>
          <w:lang w:eastAsia="en-GB"/>
        </w:rPr>
      </w:pPr>
      <w:hyperlink w:history="true" w:anchor="_Toc54956366">
        <w:r w:rsidRPr="00395714">
          <w:rPr>
            <w:rStyle w:val="Hyperlink"/>
          </w:rPr>
          <w:t>2.7 Annotated income agreements</w:t>
        </w:r>
        <w:r>
          <w:rPr>
            <w:webHidden/>
          </w:rPr>
          <w:tab/>
        </w:r>
        <w:r>
          <w:rPr>
            <w:webHidden/>
          </w:rPr>
          <w:fldChar w:fldCharType="begin"/>
        </w:r>
        <w:r>
          <w:rPr>
            <w:webHidden/>
          </w:rPr>
          <w:instrText xml:space="preserve"> PAGEREF _Toc54956366 \h </w:instrText>
        </w:r>
        <w:r>
          <w:rPr>
            <w:webHidden/>
          </w:rPr>
        </w:r>
        <w:r>
          <w:rPr>
            <w:webHidden/>
          </w:rPr>
          <w:fldChar w:fldCharType="separate"/>
        </w:r>
        <w:r>
          <w:rPr>
            <w:webHidden/>
          </w:rPr>
          <w:t>17</w:t>
        </w:r>
        <w:r>
          <w:rPr>
            <w:webHidden/>
          </w:rPr>
          <w:fldChar w:fldCharType="end"/>
        </w:r>
      </w:hyperlink>
    </w:p>
    <w:p w:rsidR="0093688D" w:rsidP="00EE21AD" w:rsidRDefault="0093688D" w14:paraId="10809BE2" w14:textId="3D45BB9F">
      <w:pPr>
        <w:pStyle w:val="TOC1"/>
        <w:rPr>
          <w:rStyle w:val="Hyperlink"/>
        </w:rPr>
      </w:pPr>
      <w:hyperlink w:history="true" w:anchor="_Toc54956367">
        <w:r w:rsidRPr="00395714">
          <w:rPr>
            <w:rStyle w:val="Hyperlink"/>
          </w:rPr>
          <w:t>3. Cost of delivering services</w:t>
        </w:r>
        <w:r>
          <w:rPr>
            <w:webHidden/>
          </w:rPr>
          <w:tab/>
        </w:r>
        <w:r>
          <w:rPr>
            <w:webHidden/>
          </w:rPr>
          <w:fldChar w:fldCharType="begin"/>
        </w:r>
        <w:r>
          <w:rPr>
            <w:webHidden/>
          </w:rPr>
          <w:instrText xml:space="preserve"> PAGEREF _Toc54956367 \h </w:instrText>
        </w:r>
        <w:r>
          <w:rPr>
            <w:webHidden/>
          </w:rPr>
        </w:r>
        <w:r>
          <w:rPr>
            <w:webHidden/>
          </w:rPr>
          <w:fldChar w:fldCharType="separate"/>
        </w:r>
        <w:r>
          <w:rPr>
            <w:webHidden/>
          </w:rPr>
          <w:t>18</w:t>
        </w:r>
        <w:r>
          <w:rPr>
            <w:webHidden/>
          </w:rPr>
          <w:fldChar w:fldCharType="end"/>
        </w:r>
      </w:hyperlink>
    </w:p>
    <w:p w:rsidRPr="00EE21AD" w:rsidR="00EE21AD" w:rsidP="00EA5640" w:rsidRDefault="00EE21AD" w14:paraId="373B97F5" w14:textId="044159A4">
      <w:pPr>
        <w:pStyle w:val="TOC2"/>
      </w:pPr>
      <w:r w:rsidRPr="00EE21AD">
        <w:t>Operating expenses of the department</w:t>
      </w:r>
    </w:p>
    <w:p w:rsidRPr="00EE21AD" w:rsidR="0093688D" w:rsidP="00EE21AD" w:rsidRDefault="0093688D" w14:paraId="30E8DD35" w14:textId="5D6C614B">
      <w:pPr>
        <w:pStyle w:val="TOC2"/>
      </w:pPr>
      <w:hyperlink w:history="true" w:anchor="_Toc54956368">
        <w:r w:rsidRPr="00EE21AD">
          <w:rPr>
            <w:rStyle w:val="Hyperlink"/>
            <w:color w:val="auto"/>
            <w:u w:val="none"/>
          </w:rPr>
          <w:t>3.1 Introduction</w:t>
        </w:r>
        <w:r w:rsidRPr="00EE21AD">
          <w:rPr>
            <w:webHidden/>
          </w:rPr>
          <w:tab/>
        </w:r>
        <w:r w:rsidRPr="00EE21AD">
          <w:rPr>
            <w:webHidden/>
          </w:rPr>
          <w:fldChar w:fldCharType="begin"/>
        </w:r>
        <w:r w:rsidRPr="00EE21AD">
          <w:rPr>
            <w:webHidden/>
          </w:rPr>
          <w:instrText xml:space="preserve"> PAGEREF _Toc54956368 \h </w:instrText>
        </w:r>
        <w:r w:rsidRPr="00EE21AD">
          <w:rPr>
            <w:webHidden/>
          </w:rPr>
        </w:r>
        <w:r w:rsidRPr="00EE21AD">
          <w:rPr>
            <w:webHidden/>
          </w:rPr>
          <w:fldChar w:fldCharType="separate"/>
        </w:r>
        <w:r w:rsidRPr="00EE21AD">
          <w:rPr>
            <w:webHidden/>
          </w:rPr>
          <w:t>18</w:t>
        </w:r>
        <w:r w:rsidRPr="00EE21AD">
          <w:rPr>
            <w:webHidden/>
          </w:rPr>
          <w:fldChar w:fldCharType="end"/>
        </w:r>
      </w:hyperlink>
    </w:p>
    <w:p w:rsidRPr="00EE21AD" w:rsidR="0093688D" w:rsidP="00EE21AD" w:rsidRDefault="0093688D" w14:paraId="707B0541" w14:textId="2426460C">
      <w:pPr>
        <w:pStyle w:val="TOC2"/>
      </w:pPr>
      <w:hyperlink w:history="true" w:anchor="_Toc54956369">
        <w:r w:rsidRPr="00EE21AD">
          <w:rPr>
            <w:rStyle w:val="Hyperlink"/>
            <w:color w:val="auto"/>
            <w:u w:val="none"/>
          </w:rPr>
          <w:t>3.2 Employee benefits</w:t>
        </w:r>
        <w:r w:rsidRPr="00EE21AD">
          <w:rPr>
            <w:webHidden/>
          </w:rPr>
          <w:tab/>
        </w:r>
        <w:r w:rsidRPr="00EE21AD">
          <w:rPr>
            <w:webHidden/>
          </w:rPr>
          <w:fldChar w:fldCharType="begin"/>
        </w:r>
        <w:r w:rsidRPr="00EE21AD">
          <w:rPr>
            <w:webHidden/>
          </w:rPr>
          <w:instrText xml:space="preserve"> PAGEREF _Toc54956369 \h </w:instrText>
        </w:r>
        <w:r w:rsidRPr="00EE21AD">
          <w:rPr>
            <w:webHidden/>
          </w:rPr>
        </w:r>
        <w:r w:rsidRPr="00EE21AD">
          <w:rPr>
            <w:webHidden/>
          </w:rPr>
          <w:fldChar w:fldCharType="separate"/>
        </w:r>
        <w:r w:rsidRPr="00EE21AD">
          <w:rPr>
            <w:webHidden/>
          </w:rPr>
          <w:t>18</w:t>
        </w:r>
        <w:r w:rsidRPr="00EE21AD">
          <w:rPr>
            <w:webHidden/>
          </w:rPr>
          <w:fldChar w:fldCharType="end"/>
        </w:r>
      </w:hyperlink>
    </w:p>
    <w:p w:rsidRPr="00EE21AD" w:rsidR="0093688D" w:rsidP="00EE21AD" w:rsidRDefault="0093688D" w14:paraId="3A8587FF" w14:textId="5321707D">
      <w:pPr>
        <w:pStyle w:val="TOC2"/>
      </w:pPr>
      <w:hyperlink w:history="true" w:anchor="_Toc54956370">
        <w:r w:rsidRPr="00EE21AD">
          <w:rPr>
            <w:rStyle w:val="Hyperlink"/>
            <w:color w:val="auto"/>
            <w:u w:val="none"/>
          </w:rPr>
          <w:t>3.3 Grant expense</w:t>
        </w:r>
        <w:r w:rsidRPr="00EE21AD">
          <w:rPr>
            <w:webHidden/>
          </w:rPr>
          <w:tab/>
        </w:r>
        <w:r w:rsidRPr="00EE21AD">
          <w:rPr>
            <w:webHidden/>
          </w:rPr>
          <w:fldChar w:fldCharType="begin"/>
        </w:r>
        <w:r w:rsidRPr="00EE21AD">
          <w:rPr>
            <w:webHidden/>
          </w:rPr>
          <w:instrText xml:space="preserve"> PAGEREF _Toc54956370 \h </w:instrText>
        </w:r>
        <w:r w:rsidRPr="00EE21AD">
          <w:rPr>
            <w:webHidden/>
          </w:rPr>
        </w:r>
        <w:r w:rsidRPr="00EE21AD">
          <w:rPr>
            <w:webHidden/>
          </w:rPr>
          <w:fldChar w:fldCharType="separate"/>
        </w:r>
        <w:r w:rsidRPr="00EE21AD">
          <w:rPr>
            <w:webHidden/>
          </w:rPr>
          <w:t>20</w:t>
        </w:r>
        <w:r w:rsidRPr="00EE21AD">
          <w:rPr>
            <w:webHidden/>
          </w:rPr>
          <w:fldChar w:fldCharType="end"/>
        </w:r>
      </w:hyperlink>
    </w:p>
    <w:p w:rsidRPr="00EE21AD" w:rsidR="0093688D" w:rsidP="00EE21AD" w:rsidRDefault="0093688D" w14:paraId="2FBF255E" w14:textId="45CF2386">
      <w:pPr>
        <w:pStyle w:val="TOC2"/>
      </w:pPr>
      <w:hyperlink w:history="true" w:anchor="_Toc54956371">
        <w:r w:rsidRPr="00EE21AD">
          <w:rPr>
            <w:rStyle w:val="Hyperlink"/>
            <w:color w:val="auto"/>
            <w:u w:val="none"/>
          </w:rPr>
          <w:t>3.4 Capital asset charge</w:t>
        </w:r>
        <w:r w:rsidRPr="00EE21AD">
          <w:rPr>
            <w:webHidden/>
          </w:rPr>
          <w:tab/>
        </w:r>
        <w:r w:rsidRPr="00EE21AD">
          <w:rPr>
            <w:webHidden/>
          </w:rPr>
          <w:fldChar w:fldCharType="begin"/>
        </w:r>
        <w:r w:rsidRPr="00EE21AD">
          <w:rPr>
            <w:webHidden/>
          </w:rPr>
          <w:instrText xml:space="preserve"> PAGEREF _Toc54956371 \h </w:instrText>
        </w:r>
        <w:r w:rsidRPr="00EE21AD">
          <w:rPr>
            <w:webHidden/>
          </w:rPr>
        </w:r>
        <w:r w:rsidRPr="00EE21AD">
          <w:rPr>
            <w:webHidden/>
          </w:rPr>
          <w:fldChar w:fldCharType="separate"/>
        </w:r>
        <w:r w:rsidRPr="00EE21AD">
          <w:rPr>
            <w:webHidden/>
          </w:rPr>
          <w:t>20</w:t>
        </w:r>
        <w:r w:rsidRPr="00EE21AD">
          <w:rPr>
            <w:webHidden/>
          </w:rPr>
          <w:fldChar w:fldCharType="end"/>
        </w:r>
      </w:hyperlink>
    </w:p>
    <w:p w:rsidRPr="00EE21AD" w:rsidR="0093688D" w:rsidP="00EE21AD" w:rsidRDefault="0093688D" w14:paraId="530957EC" w14:textId="51BE4906">
      <w:pPr>
        <w:pStyle w:val="TOC2"/>
      </w:pPr>
      <w:hyperlink w:history="true" w:anchor="_Toc54956372">
        <w:r w:rsidRPr="00EE21AD">
          <w:rPr>
            <w:rStyle w:val="Hyperlink"/>
            <w:color w:val="auto"/>
            <w:u w:val="none"/>
          </w:rPr>
          <w:t>3.5 Supplies and services</w:t>
        </w:r>
        <w:r w:rsidRPr="00EE21AD">
          <w:rPr>
            <w:webHidden/>
          </w:rPr>
          <w:tab/>
        </w:r>
        <w:r w:rsidRPr="00EE21AD">
          <w:rPr>
            <w:webHidden/>
          </w:rPr>
          <w:fldChar w:fldCharType="begin"/>
        </w:r>
        <w:r w:rsidRPr="00EE21AD">
          <w:rPr>
            <w:webHidden/>
          </w:rPr>
          <w:instrText xml:space="preserve"> PAGEREF _Toc54956372 \h </w:instrText>
        </w:r>
        <w:r w:rsidRPr="00EE21AD">
          <w:rPr>
            <w:webHidden/>
          </w:rPr>
        </w:r>
        <w:r w:rsidRPr="00EE21AD">
          <w:rPr>
            <w:webHidden/>
          </w:rPr>
          <w:fldChar w:fldCharType="separate"/>
        </w:r>
        <w:r w:rsidRPr="00EE21AD">
          <w:rPr>
            <w:webHidden/>
          </w:rPr>
          <w:t>20</w:t>
        </w:r>
        <w:r w:rsidRPr="00EE21AD">
          <w:rPr>
            <w:webHidden/>
          </w:rPr>
          <w:fldChar w:fldCharType="end"/>
        </w:r>
      </w:hyperlink>
    </w:p>
    <w:p w:rsidR="0093688D" w:rsidP="00EE21AD" w:rsidRDefault="0093688D" w14:paraId="287ECB3B" w14:textId="18BA4EE1">
      <w:pPr>
        <w:pStyle w:val="TOC1"/>
        <w:rPr>
          <w:rStyle w:val="Hyperlink"/>
        </w:rPr>
      </w:pPr>
      <w:hyperlink w:history="true" w:anchor="_Toc54956373">
        <w:r w:rsidRPr="00395714">
          <w:rPr>
            <w:rStyle w:val="Hyperlink"/>
          </w:rPr>
          <w:t>4. Disaggregated financial information by output</w:t>
        </w:r>
        <w:r>
          <w:rPr>
            <w:webHidden/>
          </w:rPr>
          <w:tab/>
        </w:r>
        <w:r>
          <w:rPr>
            <w:webHidden/>
          </w:rPr>
          <w:fldChar w:fldCharType="begin"/>
        </w:r>
        <w:r>
          <w:rPr>
            <w:webHidden/>
          </w:rPr>
          <w:instrText xml:space="preserve"> PAGEREF _Toc54956373 \h </w:instrText>
        </w:r>
        <w:r>
          <w:rPr>
            <w:webHidden/>
          </w:rPr>
        </w:r>
        <w:r>
          <w:rPr>
            <w:webHidden/>
          </w:rPr>
          <w:fldChar w:fldCharType="separate"/>
        </w:r>
        <w:r>
          <w:rPr>
            <w:webHidden/>
          </w:rPr>
          <w:t>21</w:t>
        </w:r>
        <w:r>
          <w:rPr>
            <w:webHidden/>
          </w:rPr>
          <w:fldChar w:fldCharType="end"/>
        </w:r>
      </w:hyperlink>
    </w:p>
    <w:p w:rsidRPr="00EE21AD" w:rsidR="00EE21AD" w:rsidP="00EA5640" w:rsidRDefault="00EE21AD" w14:paraId="3E70D2AC" w14:textId="094EEE86">
      <w:pPr>
        <w:pStyle w:val="TOC2"/>
      </w:pPr>
      <w:r w:rsidRPr="00EA5640">
        <w:t>Depar</w:t>
      </w:r>
      <w:r w:rsidRPr="00EE21AD">
        <w:t>tment outputs and administered (non-controlled) items</w:t>
      </w:r>
    </w:p>
    <w:p w:rsidR="0093688D" w:rsidP="00EE21AD" w:rsidRDefault="0093688D" w14:paraId="23476FC0" w14:textId="5235AB79">
      <w:pPr>
        <w:pStyle w:val="TOC2"/>
        <w:rPr>
          <w:rFonts w:asciiTheme="minorHAnsi" w:hAnsiTheme="minorHAnsi" w:cstheme="minorBidi"/>
          <w:sz w:val="24"/>
          <w:szCs w:val="24"/>
          <w:lang w:eastAsia="en-GB"/>
        </w:rPr>
      </w:pPr>
      <w:hyperlink w:history="true" w:anchor="_Toc54956374">
        <w:r w:rsidRPr="00395714">
          <w:rPr>
            <w:rStyle w:val="Hyperlink"/>
          </w:rPr>
          <w:t>4.1 Introduction</w:t>
        </w:r>
        <w:r>
          <w:rPr>
            <w:webHidden/>
          </w:rPr>
          <w:tab/>
        </w:r>
        <w:r>
          <w:rPr>
            <w:webHidden/>
          </w:rPr>
          <w:fldChar w:fldCharType="begin"/>
        </w:r>
        <w:r>
          <w:rPr>
            <w:webHidden/>
          </w:rPr>
          <w:instrText xml:space="preserve"> PAGEREF _Toc54956374 \h </w:instrText>
        </w:r>
        <w:r>
          <w:rPr>
            <w:webHidden/>
          </w:rPr>
        </w:r>
        <w:r>
          <w:rPr>
            <w:webHidden/>
          </w:rPr>
          <w:fldChar w:fldCharType="separate"/>
        </w:r>
        <w:r>
          <w:rPr>
            <w:webHidden/>
          </w:rPr>
          <w:t>21</w:t>
        </w:r>
        <w:r>
          <w:rPr>
            <w:webHidden/>
          </w:rPr>
          <w:fldChar w:fldCharType="end"/>
        </w:r>
      </w:hyperlink>
    </w:p>
    <w:p w:rsidR="0093688D" w:rsidP="00EE21AD" w:rsidRDefault="0093688D" w14:paraId="0696E003" w14:textId="27AAC669">
      <w:pPr>
        <w:pStyle w:val="TOC2"/>
        <w:rPr>
          <w:rFonts w:asciiTheme="minorHAnsi" w:hAnsiTheme="minorHAnsi" w:cstheme="minorBidi"/>
          <w:sz w:val="24"/>
          <w:szCs w:val="24"/>
          <w:lang w:eastAsia="en-GB"/>
        </w:rPr>
      </w:pPr>
      <w:hyperlink w:history="true" w:anchor="_Toc54956375">
        <w:r w:rsidRPr="00395714">
          <w:rPr>
            <w:rStyle w:val="Hyperlink"/>
          </w:rPr>
          <w:t>4.2 Department outputs – descriptions and objectives</w:t>
        </w:r>
        <w:r>
          <w:rPr>
            <w:webHidden/>
          </w:rPr>
          <w:tab/>
        </w:r>
        <w:r>
          <w:rPr>
            <w:webHidden/>
          </w:rPr>
          <w:fldChar w:fldCharType="begin"/>
        </w:r>
        <w:r>
          <w:rPr>
            <w:webHidden/>
          </w:rPr>
          <w:instrText xml:space="preserve"> PAGEREF _Toc54956375 \h </w:instrText>
        </w:r>
        <w:r>
          <w:rPr>
            <w:webHidden/>
          </w:rPr>
        </w:r>
        <w:r>
          <w:rPr>
            <w:webHidden/>
          </w:rPr>
          <w:fldChar w:fldCharType="separate"/>
        </w:r>
        <w:r>
          <w:rPr>
            <w:webHidden/>
          </w:rPr>
          <w:t>21</w:t>
        </w:r>
        <w:r>
          <w:rPr>
            <w:webHidden/>
          </w:rPr>
          <w:fldChar w:fldCharType="end"/>
        </w:r>
      </w:hyperlink>
    </w:p>
    <w:p w:rsidR="0093688D" w:rsidP="00EE21AD" w:rsidRDefault="0093688D" w14:paraId="651C7C99" w14:textId="2EAAA6CC">
      <w:pPr>
        <w:pStyle w:val="TOC2"/>
        <w:rPr>
          <w:rFonts w:asciiTheme="minorHAnsi" w:hAnsiTheme="minorHAnsi" w:cstheme="minorBidi"/>
          <w:sz w:val="24"/>
          <w:szCs w:val="24"/>
          <w:lang w:eastAsia="en-GB"/>
        </w:rPr>
      </w:pPr>
      <w:hyperlink w:history="true" w:anchor="_Toc54956376">
        <w:r w:rsidRPr="00395714">
          <w:rPr>
            <w:rStyle w:val="Hyperlink"/>
          </w:rPr>
          <w:t>4.3 Administered items</w:t>
        </w:r>
        <w:r>
          <w:rPr>
            <w:webHidden/>
          </w:rPr>
          <w:tab/>
        </w:r>
        <w:r>
          <w:rPr>
            <w:webHidden/>
          </w:rPr>
          <w:fldChar w:fldCharType="begin"/>
        </w:r>
        <w:r>
          <w:rPr>
            <w:webHidden/>
          </w:rPr>
          <w:instrText xml:space="preserve"> PAGEREF _Toc54956376 \h </w:instrText>
        </w:r>
        <w:r>
          <w:rPr>
            <w:webHidden/>
          </w:rPr>
        </w:r>
        <w:r>
          <w:rPr>
            <w:webHidden/>
          </w:rPr>
          <w:fldChar w:fldCharType="separate"/>
        </w:r>
        <w:r>
          <w:rPr>
            <w:webHidden/>
          </w:rPr>
          <w:t>23</w:t>
        </w:r>
        <w:r>
          <w:rPr>
            <w:webHidden/>
          </w:rPr>
          <w:fldChar w:fldCharType="end"/>
        </w:r>
      </w:hyperlink>
    </w:p>
    <w:p w:rsidR="0093688D" w:rsidP="00EE21AD" w:rsidRDefault="0093688D" w14:paraId="10E4EB8D" w14:textId="1EB17966">
      <w:pPr>
        <w:pStyle w:val="TOC2"/>
        <w:rPr>
          <w:rFonts w:asciiTheme="minorHAnsi" w:hAnsiTheme="minorHAnsi" w:cstheme="minorBidi"/>
          <w:sz w:val="24"/>
          <w:szCs w:val="24"/>
          <w:lang w:eastAsia="en-GB"/>
        </w:rPr>
      </w:pPr>
      <w:hyperlink w:history="true" w:anchor="_Toc54956377">
        <w:r w:rsidRPr="00395714">
          <w:rPr>
            <w:rStyle w:val="Hyperlink"/>
          </w:rPr>
          <w:t>4.4 Restructuring of administrative arrangements</w:t>
        </w:r>
        <w:r>
          <w:rPr>
            <w:webHidden/>
          </w:rPr>
          <w:tab/>
        </w:r>
        <w:r>
          <w:rPr>
            <w:webHidden/>
          </w:rPr>
          <w:fldChar w:fldCharType="begin"/>
        </w:r>
        <w:r>
          <w:rPr>
            <w:webHidden/>
          </w:rPr>
          <w:instrText xml:space="preserve"> PAGEREF _Toc54956377 \h </w:instrText>
        </w:r>
        <w:r>
          <w:rPr>
            <w:webHidden/>
          </w:rPr>
        </w:r>
        <w:r>
          <w:rPr>
            <w:webHidden/>
          </w:rPr>
          <w:fldChar w:fldCharType="separate"/>
        </w:r>
        <w:r>
          <w:rPr>
            <w:webHidden/>
          </w:rPr>
          <w:t>26</w:t>
        </w:r>
        <w:r>
          <w:rPr>
            <w:webHidden/>
          </w:rPr>
          <w:fldChar w:fldCharType="end"/>
        </w:r>
      </w:hyperlink>
    </w:p>
    <w:p w:rsidR="0093688D" w:rsidP="00EE21AD" w:rsidRDefault="0093688D" w14:paraId="392D3E44" w14:textId="77F97D89">
      <w:pPr>
        <w:pStyle w:val="TOC1"/>
        <w:rPr>
          <w:rStyle w:val="Hyperlink"/>
        </w:rPr>
      </w:pPr>
      <w:hyperlink w:history="true" w:anchor="_Toc54956378">
        <w:r w:rsidRPr="00395714">
          <w:rPr>
            <w:rStyle w:val="Hyperlink"/>
          </w:rPr>
          <w:t>5. Key assets available to support output delivery</w:t>
        </w:r>
        <w:r>
          <w:rPr>
            <w:webHidden/>
          </w:rPr>
          <w:tab/>
        </w:r>
        <w:r>
          <w:rPr>
            <w:webHidden/>
          </w:rPr>
          <w:fldChar w:fldCharType="begin"/>
        </w:r>
        <w:r>
          <w:rPr>
            <w:webHidden/>
          </w:rPr>
          <w:instrText xml:space="preserve"> PAGEREF _Toc54956378 \h </w:instrText>
        </w:r>
        <w:r>
          <w:rPr>
            <w:webHidden/>
          </w:rPr>
        </w:r>
        <w:r>
          <w:rPr>
            <w:webHidden/>
          </w:rPr>
          <w:fldChar w:fldCharType="separate"/>
        </w:r>
        <w:r>
          <w:rPr>
            <w:webHidden/>
          </w:rPr>
          <w:t>28</w:t>
        </w:r>
        <w:r>
          <w:rPr>
            <w:webHidden/>
          </w:rPr>
          <w:fldChar w:fldCharType="end"/>
        </w:r>
      </w:hyperlink>
    </w:p>
    <w:p w:rsidRPr="00EE21AD" w:rsidR="00EE21AD" w:rsidP="00EA5640" w:rsidRDefault="00EE21AD" w14:paraId="3951F76B" w14:textId="188D8716">
      <w:pPr>
        <w:pStyle w:val="TOC2"/>
      </w:pPr>
      <w:r w:rsidRPr="00EA5640">
        <w:t>Land, prope</w:t>
      </w:r>
      <w:r w:rsidRPr="00EE21AD">
        <w:t>rty, intangible assets, and investments and other financial assets</w:t>
      </w:r>
    </w:p>
    <w:p w:rsidR="0093688D" w:rsidP="00EE21AD" w:rsidRDefault="0093688D" w14:paraId="17BA7978" w14:textId="7B243EBC">
      <w:pPr>
        <w:pStyle w:val="TOC2"/>
        <w:rPr>
          <w:rFonts w:asciiTheme="minorHAnsi" w:hAnsiTheme="minorHAnsi" w:cstheme="minorBidi"/>
          <w:sz w:val="24"/>
          <w:szCs w:val="24"/>
          <w:lang w:eastAsia="en-GB"/>
        </w:rPr>
      </w:pPr>
      <w:hyperlink w:history="true" w:anchor="_Toc54956379">
        <w:r w:rsidRPr="00395714">
          <w:rPr>
            <w:rStyle w:val="Hyperlink"/>
          </w:rPr>
          <w:t>5.1 Introduction</w:t>
        </w:r>
        <w:r>
          <w:rPr>
            <w:webHidden/>
          </w:rPr>
          <w:tab/>
        </w:r>
        <w:r>
          <w:rPr>
            <w:webHidden/>
          </w:rPr>
          <w:fldChar w:fldCharType="begin"/>
        </w:r>
        <w:r>
          <w:rPr>
            <w:webHidden/>
          </w:rPr>
          <w:instrText xml:space="preserve"> PAGEREF _Toc54956379 \h </w:instrText>
        </w:r>
        <w:r>
          <w:rPr>
            <w:webHidden/>
          </w:rPr>
        </w:r>
        <w:r>
          <w:rPr>
            <w:webHidden/>
          </w:rPr>
          <w:fldChar w:fldCharType="separate"/>
        </w:r>
        <w:r>
          <w:rPr>
            <w:webHidden/>
          </w:rPr>
          <w:t>28</w:t>
        </w:r>
        <w:r>
          <w:rPr>
            <w:webHidden/>
          </w:rPr>
          <w:fldChar w:fldCharType="end"/>
        </w:r>
      </w:hyperlink>
    </w:p>
    <w:p w:rsidR="0093688D" w:rsidP="00EE21AD" w:rsidRDefault="0093688D" w14:paraId="67D29E00" w14:textId="14ABE4A1">
      <w:pPr>
        <w:pStyle w:val="TOC2"/>
        <w:rPr>
          <w:rFonts w:asciiTheme="minorHAnsi" w:hAnsiTheme="minorHAnsi" w:cstheme="minorBidi"/>
          <w:sz w:val="24"/>
          <w:szCs w:val="24"/>
          <w:lang w:eastAsia="en-GB"/>
        </w:rPr>
      </w:pPr>
      <w:hyperlink w:history="true" w:anchor="_Toc54956380">
        <w:r w:rsidRPr="00395714">
          <w:rPr>
            <w:rStyle w:val="Hyperlink"/>
          </w:rPr>
          <w:t>5.2 Property, plant and equipment (i)</w:t>
        </w:r>
        <w:r>
          <w:rPr>
            <w:webHidden/>
          </w:rPr>
          <w:tab/>
        </w:r>
        <w:r>
          <w:rPr>
            <w:webHidden/>
          </w:rPr>
          <w:fldChar w:fldCharType="begin"/>
        </w:r>
        <w:r>
          <w:rPr>
            <w:webHidden/>
          </w:rPr>
          <w:instrText xml:space="preserve"> PAGEREF _Toc54956380 \h </w:instrText>
        </w:r>
        <w:r>
          <w:rPr>
            <w:webHidden/>
          </w:rPr>
        </w:r>
        <w:r>
          <w:rPr>
            <w:webHidden/>
          </w:rPr>
          <w:fldChar w:fldCharType="separate"/>
        </w:r>
        <w:r>
          <w:rPr>
            <w:webHidden/>
          </w:rPr>
          <w:t>28</w:t>
        </w:r>
        <w:r>
          <w:rPr>
            <w:webHidden/>
          </w:rPr>
          <w:fldChar w:fldCharType="end"/>
        </w:r>
      </w:hyperlink>
    </w:p>
    <w:p w:rsidR="0093688D" w:rsidP="00EE21AD" w:rsidRDefault="0093688D" w14:paraId="160442B0" w14:textId="0902E62D">
      <w:pPr>
        <w:pStyle w:val="TOC2"/>
        <w:rPr>
          <w:rFonts w:asciiTheme="minorHAnsi" w:hAnsiTheme="minorHAnsi" w:cstheme="minorBidi"/>
          <w:sz w:val="24"/>
          <w:szCs w:val="24"/>
          <w:lang w:eastAsia="en-GB"/>
        </w:rPr>
      </w:pPr>
      <w:hyperlink w:history="true" w:anchor="_Toc54956381">
        <w:r w:rsidRPr="00395714">
          <w:rPr>
            <w:rStyle w:val="Hyperlink"/>
          </w:rPr>
          <w:t>5.2(a) Total right-of-use assets: buildings, plant, equipment and vehicles</w:t>
        </w:r>
        <w:r>
          <w:rPr>
            <w:webHidden/>
          </w:rPr>
          <w:tab/>
        </w:r>
        <w:r>
          <w:rPr>
            <w:webHidden/>
          </w:rPr>
          <w:fldChar w:fldCharType="begin"/>
        </w:r>
        <w:r>
          <w:rPr>
            <w:webHidden/>
          </w:rPr>
          <w:instrText xml:space="preserve"> PAGEREF _Toc54956381 \h </w:instrText>
        </w:r>
        <w:r>
          <w:rPr>
            <w:webHidden/>
          </w:rPr>
        </w:r>
        <w:r>
          <w:rPr>
            <w:webHidden/>
          </w:rPr>
          <w:fldChar w:fldCharType="separate"/>
        </w:r>
        <w:r>
          <w:rPr>
            <w:webHidden/>
          </w:rPr>
          <w:t>28</w:t>
        </w:r>
        <w:r>
          <w:rPr>
            <w:webHidden/>
          </w:rPr>
          <w:fldChar w:fldCharType="end"/>
        </w:r>
      </w:hyperlink>
    </w:p>
    <w:p w:rsidR="0093688D" w:rsidP="00EE21AD" w:rsidRDefault="0093688D" w14:paraId="3C7F27DD" w14:textId="6C9CE295">
      <w:pPr>
        <w:pStyle w:val="TOC2"/>
        <w:rPr>
          <w:rFonts w:asciiTheme="minorHAnsi" w:hAnsiTheme="minorHAnsi" w:cstheme="minorBidi"/>
          <w:sz w:val="24"/>
          <w:szCs w:val="24"/>
          <w:lang w:eastAsia="en-GB"/>
        </w:rPr>
      </w:pPr>
      <w:hyperlink w:history="true" w:anchor="_Toc54956382">
        <w:r w:rsidRPr="00395714">
          <w:rPr>
            <w:rStyle w:val="Hyperlink"/>
          </w:rPr>
          <w:t>5.2(b) Total service concession assets: land, buildings, plant, equipment, vehicles and assets under construction</w:t>
        </w:r>
        <w:r>
          <w:rPr>
            <w:webHidden/>
          </w:rPr>
          <w:tab/>
        </w:r>
        <w:r>
          <w:rPr>
            <w:webHidden/>
          </w:rPr>
          <w:fldChar w:fldCharType="begin"/>
        </w:r>
        <w:r>
          <w:rPr>
            <w:webHidden/>
          </w:rPr>
          <w:instrText xml:space="preserve"> PAGEREF _Toc54956382 \h </w:instrText>
        </w:r>
        <w:r>
          <w:rPr>
            <w:webHidden/>
          </w:rPr>
        </w:r>
        <w:r>
          <w:rPr>
            <w:webHidden/>
          </w:rPr>
          <w:fldChar w:fldCharType="separate"/>
        </w:r>
        <w:r>
          <w:rPr>
            <w:webHidden/>
          </w:rPr>
          <w:t>28</w:t>
        </w:r>
        <w:r>
          <w:rPr>
            <w:webHidden/>
          </w:rPr>
          <w:fldChar w:fldCharType="end"/>
        </w:r>
      </w:hyperlink>
    </w:p>
    <w:p w:rsidR="0093688D" w:rsidP="00EE21AD" w:rsidRDefault="0093688D" w14:paraId="75291F86" w14:textId="5595225D">
      <w:pPr>
        <w:pStyle w:val="TOC2"/>
        <w:rPr>
          <w:rFonts w:asciiTheme="minorHAnsi" w:hAnsiTheme="minorHAnsi" w:cstheme="minorBidi"/>
          <w:sz w:val="24"/>
          <w:szCs w:val="24"/>
          <w:lang w:eastAsia="en-GB"/>
        </w:rPr>
      </w:pPr>
      <w:hyperlink w:history="true" w:anchor="_Toc54956383">
        <w:r w:rsidRPr="00395714">
          <w:rPr>
            <w:rStyle w:val="Hyperlink"/>
          </w:rPr>
          <w:t>5.3 Intangible assets</w:t>
        </w:r>
        <w:r>
          <w:rPr>
            <w:webHidden/>
          </w:rPr>
          <w:tab/>
        </w:r>
        <w:r>
          <w:rPr>
            <w:webHidden/>
          </w:rPr>
          <w:fldChar w:fldCharType="begin"/>
        </w:r>
        <w:r>
          <w:rPr>
            <w:webHidden/>
          </w:rPr>
          <w:instrText xml:space="preserve"> PAGEREF _Toc54956383 \h </w:instrText>
        </w:r>
        <w:r>
          <w:rPr>
            <w:webHidden/>
          </w:rPr>
        </w:r>
        <w:r>
          <w:rPr>
            <w:webHidden/>
          </w:rPr>
          <w:fldChar w:fldCharType="separate"/>
        </w:r>
        <w:r>
          <w:rPr>
            <w:webHidden/>
          </w:rPr>
          <w:t>31</w:t>
        </w:r>
        <w:r>
          <w:rPr>
            <w:webHidden/>
          </w:rPr>
          <w:fldChar w:fldCharType="end"/>
        </w:r>
      </w:hyperlink>
    </w:p>
    <w:p w:rsidR="0093688D" w:rsidP="00EE21AD" w:rsidRDefault="0093688D" w14:paraId="45AB5A81" w14:textId="27D5883E">
      <w:pPr>
        <w:pStyle w:val="TOC2"/>
        <w:rPr>
          <w:rFonts w:asciiTheme="minorHAnsi" w:hAnsiTheme="minorHAnsi" w:cstheme="minorBidi"/>
          <w:sz w:val="24"/>
          <w:szCs w:val="24"/>
          <w:lang w:eastAsia="en-GB"/>
        </w:rPr>
      </w:pPr>
      <w:hyperlink w:history="true" w:anchor="_Toc54956384">
        <w:r w:rsidRPr="00395714">
          <w:rPr>
            <w:rStyle w:val="Hyperlink"/>
          </w:rPr>
          <w:t>5.4 Investments and other financial assets</w:t>
        </w:r>
        <w:r>
          <w:rPr>
            <w:webHidden/>
          </w:rPr>
          <w:tab/>
        </w:r>
        <w:r>
          <w:rPr>
            <w:webHidden/>
          </w:rPr>
          <w:fldChar w:fldCharType="begin"/>
        </w:r>
        <w:r>
          <w:rPr>
            <w:webHidden/>
          </w:rPr>
          <w:instrText xml:space="preserve"> PAGEREF _Toc54956384 \h </w:instrText>
        </w:r>
        <w:r>
          <w:rPr>
            <w:webHidden/>
          </w:rPr>
        </w:r>
        <w:r>
          <w:rPr>
            <w:webHidden/>
          </w:rPr>
          <w:fldChar w:fldCharType="separate"/>
        </w:r>
        <w:r>
          <w:rPr>
            <w:webHidden/>
          </w:rPr>
          <w:t>31</w:t>
        </w:r>
        <w:r>
          <w:rPr>
            <w:webHidden/>
          </w:rPr>
          <w:fldChar w:fldCharType="end"/>
        </w:r>
      </w:hyperlink>
    </w:p>
    <w:p w:rsidR="0093688D" w:rsidP="00EE21AD" w:rsidRDefault="0093688D" w14:paraId="59BBE665" w14:textId="53F652D7">
      <w:pPr>
        <w:pStyle w:val="TOC1"/>
        <w:rPr>
          <w:rStyle w:val="Hyperlink"/>
        </w:rPr>
      </w:pPr>
      <w:hyperlink w:history="true" w:anchor="_Toc54956385">
        <w:r w:rsidRPr="00395714">
          <w:rPr>
            <w:rStyle w:val="Hyperlink"/>
          </w:rPr>
          <w:t>6. Other assets and liabilities</w:t>
        </w:r>
        <w:r>
          <w:rPr>
            <w:webHidden/>
          </w:rPr>
          <w:tab/>
        </w:r>
        <w:r>
          <w:rPr>
            <w:webHidden/>
          </w:rPr>
          <w:fldChar w:fldCharType="begin"/>
        </w:r>
        <w:r>
          <w:rPr>
            <w:webHidden/>
          </w:rPr>
          <w:instrText xml:space="preserve"> PAGEREF _Toc54956385 \h </w:instrText>
        </w:r>
        <w:r>
          <w:rPr>
            <w:webHidden/>
          </w:rPr>
        </w:r>
        <w:r>
          <w:rPr>
            <w:webHidden/>
          </w:rPr>
          <w:fldChar w:fldCharType="separate"/>
        </w:r>
        <w:r>
          <w:rPr>
            <w:webHidden/>
          </w:rPr>
          <w:t>32</w:t>
        </w:r>
        <w:r>
          <w:rPr>
            <w:webHidden/>
          </w:rPr>
          <w:fldChar w:fldCharType="end"/>
        </w:r>
      </w:hyperlink>
    </w:p>
    <w:p w:rsidRPr="00EE21AD" w:rsidR="00EE21AD" w:rsidP="00EE21AD" w:rsidRDefault="00EE21AD" w14:paraId="2BD4E097" w14:textId="3C373FFC">
      <w:pPr>
        <w:spacing w:after="60"/>
      </w:pPr>
      <w:r w:rsidRPr="00EE21AD">
        <w:t>Working capital balances, and other key assets and liabilities</w:t>
      </w:r>
    </w:p>
    <w:p w:rsidRPr="00EE21AD" w:rsidR="0093688D" w:rsidP="00EE21AD" w:rsidRDefault="0093688D" w14:paraId="1882A13D" w14:textId="08D783FC">
      <w:pPr>
        <w:pStyle w:val="TOC2"/>
      </w:pPr>
      <w:hyperlink w:history="true" w:anchor="_Toc54956386">
        <w:r w:rsidRPr="00EE21AD">
          <w:rPr>
            <w:rStyle w:val="Hyperlink"/>
            <w:color w:val="auto"/>
            <w:u w:val="none"/>
          </w:rPr>
          <w:t>6.1 Introduction</w:t>
        </w:r>
        <w:r w:rsidRPr="00EE21AD">
          <w:rPr>
            <w:webHidden/>
          </w:rPr>
          <w:tab/>
        </w:r>
        <w:r w:rsidRPr="00EE21AD">
          <w:rPr>
            <w:webHidden/>
          </w:rPr>
          <w:fldChar w:fldCharType="begin"/>
        </w:r>
        <w:r w:rsidRPr="00EE21AD">
          <w:rPr>
            <w:webHidden/>
          </w:rPr>
          <w:instrText xml:space="preserve"> PAGEREF _Toc54956386 \h </w:instrText>
        </w:r>
        <w:r w:rsidRPr="00EE21AD">
          <w:rPr>
            <w:webHidden/>
          </w:rPr>
        </w:r>
        <w:r w:rsidRPr="00EE21AD">
          <w:rPr>
            <w:webHidden/>
          </w:rPr>
          <w:fldChar w:fldCharType="separate"/>
        </w:r>
        <w:r w:rsidRPr="00EE21AD">
          <w:rPr>
            <w:webHidden/>
          </w:rPr>
          <w:t>32</w:t>
        </w:r>
        <w:r w:rsidRPr="00EE21AD">
          <w:rPr>
            <w:webHidden/>
          </w:rPr>
          <w:fldChar w:fldCharType="end"/>
        </w:r>
      </w:hyperlink>
    </w:p>
    <w:p w:rsidRPr="00EE21AD" w:rsidR="0093688D" w:rsidP="00EE21AD" w:rsidRDefault="0093688D" w14:paraId="66704DE4" w14:textId="4587805B">
      <w:pPr>
        <w:pStyle w:val="TOC2"/>
      </w:pPr>
      <w:hyperlink w:history="true" w:anchor="_Toc54956387">
        <w:r w:rsidRPr="00EE21AD">
          <w:rPr>
            <w:rStyle w:val="Hyperlink"/>
            <w:color w:val="auto"/>
            <w:u w:val="none"/>
          </w:rPr>
          <w:t>6.2 Receivables</w:t>
        </w:r>
        <w:r w:rsidRPr="00EE21AD">
          <w:rPr>
            <w:webHidden/>
          </w:rPr>
          <w:tab/>
        </w:r>
        <w:r w:rsidRPr="00EE21AD">
          <w:rPr>
            <w:webHidden/>
          </w:rPr>
          <w:fldChar w:fldCharType="begin"/>
        </w:r>
        <w:r w:rsidRPr="00EE21AD">
          <w:rPr>
            <w:webHidden/>
          </w:rPr>
          <w:instrText xml:space="preserve"> PAGEREF _Toc54956387 \h </w:instrText>
        </w:r>
        <w:r w:rsidRPr="00EE21AD">
          <w:rPr>
            <w:webHidden/>
          </w:rPr>
        </w:r>
        <w:r w:rsidRPr="00EE21AD">
          <w:rPr>
            <w:webHidden/>
          </w:rPr>
          <w:fldChar w:fldCharType="separate"/>
        </w:r>
        <w:r w:rsidRPr="00EE21AD">
          <w:rPr>
            <w:webHidden/>
          </w:rPr>
          <w:t>32</w:t>
        </w:r>
        <w:r w:rsidRPr="00EE21AD">
          <w:rPr>
            <w:webHidden/>
          </w:rPr>
          <w:fldChar w:fldCharType="end"/>
        </w:r>
      </w:hyperlink>
    </w:p>
    <w:p w:rsidRPr="00EE21AD" w:rsidR="0093688D" w:rsidP="00EE21AD" w:rsidRDefault="0093688D" w14:paraId="7D690E86" w14:textId="6344330A">
      <w:pPr>
        <w:pStyle w:val="TOC2"/>
      </w:pPr>
      <w:hyperlink w:history="true" w:anchor="_Toc54956388">
        <w:r w:rsidRPr="00EE21AD">
          <w:rPr>
            <w:rStyle w:val="Hyperlink"/>
            <w:color w:val="auto"/>
            <w:u w:val="none"/>
          </w:rPr>
          <w:t>6.3 Payables</w:t>
        </w:r>
        <w:r w:rsidRPr="00EE21AD">
          <w:rPr>
            <w:webHidden/>
          </w:rPr>
          <w:tab/>
        </w:r>
        <w:r w:rsidRPr="00EE21AD">
          <w:rPr>
            <w:webHidden/>
          </w:rPr>
          <w:fldChar w:fldCharType="begin"/>
        </w:r>
        <w:r w:rsidRPr="00EE21AD">
          <w:rPr>
            <w:webHidden/>
          </w:rPr>
          <w:instrText xml:space="preserve"> PAGEREF _Toc54956388 \h </w:instrText>
        </w:r>
        <w:r w:rsidRPr="00EE21AD">
          <w:rPr>
            <w:webHidden/>
          </w:rPr>
        </w:r>
        <w:r w:rsidRPr="00EE21AD">
          <w:rPr>
            <w:webHidden/>
          </w:rPr>
          <w:fldChar w:fldCharType="separate"/>
        </w:r>
        <w:r w:rsidRPr="00EE21AD">
          <w:rPr>
            <w:webHidden/>
          </w:rPr>
          <w:t>32</w:t>
        </w:r>
        <w:r w:rsidRPr="00EE21AD">
          <w:rPr>
            <w:webHidden/>
          </w:rPr>
          <w:fldChar w:fldCharType="end"/>
        </w:r>
      </w:hyperlink>
    </w:p>
    <w:p w:rsidR="0093688D" w:rsidP="00EE21AD" w:rsidRDefault="0093688D" w14:paraId="425F1DB2" w14:textId="41DEFED9">
      <w:pPr>
        <w:pStyle w:val="TOC1"/>
        <w:rPr>
          <w:rStyle w:val="Hyperlink"/>
        </w:rPr>
      </w:pPr>
      <w:hyperlink w:history="true" w:anchor="_Toc54956389">
        <w:r w:rsidRPr="00395714">
          <w:rPr>
            <w:rStyle w:val="Hyperlink"/>
          </w:rPr>
          <w:t>7. Financing operations</w:t>
        </w:r>
        <w:r>
          <w:rPr>
            <w:webHidden/>
          </w:rPr>
          <w:tab/>
        </w:r>
        <w:r>
          <w:rPr>
            <w:webHidden/>
          </w:rPr>
          <w:fldChar w:fldCharType="begin"/>
        </w:r>
        <w:r>
          <w:rPr>
            <w:webHidden/>
          </w:rPr>
          <w:instrText xml:space="preserve"> PAGEREF _Toc54956389 \h </w:instrText>
        </w:r>
        <w:r>
          <w:rPr>
            <w:webHidden/>
          </w:rPr>
        </w:r>
        <w:r>
          <w:rPr>
            <w:webHidden/>
          </w:rPr>
          <w:fldChar w:fldCharType="separate"/>
        </w:r>
        <w:r>
          <w:rPr>
            <w:webHidden/>
          </w:rPr>
          <w:t>33</w:t>
        </w:r>
        <w:r>
          <w:rPr>
            <w:webHidden/>
          </w:rPr>
          <w:fldChar w:fldCharType="end"/>
        </w:r>
      </w:hyperlink>
    </w:p>
    <w:p w:rsidRPr="00EE21AD" w:rsidR="00EE21AD" w:rsidP="00EA5640" w:rsidRDefault="00EE21AD" w14:paraId="22E398AF" w14:textId="106540DA">
      <w:pPr>
        <w:pStyle w:val="TOC2"/>
      </w:pPr>
      <w:r w:rsidRPr="00EE21AD">
        <w:t>Borrowings, cash flow information, leases and assets pledged as security</w:t>
      </w:r>
    </w:p>
    <w:p w:rsidRPr="00EE21AD" w:rsidR="0093688D" w:rsidP="00EE21AD" w:rsidRDefault="0093688D" w14:paraId="5603089C" w14:textId="1B44C0DC">
      <w:pPr>
        <w:pStyle w:val="TOC2"/>
      </w:pPr>
      <w:hyperlink w:history="true" w:anchor="_Toc54956390">
        <w:r w:rsidRPr="00EE21AD">
          <w:rPr>
            <w:rStyle w:val="Hyperlink"/>
            <w:color w:val="auto"/>
            <w:u w:val="none"/>
          </w:rPr>
          <w:t>7.1 Introduction</w:t>
        </w:r>
        <w:r w:rsidRPr="00EE21AD">
          <w:rPr>
            <w:webHidden/>
          </w:rPr>
          <w:tab/>
        </w:r>
        <w:r w:rsidRPr="00EE21AD">
          <w:rPr>
            <w:webHidden/>
          </w:rPr>
          <w:fldChar w:fldCharType="begin"/>
        </w:r>
        <w:r w:rsidRPr="00EE21AD">
          <w:rPr>
            <w:webHidden/>
          </w:rPr>
          <w:instrText xml:space="preserve"> PAGEREF _Toc54956390 \h </w:instrText>
        </w:r>
        <w:r w:rsidRPr="00EE21AD">
          <w:rPr>
            <w:webHidden/>
          </w:rPr>
        </w:r>
        <w:r w:rsidRPr="00EE21AD">
          <w:rPr>
            <w:webHidden/>
          </w:rPr>
          <w:fldChar w:fldCharType="separate"/>
        </w:r>
        <w:r w:rsidRPr="00EE21AD">
          <w:rPr>
            <w:webHidden/>
          </w:rPr>
          <w:t>33</w:t>
        </w:r>
        <w:r w:rsidRPr="00EE21AD">
          <w:rPr>
            <w:webHidden/>
          </w:rPr>
          <w:fldChar w:fldCharType="end"/>
        </w:r>
      </w:hyperlink>
    </w:p>
    <w:p w:rsidRPr="00EE21AD" w:rsidR="0093688D" w:rsidP="00EE21AD" w:rsidRDefault="0093688D" w14:paraId="4D6E256F" w14:textId="6E74BA30">
      <w:pPr>
        <w:pStyle w:val="TOC2"/>
      </w:pPr>
      <w:hyperlink w:history="true" w:anchor="_Toc54956391">
        <w:r w:rsidRPr="00EE21AD">
          <w:rPr>
            <w:rStyle w:val="Hyperlink"/>
            <w:color w:val="auto"/>
            <w:u w:val="none"/>
          </w:rPr>
          <w:t>7.2 Borrowings</w:t>
        </w:r>
        <w:r w:rsidRPr="00EE21AD">
          <w:rPr>
            <w:webHidden/>
          </w:rPr>
          <w:tab/>
        </w:r>
        <w:r w:rsidRPr="00EE21AD">
          <w:rPr>
            <w:webHidden/>
          </w:rPr>
          <w:fldChar w:fldCharType="begin"/>
        </w:r>
        <w:r w:rsidRPr="00EE21AD">
          <w:rPr>
            <w:webHidden/>
          </w:rPr>
          <w:instrText xml:space="preserve"> PAGEREF _Toc54956391 \h </w:instrText>
        </w:r>
        <w:r w:rsidRPr="00EE21AD">
          <w:rPr>
            <w:webHidden/>
          </w:rPr>
        </w:r>
        <w:r w:rsidRPr="00EE21AD">
          <w:rPr>
            <w:webHidden/>
          </w:rPr>
          <w:fldChar w:fldCharType="separate"/>
        </w:r>
        <w:r w:rsidRPr="00EE21AD">
          <w:rPr>
            <w:webHidden/>
          </w:rPr>
          <w:t>33</w:t>
        </w:r>
        <w:r w:rsidRPr="00EE21AD">
          <w:rPr>
            <w:webHidden/>
          </w:rPr>
          <w:fldChar w:fldCharType="end"/>
        </w:r>
      </w:hyperlink>
    </w:p>
    <w:p w:rsidRPr="00EE21AD" w:rsidR="0093688D" w:rsidP="00EE21AD" w:rsidRDefault="0093688D" w14:paraId="159EE839" w14:textId="6A66B580">
      <w:pPr>
        <w:pStyle w:val="TOC2"/>
      </w:pPr>
      <w:hyperlink w:history="true" w:anchor="_Toc54956392">
        <w:r w:rsidRPr="00EE21AD">
          <w:rPr>
            <w:rStyle w:val="Hyperlink"/>
            <w:color w:val="auto"/>
            <w:u w:val="none"/>
          </w:rPr>
          <w:t>7.3 Leases</w:t>
        </w:r>
        <w:r w:rsidRPr="00EE21AD">
          <w:rPr>
            <w:webHidden/>
          </w:rPr>
          <w:tab/>
        </w:r>
        <w:r w:rsidRPr="00EE21AD">
          <w:rPr>
            <w:webHidden/>
          </w:rPr>
          <w:fldChar w:fldCharType="begin"/>
        </w:r>
        <w:r w:rsidRPr="00EE21AD">
          <w:rPr>
            <w:webHidden/>
          </w:rPr>
          <w:instrText xml:space="preserve"> PAGEREF _Toc54956392 \h </w:instrText>
        </w:r>
        <w:r w:rsidRPr="00EE21AD">
          <w:rPr>
            <w:webHidden/>
          </w:rPr>
        </w:r>
        <w:r w:rsidRPr="00EE21AD">
          <w:rPr>
            <w:webHidden/>
          </w:rPr>
          <w:fldChar w:fldCharType="separate"/>
        </w:r>
        <w:r w:rsidRPr="00EE21AD">
          <w:rPr>
            <w:webHidden/>
          </w:rPr>
          <w:t>34</w:t>
        </w:r>
        <w:r w:rsidRPr="00EE21AD">
          <w:rPr>
            <w:webHidden/>
          </w:rPr>
          <w:fldChar w:fldCharType="end"/>
        </w:r>
      </w:hyperlink>
    </w:p>
    <w:p w:rsidRPr="00EE21AD" w:rsidR="0093688D" w:rsidP="00EE21AD" w:rsidRDefault="0093688D" w14:paraId="0C3F7E78" w14:textId="233AB486">
      <w:pPr>
        <w:pStyle w:val="TOC2"/>
      </w:pPr>
      <w:hyperlink w:history="true" w:anchor="_Toc54956393">
        <w:r w:rsidRPr="00EE21AD">
          <w:rPr>
            <w:rStyle w:val="Hyperlink"/>
            <w:color w:val="auto"/>
            <w:u w:val="none"/>
          </w:rPr>
          <w:t>7.4 Service concession arrangements</w:t>
        </w:r>
        <w:r w:rsidRPr="00EE21AD">
          <w:rPr>
            <w:webHidden/>
          </w:rPr>
          <w:tab/>
        </w:r>
        <w:r w:rsidRPr="00EE21AD">
          <w:rPr>
            <w:webHidden/>
          </w:rPr>
          <w:fldChar w:fldCharType="begin"/>
        </w:r>
        <w:r w:rsidRPr="00EE21AD">
          <w:rPr>
            <w:webHidden/>
          </w:rPr>
          <w:instrText xml:space="preserve"> PAGEREF _Toc54956393 \h </w:instrText>
        </w:r>
        <w:r w:rsidRPr="00EE21AD">
          <w:rPr>
            <w:webHidden/>
          </w:rPr>
        </w:r>
        <w:r w:rsidRPr="00EE21AD">
          <w:rPr>
            <w:webHidden/>
          </w:rPr>
          <w:fldChar w:fldCharType="separate"/>
        </w:r>
        <w:r w:rsidRPr="00EE21AD">
          <w:rPr>
            <w:webHidden/>
          </w:rPr>
          <w:t>35</w:t>
        </w:r>
        <w:r w:rsidRPr="00EE21AD">
          <w:rPr>
            <w:webHidden/>
          </w:rPr>
          <w:fldChar w:fldCharType="end"/>
        </w:r>
      </w:hyperlink>
    </w:p>
    <w:p w:rsidRPr="00EE21AD" w:rsidR="0093688D" w:rsidP="00EE21AD" w:rsidRDefault="0093688D" w14:paraId="7AE37810" w14:textId="407509E9">
      <w:pPr>
        <w:pStyle w:val="TOC2"/>
      </w:pPr>
      <w:hyperlink w:history="true" w:anchor="_Toc54956394">
        <w:r w:rsidRPr="00EE21AD">
          <w:rPr>
            <w:rStyle w:val="Hyperlink"/>
            <w:color w:val="auto"/>
            <w:u w:val="none"/>
          </w:rPr>
          <w:t>7.5 Cash flow information and balances</w:t>
        </w:r>
        <w:r w:rsidRPr="00EE21AD">
          <w:rPr>
            <w:webHidden/>
          </w:rPr>
          <w:tab/>
        </w:r>
        <w:r w:rsidRPr="00EE21AD">
          <w:rPr>
            <w:webHidden/>
          </w:rPr>
          <w:fldChar w:fldCharType="begin"/>
        </w:r>
        <w:r w:rsidRPr="00EE21AD">
          <w:rPr>
            <w:webHidden/>
          </w:rPr>
          <w:instrText xml:space="preserve"> PAGEREF _Toc54956394 \h </w:instrText>
        </w:r>
        <w:r w:rsidRPr="00EE21AD">
          <w:rPr>
            <w:webHidden/>
          </w:rPr>
        </w:r>
        <w:r w:rsidRPr="00EE21AD">
          <w:rPr>
            <w:webHidden/>
          </w:rPr>
          <w:fldChar w:fldCharType="separate"/>
        </w:r>
        <w:r w:rsidRPr="00EE21AD">
          <w:rPr>
            <w:webHidden/>
          </w:rPr>
          <w:t>38</w:t>
        </w:r>
        <w:r w:rsidRPr="00EE21AD">
          <w:rPr>
            <w:webHidden/>
          </w:rPr>
          <w:fldChar w:fldCharType="end"/>
        </w:r>
      </w:hyperlink>
    </w:p>
    <w:p w:rsidRPr="00EE21AD" w:rsidR="0093688D" w:rsidP="00EE21AD" w:rsidRDefault="0093688D" w14:paraId="0382000B" w14:textId="7C20F967">
      <w:pPr>
        <w:pStyle w:val="TOC2"/>
      </w:pPr>
      <w:hyperlink w:history="true" w:anchor="_Toc54956395">
        <w:r w:rsidRPr="00EE21AD">
          <w:rPr>
            <w:rStyle w:val="Hyperlink"/>
            <w:color w:val="auto"/>
            <w:u w:val="none"/>
          </w:rPr>
          <w:t>7.6 Trust account balances</w:t>
        </w:r>
        <w:r w:rsidRPr="00EE21AD">
          <w:rPr>
            <w:webHidden/>
          </w:rPr>
          <w:tab/>
        </w:r>
        <w:r w:rsidRPr="00EE21AD">
          <w:rPr>
            <w:webHidden/>
          </w:rPr>
          <w:fldChar w:fldCharType="begin"/>
        </w:r>
        <w:r w:rsidRPr="00EE21AD">
          <w:rPr>
            <w:webHidden/>
          </w:rPr>
          <w:instrText xml:space="preserve"> PAGEREF _Toc54956395 \h </w:instrText>
        </w:r>
        <w:r w:rsidRPr="00EE21AD">
          <w:rPr>
            <w:webHidden/>
          </w:rPr>
        </w:r>
        <w:r w:rsidRPr="00EE21AD">
          <w:rPr>
            <w:webHidden/>
          </w:rPr>
          <w:fldChar w:fldCharType="separate"/>
        </w:r>
        <w:r w:rsidRPr="00EE21AD">
          <w:rPr>
            <w:webHidden/>
          </w:rPr>
          <w:t>39</w:t>
        </w:r>
        <w:r w:rsidRPr="00EE21AD">
          <w:rPr>
            <w:webHidden/>
          </w:rPr>
          <w:fldChar w:fldCharType="end"/>
        </w:r>
      </w:hyperlink>
    </w:p>
    <w:p w:rsidRPr="00EE21AD" w:rsidR="0093688D" w:rsidP="00EE21AD" w:rsidRDefault="0093688D" w14:paraId="2D484DC9" w14:textId="75218076">
      <w:pPr>
        <w:pStyle w:val="TOC2"/>
      </w:pPr>
      <w:hyperlink w:history="true" w:anchor="_Toc54956396">
        <w:r w:rsidRPr="00EE21AD">
          <w:rPr>
            <w:rStyle w:val="Hyperlink"/>
            <w:color w:val="auto"/>
            <w:u w:val="none"/>
          </w:rPr>
          <w:t>7.7 Commitments for expenditure</w:t>
        </w:r>
        <w:r w:rsidRPr="00EE21AD">
          <w:rPr>
            <w:webHidden/>
          </w:rPr>
          <w:tab/>
        </w:r>
        <w:r w:rsidRPr="00EE21AD">
          <w:rPr>
            <w:webHidden/>
          </w:rPr>
          <w:fldChar w:fldCharType="begin"/>
        </w:r>
        <w:r w:rsidRPr="00EE21AD">
          <w:rPr>
            <w:webHidden/>
          </w:rPr>
          <w:instrText xml:space="preserve"> PAGEREF _Toc54956396 \h </w:instrText>
        </w:r>
        <w:r w:rsidRPr="00EE21AD">
          <w:rPr>
            <w:webHidden/>
          </w:rPr>
        </w:r>
        <w:r w:rsidRPr="00EE21AD">
          <w:rPr>
            <w:webHidden/>
          </w:rPr>
          <w:fldChar w:fldCharType="separate"/>
        </w:r>
        <w:r w:rsidRPr="00EE21AD">
          <w:rPr>
            <w:webHidden/>
          </w:rPr>
          <w:t>41</w:t>
        </w:r>
        <w:r w:rsidRPr="00EE21AD">
          <w:rPr>
            <w:webHidden/>
          </w:rPr>
          <w:fldChar w:fldCharType="end"/>
        </w:r>
      </w:hyperlink>
    </w:p>
    <w:p w:rsidR="0093688D" w:rsidP="00EE21AD" w:rsidRDefault="0093688D" w14:paraId="49DCDCCE" w14:textId="505EC506">
      <w:pPr>
        <w:pStyle w:val="TOC1"/>
        <w:rPr>
          <w:rStyle w:val="Hyperlink"/>
        </w:rPr>
      </w:pPr>
      <w:hyperlink w:history="true" w:anchor="_Toc54956397">
        <w:r w:rsidRPr="00395714">
          <w:rPr>
            <w:rStyle w:val="Hyperlink"/>
          </w:rPr>
          <w:t>8. Risks, contingencies and valuation judgements</w:t>
        </w:r>
        <w:r>
          <w:rPr>
            <w:webHidden/>
          </w:rPr>
          <w:tab/>
        </w:r>
        <w:r>
          <w:rPr>
            <w:webHidden/>
          </w:rPr>
          <w:fldChar w:fldCharType="begin"/>
        </w:r>
        <w:r>
          <w:rPr>
            <w:webHidden/>
          </w:rPr>
          <w:instrText xml:space="preserve"> PAGEREF _Toc54956397 \h </w:instrText>
        </w:r>
        <w:r>
          <w:rPr>
            <w:webHidden/>
          </w:rPr>
        </w:r>
        <w:r>
          <w:rPr>
            <w:webHidden/>
          </w:rPr>
          <w:fldChar w:fldCharType="separate"/>
        </w:r>
        <w:r>
          <w:rPr>
            <w:webHidden/>
          </w:rPr>
          <w:t>42</w:t>
        </w:r>
        <w:r>
          <w:rPr>
            <w:webHidden/>
          </w:rPr>
          <w:fldChar w:fldCharType="end"/>
        </w:r>
      </w:hyperlink>
    </w:p>
    <w:p w:rsidRPr="00EA5640" w:rsidR="00EE21AD" w:rsidP="00EA5640" w:rsidRDefault="00EA5640" w14:paraId="5EB9598F" w14:textId="388CC026">
      <w:pPr>
        <w:pStyle w:val="TOC2"/>
      </w:pPr>
      <w:r w:rsidRPr="00EA5640">
        <w:rPr>
          <w:lang w:val="en-GB"/>
        </w:rPr>
        <w:t>Financial risk management, contingent assets and liabilities as well as fair value determination</w:t>
      </w:r>
    </w:p>
    <w:p w:rsidR="0093688D" w:rsidP="00EE21AD" w:rsidRDefault="0093688D" w14:paraId="390F9AEF" w14:textId="5B99081F">
      <w:pPr>
        <w:pStyle w:val="TOC2"/>
        <w:rPr>
          <w:rFonts w:asciiTheme="minorHAnsi" w:hAnsiTheme="minorHAnsi" w:cstheme="minorBidi"/>
          <w:sz w:val="24"/>
          <w:szCs w:val="24"/>
          <w:lang w:eastAsia="en-GB"/>
        </w:rPr>
      </w:pPr>
      <w:hyperlink w:history="true" w:anchor="_Toc54956398">
        <w:r w:rsidRPr="00395714">
          <w:rPr>
            <w:rStyle w:val="Hyperlink"/>
          </w:rPr>
          <w:t>8.1 Introduction</w:t>
        </w:r>
        <w:r>
          <w:rPr>
            <w:webHidden/>
          </w:rPr>
          <w:tab/>
        </w:r>
        <w:r>
          <w:rPr>
            <w:webHidden/>
          </w:rPr>
          <w:fldChar w:fldCharType="begin"/>
        </w:r>
        <w:r>
          <w:rPr>
            <w:webHidden/>
          </w:rPr>
          <w:instrText xml:space="preserve"> PAGEREF _Toc54956398 \h </w:instrText>
        </w:r>
        <w:r>
          <w:rPr>
            <w:webHidden/>
          </w:rPr>
        </w:r>
        <w:r>
          <w:rPr>
            <w:webHidden/>
          </w:rPr>
          <w:fldChar w:fldCharType="separate"/>
        </w:r>
        <w:r>
          <w:rPr>
            <w:webHidden/>
          </w:rPr>
          <w:t>42</w:t>
        </w:r>
        <w:r>
          <w:rPr>
            <w:webHidden/>
          </w:rPr>
          <w:fldChar w:fldCharType="end"/>
        </w:r>
      </w:hyperlink>
    </w:p>
    <w:p w:rsidR="0093688D" w:rsidP="00EE21AD" w:rsidRDefault="0093688D" w14:paraId="26B7A355" w14:textId="6E252EBB">
      <w:pPr>
        <w:pStyle w:val="TOC2"/>
        <w:rPr>
          <w:rFonts w:asciiTheme="minorHAnsi" w:hAnsiTheme="minorHAnsi" w:cstheme="minorBidi"/>
          <w:sz w:val="24"/>
          <w:szCs w:val="24"/>
          <w:lang w:eastAsia="en-GB"/>
        </w:rPr>
      </w:pPr>
      <w:hyperlink w:history="true" w:anchor="_Toc54956399">
        <w:r w:rsidRPr="00395714">
          <w:rPr>
            <w:rStyle w:val="Hyperlink"/>
          </w:rPr>
          <w:t>8.2 Financial instruments specific disclosures</w:t>
        </w:r>
        <w:r>
          <w:rPr>
            <w:webHidden/>
          </w:rPr>
          <w:tab/>
        </w:r>
        <w:r>
          <w:rPr>
            <w:webHidden/>
          </w:rPr>
          <w:fldChar w:fldCharType="begin"/>
        </w:r>
        <w:r>
          <w:rPr>
            <w:webHidden/>
          </w:rPr>
          <w:instrText xml:space="preserve"> PAGEREF _Toc54956399 \h </w:instrText>
        </w:r>
        <w:r>
          <w:rPr>
            <w:webHidden/>
          </w:rPr>
        </w:r>
        <w:r>
          <w:rPr>
            <w:webHidden/>
          </w:rPr>
          <w:fldChar w:fldCharType="separate"/>
        </w:r>
        <w:r>
          <w:rPr>
            <w:webHidden/>
          </w:rPr>
          <w:t>42</w:t>
        </w:r>
        <w:r>
          <w:rPr>
            <w:webHidden/>
          </w:rPr>
          <w:fldChar w:fldCharType="end"/>
        </w:r>
      </w:hyperlink>
    </w:p>
    <w:p w:rsidR="0093688D" w:rsidP="00EE21AD" w:rsidRDefault="0093688D" w14:paraId="6E01CBEB" w14:textId="216F58B1">
      <w:pPr>
        <w:pStyle w:val="TOC2"/>
        <w:rPr>
          <w:rFonts w:asciiTheme="minorHAnsi" w:hAnsiTheme="minorHAnsi" w:cstheme="minorBidi"/>
          <w:sz w:val="24"/>
          <w:szCs w:val="24"/>
          <w:lang w:eastAsia="en-GB"/>
        </w:rPr>
      </w:pPr>
      <w:hyperlink w:history="true" w:anchor="_Toc54956400">
        <w:r w:rsidRPr="00395714">
          <w:rPr>
            <w:rStyle w:val="Hyperlink"/>
          </w:rPr>
          <w:t>8.3 Contingent assets and contingent liabilities</w:t>
        </w:r>
        <w:r>
          <w:rPr>
            <w:webHidden/>
          </w:rPr>
          <w:tab/>
        </w:r>
        <w:r>
          <w:rPr>
            <w:webHidden/>
          </w:rPr>
          <w:fldChar w:fldCharType="begin"/>
        </w:r>
        <w:r>
          <w:rPr>
            <w:webHidden/>
          </w:rPr>
          <w:instrText xml:space="preserve"> PAGEREF _Toc54956400 \h </w:instrText>
        </w:r>
        <w:r>
          <w:rPr>
            <w:webHidden/>
          </w:rPr>
        </w:r>
        <w:r>
          <w:rPr>
            <w:webHidden/>
          </w:rPr>
          <w:fldChar w:fldCharType="separate"/>
        </w:r>
        <w:r>
          <w:rPr>
            <w:webHidden/>
          </w:rPr>
          <w:t>46</w:t>
        </w:r>
        <w:r>
          <w:rPr>
            <w:webHidden/>
          </w:rPr>
          <w:fldChar w:fldCharType="end"/>
        </w:r>
      </w:hyperlink>
    </w:p>
    <w:p w:rsidR="0093688D" w:rsidP="00EE21AD" w:rsidRDefault="0093688D" w14:paraId="55F8E09E" w14:textId="2CF9AA6B">
      <w:pPr>
        <w:pStyle w:val="TOC2"/>
        <w:rPr>
          <w:rFonts w:asciiTheme="minorHAnsi" w:hAnsiTheme="minorHAnsi" w:cstheme="minorBidi"/>
          <w:sz w:val="24"/>
          <w:szCs w:val="24"/>
          <w:lang w:eastAsia="en-GB"/>
        </w:rPr>
      </w:pPr>
      <w:hyperlink w:history="true" w:anchor="_Toc54956401">
        <w:r w:rsidRPr="00395714">
          <w:rPr>
            <w:rStyle w:val="Hyperlink"/>
          </w:rPr>
          <w:t>8.4 Fair value determination</w:t>
        </w:r>
        <w:r>
          <w:rPr>
            <w:webHidden/>
          </w:rPr>
          <w:tab/>
        </w:r>
        <w:r>
          <w:rPr>
            <w:webHidden/>
          </w:rPr>
          <w:fldChar w:fldCharType="begin"/>
        </w:r>
        <w:r>
          <w:rPr>
            <w:webHidden/>
          </w:rPr>
          <w:instrText xml:space="preserve"> PAGEREF _Toc54956401 \h </w:instrText>
        </w:r>
        <w:r>
          <w:rPr>
            <w:webHidden/>
          </w:rPr>
        </w:r>
        <w:r>
          <w:rPr>
            <w:webHidden/>
          </w:rPr>
          <w:fldChar w:fldCharType="separate"/>
        </w:r>
        <w:r>
          <w:rPr>
            <w:webHidden/>
          </w:rPr>
          <w:t>47</w:t>
        </w:r>
        <w:r>
          <w:rPr>
            <w:webHidden/>
          </w:rPr>
          <w:fldChar w:fldCharType="end"/>
        </w:r>
      </w:hyperlink>
    </w:p>
    <w:p w:rsidRPr="00EE21AD" w:rsidR="0093688D" w:rsidP="00EE21AD" w:rsidRDefault="0093688D" w14:paraId="47CDFD1E" w14:textId="43D39DE9">
      <w:pPr>
        <w:pStyle w:val="TOC1"/>
      </w:pPr>
      <w:hyperlink w:history="true" w:anchor="_Toc54956402">
        <w:r w:rsidRPr="00EE21AD">
          <w:rPr>
            <w:rStyle w:val="Hyperlink"/>
            <w:color w:val="auto"/>
            <w:u w:val="none"/>
          </w:rPr>
          <w:t>9. Other disclosures</w:t>
        </w:r>
        <w:r w:rsidRPr="00EE21AD">
          <w:rPr>
            <w:webHidden/>
          </w:rPr>
          <w:tab/>
        </w:r>
        <w:r w:rsidRPr="00EE21AD">
          <w:rPr>
            <w:webHidden/>
          </w:rPr>
          <w:fldChar w:fldCharType="begin"/>
        </w:r>
        <w:r w:rsidRPr="00EE21AD">
          <w:rPr>
            <w:webHidden/>
          </w:rPr>
          <w:instrText xml:space="preserve"> PAGEREF _Toc54956402 \h </w:instrText>
        </w:r>
        <w:r w:rsidRPr="00EE21AD">
          <w:rPr>
            <w:webHidden/>
          </w:rPr>
        </w:r>
        <w:r w:rsidRPr="00EE21AD">
          <w:rPr>
            <w:webHidden/>
          </w:rPr>
          <w:fldChar w:fldCharType="separate"/>
        </w:r>
        <w:r w:rsidRPr="00EE21AD">
          <w:rPr>
            <w:webHidden/>
          </w:rPr>
          <w:t>49</w:t>
        </w:r>
        <w:r w:rsidRPr="00EE21AD">
          <w:rPr>
            <w:webHidden/>
          </w:rPr>
          <w:fldChar w:fldCharType="end"/>
        </w:r>
      </w:hyperlink>
    </w:p>
    <w:p w:rsidRPr="00EE21AD" w:rsidR="0093688D" w:rsidP="00EE21AD" w:rsidRDefault="0093688D" w14:paraId="44743B12" w14:textId="204E5AA3">
      <w:pPr>
        <w:pStyle w:val="TOC2"/>
      </w:pPr>
      <w:hyperlink w:history="true" w:anchor="_Toc54956403">
        <w:r w:rsidRPr="00EE21AD">
          <w:rPr>
            <w:rStyle w:val="Hyperlink"/>
            <w:color w:val="auto"/>
            <w:u w:val="none"/>
          </w:rPr>
          <w:t>9.1 Introduction</w:t>
        </w:r>
        <w:r w:rsidRPr="00EE21AD">
          <w:rPr>
            <w:webHidden/>
          </w:rPr>
          <w:tab/>
        </w:r>
        <w:r w:rsidRPr="00EE21AD">
          <w:rPr>
            <w:webHidden/>
          </w:rPr>
          <w:fldChar w:fldCharType="begin"/>
        </w:r>
        <w:r w:rsidRPr="00EE21AD">
          <w:rPr>
            <w:webHidden/>
          </w:rPr>
          <w:instrText xml:space="preserve"> PAGEREF _Toc54956403 \h </w:instrText>
        </w:r>
        <w:r w:rsidRPr="00EE21AD">
          <w:rPr>
            <w:webHidden/>
          </w:rPr>
        </w:r>
        <w:r w:rsidRPr="00EE21AD">
          <w:rPr>
            <w:webHidden/>
          </w:rPr>
          <w:fldChar w:fldCharType="separate"/>
        </w:r>
        <w:r w:rsidRPr="00EE21AD">
          <w:rPr>
            <w:webHidden/>
          </w:rPr>
          <w:t>49</w:t>
        </w:r>
        <w:r w:rsidRPr="00EE21AD">
          <w:rPr>
            <w:webHidden/>
          </w:rPr>
          <w:fldChar w:fldCharType="end"/>
        </w:r>
      </w:hyperlink>
    </w:p>
    <w:p w:rsidRPr="00EE21AD" w:rsidR="0093688D" w:rsidP="00EE21AD" w:rsidRDefault="0093688D" w14:paraId="3A0AECD8" w14:textId="09376572">
      <w:pPr>
        <w:pStyle w:val="TOC2"/>
      </w:pPr>
      <w:hyperlink w:history="true" w:anchor="_Toc54956404">
        <w:r w:rsidRPr="00EE21AD">
          <w:rPr>
            <w:rStyle w:val="Hyperlink"/>
            <w:color w:val="auto"/>
            <w:u w:val="none"/>
          </w:rPr>
          <w:t>9.2 Ex-gratia expenses</w:t>
        </w:r>
        <w:r w:rsidRPr="00EE21AD">
          <w:rPr>
            <w:webHidden/>
          </w:rPr>
          <w:tab/>
        </w:r>
        <w:r w:rsidRPr="00EE21AD">
          <w:rPr>
            <w:webHidden/>
          </w:rPr>
          <w:fldChar w:fldCharType="begin"/>
        </w:r>
        <w:r w:rsidRPr="00EE21AD">
          <w:rPr>
            <w:webHidden/>
          </w:rPr>
          <w:instrText xml:space="preserve"> PAGEREF _Toc54956404 \h </w:instrText>
        </w:r>
        <w:r w:rsidRPr="00EE21AD">
          <w:rPr>
            <w:webHidden/>
          </w:rPr>
        </w:r>
        <w:r w:rsidRPr="00EE21AD">
          <w:rPr>
            <w:webHidden/>
          </w:rPr>
          <w:fldChar w:fldCharType="separate"/>
        </w:r>
        <w:r w:rsidRPr="00EE21AD">
          <w:rPr>
            <w:webHidden/>
          </w:rPr>
          <w:t>49</w:t>
        </w:r>
        <w:r w:rsidRPr="00EE21AD">
          <w:rPr>
            <w:webHidden/>
          </w:rPr>
          <w:fldChar w:fldCharType="end"/>
        </w:r>
      </w:hyperlink>
    </w:p>
    <w:p w:rsidRPr="00EE21AD" w:rsidR="0093688D" w:rsidP="00EE21AD" w:rsidRDefault="0093688D" w14:paraId="502CE300" w14:textId="159F3897">
      <w:pPr>
        <w:pStyle w:val="TOC2"/>
      </w:pPr>
      <w:hyperlink w:history="true" w:anchor="_Toc54956405">
        <w:r w:rsidRPr="00EE21AD">
          <w:rPr>
            <w:rStyle w:val="Hyperlink"/>
            <w:color w:val="auto"/>
            <w:u w:val="none"/>
          </w:rPr>
          <w:t>9.3 Other economic flows included in net result</w:t>
        </w:r>
        <w:r w:rsidRPr="00EE21AD">
          <w:rPr>
            <w:webHidden/>
          </w:rPr>
          <w:tab/>
        </w:r>
        <w:r w:rsidRPr="00EE21AD">
          <w:rPr>
            <w:webHidden/>
          </w:rPr>
          <w:fldChar w:fldCharType="begin"/>
        </w:r>
        <w:r w:rsidRPr="00EE21AD">
          <w:rPr>
            <w:webHidden/>
          </w:rPr>
          <w:instrText xml:space="preserve"> PAGEREF _Toc54956405 \h </w:instrText>
        </w:r>
        <w:r w:rsidRPr="00EE21AD">
          <w:rPr>
            <w:webHidden/>
          </w:rPr>
        </w:r>
        <w:r w:rsidRPr="00EE21AD">
          <w:rPr>
            <w:webHidden/>
          </w:rPr>
          <w:fldChar w:fldCharType="separate"/>
        </w:r>
        <w:r w:rsidRPr="00EE21AD">
          <w:rPr>
            <w:webHidden/>
          </w:rPr>
          <w:t>49</w:t>
        </w:r>
        <w:r w:rsidRPr="00EE21AD">
          <w:rPr>
            <w:webHidden/>
          </w:rPr>
          <w:fldChar w:fldCharType="end"/>
        </w:r>
      </w:hyperlink>
    </w:p>
    <w:p w:rsidRPr="00EE21AD" w:rsidR="0093688D" w:rsidP="00EE21AD" w:rsidRDefault="0093688D" w14:paraId="650D4A3E" w14:textId="715BFEFC">
      <w:pPr>
        <w:pStyle w:val="TOC2"/>
      </w:pPr>
      <w:hyperlink w:history="true" w:anchor="_Toc54956406">
        <w:r w:rsidRPr="00EE21AD">
          <w:rPr>
            <w:rStyle w:val="Hyperlink"/>
            <w:color w:val="auto"/>
            <w:u w:val="none"/>
          </w:rPr>
          <w:t>9.4 Physical asset revaluation surplus(i)</w:t>
        </w:r>
        <w:r w:rsidRPr="00EE21AD">
          <w:rPr>
            <w:webHidden/>
          </w:rPr>
          <w:tab/>
        </w:r>
        <w:r w:rsidRPr="00EE21AD">
          <w:rPr>
            <w:webHidden/>
          </w:rPr>
          <w:fldChar w:fldCharType="begin"/>
        </w:r>
        <w:r w:rsidRPr="00EE21AD">
          <w:rPr>
            <w:webHidden/>
          </w:rPr>
          <w:instrText xml:space="preserve"> PAGEREF _Toc54956406 \h </w:instrText>
        </w:r>
        <w:r w:rsidRPr="00EE21AD">
          <w:rPr>
            <w:webHidden/>
          </w:rPr>
        </w:r>
        <w:r w:rsidRPr="00EE21AD">
          <w:rPr>
            <w:webHidden/>
          </w:rPr>
          <w:fldChar w:fldCharType="separate"/>
        </w:r>
        <w:r w:rsidRPr="00EE21AD">
          <w:rPr>
            <w:webHidden/>
          </w:rPr>
          <w:t>49</w:t>
        </w:r>
        <w:r w:rsidRPr="00EE21AD">
          <w:rPr>
            <w:webHidden/>
          </w:rPr>
          <w:fldChar w:fldCharType="end"/>
        </w:r>
      </w:hyperlink>
    </w:p>
    <w:p w:rsidRPr="00EE21AD" w:rsidR="0093688D" w:rsidP="00EE21AD" w:rsidRDefault="0093688D" w14:paraId="49E62528" w14:textId="302AD3D3">
      <w:pPr>
        <w:pStyle w:val="TOC2"/>
      </w:pPr>
      <w:hyperlink w:history="true" w:anchor="_Toc54956407">
        <w:r w:rsidRPr="00EE21AD">
          <w:rPr>
            <w:rStyle w:val="Hyperlink"/>
            <w:color w:val="auto"/>
            <w:u w:val="none"/>
          </w:rPr>
          <w:t>9.5 Change in accounting policies</w:t>
        </w:r>
        <w:r w:rsidRPr="00EE21AD">
          <w:rPr>
            <w:webHidden/>
          </w:rPr>
          <w:tab/>
        </w:r>
        <w:r w:rsidRPr="00EE21AD">
          <w:rPr>
            <w:webHidden/>
          </w:rPr>
          <w:fldChar w:fldCharType="begin"/>
        </w:r>
        <w:r w:rsidRPr="00EE21AD">
          <w:rPr>
            <w:webHidden/>
          </w:rPr>
          <w:instrText xml:space="preserve"> PAGEREF _Toc54956407 \h </w:instrText>
        </w:r>
        <w:r w:rsidRPr="00EE21AD">
          <w:rPr>
            <w:webHidden/>
          </w:rPr>
        </w:r>
        <w:r w:rsidRPr="00EE21AD">
          <w:rPr>
            <w:webHidden/>
          </w:rPr>
          <w:fldChar w:fldCharType="separate"/>
        </w:r>
        <w:r w:rsidRPr="00EE21AD">
          <w:rPr>
            <w:webHidden/>
          </w:rPr>
          <w:t>49</w:t>
        </w:r>
        <w:r w:rsidRPr="00EE21AD">
          <w:rPr>
            <w:webHidden/>
          </w:rPr>
          <w:fldChar w:fldCharType="end"/>
        </w:r>
      </w:hyperlink>
    </w:p>
    <w:p w:rsidRPr="00EE21AD" w:rsidR="0093688D" w:rsidP="00EE21AD" w:rsidRDefault="0093688D" w14:paraId="1D2C5A4E" w14:textId="14CFB5EF">
      <w:pPr>
        <w:pStyle w:val="TOC2"/>
      </w:pPr>
      <w:hyperlink w:history="true" w:anchor="_Toc54956408">
        <w:r w:rsidRPr="00EE21AD">
          <w:rPr>
            <w:rStyle w:val="Hyperlink"/>
            <w:color w:val="auto"/>
            <w:u w:val="none"/>
          </w:rPr>
          <w:t>9.6 Responsible persons</w:t>
        </w:r>
        <w:r w:rsidRPr="00EE21AD">
          <w:rPr>
            <w:webHidden/>
          </w:rPr>
          <w:tab/>
        </w:r>
        <w:r w:rsidRPr="00EE21AD">
          <w:rPr>
            <w:webHidden/>
          </w:rPr>
          <w:fldChar w:fldCharType="begin"/>
        </w:r>
        <w:r w:rsidRPr="00EE21AD">
          <w:rPr>
            <w:webHidden/>
          </w:rPr>
          <w:instrText xml:space="preserve"> PAGEREF _Toc54956408 \h </w:instrText>
        </w:r>
        <w:r w:rsidRPr="00EE21AD">
          <w:rPr>
            <w:webHidden/>
          </w:rPr>
        </w:r>
        <w:r w:rsidRPr="00EE21AD">
          <w:rPr>
            <w:webHidden/>
          </w:rPr>
          <w:fldChar w:fldCharType="separate"/>
        </w:r>
        <w:r w:rsidRPr="00EE21AD">
          <w:rPr>
            <w:webHidden/>
          </w:rPr>
          <w:t>52</w:t>
        </w:r>
        <w:r w:rsidRPr="00EE21AD">
          <w:rPr>
            <w:webHidden/>
          </w:rPr>
          <w:fldChar w:fldCharType="end"/>
        </w:r>
      </w:hyperlink>
    </w:p>
    <w:p w:rsidRPr="00EE21AD" w:rsidR="0093688D" w:rsidP="00EE21AD" w:rsidRDefault="0093688D" w14:paraId="499135F5" w14:textId="6534E5FC">
      <w:pPr>
        <w:pStyle w:val="TOC2"/>
      </w:pPr>
      <w:hyperlink w:history="true" w:anchor="_Toc54956409">
        <w:r w:rsidRPr="00EE21AD">
          <w:rPr>
            <w:rStyle w:val="Hyperlink"/>
            <w:color w:val="auto"/>
            <w:u w:val="none"/>
          </w:rPr>
          <w:t>9.7 Remuneration of executives</w:t>
        </w:r>
        <w:r w:rsidRPr="00EE21AD">
          <w:rPr>
            <w:webHidden/>
          </w:rPr>
          <w:tab/>
        </w:r>
        <w:r w:rsidRPr="00EE21AD">
          <w:rPr>
            <w:webHidden/>
          </w:rPr>
          <w:fldChar w:fldCharType="begin"/>
        </w:r>
        <w:r w:rsidRPr="00EE21AD">
          <w:rPr>
            <w:webHidden/>
          </w:rPr>
          <w:instrText xml:space="preserve"> PAGEREF _Toc54956409 \h </w:instrText>
        </w:r>
        <w:r w:rsidRPr="00EE21AD">
          <w:rPr>
            <w:webHidden/>
          </w:rPr>
        </w:r>
        <w:r w:rsidRPr="00EE21AD">
          <w:rPr>
            <w:webHidden/>
          </w:rPr>
          <w:fldChar w:fldCharType="separate"/>
        </w:r>
        <w:r w:rsidRPr="00EE21AD">
          <w:rPr>
            <w:webHidden/>
          </w:rPr>
          <w:t>53</w:t>
        </w:r>
        <w:r w:rsidRPr="00EE21AD">
          <w:rPr>
            <w:webHidden/>
          </w:rPr>
          <w:fldChar w:fldCharType="end"/>
        </w:r>
      </w:hyperlink>
    </w:p>
    <w:p w:rsidRPr="00EE21AD" w:rsidR="0093688D" w:rsidP="00EE21AD" w:rsidRDefault="0093688D" w14:paraId="62CFC6C0" w14:textId="605C8B67">
      <w:pPr>
        <w:pStyle w:val="TOC2"/>
      </w:pPr>
      <w:hyperlink w:history="true" w:anchor="_Toc54956410">
        <w:r w:rsidRPr="00EE21AD">
          <w:rPr>
            <w:rStyle w:val="Hyperlink"/>
            <w:color w:val="auto"/>
            <w:u w:val="none"/>
          </w:rPr>
          <w:t>9.8 Related parties</w:t>
        </w:r>
        <w:r w:rsidRPr="00EE21AD">
          <w:rPr>
            <w:webHidden/>
          </w:rPr>
          <w:tab/>
        </w:r>
        <w:r w:rsidRPr="00EE21AD">
          <w:rPr>
            <w:webHidden/>
          </w:rPr>
          <w:fldChar w:fldCharType="begin"/>
        </w:r>
        <w:r w:rsidRPr="00EE21AD">
          <w:rPr>
            <w:webHidden/>
          </w:rPr>
          <w:instrText xml:space="preserve"> PAGEREF _Toc54956410 \h </w:instrText>
        </w:r>
        <w:r w:rsidRPr="00EE21AD">
          <w:rPr>
            <w:webHidden/>
          </w:rPr>
        </w:r>
        <w:r w:rsidRPr="00EE21AD">
          <w:rPr>
            <w:webHidden/>
          </w:rPr>
          <w:fldChar w:fldCharType="separate"/>
        </w:r>
        <w:r w:rsidRPr="00EE21AD">
          <w:rPr>
            <w:webHidden/>
          </w:rPr>
          <w:t>53</w:t>
        </w:r>
        <w:r w:rsidRPr="00EE21AD">
          <w:rPr>
            <w:webHidden/>
          </w:rPr>
          <w:fldChar w:fldCharType="end"/>
        </w:r>
      </w:hyperlink>
    </w:p>
    <w:p w:rsidRPr="00EE21AD" w:rsidR="0093688D" w:rsidP="00EE21AD" w:rsidRDefault="0093688D" w14:paraId="5808B048" w14:textId="45672A0C">
      <w:pPr>
        <w:pStyle w:val="TOC2"/>
      </w:pPr>
      <w:hyperlink w:history="true" w:anchor="_Toc54956411">
        <w:r w:rsidRPr="00EE21AD">
          <w:rPr>
            <w:rStyle w:val="Hyperlink"/>
            <w:color w:val="auto"/>
            <w:u w:val="none"/>
          </w:rPr>
          <w:t>9.9 Remuneration of auditors</w:t>
        </w:r>
        <w:r w:rsidRPr="00EE21AD">
          <w:rPr>
            <w:webHidden/>
          </w:rPr>
          <w:tab/>
        </w:r>
        <w:r w:rsidRPr="00EE21AD">
          <w:rPr>
            <w:webHidden/>
          </w:rPr>
          <w:fldChar w:fldCharType="begin"/>
        </w:r>
        <w:r w:rsidRPr="00EE21AD">
          <w:rPr>
            <w:webHidden/>
          </w:rPr>
          <w:instrText xml:space="preserve"> PAGEREF _Toc54956411 \h </w:instrText>
        </w:r>
        <w:r w:rsidRPr="00EE21AD">
          <w:rPr>
            <w:webHidden/>
          </w:rPr>
        </w:r>
        <w:r w:rsidRPr="00EE21AD">
          <w:rPr>
            <w:webHidden/>
          </w:rPr>
          <w:fldChar w:fldCharType="separate"/>
        </w:r>
        <w:r w:rsidRPr="00EE21AD">
          <w:rPr>
            <w:webHidden/>
          </w:rPr>
          <w:t>55</w:t>
        </w:r>
        <w:r w:rsidRPr="00EE21AD">
          <w:rPr>
            <w:webHidden/>
          </w:rPr>
          <w:fldChar w:fldCharType="end"/>
        </w:r>
      </w:hyperlink>
    </w:p>
    <w:p w:rsidRPr="00EE21AD" w:rsidR="0093688D" w:rsidP="00EE21AD" w:rsidRDefault="0093688D" w14:paraId="605F8FA6" w14:textId="248BB66D">
      <w:pPr>
        <w:pStyle w:val="TOC2"/>
      </w:pPr>
      <w:hyperlink w:history="true" w:anchor="_Toc54956412">
        <w:r w:rsidRPr="00EE21AD">
          <w:rPr>
            <w:rStyle w:val="Hyperlink"/>
            <w:color w:val="auto"/>
            <w:u w:val="none"/>
          </w:rPr>
          <w:t>9.10 Subsequent events</w:t>
        </w:r>
        <w:r w:rsidRPr="00EE21AD">
          <w:rPr>
            <w:webHidden/>
          </w:rPr>
          <w:tab/>
        </w:r>
        <w:r w:rsidRPr="00EE21AD">
          <w:rPr>
            <w:webHidden/>
          </w:rPr>
          <w:fldChar w:fldCharType="begin"/>
        </w:r>
        <w:r w:rsidRPr="00EE21AD">
          <w:rPr>
            <w:webHidden/>
          </w:rPr>
          <w:instrText xml:space="preserve"> PAGEREF _Toc54956412 \h </w:instrText>
        </w:r>
        <w:r w:rsidRPr="00EE21AD">
          <w:rPr>
            <w:webHidden/>
          </w:rPr>
        </w:r>
        <w:r w:rsidRPr="00EE21AD">
          <w:rPr>
            <w:webHidden/>
          </w:rPr>
          <w:fldChar w:fldCharType="separate"/>
        </w:r>
        <w:r w:rsidRPr="00EE21AD">
          <w:rPr>
            <w:webHidden/>
          </w:rPr>
          <w:t>55</w:t>
        </w:r>
        <w:r w:rsidRPr="00EE21AD">
          <w:rPr>
            <w:webHidden/>
          </w:rPr>
          <w:fldChar w:fldCharType="end"/>
        </w:r>
      </w:hyperlink>
    </w:p>
    <w:p w:rsidRPr="00EE21AD" w:rsidR="0093688D" w:rsidP="00EE21AD" w:rsidRDefault="0093688D" w14:paraId="4D16B6CF" w14:textId="3E2A5595">
      <w:pPr>
        <w:pStyle w:val="TOC2"/>
      </w:pPr>
      <w:hyperlink w:history="true" w:anchor="_Toc54956413">
        <w:r w:rsidRPr="00EE21AD">
          <w:rPr>
            <w:rStyle w:val="Hyperlink"/>
            <w:color w:val="auto"/>
            <w:u w:val="none"/>
          </w:rPr>
          <w:t>9.11 Australian Accounting Standards issued that are not yet effective</w:t>
        </w:r>
        <w:r w:rsidRPr="00EE21AD">
          <w:rPr>
            <w:webHidden/>
          </w:rPr>
          <w:tab/>
        </w:r>
        <w:r w:rsidRPr="00EE21AD">
          <w:rPr>
            <w:webHidden/>
          </w:rPr>
          <w:fldChar w:fldCharType="begin"/>
        </w:r>
        <w:r w:rsidRPr="00EE21AD">
          <w:rPr>
            <w:webHidden/>
          </w:rPr>
          <w:instrText xml:space="preserve"> PAGEREF _Toc54956413 \h </w:instrText>
        </w:r>
        <w:r w:rsidRPr="00EE21AD">
          <w:rPr>
            <w:webHidden/>
          </w:rPr>
        </w:r>
        <w:r w:rsidRPr="00EE21AD">
          <w:rPr>
            <w:webHidden/>
          </w:rPr>
          <w:fldChar w:fldCharType="separate"/>
        </w:r>
        <w:r w:rsidRPr="00EE21AD">
          <w:rPr>
            <w:webHidden/>
          </w:rPr>
          <w:t>55</w:t>
        </w:r>
        <w:r w:rsidRPr="00EE21AD">
          <w:rPr>
            <w:webHidden/>
          </w:rPr>
          <w:fldChar w:fldCharType="end"/>
        </w:r>
      </w:hyperlink>
    </w:p>
    <w:p w:rsidRPr="00EE21AD" w:rsidR="0093688D" w:rsidP="00EE21AD" w:rsidRDefault="0093688D" w14:paraId="7B70056D" w14:textId="47C8373B">
      <w:pPr>
        <w:pStyle w:val="TOC2"/>
      </w:pPr>
      <w:hyperlink w:history="true" w:anchor="_Toc54956414">
        <w:r w:rsidRPr="00EE21AD">
          <w:rPr>
            <w:rStyle w:val="Hyperlink"/>
            <w:color w:val="auto"/>
            <w:u w:val="none"/>
          </w:rPr>
          <w:t>9.12 Glossary of technical terms</w:t>
        </w:r>
        <w:r w:rsidRPr="00EE21AD">
          <w:rPr>
            <w:webHidden/>
          </w:rPr>
          <w:tab/>
        </w:r>
        <w:r w:rsidRPr="00EE21AD">
          <w:rPr>
            <w:webHidden/>
          </w:rPr>
          <w:fldChar w:fldCharType="begin"/>
        </w:r>
        <w:r w:rsidRPr="00EE21AD">
          <w:rPr>
            <w:webHidden/>
          </w:rPr>
          <w:instrText xml:space="preserve"> PAGEREF _Toc54956414 \h </w:instrText>
        </w:r>
        <w:r w:rsidRPr="00EE21AD">
          <w:rPr>
            <w:webHidden/>
          </w:rPr>
        </w:r>
        <w:r w:rsidRPr="00EE21AD">
          <w:rPr>
            <w:webHidden/>
          </w:rPr>
          <w:fldChar w:fldCharType="separate"/>
        </w:r>
        <w:r w:rsidRPr="00EE21AD">
          <w:rPr>
            <w:webHidden/>
          </w:rPr>
          <w:t>55</w:t>
        </w:r>
        <w:r w:rsidRPr="00EE21AD">
          <w:rPr>
            <w:webHidden/>
          </w:rPr>
          <w:fldChar w:fldCharType="end"/>
        </w:r>
      </w:hyperlink>
    </w:p>
    <w:p w:rsidRPr="00EE21AD" w:rsidR="0093688D" w:rsidP="00EE21AD" w:rsidRDefault="0093688D" w14:paraId="138D2BD3" w14:textId="1B2BF20B">
      <w:pPr>
        <w:pStyle w:val="TOC2"/>
      </w:pPr>
      <w:hyperlink w:history="true" w:anchor="_Toc54956415">
        <w:r w:rsidRPr="00EE21AD">
          <w:rPr>
            <w:rStyle w:val="Hyperlink"/>
            <w:color w:val="auto"/>
            <w:u w:val="none"/>
          </w:rPr>
          <w:t>9.13 Style conventions</w:t>
        </w:r>
        <w:r w:rsidRPr="00EE21AD">
          <w:rPr>
            <w:webHidden/>
          </w:rPr>
          <w:tab/>
        </w:r>
        <w:r w:rsidRPr="00EE21AD">
          <w:rPr>
            <w:webHidden/>
          </w:rPr>
          <w:fldChar w:fldCharType="begin"/>
        </w:r>
        <w:r w:rsidRPr="00EE21AD">
          <w:rPr>
            <w:webHidden/>
          </w:rPr>
          <w:instrText xml:space="preserve"> PAGEREF _Toc54956415 \h </w:instrText>
        </w:r>
        <w:r w:rsidRPr="00EE21AD">
          <w:rPr>
            <w:webHidden/>
          </w:rPr>
        </w:r>
        <w:r w:rsidRPr="00EE21AD">
          <w:rPr>
            <w:webHidden/>
          </w:rPr>
          <w:fldChar w:fldCharType="separate"/>
        </w:r>
        <w:r w:rsidRPr="00EE21AD">
          <w:rPr>
            <w:webHidden/>
          </w:rPr>
          <w:t>57</w:t>
        </w:r>
        <w:r w:rsidRPr="00EE21AD">
          <w:rPr>
            <w:webHidden/>
          </w:rPr>
          <w:fldChar w:fldCharType="end"/>
        </w:r>
      </w:hyperlink>
    </w:p>
    <w:p w:rsidR="00D97B0B" w:rsidP="0093688D" w:rsidRDefault="0093688D" w14:paraId="7C72853D" w14:textId="6CBB6234">
      <w:pPr>
        <w:tabs>
          <w:tab w:val="left" w:pos="567"/>
          <w:tab w:val="left" w:pos="851"/>
          <w:tab w:val="left" w:pos="1134"/>
          <w:tab w:val="right" w:leader="dot" w:pos="10206"/>
        </w:tabs>
        <w:rPr>
          <w:b/>
          <w:bCs/>
          <w:color w:val="F8971F"/>
          <w:lang w:val="en-US"/>
        </w:rPr>
        <w:sectPr w:rsidR="00D97B0B" w:rsidSect="00D97B0B">
          <w:type w:val="continuous"/>
          <w:pgSz w:w="11900" w:h="16840"/>
          <w:pgMar w:top="851" w:right="836" w:bottom="851" w:left="567" w:header="0" w:footer="425" w:gutter="284"/>
          <w:cols w:space="284"/>
          <w:docGrid w:linePitch="360"/>
          <w15:footnoteColumns w:val="1"/>
        </w:sectPr>
      </w:pPr>
      <w:r>
        <w:rPr>
          <w:b/>
          <w:bCs/>
          <w:color w:val="F8971F"/>
          <w:lang w:val="en-US"/>
        </w:rPr>
        <w:fldChar w:fldCharType="end"/>
      </w:r>
    </w:p>
    <w:p w:rsidR="005F6B4D" w:rsidP="005F6B4D" w:rsidRDefault="005F6B4D" w14:paraId="3AF9AEBF" w14:textId="6F61226C">
      <w:pPr>
        <w:pStyle w:val="TOC3"/>
        <w:rPr>
          <w:noProof w:val="false"/>
          <w:color w:val="F8971F"/>
          <w:lang w:val="en-US"/>
        </w:rPr>
      </w:pPr>
    </w:p>
    <w:p w:rsidR="005F6B4D" w:rsidRDefault="005F6B4D" w14:paraId="7183D180" w14:textId="77777777">
      <w:pPr>
        <w:spacing w:after="0"/>
        <w:rPr>
          <w:rFonts w:ascii="Arial" w:hAnsi="Arial" w:cs="Arial" w:eastAsiaTheme="minorEastAsia"/>
          <w:noProof/>
          <w:color w:val="000000" w:themeColor="text1"/>
          <w:szCs w:val="18"/>
          <w:lang w:val="en-AU"/>
        </w:rPr>
      </w:pPr>
      <w:r>
        <w:br w:type="page"/>
      </w:r>
    </w:p>
    <w:p w:rsidR="00D97B0B" w:rsidP="006A4EBC" w:rsidRDefault="00D97B0B" w14:paraId="285F0A31" w14:textId="77777777">
      <w:pPr>
        <w:pStyle w:val="Heading1"/>
        <w:sectPr w:rsidR="00D97B0B" w:rsidSect="00D97B0B">
          <w:type w:val="continuous"/>
          <w:pgSz w:w="11900" w:h="16840"/>
          <w:pgMar w:top="851" w:right="836" w:bottom="851" w:left="567" w:header="0" w:footer="425" w:gutter="284"/>
          <w:cols w:space="284" w:num="2"/>
          <w:docGrid w:linePitch="360"/>
          <w15:footnoteColumns w:val="1"/>
        </w:sectPr>
      </w:pPr>
    </w:p>
    <w:p w:rsidRPr="003D7C43" w:rsidR="003D7C43" w:rsidP="003D7C43" w:rsidRDefault="003D7C43" w14:paraId="0BCA8A88" w14:textId="77777777">
      <w:pPr>
        <w:pStyle w:val="Heading1"/>
      </w:pPr>
      <w:bookmarkStart w:id="3" w:name="_Toc54956342"/>
      <w:r w:rsidRPr="003D7C43">
        <w:lastRenderedPageBreak/>
        <w:t>Declaration in financial statements</w:t>
      </w:r>
      <w:bookmarkEnd w:id="3"/>
    </w:p>
    <w:p w:rsidRPr="003D7C43" w:rsidR="003D7C43" w:rsidP="003D7C43" w:rsidRDefault="003D7C43" w14:paraId="743128CB" w14:textId="77777777">
      <w:pPr>
        <w:tabs>
          <w:tab w:val="left" w:pos="567"/>
          <w:tab w:val="left" w:pos="851"/>
          <w:tab w:val="left" w:pos="1134"/>
          <w:tab w:val="right" w:leader="dot" w:pos="10206"/>
        </w:tabs>
      </w:pPr>
      <w:r w:rsidRPr="003D7C43">
        <w:t xml:space="preserve">The attached financial statements for the Department of Justice and Community Safety have been prepared in accordance with Direction 5.2 of the Standing Directions of the Assistant Treasurer under the </w:t>
      </w:r>
      <w:r w:rsidRPr="003D7C43">
        <w:rPr>
          <w:i/>
          <w:iCs/>
        </w:rPr>
        <w:t>Financial Management Act 1994</w:t>
      </w:r>
      <w:r w:rsidRPr="003D7C43">
        <w:t>, applicable Financial Reporting Directions, Australian Accounting Standards including Interpretations and other mandatory professional reporting requirements.</w:t>
      </w:r>
    </w:p>
    <w:p w:rsidRPr="003D7C43" w:rsidR="003D7C43" w:rsidP="003D7C43" w:rsidRDefault="003D7C43" w14:paraId="1CF6E617" w14:textId="77777777">
      <w:pPr>
        <w:tabs>
          <w:tab w:val="left" w:pos="567"/>
          <w:tab w:val="left" w:pos="851"/>
          <w:tab w:val="left" w:pos="1134"/>
          <w:tab w:val="right" w:leader="dot" w:pos="10206"/>
        </w:tabs>
      </w:pPr>
      <w:r w:rsidRPr="003D7C43">
        <w:t>We further state that, in our opinion, the information set out in the comprehensive operating statement, balance sheet, cash flow statement, statement of changes in equity and notes forming part of the financial statements, presents fairly the financial transactions during the year ended 30 June 2020 and financial position of the department as at 30 June 2020.</w:t>
      </w:r>
    </w:p>
    <w:p w:rsidRPr="003D7C43" w:rsidR="003D7C43" w:rsidP="003D7C43" w:rsidRDefault="003D7C43" w14:paraId="46E5BB06" w14:textId="77777777">
      <w:pPr>
        <w:tabs>
          <w:tab w:val="left" w:pos="567"/>
          <w:tab w:val="left" w:pos="851"/>
          <w:tab w:val="left" w:pos="1134"/>
          <w:tab w:val="right" w:leader="dot" w:pos="10206"/>
        </w:tabs>
      </w:pPr>
      <w:r w:rsidRPr="003D7C43">
        <w:t>At the time of signing, we are not aware of any circumstance which would render any particulars included in the financial statements to be misleading or inaccurate.</w:t>
      </w:r>
    </w:p>
    <w:p w:rsidRPr="003D7C43" w:rsidR="003D7C43" w:rsidP="003D7C43" w:rsidRDefault="003D7C43" w14:paraId="7644B7A2" w14:textId="77777777">
      <w:pPr>
        <w:tabs>
          <w:tab w:val="left" w:pos="567"/>
          <w:tab w:val="left" w:pos="851"/>
          <w:tab w:val="left" w:pos="1134"/>
          <w:tab w:val="right" w:leader="dot" w:pos="10206"/>
        </w:tabs>
      </w:pPr>
      <w:r w:rsidRPr="003D7C43">
        <w:t>We authorise the attached financial statements for issue on 23 October 2020.</w:t>
      </w:r>
    </w:p>
    <w:p w:rsidRPr="003D7C43" w:rsidR="003D7C43" w:rsidP="003D7C43" w:rsidRDefault="003D7C43" w14:paraId="4545B59E" w14:textId="77777777">
      <w:pPr>
        <w:tabs>
          <w:tab w:val="left" w:pos="567"/>
          <w:tab w:val="left" w:pos="851"/>
          <w:tab w:val="left" w:pos="1134"/>
          <w:tab w:val="right" w:leader="dot" w:pos="10206"/>
        </w:tabs>
        <w:rPr>
          <w:b/>
          <w:bCs/>
        </w:rPr>
      </w:pPr>
    </w:p>
    <w:p w:rsidRPr="003D7C43" w:rsidR="003D7C43" w:rsidP="003D7C43" w:rsidRDefault="003D7C43" w14:paraId="46AA75E3" w14:textId="02428AAB">
      <w:pPr>
        <w:spacing w:after="0"/>
        <w:rPr>
          <w:b/>
          <w:bCs/>
        </w:rPr>
      </w:pPr>
      <w:r w:rsidRPr="003D7C43">
        <w:rPr>
          <w:b/>
          <w:bCs/>
        </w:rPr>
        <w:t>Lynda Rogers</w:t>
      </w:r>
      <w:r w:rsidRPr="003D7C43">
        <w:rPr>
          <w:b/>
          <w:bCs/>
        </w:rPr>
        <w:tab/>
      </w:r>
    </w:p>
    <w:p w:rsidRPr="003D7C43" w:rsidR="003D7C43" w:rsidP="003D7C43" w:rsidRDefault="003D7C43" w14:paraId="14795E1C" w14:textId="0A613D9F">
      <w:pPr>
        <w:spacing w:after="0"/>
      </w:pPr>
      <w:r w:rsidRPr="003D7C43">
        <w:t>Chief Finance Officer</w:t>
      </w:r>
    </w:p>
    <w:p w:rsidRPr="003D7C43" w:rsidR="003D7C43" w:rsidP="003D7C43" w:rsidRDefault="003D7C43" w14:paraId="414858DE" w14:textId="19A12470">
      <w:pPr>
        <w:spacing w:after="0"/>
      </w:pPr>
      <w:r w:rsidRPr="003D7C43">
        <w:t>Department of Justice and Community Safety</w:t>
      </w:r>
    </w:p>
    <w:p w:rsidRPr="003D7C43" w:rsidR="003D7C43" w:rsidP="003D7C43" w:rsidRDefault="003D7C43" w14:paraId="0F8604E2" w14:textId="7DBF59A7">
      <w:pPr>
        <w:spacing w:before="120" w:after="0"/>
      </w:pPr>
      <w:r w:rsidRPr="003D7C43">
        <w:t>Melbourne</w:t>
      </w:r>
    </w:p>
    <w:p w:rsidR="003D7C43" w:rsidP="003D7C43" w:rsidRDefault="003D7C43" w14:paraId="50BB9272" w14:textId="7C32AB05">
      <w:pPr>
        <w:spacing w:after="0"/>
      </w:pPr>
      <w:r w:rsidRPr="003D7C43">
        <w:t>23 October 2020</w:t>
      </w:r>
    </w:p>
    <w:p w:rsidRPr="003D7C43" w:rsidR="003D7C43" w:rsidP="003D7C43" w:rsidRDefault="003D7C43" w14:paraId="04E3FBDD" w14:textId="3941FE4A">
      <w:pPr>
        <w:spacing w:after="0"/>
        <w:rPr>
          <w:b/>
          <w:bCs/>
        </w:rPr>
      </w:pPr>
    </w:p>
    <w:p w:rsidRPr="003D7C43" w:rsidR="003D7C43" w:rsidP="003D7C43" w:rsidRDefault="003D7C43" w14:paraId="2EA07697" w14:textId="77777777">
      <w:pPr>
        <w:spacing w:after="0"/>
        <w:rPr>
          <w:b/>
          <w:bCs/>
        </w:rPr>
      </w:pPr>
      <w:r w:rsidRPr="003D7C43">
        <w:rPr>
          <w:b/>
          <w:bCs/>
        </w:rPr>
        <w:t xml:space="preserve">Rebecca </w:t>
      </w:r>
      <w:proofErr w:type="spellStart"/>
      <w:r w:rsidRPr="003D7C43">
        <w:rPr>
          <w:b/>
          <w:bCs/>
        </w:rPr>
        <w:t>Falkingham</w:t>
      </w:r>
      <w:proofErr w:type="spellEnd"/>
    </w:p>
    <w:p w:rsidR="003D7C43" w:rsidP="003D7C43" w:rsidRDefault="003D7C43" w14:paraId="33C52EC8" w14:textId="4D0D7D10">
      <w:pPr>
        <w:spacing w:after="0"/>
      </w:pPr>
      <w:r w:rsidRPr="003D7C43">
        <w:t>Secretary</w:t>
      </w:r>
    </w:p>
    <w:p w:rsidRPr="003D7C43" w:rsidR="003D7C43" w:rsidP="003D7C43" w:rsidRDefault="003D7C43" w14:paraId="6DBB5FE0" w14:textId="77777777">
      <w:pPr>
        <w:spacing w:after="0"/>
      </w:pPr>
      <w:r w:rsidRPr="003D7C43">
        <w:t>Department of Justice and Community Safety</w:t>
      </w:r>
    </w:p>
    <w:p w:rsidR="003D7C43" w:rsidP="003D7C43" w:rsidRDefault="003D7C43" w14:paraId="1983BB76" w14:textId="66C5B8C0">
      <w:pPr>
        <w:spacing w:before="120" w:after="0"/>
      </w:pPr>
      <w:r w:rsidRPr="003D7C43">
        <w:t>Melbourne</w:t>
      </w:r>
    </w:p>
    <w:p w:rsidR="003D7C43" w:rsidP="003D7C43" w:rsidRDefault="003D7C43" w14:paraId="4A4D908A" w14:textId="4823FD05">
      <w:pPr>
        <w:spacing w:after="0"/>
      </w:pPr>
      <w:r w:rsidRPr="003D7C43">
        <w:t>23 October 2020</w:t>
      </w:r>
    </w:p>
    <w:p w:rsidR="00BC6790" w:rsidP="00401840" w:rsidRDefault="00BC6790" w14:paraId="27AE91A5" w14:textId="77777777">
      <w:pPr>
        <w:spacing w:before="240" w:after="0"/>
      </w:pPr>
    </w:p>
    <w:p w:rsidR="003D7C43" w:rsidRDefault="003D7C43" w14:paraId="58CCFA98" w14:textId="4AB68078">
      <w:pPr>
        <w:spacing w:after="0"/>
      </w:pPr>
      <w:r>
        <w:br w:type="page"/>
      </w:r>
    </w:p>
    <w:p w:rsidRPr="003D7C43" w:rsidR="003D7C43" w:rsidP="003D7C43" w:rsidRDefault="003D7C43" w14:paraId="591E1014" w14:textId="77777777">
      <w:pPr>
        <w:pStyle w:val="Heading1"/>
      </w:pPr>
      <w:bookmarkStart w:id="4" w:name="_Toc54956343"/>
      <w:r w:rsidRPr="003D7C43">
        <w:lastRenderedPageBreak/>
        <w:t>Independent Auditor’s Report</w:t>
      </w:r>
      <w:bookmarkEnd w:id="4"/>
    </w:p>
    <w:p w:rsidRPr="003D7C43" w:rsidR="003D7C43" w:rsidP="003D7C43" w:rsidRDefault="003D7C43" w14:paraId="715BBB62" w14:textId="77777777">
      <w:pPr>
        <w:rPr>
          <w:lang w:val="en-US"/>
        </w:rPr>
      </w:pPr>
      <w:r w:rsidRPr="003D7C43">
        <w:rPr>
          <w:lang w:val="en-US"/>
        </w:rPr>
        <w:t>To the Secretary of the Department of Justice and Community Safety</w:t>
      </w:r>
    </w:p>
    <w:p w:rsidRPr="003D7C43" w:rsidR="003D7C43" w:rsidP="003D7C43" w:rsidRDefault="003D7C43" w14:paraId="6730A2EC" w14:textId="77777777">
      <w:pPr>
        <w:pStyle w:val="Heading2"/>
      </w:pPr>
      <w:bookmarkStart w:id="5" w:name="_Toc54955721"/>
      <w:bookmarkStart w:id="6" w:name="_Toc54956344"/>
      <w:r w:rsidRPr="003D7C43">
        <w:t>Opinion</w:t>
      </w:r>
      <w:bookmarkEnd w:id="5"/>
      <w:bookmarkEnd w:id="6"/>
    </w:p>
    <w:p w:rsidRPr="003D7C43" w:rsidR="003D7C43" w:rsidP="003D7C43" w:rsidRDefault="003D7C43" w14:paraId="4FE72F8B" w14:textId="77777777">
      <w:pPr>
        <w:rPr>
          <w:lang w:val="en-US"/>
        </w:rPr>
      </w:pPr>
      <w:r w:rsidRPr="003D7C43">
        <w:rPr>
          <w:lang w:val="en-US"/>
        </w:rPr>
        <w:t>I have audited the financial report of the Department of Justice and Community Safety (the department) which comprises the:</w:t>
      </w:r>
    </w:p>
    <w:p w:rsidRPr="003D7C43" w:rsidR="003D7C43" w:rsidP="003D7C43" w:rsidRDefault="003D7C43" w14:paraId="7317D257" w14:textId="77777777">
      <w:pPr>
        <w:pStyle w:val="Bullet1"/>
      </w:pPr>
      <w:r w:rsidRPr="003D7C43">
        <w:t>balance sheet as at 30 June 2020</w:t>
      </w:r>
    </w:p>
    <w:p w:rsidRPr="003D7C43" w:rsidR="003D7C43" w:rsidP="003D7C43" w:rsidRDefault="003D7C43" w14:paraId="73ED548E" w14:textId="77777777">
      <w:pPr>
        <w:pStyle w:val="Bullet1"/>
      </w:pPr>
      <w:r w:rsidRPr="003D7C43">
        <w:t>comprehensive operating statement for the year then ended</w:t>
      </w:r>
    </w:p>
    <w:p w:rsidRPr="003D7C43" w:rsidR="003D7C43" w:rsidP="003D7C43" w:rsidRDefault="003D7C43" w14:paraId="72D1BCA6" w14:textId="77777777">
      <w:pPr>
        <w:pStyle w:val="Bullet1"/>
      </w:pPr>
      <w:r w:rsidRPr="003D7C43">
        <w:t>statement of changes in equity for the year then ended</w:t>
      </w:r>
    </w:p>
    <w:p w:rsidRPr="003D7C43" w:rsidR="003D7C43" w:rsidP="003D7C43" w:rsidRDefault="003D7C43" w14:paraId="733F3040" w14:textId="77777777">
      <w:pPr>
        <w:pStyle w:val="Bullet1"/>
      </w:pPr>
      <w:r w:rsidRPr="003D7C43">
        <w:t>cash flow statement for the year then ended</w:t>
      </w:r>
    </w:p>
    <w:p w:rsidRPr="003D7C43" w:rsidR="003D7C43" w:rsidP="003D7C43" w:rsidRDefault="003D7C43" w14:paraId="5A2B0281" w14:textId="77777777">
      <w:pPr>
        <w:pStyle w:val="Bullet1"/>
      </w:pPr>
      <w:r w:rsidRPr="003D7C43">
        <w:t>notes to the financial statements, including significant accounting policies</w:t>
      </w:r>
    </w:p>
    <w:p w:rsidRPr="003D7C43" w:rsidR="003D7C43" w:rsidP="003D7C43" w:rsidRDefault="003D7C43" w14:paraId="3F0C076C" w14:textId="77777777">
      <w:pPr>
        <w:pStyle w:val="Bullet1"/>
      </w:pPr>
      <w:r w:rsidRPr="003D7C43">
        <w:t>declaration in financial statements.</w:t>
      </w:r>
    </w:p>
    <w:p w:rsidRPr="003D7C43" w:rsidR="003D7C43" w:rsidP="003D7C43" w:rsidRDefault="003D7C43" w14:paraId="4B859E0A" w14:textId="77777777">
      <w:pPr>
        <w:rPr>
          <w:lang w:val="en-US"/>
        </w:rPr>
      </w:pPr>
      <w:r w:rsidRPr="003D7C43">
        <w:rPr>
          <w:lang w:val="en-US"/>
        </w:rPr>
        <w:t xml:space="preserve">In my opinion the financial report presents fairly, in all material respects, the financial position of the department as at 30 June 2020 and its financial performance and cash flows for the year then ended in accordance with the financial reporting requirements of Part 7 of the </w:t>
      </w:r>
      <w:r w:rsidRPr="003D7C43">
        <w:rPr>
          <w:i/>
          <w:iCs/>
          <w:lang w:val="en-US"/>
        </w:rPr>
        <w:t>Financial Management Act 1994</w:t>
      </w:r>
      <w:r w:rsidRPr="003D7C43">
        <w:rPr>
          <w:lang w:val="en-US"/>
        </w:rPr>
        <w:t xml:space="preserve"> and applicable Australian Accounting Standards.</w:t>
      </w:r>
    </w:p>
    <w:p w:rsidRPr="003D7C43" w:rsidR="003D7C43" w:rsidP="003D7C43" w:rsidRDefault="003D7C43" w14:paraId="600CBD5F" w14:textId="77777777">
      <w:pPr>
        <w:pStyle w:val="Heading2"/>
      </w:pPr>
      <w:bookmarkStart w:id="7" w:name="_Toc54955722"/>
      <w:bookmarkStart w:id="8" w:name="_Toc54956345"/>
      <w:r w:rsidRPr="003D7C43">
        <w:t>Basis for Opinion</w:t>
      </w:r>
      <w:bookmarkEnd w:id="7"/>
      <w:bookmarkEnd w:id="8"/>
    </w:p>
    <w:p w:rsidRPr="003D7C43" w:rsidR="003D7C43" w:rsidP="003D7C43" w:rsidRDefault="003D7C43" w14:paraId="63C9DA40" w14:textId="77777777">
      <w:pPr>
        <w:rPr>
          <w:lang w:val="en-US"/>
        </w:rPr>
      </w:pPr>
      <w:r w:rsidRPr="003D7C43">
        <w:rPr>
          <w:lang w:val="en-US"/>
        </w:rPr>
        <w:t xml:space="preserve">I have conducted my audit in accordance with the Audit Act 1994 which incorporates the Australian Auditing Standards. I further describe my responsibilities under that Act and those standards in the </w:t>
      </w:r>
      <w:r w:rsidRPr="003D7C43">
        <w:rPr>
          <w:i/>
          <w:iCs/>
          <w:lang w:val="en-US"/>
        </w:rPr>
        <w:t>Auditor’s Responsibilities for the Audit of the Financial Report</w:t>
      </w:r>
      <w:r w:rsidRPr="003D7C43">
        <w:rPr>
          <w:lang w:val="en-US"/>
        </w:rPr>
        <w:t xml:space="preserve"> section of my report.</w:t>
      </w:r>
    </w:p>
    <w:p w:rsidRPr="003D7C43" w:rsidR="003D7C43" w:rsidP="003D7C43" w:rsidRDefault="003D7C43" w14:paraId="51C6A2F0" w14:textId="77777777">
      <w:pPr>
        <w:rPr>
          <w:lang w:val="en-US"/>
        </w:rPr>
      </w:pPr>
      <w:r w:rsidRPr="003D7C43">
        <w:rPr>
          <w:lang w:val="en-US"/>
        </w:rPr>
        <w:t xml:space="preserve">My independence is established by the </w:t>
      </w:r>
      <w:r w:rsidRPr="003D7C43">
        <w:rPr>
          <w:i/>
          <w:iCs/>
          <w:lang w:val="en-US"/>
        </w:rPr>
        <w:t>Constitution Act 1975</w:t>
      </w:r>
      <w:r w:rsidRPr="003D7C43">
        <w:rPr>
          <w:lang w:val="en-US"/>
        </w:rPr>
        <w:t xml:space="preserve">. My staff and I are independent of the department in accordance with the ethical requirements of the Accounting Professional and Ethical Standards Board’s APES </w:t>
      </w:r>
      <w:r w:rsidRPr="003D7C43">
        <w:rPr>
          <w:i/>
          <w:iCs/>
          <w:lang w:val="en-US"/>
        </w:rPr>
        <w:t>110 Code of Ethics for Professional Accountants</w:t>
      </w:r>
      <w:r w:rsidRPr="003D7C43">
        <w:rPr>
          <w:lang w:val="en-US"/>
        </w:rPr>
        <w:t xml:space="preserve"> (the Code) that are relevant to my audit of the financial report in Victoria. My staff and I have also fulfilled our other ethical responsibilities in accordance with the Code.</w:t>
      </w:r>
    </w:p>
    <w:p w:rsidRPr="003D7C43" w:rsidR="003D7C43" w:rsidP="003D7C43" w:rsidRDefault="003D7C43" w14:paraId="4C65BB49" w14:textId="77777777">
      <w:pPr>
        <w:rPr>
          <w:lang w:val="en-US"/>
        </w:rPr>
      </w:pPr>
      <w:r w:rsidRPr="003D7C43">
        <w:rPr>
          <w:lang w:val="en-US"/>
        </w:rPr>
        <w:t>I believe that the audit evidence I have obtained is sufficient and appropriate to provide a basis for my opinion.</w:t>
      </w:r>
    </w:p>
    <w:p w:rsidRPr="003D7C43" w:rsidR="003D7C43" w:rsidP="003D7C43" w:rsidRDefault="003D7C43" w14:paraId="75CEC126" w14:textId="77777777">
      <w:pPr>
        <w:pStyle w:val="Heading2"/>
      </w:pPr>
      <w:bookmarkStart w:id="9" w:name="_Toc54955723"/>
      <w:bookmarkStart w:id="10" w:name="_Toc54956346"/>
      <w:r w:rsidRPr="003D7C43">
        <w:t>Key audit matters</w:t>
      </w:r>
      <w:bookmarkEnd w:id="9"/>
      <w:bookmarkEnd w:id="10"/>
    </w:p>
    <w:p w:rsidRPr="003D7C43" w:rsidR="003D7C43" w:rsidP="003D7C43" w:rsidRDefault="003D7C43" w14:paraId="583C06E3" w14:textId="3D6F9CB0">
      <w:pPr>
        <w:rPr>
          <w:lang w:val="en-US"/>
        </w:rPr>
      </w:pPr>
      <w:r w:rsidRPr="003D7C43">
        <w:rPr>
          <w:lang w:val="en-US"/>
        </w:rPr>
        <w:t>Key audit matters are those matters that, in my professional judgement, were of most significance in my audit of the financial report of the current period. These matters were addressed in the context of my audit of the financial report as a whole, and in forming my opinion thereon, and I do not provide a separate opinion on these matters.</w:t>
      </w:r>
    </w:p>
    <w:p w:rsidRPr="003D7C43" w:rsidR="003D7C43" w:rsidP="00C92A39" w:rsidRDefault="003D7C43" w14:paraId="11E10F3B" w14:textId="77777777">
      <w:pPr>
        <w:pStyle w:val="Heading3"/>
      </w:pPr>
      <w:bookmarkStart w:id="11" w:name="_Toc54955724"/>
      <w:bookmarkStart w:id="12" w:name="_Toc54956347"/>
      <w:r w:rsidRPr="003D7C43">
        <w:t>Key audit matter</w:t>
      </w:r>
      <w:bookmarkEnd w:id="11"/>
      <w:bookmarkEnd w:id="12"/>
    </w:p>
    <w:p w:rsidRPr="003D7C43" w:rsidR="003D7C43" w:rsidP="003D7C43" w:rsidRDefault="003D7C43" w14:paraId="0211F8F8" w14:textId="77777777">
      <w:pPr>
        <w:rPr>
          <w:b/>
          <w:bCs/>
          <w:lang w:val="en-US"/>
        </w:rPr>
      </w:pPr>
      <w:r w:rsidRPr="003D7C43">
        <w:rPr>
          <w:b/>
          <w:bCs/>
          <w:lang w:val="en-US"/>
        </w:rPr>
        <w:t>Administered fines and fees income, and receivables</w:t>
      </w:r>
    </w:p>
    <w:p w:rsidRPr="003D7C43" w:rsidR="003D7C43" w:rsidP="003D7C43" w:rsidRDefault="003D7C43" w14:paraId="0688EDDB" w14:textId="77777777">
      <w:pPr>
        <w:rPr>
          <w:lang w:val="en-US"/>
        </w:rPr>
      </w:pPr>
      <w:r w:rsidRPr="003D7C43">
        <w:rPr>
          <w:lang w:val="en-US"/>
        </w:rPr>
        <w:t>Refer to Note 4.3 Administered Items</w:t>
      </w:r>
    </w:p>
    <w:p w:rsidRPr="003D7C43" w:rsidR="003D7C43" w:rsidP="003D7C43" w:rsidRDefault="003D7C43" w14:paraId="4E19A109" w14:textId="77777777">
      <w:pPr>
        <w:rPr>
          <w:lang w:val="en-US"/>
        </w:rPr>
      </w:pPr>
      <w:r w:rsidRPr="003D7C43">
        <w:rPr>
          <w:b/>
          <w:bCs/>
          <w:lang w:val="en-US"/>
        </w:rPr>
        <w:t>Administered fines and fees income:</w:t>
      </w:r>
      <w:r w:rsidRPr="003D7C43">
        <w:rPr>
          <w:lang w:val="en-US"/>
        </w:rPr>
        <w:t xml:space="preserve"> $815.91 million</w:t>
      </w:r>
    </w:p>
    <w:p w:rsidRPr="003D7C43" w:rsidR="003D7C43" w:rsidP="003D7C43" w:rsidRDefault="003D7C43" w14:paraId="4843A2C3" w14:textId="77777777">
      <w:pPr>
        <w:rPr>
          <w:lang w:val="en-US"/>
        </w:rPr>
      </w:pPr>
      <w:r w:rsidRPr="003D7C43">
        <w:rPr>
          <w:b/>
          <w:bCs/>
          <w:lang w:val="en-US"/>
        </w:rPr>
        <w:t>Administered receivables:</w:t>
      </w:r>
      <w:r w:rsidRPr="003D7C43">
        <w:rPr>
          <w:lang w:val="en-US"/>
        </w:rPr>
        <w:t xml:space="preserve"> $104.86 million</w:t>
      </w:r>
    </w:p>
    <w:p w:rsidRPr="003D7C43" w:rsidR="003D7C43" w:rsidP="003D7C43" w:rsidRDefault="003D7C43" w14:paraId="65C7EEDA" w14:textId="77777777">
      <w:pPr>
        <w:pStyle w:val="Bullet1"/>
      </w:pPr>
      <w:r w:rsidRPr="003D7C43">
        <w:t>I considered this to be a key audit matter because:</w:t>
      </w:r>
    </w:p>
    <w:p w:rsidRPr="003D7C43" w:rsidR="003D7C43" w:rsidP="003D7C43" w:rsidRDefault="003D7C43" w14:paraId="4222FD22" w14:textId="77777777">
      <w:pPr>
        <w:pStyle w:val="Bullet1"/>
      </w:pPr>
      <w:r w:rsidRPr="003D7C43">
        <w:t>administered fines and fees income, and receivables balances are financially significant.</w:t>
      </w:r>
    </w:p>
    <w:p w:rsidRPr="003D7C43" w:rsidR="003D7C43" w:rsidP="003D7C43" w:rsidRDefault="003D7C43" w14:paraId="5355D652" w14:textId="77777777">
      <w:pPr>
        <w:pStyle w:val="Bullet1"/>
      </w:pPr>
      <w:r w:rsidRPr="003D7C43">
        <w:t>the Victorian Infringement Enforcement Warrant (VIEW) system is the key system supporting the administered fines and fees business process. The system:</w:t>
      </w:r>
    </w:p>
    <w:p w:rsidRPr="003D7C43" w:rsidR="003D7C43" w:rsidP="003D7C43" w:rsidRDefault="003D7C43" w14:paraId="1F0BE0E2" w14:textId="77777777">
      <w:pPr>
        <w:pStyle w:val="Bullet2"/>
      </w:pPr>
      <w:r w:rsidRPr="003D7C43">
        <w:t>was previously not able to provide all required financial reporting information for 2017–18 and 2018–19. A degree of management judgements and estimates was required in accounting for fees and fines income for these periods. In developing VIEW financial reporting functionality in 2019-20, management identified material prior period errors in fines and fees income</w:t>
      </w:r>
    </w:p>
    <w:p w:rsidRPr="003D7C43" w:rsidR="003D7C43" w:rsidP="003D7C43" w:rsidRDefault="003D7C43" w14:paraId="25BEF075" w14:textId="77777777">
      <w:pPr>
        <w:pStyle w:val="Bullet2"/>
      </w:pPr>
      <w:r w:rsidRPr="003D7C43">
        <w:t>is highly automated and complex. Information technology general controls (ITGCs), automated controls and automated calculations are significant to the financial reporting process.</w:t>
      </w:r>
    </w:p>
    <w:p w:rsidRPr="003D7C43" w:rsidR="003D7C43" w:rsidP="003D7C43" w:rsidRDefault="003D7C43" w14:paraId="291B6E61" w14:textId="77777777">
      <w:pPr>
        <w:pStyle w:val="Bullet1"/>
      </w:pPr>
      <w:r w:rsidRPr="003D7C43">
        <w:t>the model used to estimate the impairment provision for doubtful receivables:</w:t>
      </w:r>
    </w:p>
    <w:p w:rsidRPr="003D7C43" w:rsidR="003D7C43" w:rsidP="003D7C43" w:rsidRDefault="003D7C43" w14:paraId="1C6649B8" w14:textId="77777777">
      <w:pPr>
        <w:pStyle w:val="Bullet2"/>
      </w:pPr>
      <w:r w:rsidRPr="003D7C43">
        <w:t>involves management judgements and is underpinned by various assumptions</w:t>
      </w:r>
    </w:p>
    <w:p w:rsidRPr="003D7C43" w:rsidR="003D7C43" w:rsidP="003D7C43" w:rsidRDefault="003D7C43" w14:paraId="1B26E074" w14:textId="77777777">
      <w:pPr>
        <w:pStyle w:val="Bullet2"/>
      </w:pPr>
      <w:r w:rsidRPr="003D7C43">
        <w:t>contained a significant prior period error.</w:t>
      </w:r>
    </w:p>
    <w:p w:rsidRPr="003D7C43" w:rsidR="003D7C43" w:rsidP="003D7C43" w:rsidRDefault="003D7C43" w14:paraId="3D7D75FE" w14:textId="77777777">
      <w:pPr>
        <w:pStyle w:val="Bullet1"/>
      </w:pPr>
      <w:r w:rsidRPr="003D7C43">
        <w:t>a significant amount of debt aged over five years, fully provided for as impaired, was written off as uncollectable at 30 June 2020.</w:t>
      </w:r>
    </w:p>
    <w:p w:rsidRPr="003D7C43" w:rsidR="003D7C43" w:rsidP="003D7C43" w:rsidRDefault="003D7C43" w14:paraId="11245F6D" w14:textId="77777777">
      <w:pPr>
        <w:pStyle w:val="Bullet1"/>
      </w:pPr>
      <w:r w:rsidRPr="003D7C43">
        <w:t>AASB 101 Presentation of Financial Statements and AASB 108 Accounting Policies, Changes in Accounting Estimates and Errors both require extensive financial report disclosures in addressing the correction of prior period errors.</w:t>
      </w:r>
    </w:p>
    <w:p w:rsidRPr="003D7C43" w:rsidR="003D7C43" w:rsidP="003D7C43" w:rsidRDefault="003D7C43" w14:paraId="3B6D9D62" w14:textId="77777777">
      <w:pPr>
        <w:pStyle w:val="Bullet1"/>
      </w:pPr>
      <w:r w:rsidRPr="003D7C43">
        <w:t>services outsourced to third-party providers are critical to the financial reporting process.</w:t>
      </w:r>
    </w:p>
    <w:p w:rsidR="003D7C43" w:rsidRDefault="003D7C43" w14:paraId="53BBDD4C" w14:textId="77777777">
      <w:pPr>
        <w:spacing w:after="0"/>
        <w:rPr>
          <w:rFonts w:asciiTheme="majorHAnsi" w:hAnsiTheme="majorHAnsi" w:eastAsiaTheme="majorEastAsia" w:cstheme="majorBidi"/>
          <w:b/>
          <w:iCs/>
          <w:color w:val="595959" w:themeColor="text1" w:themeTint="A6"/>
          <w:sz w:val="20"/>
        </w:rPr>
      </w:pPr>
      <w:r>
        <w:br w:type="page"/>
      </w:r>
    </w:p>
    <w:p w:rsidRPr="00C92A39" w:rsidR="003D7C43" w:rsidP="00C92A39" w:rsidRDefault="003D7C43" w14:paraId="773B88B2" w14:textId="7DDAF37C">
      <w:pPr>
        <w:pStyle w:val="Heading3"/>
      </w:pPr>
      <w:bookmarkStart w:id="13" w:name="_Toc54955725"/>
      <w:bookmarkStart w:id="14" w:name="_Toc54956348"/>
      <w:r w:rsidRPr="00C92A39">
        <w:lastRenderedPageBreak/>
        <w:t>How I addressed the matter</w:t>
      </w:r>
      <w:bookmarkEnd w:id="13"/>
      <w:bookmarkEnd w:id="14"/>
    </w:p>
    <w:p w:rsidRPr="003D7C43" w:rsidR="003D7C43" w:rsidP="003D7C43" w:rsidRDefault="003D7C43" w14:paraId="41F81B89" w14:textId="77777777">
      <w:pPr>
        <w:rPr>
          <w:lang w:val="en-US"/>
        </w:rPr>
      </w:pPr>
      <w:r w:rsidRPr="003D7C43">
        <w:rPr>
          <w:lang w:val="en-US"/>
        </w:rPr>
        <w:t>My key audit procedures included:</w:t>
      </w:r>
    </w:p>
    <w:p w:rsidRPr="003D7C43" w:rsidR="003D7C43" w:rsidP="003D7C43" w:rsidRDefault="003D7C43" w14:paraId="66452ECF" w14:textId="77777777">
      <w:pPr>
        <w:pStyle w:val="Bullet1"/>
      </w:pPr>
      <w:r w:rsidRPr="003D7C43">
        <w:t>gaining an understanding of the end to end business process for administered fines and fees.</w:t>
      </w:r>
    </w:p>
    <w:p w:rsidRPr="003D7C43" w:rsidR="003D7C43" w:rsidP="003D7C43" w:rsidRDefault="003D7C43" w14:paraId="0721A574" w14:textId="77777777">
      <w:pPr>
        <w:pStyle w:val="Bullet1"/>
      </w:pPr>
      <w:r w:rsidRPr="003D7C43">
        <w:t>gaining an understanding of work performed by internal audit and reperforming where necessary.</w:t>
      </w:r>
    </w:p>
    <w:p w:rsidRPr="003D7C43" w:rsidR="003D7C43" w:rsidP="003D7C43" w:rsidRDefault="003D7C43" w14:paraId="30D4F5FC" w14:textId="77777777">
      <w:pPr>
        <w:pStyle w:val="Bullet1"/>
      </w:pPr>
      <w:r w:rsidRPr="003D7C43">
        <w:t>testing the operating effectiveness of key controls including ITGCs over the VIEW system.</w:t>
      </w:r>
    </w:p>
    <w:p w:rsidRPr="003D7C43" w:rsidR="003D7C43" w:rsidP="003D7C43" w:rsidRDefault="003D7C43" w14:paraId="74ED89C7" w14:textId="77777777">
      <w:pPr>
        <w:pStyle w:val="Bullet1"/>
      </w:pPr>
      <w:r w:rsidRPr="003D7C43">
        <w:t>testing the completeness and accuracy of VIEW system financial data used for financial reporting.</w:t>
      </w:r>
    </w:p>
    <w:p w:rsidRPr="003D7C43" w:rsidR="003D7C43" w:rsidP="003D7C43" w:rsidRDefault="003D7C43" w14:paraId="57CB9133" w14:textId="77777777">
      <w:pPr>
        <w:pStyle w:val="Bullet1"/>
      </w:pPr>
      <w:r w:rsidRPr="003D7C43">
        <w:t>assessing the accuracy and validity of fines and fees income by:</w:t>
      </w:r>
    </w:p>
    <w:p w:rsidRPr="003D7C43" w:rsidR="003D7C43" w:rsidP="003D7C43" w:rsidRDefault="003D7C43" w14:paraId="378E3FBF" w14:textId="77777777">
      <w:pPr>
        <w:pStyle w:val="Bullet2"/>
      </w:pPr>
      <w:r w:rsidRPr="003D7C43">
        <w:t>recalculating the income for a selection of infringements</w:t>
      </w:r>
    </w:p>
    <w:p w:rsidRPr="003D7C43" w:rsidR="003D7C43" w:rsidP="003D7C43" w:rsidRDefault="003D7C43" w14:paraId="673063A4" w14:textId="77777777">
      <w:pPr>
        <w:pStyle w:val="Bullet2"/>
      </w:pPr>
      <w:r w:rsidRPr="003D7C43">
        <w:t>verifying a selection of infringements to underlying source documents and information</w:t>
      </w:r>
    </w:p>
    <w:p w:rsidRPr="003D7C43" w:rsidR="003D7C43" w:rsidP="003D7C43" w:rsidRDefault="003D7C43" w14:paraId="466B81F0" w14:textId="77777777">
      <w:pPr>
        <w:pStyle w:val="Bullet2"/>
      </w:pPr>
      <w:r w:rsidRPr="003D7C43">
        <w:t>performing an analysis by establishing expected income based on approved rates and fines volumes.</w:t>
      </w:r>
    </w:p>
    <w:p w:rsidRPr="003D7C43" w:rsidR="003D7C43" w:rsidP="003D7C43" w:rsidRDefault="003D7C43" w14:paraId="2564BB97" w14:textId="77777777">
      <w:pPr>
        <w:pStyle w:val="Bullet1"/>
      </w:pPr>
      <w:r w:rsidRPr="003D7C43">
        <w:t>evaluating the reasonableness of the impairment provision for doubtful debts by assessing the:</w:t>
      </w:r>
    </w:p>
    <w:p w:rsidRPr="003D7C43" w:rsidR="003D7C43" w:rsidP="00463696" w:rsidRDefault="003D7C43" w14:paraId="247D5CCF" w14:textId="77777777">
      <w:pPr>
        <w:pStyle w:val="Bullet2"/>
      </w:pPr>
      <w:r w:rsidRPr="003D7C43">
        <w:t>appropriateness of the model used to calculate the impairment provision</w:t>
      </w:r>
    </w:p>
    <w:p w:rsidRPr="003D7C43" w:rsidR="003D7C43" w:rsidP="00463696" w:rsidRDefault="003D7C43" w14:paraId="785E3994" w14:textId="77777777">
      <w:pPr>
        <w:pStyle w:val="Bullet2"/>
      </w:pPr>
      <w:r w:rsidRPr="003D7C43">
        <w:t>accuracy and completeness of data inputs to the model</w:t>
      </w:r>
    </w:p>
    <w:p w:rsidRPr="003D7C43" w:rsidR="003D7C43" w:rsidP="00463696" w:rsidRDefault="003D7C43" w14:paraId="51D3CE70" w14:textId="77777777">
      <w:pPr>
        <w:pStyle w:val="Bullet2"/>
      </w:pPr>
      <w:r w:rsidRPr="003D7C43">
        <w:t>reasonableness of key judgements and assumptions made by management in estimating the impairment provision.</w:t>
      </w:r>
    </w:p>
    <w:p w:rsidRPr="003D7C43" w:rsidR="003D7C43" w:rsidP="00463696" w:rsidRDefault="003D7C43" w14:paraId="45A37947" w14:textId="77777777">
      <w:pPr>
        <w:pStyle w:val="Bullet1"/>
      </w:pPr>
      <w:r w:rsidRPr="003D7C43">
        <w:t>assessing methodology for estimating uncollectable debts written off at 30 June 2020.</w:t>
      </w:r>
    </w:p>
    <w:p w:rsidRPr="003D7C43" w:rsidR="003D7C43" w:rsidP="00463696" w:rsidRDefault="003D7C43" w14:paraId="2B70636C" w14:textId="77777777">
      <w:pPr>
        <w:pStyle w:val="Bullet1"/>
      </w:pPr>
      <w:r w:rsidRPr="003D7C43">
        <w:t>testing the appropriateness of, accounting for and disclosures of prior period errors by:</w:t>
      </w:r>
    </w:p>
    <w:p w:rsidRPr="003D7C43" w:rsidR="003D7C43" w:rsidP="00463696" w:rsidRDefault="003D7C43" w14:paraId="11A2FCC8" w14:textId="77777777">
      <w:pPr>
        <w:pStyle w:val="Bullet2"/>
      </w:pPr>
      <w:r w:rsidRPr="003D7C43">
        <w:t>gaining an understanding of the nature and cause of the errors</w:t>
      </w:r>
    </w:p>
    <w:p w:rsidRPr="003D7C43" w:rsidR="003D7C43" w:rsidP="00463696" w:rsidRDefault="003D7C43" w14:paraId="34C83044" w14:textId="77777777">
      <w:pPr>
        <w:pStyle w:val="Bullet2"/>
      </w:pPr>
      <w:r w:rsidRPr="003D7C43">
        <w:t>assessing the calculation performed by management to determine the financial impact to prior reporting periods</w:t>
      </w:r>
    </w:p>
    <w:p w:rsidRPr="003D7C43" w:rsidR="003D7C43" w:rsidP="00463696" w:rsidRDefault="003D7C43" w14:paraId="7EF06F99" w14:textId="77777777">
      <w:pPr>
        <w:pStyle w:val="Bullet2"/>
      </w:pPr>
      <w:r w:rsidRPr="003D7C43">
        <w:t>assessing the financial report disclosures against the requirements of Australian Accounting Standards.</w:t>
      </w:r>
    </w:p>
    <w:p w:rsidRPr="00463696" w:rsidR="003D7C43" w:rsidP="00463696" w:rsidRDefault="003D7C43" w14:paraId="68F64B0C" w14:textId="77777777">
      <w:pPr>
        <w:pStyle w:val="Bullet1"/>
      </w:pPr>
      <w:r w:rsidRPr="00463696">
        <w:t>considering the services outsourced to third-party providers by:</w:t>
      </w:r>
    </w:p>
    <w:p w:rsidRPr="00463696" w:rsidR="003D7C43" w:rsidP="00463696" w:rsidRDefault="003D7C43" w14:paraId="4BA9FEF9" w14:textId="77777777">
      <w:pPr>
        <w:pStyle w:val="Bullet2"/>
      </w:pPr>
      <w:r w:rsidRPr="00463696">
        <w:t>assessing the scope of work, independence and professional competence of the service auditor</w:t>
      </w:r>
    </w:p>
    <w:p w:rsidRPr="00463696" w:rsidR="003D7C43" w:rsidP="00463696" w:rsidRDefault="003D7C43" w14:paraId="53A77AB6" w14:textId="77777777">
      <w:pPr>
        <w:pStyle w:val="Bullet2"/>
      </w:pPr>
      <w:r w:rsidRPr="00463696">
        <w:t>evaluating the independent auditor’s ASAE 3402 Assurance Report on Controls at a Service Organisation</w:t>
      </w:r>
    </w:p>
    <w:p w:rsidRPr="00463696" w:rsidR="003D7C43" w:rsidP="00463696" w:rsidRDefault="003D7C43" w14:paraId="5B1B734E" w14:textId="77777777">
      <w:pPr>
        <w:pStyle w:val="Bullet2"/>
      </w:pPr>
      <w:r w:rsidRPr="00463696">
        <w:t>testing management’s key monitoring controls over outsourced service providers.</w:t>
      </w:r>
    </w:p>
    <w:p w:rsidRPr="00463696" w:rsidR="003D7C43" w:rsidP="003D7C43" w:rsidRDefault="003D7C43" w14:paraId="31415945" w14:textId="0F1AD679">
      <w:pPr>
        <w:pStyle w:val="Bullet1"/>
      </w:pPr>
      <w:r w:rsidRPr="003D7C43">
        <w:t>engaging data analytics experts to assist me with above procedures where necessary.</w:t>
      </w:r>
    </w:p>
    <w:p w:rsidRPr="00463696" w:rsidR="003D7C43" w:rsidP="00463696" w:rsidRDefault="003D7C43" w14:paraId="330A8109" w14:textId="77777777">
      <w:pPr>
        <w:pStyle w:val="Heading2"/>
      </w:pPr>
      <w:bookmarkStart w:id="15" w:name="_Toc54955726"/>
      <w:bookmarkStart w:id="16" w:name="_Toc54956349"/>
      <w:r w:rsidRPr="00463696">
        <w:t>Secretary’s responsibilities for the financial report</w:t>
      </w:r>
      <w:bookmarkEnd w:id="15"/>
      <w:bookmarkEnd w:id="16"/>
    </w:p>
    <w:p w:rsidRPr="003D7C43" w:rsidR="003D7C43" w:rsidP="003D7C43" w:rsidRDefault="003D7C43" w14:paraId="35050F5C" w14:textId="77777777">
      <w:pPr>
        <w:rPr>
          <w:lang w:val="en-US"/>
        </w:rPr>
      </w:pPr>
      <w:r w:rsidRPr="003D7C43">
        <w:rPr>
          <w:lang w:val="en-US"/>
        </w:rPr>
        <w:t xml:space="preserve">The Secretary of the department is responsible for the preparation and fair presentation of the financial report in accordance with Australian Accounting Standards and the </w:t>
      </w:r>
      <w:r w:rsidRPr="003D7C43">
        <w:rPr>
          <w:i/>
          <w:iCs/>
          <w:lang w:val="en-US"/>
        </w:rPr>
        <w:t>Financial Management Act 1994</w:t>
      </w:r>
      <w:r w:rsidRPr="003D7C43">
        <w:rPr>
          <w:lang w:val="en-US"/>
        </w:rPr>
        <w:t>, and for such internal control as the Secretary determines is necessary to enable the preparation and fair presentation of a financial report that is free from material misstatement, whether due to fraud or error.</w:t>
      </w:r>
    </w:p>
    <w:p w:rsidRPr="003D7C43" w:rsidR="003D7C43" w:rsidP="003D7C43" w:rsidRDefault="003D7C43" w14:paraId="1E2B1524" w14:textId="77777777">
      <w:pPr>
        <w:rPr>
          <w:lang w:val="en-US"/>
        </w:rPr>
      </w:pPr>
      <w:r w:rsidRPr="003D7C43">
        <w:rPr>
          <w:lang w:val="en-US"/>
        </w:rPr>
        <w:t>In preparing the financial report, the Secretary is responsible for assessing the department’s ability to continue as a going concern, disclosing, as applicable, matters related to going concern and using the going concern basis of accounting unless it is inappropriate to do so.</w:t>
      </w:r>
    </w:p>
    <w:p w:rsidRPr="00463696" w:rsidR="003D7C43" w:rsidP="00463696" w:rsidRDefault="003D7C43" w14:paraId="75D6BBF3" w14:textId="77777777">
      <w:pPr>
        <w:pStyle w:val="Heading2"/>
      </w:pPr>
      <w:bookmarkStart w:id="17" w:name="_Toc54955727"/>
      <w:bookmarkStart w:id="18" w:name="_Toc54956350"/>
      <w:r w:rsidRPr="00463696">
        <w:t>Auditor’s responsibilities for the audit of the financial report</w:t>
      </w:r>
      <w:bookmarkEnd w:id="17"/>
      <w:bookmarkEnd w:id="18"/>
    </w:p>
    <w:p w:rsidRPr="003D7C43" w:rsidR="003D7C43" w:rsidP="003D7C43" w:rsidRDefault="003D7C43" w14:paraId="49F54A1E" w14:textId="77777777">
      <w:pPr>
        <w:rPr>
          <w:lang w:val="en-US"/>
        </w:rPr>
      </w:pPr>
      <w:r w:rsidRPr="003D7C43">
        <w:rPr>
          <w:lang w:val="en-US"/>
        </w:rPr>
        <w:t xml:space="preserve">As required by the </w:t>
      </w:r>
      <w:r w:rsidRPr="003D7C43">
        <w:rPr>
          <w:i/>
          <w:iCs/>
          <w:lang w:val="en-US"/>
        </w:rPr>
        <w:t>Audit Act 1994</w:t>
      </w:r>
      <w:r w:rsidRPr="003D7C43">
        <w:rPr>
          <w:lang w:val="en-US"/>
        </w:rPr>
        <w:t xml:space="preserve">, my responsibility is to express an opinion on the financial report based on the audit. My objectives for the audit are to obtain reasonable assurance about whether the financial report as a whole is free from material misstatement, whether due to fraud or error, and to issue an auditor’s report that includes my opinion. Reasonable assurance is a high level of </w:t>
      </w:r>
      <w:proofErr w:type="gramStart"/>
      <w:r w:rsidRPr="003D7C43">
        <w:rPr>
          <w:lang w:val="en-US"/>
        </w:rPr>
        <w:t>assurance, but</w:t>
      </w:r>
      <w:proofErr w:type="gramEnd"/>
      <w:r w:rsidRPr="003D7C43">
        <w:rPr>
          <w:lang w:val="en-US"/>
        </w:rPr>
        <w:t xml:space="preserve"> is not a guarantee that an audit conducted in accordance with the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this financial report.</w:t>
      </w:r>
    </w:p>
    <w:p w:rsidRPr="003D7C43" w:rsidR="003D7C43" w:rsidP="003D7C43" w:rsidRDefault="003D7C43" w14:paraId="62295004" w14:textId="77777777">
      <w:pPr>
        <w:rPr>
          <w:lang w:val="en-US"/>
        </w:rPr>
      </w:pPr>
      <w:r w:rsidRPr="003D7C43">
        <w:rPr>
          <w:lang w:val="en-US"/>
        </w:rPr>
        <w:t xml:space="preserve">As part of an audit in accordance with the Australian Auditing Standards, I exercise professional judgement and maintain professional </w:t>
      </w:r>
      <w:proofErr w:type="spellStart"/>
      <w:r w:rsidRPr="003D7C43">
        <w:rPr>
          <w:lang w:val="en-US"/>
        </w:rPr>
        <w:t>scepticism</w:t>
      </w:r>
      <w:proofErr w:type="spellEnd"/>
      <w:r w:rsidRPr="003D7C43">
        <w:rPr>
          <w:lang w:val="en-US"/>
        </w:rPr>
        <w:t xml:space="preserve"> throughout the audit. I also</w:t>
      </w:r>
    </w:p>
    <w:p w:rsidRPr="003D7C43" w:rsidR="003D7C43" w:rsidP="00463696" w:rsidRDefault="003D7C43" w14:paraId="65EF919A" w14:textId="77777777">
      <w:pPr>
        <w:pStyle w:val="Bullet1"/>
      </w:pPr>
      <w:r w:rsidRPr="003D7C43">
        <w:t>identify and assess the risks of material misstatement of the financial report,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rsidRPr="003D7C43" w:rsidR="003D7C43" w:rsidP="00463696" w:rsidRDefault="003D7C43" w14:paraId="32B1AD38" w14:textId="77777777">
      <w:pPr>
        <w:pStyle w:val="Bullet1"/>
      </w:pPr>
      <w:r w:rsidRPr="003D7C43">
        <w:t>obtain an understanding of internal control relevant to the audit in order to design audit procedures that are appropriate in the circumstances, but not for the purpose of expressing an opinion on the effectiveness of the department’s internal control.</w:t>
      </w:r>
    </w:p>
    <w:p w:rsidRPr="003D7C43" w:rsidR="003D7C43" w:rsidP="00463696" w:rsidRDefault="003D7C43" w14:paraId="654F02E0" w14:textId="77777777">
      <w:pPr>
        <w:pStyle w:val="Bullet1"/>
      </w:pPr>
      <w:r w:rsidRPr="003D7C43">
        <w:t>evaluate the appropriateness of accounting policies used and the reasonableness of accounting estimates and related disclosures made by the Secretary.</w:t>
      </w:r>
    </w:p>
    <w:p w:rsidRPr="00463696" w:rsidR="003D7C43" w:rsidP="00463696" w:rsidRDefault="003D7C43" w14:paraId="3F925B68" w14:textId="77777777">
      <w:pPr>
        <w:pStyle w:val="Bullet1"/>
      </w:pPr>
      <w:r w:rsidRPr="00463696">
        <w:t>conclude on the appropriateness of the Secretary’s use of the going concern basis of accounting and, based on the audit evidence obtained, whether a material uncertainty exists related to events or conditions that may cast significant doubt on the department’s ability to continue as a going concern. If I conclude that a material uncertainty exists, I am required to draw attention in my auditor’s report to the related disclosures in the financial report or, if such disclosures are inadequate, to modify my opinion. My conclusions are based on the audit evidence obtained up to the date of my auditor’s report. However, future events or conditions may cause the department to cease to continue as a going concern.</w:t>
      </w:r>
    </w:p>
    <w:p w:rsidRPr="00463696" w:rsidR="003D7C43" w:rsidP="00463696" w:rsidRDefault="003D7C43" w14:paraId="6CC98091" w14:textId="77777777">
      <w:pPr>
        <w:pStyle w:val="Bullet1"/>
      </w:pPr>
      <w:r w:rsidRPr="00463696">
        <w:t>evaluate the overall presentation, structure and content of the financial report, including the disclosures, and whether the financial report represents the underlying transactions and events in a manner that achieves fair presentation.</w:t>
      </w:r>
    </w:p>
    <w:p w:rsidRPr="003D7C43" w:rsidR="003D7C43" w:rsidP="003D7C43" w:rsidRDefault="003D7C43" w14:paraId="09562813" w14:textId="77777777">
      <w:pPr>
        <w:rPr>
          <w:lang w:val="en-US"/>
        </w:rPr>
      </w:pPr>
      <w:r w:rsidRPr="003D7C43">
        <w:rPr>
          <w:lang w:val="en-US"/>
        </w:rPr>
        <w:lastRenderedPageBreak/>
        <w:t>I communicate with the Secretary regarding, among other matters, the planned scope and timing of the audit and significant audit findings, including any significant deficiencies in internal control that I identify during my audit.</w:t>
      </w:r>
    </w:p>
    <w:p w:rsidRPr="003D7C43" w:rsidR="003D7C43" w:rsidP="003D7C43" w:rsidRDefault="003D7C43" w14:paraId="494C1BDF" w14:textId="77777777">
      <w:pPr>
        <w:rPr>
          <w:lang w:val="en-US"/>
        </w:rPr>
      </w:pPr>
      <w:r w:rsidRPr="003D7C43">
        <w:rPr>
          <w:lang w:val="en-US"/>
        </w:rPr>
        <w:t>From the matters communicated with the Secretary, I determine those matters that were of most significance in the audit of the financial report of the current period and are therefore key audit matters. I describe these matters in the auditor’s report unless law or regulation precludes public disclosure about the matter or when, in extremely rare circumstances, I determine that a matter should not be communicated in the auditor’s report because the adverse consequences of doing so would reasonably be expected to outweigh the public interest benefits of such communication.</w:t>
      </w:r>
    </w:p>
    <w:p w:rsidRPr="003D7C43" w:rsidR="003D7C43" w:rsidP="003D7C43" w:rsidRDefault="003D7C43" w14:paraId="07D611FB" w14:textId="77777777">
      <w:pPr>
        <w:rPr>
          <w:lang w:val="en-US"/>
        </w:rPr>
      </w:pPr>
    </w:p>
    <w:p w:rsidRPr="003D7C43" w:rsidR="003D7C43" w:rsidP="00463696" w:rsidRDefault="003D7C43" w14:paraId="3A7C871A" w14:textId="77777777">
      <w:pPr>
        <w:spacing w:after="0"/>
        <w:rPr>
          <w:lang w:val="en-US"/>
        </w:rPr>
      </w:pPr>
      <w:r w:rsidRPr="003D7C43">
        <w:rPr>
          <w:lang w:val="en-US"/>
        </w:rPr>
        <w:t>Andrew Greaves</w:t>
      </w:r>
    </w:p>
    <w:p w:rsidRPr="003D7C43" w:rsidR="003D7C43" w:rsidP="003D7C43" w:rsidRDefault="003D7C43" w14:paraId="5657BDC5" w14:textId="77777777">
      <w:pPr>
        <w:rPr>
          <w:lang w:val="en-US"/>
        </w:rPr>
      </w:pPr>
      <w:r w:rsidRPr="003D7C43">
        <w:rPr>
          <w:lang w:val="en-US"/>
        </w:rPr>
        <w:t>Auditor-General</w:t>
      </w:r>
    </w:p>
    <w:p w:rsidRPr="003D7C43" w:rsidR="003D7C43" w:rsidP="003D7C43" w:rsidRDefault="003D7C43" w14:paraId="7F1819C9" w14:textId="77777777">
      <w:pPr>
        <w:rPr>
          <w:lang w:val="en-US"/>
        </w:rPr>
      </w:pPr>
    </w:p>
    <w:p w:rsidRPr="003D7C43" w:rsidR="003D7C43" w:rsidP="00463696" w:rsidRDefault="003D7C43" w14:paraId="5AA23173" w14:textId="77777777">
      <w:pPr>
        <w:spacing w:after="0"/>
        <w:rPr>
          <w:lang w:val="en-US"/>
        </w:rPr>
      </w:pPr>
      <w:r w:rsidRPr="003D7C43">
        <w:rPr>
          <w:lang w:val="en-US"/>
        </w:rPr>
        <w:t>MELBOURNE</w:t>
      </w:r>
    </w:p>
    <w:p w:rsidRPr="003D7C43" w:rsidR="003D7C43" w:rsidP="003D7C43" w:rsidRDefault="003D7C43" w14:paraId="1B4FE551" w14:textId="77777777">
      <w:pPr>
        <w:rPr>
          <w:lang w:val="en-US"/>
        </w:rPr>
      </w:pPr>
      <w:r w:rsidRPr="003D7C43">
        <w:rPr>
          <w:lang w:val="en-US"/>
        </w:rPr>
        <w:t>27 October 2020</w:t>
      </w:r>
    </w:p>
    <w:p w:rsidR="00C92A39" w:rsidRDefault="00C92A39" w14:paraId="566B60F8" w14:textId="6913F4C8">
      <w:pPr>
        <w:spacing w:after="0"/>
      </w:pPr>
      <w:r>
        <w:br w:type="page"/>
      </w:r>
    </w:p>
    <w:p w:rsidRPr="00C92A39" w:rsidR="00C92A39" w:rsidP="00C92A39" w:rsidRDefault="00C92A39" w14:paraId="64849BDD" w14:textId="77777777">
      <w:pPr>
        <w:pStyle w:val="Heading1"/>
      </w:pPr>
      <w:bookmarkStart w:id="19" w:name="_Toc54956351"/>
      <w:r w:rsidRPr="00C92A39">
        <w:lastRenderedPageBreak/>
        <w:t>Comprehensive operating statement</w:t>
      </w:r>
      <w:bookmarkEnd w:id="19"/>
    </w:p>
    <w:p w:rsidRPr="00C92A39" w:rsidR="00C92A39" w:rsidP="00C92A39" w:rsidRDefault="00C92A39" w14:paraId="4E5C47F3" w14:textId="77777777">
      <w:r w:rsidRPr="00C92A39">
        <w:t>For the financial year ended 30 June 2020</w:t>
      </w:r>
    </w:p>
    <w:tbl>
      <w:tblPr>
        <w:tblStyle w:val="TableGrid"/>
        <w:tblW w:w="9921" w:type="dxa"/>
        <w:tblLayout w:type="fixed"/>
        <w:tblLook w:firstRow="1" w:lastRow="0" w:firstColumn="1" w:lastColumn="0" w:noHBand="0" w:noVBand="0" w:val="00A0"/>
      </w:tblPr>
      <w:tblGrid>
        <w:gridCol w:w="6520"/>
        <w:gridCol w:w="567"/>
        <w:gridCol w:w="1417"/>
        <w:gridCol w:w="1417"/>
      </w:tblGrid>
      <w:tr w:rsidRPr="00401840" w:rsidR="00373010" w:rsidTr="00401840" w14:paraId="412A2D9A" w14:textId="77777777">
        <w:trPr>
          <w:cnfStyle w:val="100000000000"/>
          <w:trHeight w:val="170"/>
          <w:tblHeader/>
        </w:trPr>
        <w:tc>
          <w:tcPr>
            <w:cnfStyle w:val="001000000000"/>
            <w:tcW w:w="6520" w:type="dxa"/>
          </w:tcPr>
          <w:p w:rsidRPr="00401840" w:rsidR="00C92A39" w:rsidP="00C92A39" w:rsidRDefault="00C92A39" w14:paraId="454106E0" w14:textId="77777777">
            <w:pPr>
              <w:pStyle w:val="Tablebody"/>
            </w:pPr>
          </w:p>
        </w:tc>
        <w:tc>
          <w:tcPr>
            <w:tcW w:w="567" w:type="dxa"/>
            <w:tcBorders>
              <w:top w:val="nil"/>
            </w:tcBorders>
          </w:tcPr>
          <w:p w:rsidRPr="00401840" w:rsidR="00C92A39" w:rsidP="00C92A39" w:rsidRDefault="00C92A39" w14:paraId="6AB191CB" w14:textId="77777777">
            <w:pPr>
              <w:pStyle w:val="Tablebody"/>
              <w:jc w:val="center"/>
              <w:cnfStyle w:val="100000000000"/>
            </w:pPr>
          </w:p>
        </w:tc>
        <w:tc>
          <w:tcPr>
            <w:tcW w:w="1417" w:type="dxa"/>
            <w:tcBorders>
              <w:top w:val="nil"/>
            </w:tcBorders>
          </w:tcPr>
          <w:p w:rsidRPr="00401840" w:rsidR="00C92A39" w:rsidP="00C92A39" w:rsidRDefault="00C92A39" w14:paraId="39331175" w14:textId="77777777">
            <w:pPr>
              <w:pStyle w:val="Tablebody"/>
              <w:cnfStyle w:val="100000000000"/>
            </w:pPr>
          </w:p>
        </w:tc>
        <w:tc>
          <w:tcPr>
            <w:tcW w:w="1417" w:type="dxa"/>
            <w:tcBorders>
              <w:top w:val="nil"/>
            </w:tcBorders>
          </w:tcPr>
          <w:p w:rsidRPr="00401840" w:rsidR="00C92A39" w:rsidP="00C92A39" w:rsidRDefault="00C92A39" w14:paraId="773180E1" w14:textId="77777777">
            <w:pPr>
              <w:pStyle w:val="Tablebody"/>
              <w:cnfStyle w:val="100000000000"/>
            </w:pPr>
            <w:r w:rsidRPr="00401840">
              <w:t>($ thousand)</w:t>
            </w:r>
          </w:p>
        </w:tc>
      </w:tr>
      <w:tr w:rsidRPr="00401840" w:rsidR="00C92A39" w:rsidTr="00401840" w14:paraId="68D58165" w14:textId="77777777">
        <w:trPr>
          <w:cnfStyle w:val="100000000000"/>
          <w:trHeight w:val="170"/>
          <w:tblHeader/>
        </w:trPr>
        <w:tc>
          <w:tcPr>
            <w:cnfStyle w:val="001000000000"/>
            <w:tcW w:w="6520" w:type="dxa"/>
            <w:tcBorders>
              <w:top w:val="single" w:color="000000" w:themeColor="text1" w:sz="4" w:space="0"/>
            </w:tcBorders>
          </w:tcPr>
          <w:p w:rsidRPr="00401840" w:rsidR="00C92A39" w:rsidP="00C92A39" w:rsidRDefault="00C92A39" w14:paraId="0A243C26" w14:textId="77777777">
            <w:pPr>
              <w:pStyle w:val="Tablebody"/>
            </w:pPr>
          </w:p>
        </w:tc>
        <w:tc>
          <w:tcPr>
            <w:tcW w:w="567" w:type="dxa"/>
            <w:tcBorders>
              <w:top w:val="single" w:color="000000" w:themeColor="text1" w:sz="4" w:space="0"/>
            </w:tcBorders>
          </w:tcPr>
          <w:p w:rsidRPr="00401840" w:rsidR="00C92A39" w:rsidP="00C92A39" w:rsidRDefault="00C92A39" w14:paraId="2B24310F" w14:textId="77777777">
            <w:pPr>
              <w:pStyle w:val="Tablebody"/>
              <w:jc w:val="center"/>
              <w:cnfStyle w:val="100000000000"/>
            </w:pPr>
            <w:r w:rsidRPr="00401840">
              <w:t>Note</w:t>
            </w:r>
          </w:p>
        </w:tc>
        <w:tc>
          <w:tcPr>
            <w:tcW w:w="1417" w:type="dxa"/>
            <w:tcBorders>
              <w:top w:val="single" w:color="000000" w:themeColor="text1" w:sz="4" w:space="0"/>
            </w:tcBorders>
          </w:tcPr>
          <w:p w:rsidRPr="00401840" w:rsidR="00C92A39" w:rsidP="00C92A39" w:rsidRDefault="00C92A39" w14:paraId="267AC938" w14:textId="77777777">
            <w:pPr>
              <w:pStyle w:val="Tablebody"/>
              <w:cnfStyle w:val="100000000000"/>
            </w:pPr>
            <w:r w:rsidRPr="00401840">
              <w:t>2020</w:t>
            </w:r>
          </w:p>
        </w:tc>
        <w:tc>
          <w:tcPr>
            <w:tcW w:w="1417" w:type="dxa"/>
            <w:tcBorders>
              <w:top w:val="single" w:color="000000" w:themeColor="text1" w:sz="4" w:space="0"/>
            </w:tcBorders>
          </w:tcPr>
          <w:p w:rsidRPr="00401840" w:rsidR="00C92A39" w:rsidP="00C92A39" w:rsidRDefault="00C92A39" w14:paraId="4F8628BC" w14:textId="77777777">
            <w:pPr>
              <w:pStyle w:val="Tablebody"/>
              <w:cnfStyle w:val="100000000000"/>
            </w:pPr>
            <w:r w:rsidRPr="00401840">
              <w:t>2019</w:t>
            </w:r>
          </w:p>
        </w:tc>
      </w:tr>
      <w:tr w:rsidRPr="00C92A39" w:rsidR="00C92A39" w:rsidTr="00715E9B" w14:paraId="2A53D150" w14:textId="77777777">
        <w:trPr>
          <w:trHeight w:val="170"/>
        </w:trPr>
        <w:tc>
          <w:tcPr>
            <w:cnfStyle w:val="001000000000"/>
            <w:tcW w:w="6520" w:type="dxa"/>
            <w:tcBorders>
              <w:top w:val="single" w:color="000000" w:themeColor="text1" w:sz="4" w:space="0"/>
            </w:tcBorders>
          </w:tcPr>
          <w:p w:rsidRPr="00C92A39" w:rsidR="00C92A39" w:rsidP="00C92A39" w:rsidRDefault="00C92A39" w14:paraId="61D1FC5F" w14:textId="77777777">
            <w:pPr>
              <w:pStyle w:val="Tablebody"/>
              <w:rPr>
                <w:b/>
                <w:bCs/>
              </w:rPr>
            </w:pPr>
            <w:r w:rsidRPr="00C92A39">
              <w:rPr>
                <w:b/>
                <w:bCs/>
              </w:rPr>
              <w:t>Income from transactions</w:t>
            </w:r>
          </w:p>
        </w:tc>
        <w:tc>
          <w:tcPr>
            <w:tcW w:w="567" w:type="dxa"/>
            <w:tcBorders>
              <w:top w:val="single" w:color="000000" w:themeColor="text1" w:sz="4" w:space="0"/>
            </w:tcBorders>
          </w:tcPr>
          <w:p w:rsidRPr="00C92A39" w:rsidR="00C92A39" w:rsidP="00C92A39" w:rsidRDefault="00C92A39" w14:paraId="4FCBABF1" w14:textId="77777777">
            <w:pPr>
              <w:pStyle w:val="Tablebody"/>
              <w:jc w:val="center"/>
              <w:cnfStyle w:val="000000000000"/>
              <w:rPr>
                <w:b/>
                <w:bCs/>
              </w:rPr>
            </w:pPr>
          </w:p>
        </w:tc>
        <w:tc>
          <w:tcPr>
            <w:tcW w:w="1417" w:type="dxa"/>
            <w:tcBorders>
              <w:top w:val="single" w:color="000000" w:themeColor="text1" w:sz="4" w:space="0"/>
            </w:tcBorders>
          </w:tcPr>
          <w:p w:rsidRPr="00C92A39" w:rsidR="00C92A39" w:rsidP="00C92A39" w:rsidRDefault="00C92A39" w14:paraId="539017D0" w14:textId="77777777">
            <w:pPr>
              <w:pStyle w:val="Tablebody"/>
              <w:cnfStyle w:val="000000000000"/>
              <w:rPr>
                <w:b/>
                <w:bCs/>
              </w:rPr>
            </w:pPr>
          </w:p>
        </w:tc>
        <w:tc>
          <w:tcPr>
            <w:tcW w:w="1417" w:type="dxa"/>
            <w:tcBorders>
              <w:top w:val="single" w:color="000000" w:themeColor="text1" w:sz="4" w:space="0"/>
            </w:tcBorders>
          </w:tcPr>
          <w:p w:rsidRPr="00C92A39" w:rsidR="00C92A39" w:rsidP="00C92A39" w:rsidRDefault="00C92A39" w14:paraId="59EE698B" w14:textId="77777777">
            <w:pPr>
              <w:pStyle w:val="Tablebody"/>
              <w:cnfStyle w:val="000000000000"/>
              <w:rPr>
                <w:b/>
                <w:bCs/>
              </w:rPr>
            </w:pPr>
          </w:p>
        </w:tc>
      </w:tr>
      <w:tr w:rsidRPr="00C92A39" w:rsidR="00C92A39" w:rsidTr="00715E9B" w14:paraId="506188EE" w14:textId="77777777">
        <w:trPr>
          <w:trHeight w:val="170"/>
        </w:trPr>
        <w:tc>
          <w:tcPr>
            <w:cnfStyle w:val="001000000000"/>
            <w:tcW w:w="6520" w:type="dxa"/>
          </w:tcPr>
          <w:p w:rsidRPr="00C92A39" w:rsidR="00C92A39" w:rsidP="00C92A39" w:rsidRDefault="00C92A39" w14:paraId="6C91BF67" w14:textId="77777777">
            <w:pPr>
              <w:pStyle w:val="Tablebody"/>
              <w:ind w:left="284"/>
            </w:pPr>
            <w:r w:rsidRPr="00C92A39">
              <w:t>Output appropriations</w:t>
            </w:r>
          </w:p>
        </w:tc>
        <w:tc>
          <w:tcPr>
            <w:tcW w:w="567" w:type="dxa"/>
          </w:tcPr>
          <w:p w:rsidRPr="00C92A39" w:rsidR="00C92A39" w:rsidP="00C92A39" w:rsidRDefault="00C92A39" w14:paraId="2E68CE5A" w14:textId="77777777">
            <w:pPr>
              <w:pStyle w:val="Tablebody"/>
              <w:jc w:val="center"/>
              <w:cnfStyle w:val="000000000000"/>
            </w:pPr>
            <w:r w:rsidRPr="00C92A39">
              <w:t>2.2</w:t>
            </w:r>
          </w:p>
        </w:tc>
        <w:tc>
          <w:tcPr>
            <w:tcW w:w="1417" w:type="dxa"/>
          </w:tcPr>
          <w:p w:rsidRPr="00C92A39" w:rsidR="00C92A39" w:rsidP="00C92A39" w:rsidRDefault="00C92A39" w14:paraId="05C116F5" w14:textId="77777777">
            <w:pPr>
              <w:pStyle w:val="Tablebody"/>
              <w:cnfStyle w:val="000000000000"/>
            </w:pPr>
            <w:r w:rsidRPr="00C92A39">
              <w:t xml:space="preserve">8,329,480 </w:t>
            </w:r>
          </w:p>
        </w:tc>
        <w:tc>
          <w:tcPr>
            <w:tcW w:w="1417" w:type="dxa"/>
          </w:tcPr>
          <w:p w:rsidRPr="00C92A39" w:rsidR="00C92A39" w:rsidP="00C92A39" w:rsidRDefault="00C92A39" w14:paraId="5B9A7AB0" w14:textId="77777777">
            <w:pPr>
              <w:pStyle w:val="Tablebody"/>
              <w:cnfStyle w:val="000000000000"/>
            </w:pPr>
            <w:r w:rsidRPr="00C92A39">
              <w:t xml:space="preserve">7,570,300 </w:t>
            </w:r>
          </w:p>
        </w:tc>
      </w:tr>
      <w:tr w:rsidRPr="00C92A39" w:rsidR="00C92A39" w:rsidTr="00715E9B" w14:paraId="336491CB" w14:textId="77777777">
        <w:trPr>
          <w:trHeight w:val="170"/>
        </w:trPr>
        <w:tc>
          <w:tcPr>
            <w:cnfStyle w:val="001000000000"/>
            <w:tcW w:w="6520" w:type="dxa"/>
          </w:tcPr>
          <w:p w:rsidRPr="00C92A39" w:rsidR="00C92A39" w:rsidP="00C92A39" w:rsidRDefault="00C92A39" w14:paraId="48CEE7E1" w14:textId="77777777">
            <w:pPr>
              <w:pStyle w:val="Tablebody"/>
              <w:ind w:left="284"/>
            </w:pPr>
            <w:r w:rsidRPr="00C92A39">
              <w:t>Special appropriations</w:t>
            </w:r>
          </w:p>
        </w:tc>
        <w:tc>
          <w:tcPr>
            <w:tcW w:w="567" w:type="dxa"/>
          </w:tcPr>
          <w:p w:rsidRPr="00C92A39" w:rsidR="00C92A39" w:rsidP="00C92A39" w:rsidRDefault="00C92A39" w14:paraId="44A27F46" w14:textId="77777777">
            <w:pPr>
              <w:pStyle w:val="Tablebody"/>
              <w:jc w:val="center"/>
              <w:cnfStyle w:val="000000000000"/>
            </w:pPr>
            <w:r w:rsidRPr="00C92A39">
              <w:t>2.3</w:t>
            </w:r>
          </w:p>
        </w:tc>
        <w:tc>
          <w:tcPr>
            <w:tcW w:w="1417" w:type="dxa"/>
          </w:tcPr>
          <w:p w:rsidRPr="00C92A39" w:rsidR="00C92A39" w:rsidP="00C92A39" w:rsidRDefault="00C92A39" w14:paraId="28F986C9" w14:textId="77777777">
            <w:pPr>
              <w:pStyle w:val="Tablebody"/>
              <w:cnfStyle w:val="000000000000"/>
            </w:pPr>
            <w:r w:rsidRPr="00C92A39">
              <w:t xml:space="preserve">3,503 </w:t>
            </w:r>
          </w:p>
        </w:tc>
        <w:tc>
          <w:tcPr>
            <w:tcW w:w="1417" w:type="dxa"/>
          </w:tcPr>
          <w:p w:rsidRPr="00C92A39" w:rsidR="00C92A39" w:rsidP="00C92A39" w:rsidRDefault="00C92A39" w14:paraId="07B48525" w14:textId="77777777">
            <w:pPr>
              <w:pStyle w:val="Tablebody"/>
              <w:cnfStyle w:val="000000000000"/>
            </w:pPr>
            <w:r w:rsidRPr="00C92A39">
              <w:t xml:space="preserve">3,400 </w:t>
            </w:r>
          </w:p>
        </w:tc>
      </w:tr>
      <w:tr w:rsidRPr="00C92A39" w:rsidR="00C92A39" w:rsidTr="00715E9B" w14:paraId="59DC4E39" w14:textId="77777777">
        <w:trPr>
          <w:trHeight w:val="170"/>
        </w:trPr>
        <w:tc>
          <w:tcPr>
            <w:cnfStyle w:val="001000000000"/>
            <w:tcW w:w="6520" w:type="dxa"/>
          </w:tcPr>
          <w:p w:rsidRPr="00C92A39" w:rsidR="00C92A39" w:rsidP="00C92A39" w:rsidRDefault="00C92A39" w14:paraId="3439D8D0" w14:textId="77777777">
            <w:pPr>
              <w:pStyle w:val="Tablebody"/>
              <w:ind w:left="284"/>
            </w:pPr>
            <w:r w:rsidRPr="00C92A39">
              <w:t>Interest income</w:t>
            </w:r>
          </w:p>
        </w:tc>
        <w:tc>
          <w:tcPr>
            <w:tcW w:w="567" w:type="dxa"/>
          </w:tcPr>
          <w:p w:rsidRPr="00C92A39" w:rsidR="00C92A39" w:rsidP="00C92A39" w:rsidRDefault="00C92A39" w14:paraId="2A3F62A7" w14:textId="77777777">
            <w:pPr>
              <w:pStyle w:val="Tablebody"/>
              <w:jc w:val="center"/>
              <w:cnfStyle w:val="000000000000"/>
            </w:pPr>
            <w:r w:rsidRPr="00C92A39">
              <w:t>2.4</w:t>
            </w:r>
          </w:p>
        </w:tc>
        <w:tc>
          <w:tcPr>
            <w:tcW w:w="1417" w:type="dxa"/>
          </w:tcPr>
          <w:p w:rsidRPr="00C92A39" w:rsidR="00C92A39" w:rsidP="00C92A39" w:rsidRDefault="00C92A39" w14:paraId="5CB87842" w14:textId="77777777">
            <w:pPr>
              <w:pStyle w:val="Tablebody"/>
              <w:cnfStyle w:val="000000000000"/>
            </w:pPr>
            <w:r w:rsidRPr="00C92A39">
              <w:t xml:space="preserve">12,928 </w:t>
            </w:r>
          </w:p>
        </w:tc>
        <w:tc>
          <w:tcPr>
            <w:tcW w:w="1417" w:type="dxa"/>
          </w:tcPr>
          <w:p w:rsidRPr="00C92A39" w:rsidR="00C92A39" w:rsidP="00C92A39" w:rsidRDefault="00C92A39" w14:paraId="2BEA62C8" w14:textId="77777777">
            <w:pPr>
              <w:pStyle w:val="Tablebody"/>
              <w:cnfStyle w:val="000000000000"/>
            </w:pPr>
            <w:r w:rsidRPr="00C92A39">
              <w:t xml:space="preserve">23,582 </w:t>
            </w:r>
          </w:p>
        </w:tc>
      </w:tr>
      <w:tr w:rsidRPr="00C92A39" w:rsidR="00C92A39" w:rsidTr="00715E9B" w14:paraId="18507E45" w14:textId="77777777">
        <w:trPr>
          <w:trHeight w:val="170"/>
        </w:trPr>
        <w:tc>
          <w:tcPr>
            <w:cnfStyle w:val="001000000000"/>
            <w:tcW w:w="6520" w:type="dxa"/>
          </w:tcPr>
          <w:p w:rsidRPr="00C92A39" w:rsidR="00C92A39" w:rsidP="00C92A39" w:rsidRDefault="00C92A39" w14:paraId="73B1CA0E" w14:textId="77777777">
            <w:pPr>
              <w:pStyle w:val="Tablebody"/>
              <w:ind w:left="284"/>
            </w:pPr>
            <w:r w:rsidRPr="00C92A39">
              <w:t>Grant income</w:t>
            </w:r>
          </w:p>
        </w:tc>
        <w:tc>
          <w:tcPr>
            <w:tcW w:w="567" w:type="dxa"/>
          </w:tcPr>
          <w:p w:rsidRPr="00C92A39" w:rsidR="00C92A39" w:rsidP="00C92A39" w:rsidRDefault="00C92A39" w14:paraId="06A163C4" w14:textId="77777777">
            <w:pPr>
              <w:pStyle w:val="Tablebody"/>
              <w:jc w:val="center"/>
              <w:cnfStyle w:val="000000000000"/>
            </w:pPr>
            <w:r w:rsidRPr="00C92A39">
              <w:t>2.5</w:t>
            </w:r>
          </w:p>
        </w:tc>
        <w:tc>
          <w:tcPr>
            <w:tcW w:w="1417" w:type="dxa"/>
          </w:tcPr>
          <w:p w:rsidRPr="00C92A39" w:rsidR="00C92A39" w:rsidP="00C92A39" w:rsidRDefault="00C92A39" w14:paraId="787D003C" w14:textId="77777777">
            <w:pPr>
              <w:pStyle w:val="Tablebody"/>
              <w:cnfStyle w:val="000000000000"/>
            </w:pPr>
            <w:r w:rsidRPr="00C92A39">
              <w:t xml:space="preserve">39,373 </w:t>
            </w:r>
          </w:p>
        </w:tc>
        <w:tc>
          <w:tcPr>
            <w:tcW w:w="1417" w:type="dxa"/>
          </w:tcPr>
          <w:p w:rsidRPr="00C92A39" w:rsidR="00C92A39" w:rsidP="00C92A39" w:rsidRDefault="00C92A39" w14:paraId="6E7EFA2D" w14:textId="77777777">
            <w:pPr>
              <w:pStyle w:val="Tablebody"/>
              <w:cnfStyle w:val="000000000000"/>
            </w:pPr>
            <w:r w:rsidRPr="00C92A39">
              <w:t xml:space="preserve">31,950 </w:t>
            </w:r>
          </w:p>
        </w:tc>
      </w:tr>
      <w:tr w:rsidRPr="00C92A39" w:rsidR="00C92A39" w:rsidTr="00715E9B" w14:paraId="1C1865BD" w14:textId="77777777">
        <w:trPr>
          <w:trHeight w:val="170"/>
        </w:trPr>
        <w:tc>
          <w:tcPr>
            <w:cnfStyle w:val="001000000000"/>
            <w:tcW w:w="6520" w:type="dxa"/>
          </w:tcPr>
          <w:p w:rsidRPr="00C92A39" w:rsidR="00C92A39" w:rsidP="00C92A39" w:rsidRDefault="00C92A39" w14:paraId="6308E286" w14:textId="77777777">
            <w:pPr>
              <w:pStyle w:val="Tablebody"/>
              <w:ind w:left="284"/>
            </w:pPr>
            <w:r w:rsidRPr="00C92A39">
              <w:t>Other income</w:t>
            </w:r>
          </w:p>
        </w:tc>
        <w:tc>
          <w:tcPr>
            <w:tcW w:w="567" w:type="dxa"/>
            <w:tcBorders>
              <w:bottom w:val="nil"/>
            </w:tcBorders>
          </w:tcPr>
          <w:p w:rsidRPr="00C92A39" w:rsidR="00C92A39" w:rsidP="00C92A39" w:rsidRDefault="00C92A39" w14:paraId="66E71721" w14:textId="77777777">
            <w:pPr>
              <w:pStyle w:val="Tablebody"/>
              <w:jc w:val="center"/>
              <w:cnfStyle w:val="000000000000"/>
            </w:pPr>
            <w:r w:rsidRPr="00C92A39">
              <w:t>2.6</w:t>
            </w:r>
          </w:p>
        </w:tc>
        <w:tc>
          <w:tcPr>
            <w:tcW w:w="1417" w:type="dxa"/>
            <w:tcBorders>
              <w:bottom w:val="nil"/>
            </w:tcBorders>
          </w:tcPr>
          <w:p w:rsidRPr="00C92A39" w:rsidR="00C92A39" w:rsidP="00C92A39" w:rsidRDefault="00C92A39" w14:paraId="4A6F2EC5" w14:textId="77777777">
            <w:pPr>
              <w:pStyle w:val="Tablebody"/>
              <w:cnfStyle w:val="000000000000"/>
            </w:pPr>
            <w:r w:rsidRPr="00C92A39">
              <w:t xml:space="preserve">72,073 </w:t>
            </w:r>
          </w:p>
        </w:tc>
        <w:tc>
          <w:tcPr>
            <w:tcW w:w="1417" w:type="dxa"/>
            <w:tcBorders>
              <w:bottom w:val="nil"/>
            </w:tcBorders>
          </w:tcPr>
          <w:p w:rsidRPr="00C92A39" w:rsidR="00C92A39" w:rsidP="00C92A39" w:rsidRDefault="00C92A39" w14:paraId="266216FB" w14:textId="77777777">
            <w:pPr>
              <w:pStyle w:val="Tablebody"/>
              <w:cnfStyle w:val="000000000000"/>
            </w:pPr>
            <w:r w:rsidRPr="00C92A39">
              <w:t xml:space="preserve">89,216 </w:t>
            </w:r>
          </w:p>
        </w:tc>
      </w:tr>
      <w:tr w:rsidRPr="00C92A39" w:rsidR="00C92A39" w:rsidTr="00715E9B" w14:paraId="22CDD80A" w14:textId="77777777">
        <w:trPr>
          <w:trHeight w:val="170"/>
        </w:trPr>
        <w:tc>
          <w:tcPr>
            <w:cnfStyle w:val="001000000000"/>
            <w:tcW w:w="6520" w:type="dxa"/>
            <w:tcBorders>
              <w:bottom w:val="single" w:color="000000" w:themeColor="text1" w:sz="4" w:space="0"/>
            </w:tcBorders>
          </w:tcPr>
          <w:p w:rsidRPr="00C92A39" w:rsidR="00C92A39" w:rsidP="00C92A39" w:rsidRDefault="00C92A39" w14:paraId="6F03D33B" w14:textId="77777777">
            <w:pPr>
              <w:pStyle w:val="Tablebody"/>
              <w:rPr>
                <w:b/>
                <w:bCs/>
              </w:rPr>
            </w:pPr>
            <w:r w:rsidRPr="00C92A39">
              <w:rPr>
                <w:b/>
                <w:bCs/>
              </w:rPr>
              <w:t>Total income from transactions</w:t>
            </w:r>
          </w:p>
        </w:tc>
        <w:tc>
          <w:tcPr>
            <w:tcW w:w="567" w:type="dxa"/>
            <w:tcBorders>
              <w:top w:val="nil"/>
              <w:bottom w:val="single" w:color="000000" w:themeColor="text1" w:sz="4" w:space="0"/>
            </w:tcBorders>
          </w:tcPr>
          <w:p w:rsidRPr="00C92A39" w:rsidR="00C92A39" w:rsidP="00C92A39" w:rsidRDefault="00C92A39" w14:paraId="00CB7AE5" w14:textId="77777777">
            <w:pPr>
              <w:pStyle w:val="Tablebody"/>
              <w:jc w:val="center"/>
              <w:cnfStyle w:val="000000000000"/>
              <w:rPr>
                <w:b/>
                <w:bCs/>
              </w:rPr>
            </w:pPr>
          </w:p>
        </w:tc>
        <w:tc>
          <w:tcPr>
            <w:tcW w:w="1417" w:type="dxa"/>
            <w:tcBorders>
              <w:top w:val="nil"/>
              <w:bottom w:val="single" w:color="000000" w:themeColor="text1" w:sz="4" w:space="0"/>
            </w:tcBorders>
          </w:tcPr>
          <w:p w:rsidRPr="00C92A39" w:rsidR="00C92A39" w:rsidP="00C92A39" w:rsidRDefault="00C92A39" w14:paraId="19364B6E" w14:textId="77777777">
            <w:pPr>
              <w:pStyle w:val="Tablebody"/>
              <w:cnfStyle w:val="000000000000"/>
              <w:rPr>
                <w:b/>
                <w:bCs/>
              </w:rPr>
            </w:pPr>
            <w:r w:rsidRPr="00C92A39">
              <w:rPr>
                <w:b/>
                <w:bCs/>
              </w:rPr>
              <w:t xml:space="preserve">8,457,357 </w:t>
            </w:r>
          </w:p>
        </w:tc>
        <w:tc>
          <w:tcPr>
            <w:tcW w:w="1417" w:type="dxa"/>
            <w:tcBorders>
              <w:top w:val="nil"/>
              <w:bottom w:val="single" w:color="000000" w:themeColor="text1" w:sz="4" w:space="0"/>
            </w:tcBorders>
          </w:tcPr>
          <w:p w:rsidRPr="00C92A39" w:rsidR="00C92A39" w:rsidP="00C92A39" w:rsidRDefault="00C92A39" w14:paraId="52F88331" w14:textId="77777777">
            <w:pPr>
              <w:pStyle w:val="Tablebody"/>
              <w:cnfStyle w:val="000000000000"/>
              <w:rPr>
                <w:b/>
                <w:bCs/>
              </w:rPr>
            </w:pPr>
            <w:r w:rsidRPr="00C92A39">
              <w:rPr>
                <w:b/>
                <w:bCs/>
              </w:rPr>
              <w:t xml:space="preserve">7,718,448 </w:t>
            </w:r>
          </w:p>
        </w:tc>
      </w:tr>
      <w:tr w:rsidRPr="00C92A39" w:rsidR="00C92A39" w:rsidTr="00715E9B" w14:paraId="5A165CCB" w14:textId="77777777">
        <w:trPr>
          <w:trHeight w:val="170"/>
        </w:trPr>
        <w:tc>
          <w:tcPr>
            <w:cnfStyle w:val="001000000000"/>
            <w:tcW w:w="6520" w:type="dxa"/>
            <w:tcBorders>
              <w:top w:val="single" w:color="000000" w:themeColor="text1" w:sz="4" w:space="0"/>
            </w:tcBorders>
          </w:tcPr>
          <w:p w:rsidRPr="00C92A39" w:rsidR="00C92A39" w:rsidP="00C92A39" w:rsidRDefault="00C92A39" w14:paraId="4DE5C2B6" w14:textId="77777777">
            <w:pPr>
              <w:pStyle w:val="Tablebody"/>
              <w:rPr>
                <w:b/>
                <w:bCs/>
              </w:rPr>
            </w:pPr>
            <w:r w:rsidRPr="00C92A39">
              <w:rPr>
                <w:b/>
                <w:bCs/>
              </w:rPr>
              <w:t>Expenses from transactions</w:t>
            </w:r>
          </w:p>
        </w:tc>
        <w:tc>
          <w:tcPr>
            <w:tcW w:w="567" w:type="dxa"/>
            <w:tcBorders>
              <w:top w:val="single" w:color="000000" w:themeColor="text1" w:sz="4" w:space="0"/>
            </w:tcBorders>
          </w:tcPr>
          <w:p w:rsidRPr="00C92A39" w:rsidR="00C92A39" w:rsidP="00C92A39" w:rsidRDefault="00C92A39" w14:paraId="026B9A1C" w14:textId="77777777">
            <w:pPr>
              <w:pStyle w:val="Tablebody"/>
              <w:jc w:val="center"/>
              <w:cnfStyle w:val="000000000000"/>
              <w:rPr>
                <w:b/>
                <w:bCs/>
              </w:rPr>
            </w:pPr>
          </w:p>
        </w:tc>
        <w:tc>
          <w:tcPr>
            <w:tcW w:w="1417" w:type="dxa"/>
            <w:tcBorders>
              <w:top w:val="single" w:color="000000" w:themeColor="text1" w:sz="4" w:space="0"/>
            </w:tcBorders>
          </w:tcPr>
          <w:p w:rsidRPr="00C92A39" w:rsidR="00C92A39" w:rsidP="00C92A39" w:rsidRDefault="00C92A39" w14:paraId="7503DD6A" w14:textId="77777777">
            <w:pPr>
              <w:pStyle w:val="Tablebody"/>
              <w:cnfStyle w:val="000000000000"/>
              <w:rPr>
                <w:b/>
                <w:bCs/>
              </w:rPr>
            </w:pPr>
          </w:p>
        </w:tc>
        <w:tc>
          <w:tcPr>
            <w:tcW w:w="1417" w:type="dxa"/>
            <w:tcBorders>
              <w:top w:val="single" w:color="000000" w:themeColor="text1" w:sz="4" w:space="0"/>
            </w:tcBorders>
          </w:tcPr>
          <w:p w:rsidRPr="00C92A39" w:rsidR="00C92A39" w:rsidP="00C92A39" w:rsidRDefault="00C92A39" w14:paraId="30522306" w14:textId="77777777">
            <w:pPr>
              <w:pStyle w:val="Tablebody"/>
              <w:cnfStyle w:val="000000000000"/>
              <w:rPr>
                <w:b/>
                <w:bCs/>
              </w:rPr>
            </w:pPr>
          </w:p>
        </w:tc>
      </w:tr>
      <w:tr w:rsidRPr="00C92A39" w:rsidR="00C92A39" w:rsidTr="00715E9B" w14:paraId="72265774" w14:textId="77777777">
        <w:trPr>
          <w:trHeight w:val="170"/>
        </w:trPr>
        <w:tc>
          <w:tcPr>
            <w:cnfStyle w:val="001000000000"/>
            <w:tcW w:w="6520" w:type="dxa"/>
          </w:tcPr>
          <w:p w:rsidRPr="00C92A39" w:rsidR="00C92A39" w:rsidP="00C92A39" w:rsidRDefault="00C92A39" w14:paraId="26F2B9C1" w14:textId="77777777">
            <w:pPr>
              <w:pStyle w:val="Tablebody"/>
              <w:ind w:left="284"/>
            </w:pPr>
            <w:r w:rsidRPr="00C92A39">
              <w:t>Employee benefit expense</w:t>
            </w:r>
          </w:p>
        </w:tc>
        <w:tc>
          <w:tcPr>
            <w:tcW w:w="567" w:type="dxa"/>
          </w:tcPr>
          <w:p w:rsidRPr="00C92A39" w:rsidR="00C92A39" w:rsidP="00C92A39" w:rsidRDefault="00C92A39" w14:paraId="48CCEB11" w14:textId="77777777">
            <w:pPr>
              <w:pStyle w:val="Tablebody"/>
              <w:jc w:val="center"/>
              <w:cnfStyle w:val="000000000000"/>
            </w:pPr>
            <w:r w:rsidRPr="00C92A39">
              <w:t>3.2.1</w:t>
            </w:r>
          </w:p>
        </w:tc>
        <w:tc>
          <w:tcPr>
            <w:tcW w:w="1417" w:type="dxa"/>
          </w:tcPr>
          <w:p w:rsidRPr="00C92A39" w:rsidR="00C92A39" w:rsidP="00C92A39" w:rsidRDefault="00C92A39" w14:paraId="7862CFBA" w14:textId="77777777">
            <w:pPr>
              <w:pStyle w:val="Tablebody"/>
              <w:cnfStyle w:val="000000000000"/>
            </w:pPr>
            <w:r w:rsidRPr="00C92A39">
              <w:t xml:space="preserve">(1,131,153) </w:t>
            </w:r>
          </w:p>
        </w:tc>
        <w:tc>
          <w:tcPr>
            <w:tcW w:w="1417" w:type="dxa"/>
          </w:tcPr>
          <w:p w:rsidRPr="00C92A39" w:rsidR="00C92A39" w:rsidP="00C92A39" w:rsidRDefault="00C92A39" w14:paraId="01C809A3" w14:textId="77777777">
            <w:pPr>
              <w:pStyle w:val="Tablebody"/>
              <w:cnfStyle w:val="000000000000"/>
            </w:pPr>
            <w:r w:rsidRPr="00C92A39">
              <w:t xml:space="preserve">(1,062,836) </w:t>
            </w:r>
          </w:p>
        </w:tc>
      </w:tr>
      <w:tr w:rsidRPr="00C92A39" w:rsidR="00C92A39" w:rsidTr="00715E9B" w14:paraId="08CEEC1A" w14:textId="77777777">
        <w:trPr>
          <w:trHeight w:val="170"/>
        </w:trPr>
        <w:tc>
          <w:tcPr>
            <w:cnfStyle w:val="001000000000"/>
            <w:tcW w:w="6520" w:type="dxa"/>
          </w:tcPr>
          <w:p w:rsidRPr="00C92A39" w:rsidR="00C92A39" w:rsidP="00C92A39" w:rsidRDefault="00C92A39" w14:paraId="43F5E18C" w14:textId="77777777">
            <w:pPr>
              <w:pStyle w:val="Tablebody"/>
              <w:ind w:left="284"/>
            </w:pPr>
            <w:r w:rsidRPr="00C92A39">
              <w:t>Depreciation and amortisation</w:t>
            </w:r>
            <w:r w:rsidRPr="00C92A39">
              <w:rPr>
                <w:vertAlign w:val="superscript"/>
              </w:rPr>
              <w:t xml:space="preserve"> (</w:t>
            </w:r>
            <w:proofErr w:type="spellStart"/>
            <w:r w:rsidRPr="00C92A39">
              <w:rPr>
                <w:vertAlign w:val="superscript"/>
              </w:rPr>
              <w:t>i</w:t>
            </w:r>
            <w:proofErr w:type="spellEnd"/>
            <w:r w:rsidRPr="00C92A39">
              <w:rPr>
                <w:vertAlign w:val="superscript"/>
              </w:rPr>
              <w:t>)</w:t>
            </w:r>
          </w:p>
        </w:tc>
        <w:tc>
          <w:tcPr>
            <w:tcW w:w="567" w:type="dxa"/>
          </w:tcPr>
          <w:p w:rsidRPr="00C92A39" w:rsidR="00C92A39" w:rsidP="00C92A39" w:rsidRDefault="00C92A39" w14:paraId="4ADA91B3" w14:textId="77777777">
            <w:pPr>
              <w:pStyle w:val="Tablebody"/>
              <w:jc w:val="center"/>
              <w:cnfStyle w:val="000000000000"/>
            </w:pPr>
            <w:r w:rsidRPr="00C92A39">
              <w:t>5.2.1</w:t>
            </w:r>
          </w:p>
        </w:tc>
        <w:tc>
          <w:tcPr>
            <w:tcW w:w="1417" w:type="dxa"/>
          </w:tcPr>
          <w:p w:rsidRPr="00C92A39" w:rsidR="00C92A39" w:rsidP="00C92A39" w:rsidRDefault="00C92A39" w14:paraId="3E1451B3" w14:textId="77777777">
            <w:pPr>
              <w:pStyle w:val="Tablebody"/>
              <w:cnfStyle w:val="000000000000"/>
            </w:pPr>
            <w:r w:rsidRPr="00C92A39">
              <w:t xml:space="preserve">(170,768) </w:t>
            </w:r>
          </w:p>
        </w:tc>
        <w:tc>
          <w:tcPr>
            <w:tcW w:w="1417" w:type="dxa"/>
          </w:tcPr>
          <w:p w:rsidRPr="00C92A39" w:rsidR="00C92A39" w:rsidP="00C92A39" w:rsidRDefault="00C92A39" w14:paraId="2C8F196B" w14:textId="77777777">
            <w:pPr>
              <w:pStyle w:val="Tablebody"/>
              <w:cnfStyle w:val="000000000000"/>
            </w:pPr>
            <w:r w:rsidRPr="00C92A39">
              <w:t xml:space="preserve">(136,052) </w:t>
            </w:r>
          </w:p>
        </w:tc>
      </w:tr>
      <w:tr w:rsidRPr="00C92A39" w:rsidR="00C92A39" w:rsidTr="00715E9B" w14:paraId="40AA6E00" w14:textId="77777777">
        <w:trPr>
          <w:trHeight w:val="170"/>
        </w:trPr>
        <w:tc>
          <w:tcPr>
            <w:cnfStyle w:val="001000000000"/>
            <w:tcW w:w="6520" w:type="dxa"/>
          </w:tcPr>
          <w:p w:rsidRPr="00C92A39" w:rsidR="00C92A39" w:rsidP="00C92A39" w:rsidRDefault="00C92A39" w14:paraId="054446D7" w14:textId="77777777">
            <w:pPr>
              <w:pStyle w:val="Tablebody"/>
              <w:ind w:left="284"/>
            </w:pPr>
            <w:r w:rsidRPr="00C92A39">
              <w:t>Interest expense</w:t>
            </w:r>
            <w:r w:rsidRPr="00C92A39">
              <w:rPr>
                <w:vertAlign w:val="superscript"/>
              </w:rPr>
              <w:t xml:space="preserve"> (</w:t>
            </w:r>
            <w:proofErr w:type="spellStart"/>
            <w:r w:rsidRPr="00C92A39">
              <w:rPr>
                <w:vertAlign w:val="superscript"/>
              </w:rPr>
              <w:t>i</w:t>
            </w:r>
            <w:proofErr w:type="spellEnd"/>
            <w:r w:rsidRPr="00C92A39">
              <w:rPr>
                <w:vertAlign w:val="superscript"/>
              </w:rPr>
              <w:t>)</w:t>
            </w:r>
          </w:p>
        </w:tc>
        <w:tc>
          <w:tcPr>
            <w:tcW w:w="567" w:type="dxa"/>
          </w:tcPr>
          <w:p w:rsidRPr="00C92A39" w:rsidR="00C92A39" w:rsidP="00C92A39" w:rsidRDefault="00C92A39" w14:paraId="275E4BB9" w14:textId="77777777">
            <w:pPr>
              <w:pStyle w:val="Tablebody"/>
              <w:jc w:val="center"/>
              <w:cnfStyle w:val="000000000000"/>
            </w:pPr>
            <w:r w:rsidRPr="00C92A39">
              <w:t>7.2</w:t>
            </w:r>
          </w:p>
        </w:tc>
        <w:tc>
          <w:tcPr>
            <w:tcW w:w="1417" w:type="dxa"/>
          </w:tcPr>
          <w:p w:rsidRPr="00C92A39" w:rsidR="00C92A39" w:rsidP="00C92A39" w:rsidRDefault="00C92A39" w14:paraId="678BB2B9" w14:textId="77777777">
            <w:pPr>
              <w:pStyle w:val="Tablebody"/>
              <w:cnfStyle w:val="000000000000"/>
            </w:pPr>
            <w:r w:rsidRPr="00C92A39">
              <w:t xml:space="preserve">(55,606) </w:t>
            </w:r>
          </w:p>
        </w:tc>
        <w:tc>
          <w:tcPr>
            <w:tcW w:w="1417" w:type="dxa"/>
          </w:tcPr>
          <w:p w:rsidRPr="00C92A39" w:rsidR="00C92A39" w:rsidP="00C92A39" w:rsidRDefault="00C92A39" w14:paraId="75545E16" w14:textId="77777777">
            <w:pPr>
              <w:pStyle w:val="Tablebody"/>
              <w:cnfStyle w:val="000000000000"/>
            </w:pPr>
            <w:r w:rsidRPr="00C92A39">
              <w:t xml:space="preserve">(63,749) </w:t>
            </w:r>
          </w:p>
        </w:tc>
      </w:tr>
      <w:tr w:rsidRPr="00C92A39" w:rsidR="00C92A39" w:rsidTr="00715E9B" w14:paraId="674579D8" w14:textId="77777777">
        <w:trPr>
          <w:trHeight w:val="170"/>
        </w:trPr>
        <w:tc>
          <w:tcPr>
            <w:cnfStyle w:val="001000000000"/>
            <w:tcW w:w="6520" w:type="dxa"/>
          </w:tcPr>
          <w:p w:rsidRPr="00C92A39" w:rsidR="00C92A39" w:rsidP="00C92A39" w:rsidRDefault="00C92A39" w14:paraId="654AC127" w14:textId="77777777">
            <w:pPr>
              <w:pStyle w:val="Tablebody"/>
              <w:ind w:left="284"/>
            </w:pPr>
            <w:r w:rsidRPr="00C92A39">
              <w:t>Grant expense</w:t>
            </w:r>
          </w:p>
        </w:tc>
        <w:tc>
          <w:tcPr>
            <w:tcW w:w="567" w:type="dxa"/>
          </w:tcPr>
          <w:p w:rsidRPr="00C92A39" w:rsidR="00C92A39" w:rsidP="00C92A39" w:rsidRDefault="00C92A39" w14:paraId="7FE0D61F" w14:textId="77777777">
            <w:pPr>
              <w:pStyle w:val="Tablebody"/>
              <w:jc w:val="center"/>
              <w:cnfStyle w:val="000000000000"/>
            </w:pPr>
            <w:r w:rsidRPr="00C92A39">
              <w:t>3.3</w:t>
            </w:r>
          </w:p>
        </w:tc>
        <w:tc>
          <w:tcPr>
            <w:tcW w:w="1417" w:type="dxa"/>
          </w:tcPr>
          <w:p w:rsidRPr="00C92A39" w:rsidR="00C92A39" w:rsidP="00C92A39" w:rsidRDefault="00C92A39" w14:paraId="6F83651C" w14:textId="77777777">
            <w:pPr>
              <w:pStyle w:val="Tablebody"/>
              <w:cnfStyle w:val="000000000000"/>
            </w:pPr>
            <w:r w:rsidRPr="00C92A39">
              <w:t xml:space="preserve">(5,693,183) </w:t>
            </w:r>
          </w:p>
        </w:tc>
        <w:tc>
          <w:tcPr>
            <w:tcW w:w="1417" w:type="dxa"/>
          </w:tcPr>
          <w:p w:rsidRPr="00C92A39" w:rsidR="00C92A39" w:rsidP="00C92A39" w:rsidRDefault="00C92A39" w14:paraId="1ECADB22" w14:textId="77777777">
            <w:pPr>
              <w:pStyle w:val="Tablebody"/>
              <w:cnfStyle w:val="000000000000"/>
            </w:pPr>
            <w:r w:rsidRPr="00C92A39">
              <w:t xml:space="preserve">(5,043,501) </w:t>
            </w:r>
          </w:p>
        </w:tc>
      </w:tr>
      <w:tr w:rsidRPr="00C92A39" w:rsidR="00C92A39" w:rsidTr="00715E9B" w14:paraId="7B03586D" w14:textId="77777777">
        <w:trPr>
          <w:trHeight w:val="170"/>
        </w:trPr>
        <w:tc>
          <w:tcPr>
            <w:cnfStyle w:val="001000000000"/>
            <w:tcW w:w="6520" w:type="dxa"/>
          </w:tcPr>
          <w:p w:rsidRPr="00C92A39" w:rsidR="00C92A39" w:rsidP="00C92A39" w:rsidRDefault="00C92A39" w14:paraId="6F605325" w14:textId="77777777">
            <w:pPr>
              <w:pStyle w:val="Tablebody"/>
              <w:ind w:left="284"/>
            </w:pPr>
            <w:r w:rsidRPr="00C92A39">
              <w:t>Capital asset charge</w:t>
            </w:r>
          </w:p>
        </w:tc>
        <w:tc>
          <w:tcPr>
            <w:tcW w:w="567" w:type="dxa"/>
          </w:tcPr>
          <w:p w:rsidRPr="00C92A39" w:rsidR="00C92A39" w:rsidP="00C92A39" w:rsidRDefault="00C92A39" w14:paraId="5D62A00F" w14:textId="77777777">
            <w:pPr>
              <w:pStyle w:val="Tablebody"/>
              <w:jc w:val="center"/>
              <w:cnfStyle w:val="000000000000"/>
            </w:pPr>
            <w:r w:rsidRPr="00C92A39">
              <w:t>3.4</w:t>
            </w:r>
          </w:p>
        </w:tc>
        <w:tc>
          <w:tcPr>
            <w:tcW w:w="1417" w:type="dxa"/>
          </w:tcPr>
          <w:p w:rsidRPr="00C92A39" w:rsidR="00C92A39" w:rsidP="00C92A39" w:rsidRDefault="00C92A39" w14:paraId="2BA355C3" w14:textId="77777777">
            <w:pPr>
              <w:pStyle w:val="Tablebody"/>
              <w:cnfStyle w:val="000000000000"/>
            </w:pPr>
            <w:r w:rsidRPr="00C92A39">
              <w:t xml:space="preserve">(213,899) </w:t>
            </w:r>
          </w:p>
        </w:tc>
        <w:tc>
          <w:tcPr>
            <w:tcW w:w="1417" w:type="dxa"/>
          </w:tcPr>
          <w:p w:rsidRPr="00C92A39" w:rsidR="00C92A39" w:rsidP="00C92A39" w:rsidRDefault="00C92A39" w14:paraId="341DEC69" w14:textId="77777777">
            <w:pPr>
              <w:pStyle w:val="Tablebody"/>
              <w:cnfStyle w:val="000000000000"/>
            </w:pPr>
            <w:r w:rsidRPr="00C92A39">
              <w:t xml:space="preserve">(185,884) </w:t>
            </w:r>
          </w:p>
        </w:tc>
      </w:tr>
      <w:tr w:rsidRPr="00C92A39" w:rsidR="00C92A39" w:rsidTr="00715E9B" w14:paraId="374670B8" w14:textId="77777777">
        <w:trPr>
          <w:trHeight w:val="170"/>
        </w:trPr>
        <w:tc>
          <w:tcPr>
            <w:cnfStyle w:val="001000000000"/>
            <w:tcW w:w="6520" w:type="dxa"/>
            <w:tcBorders>
              <w:bottom w:val="single" w:color="000000" w:themeColor="text1" w:sz="4" w:space="0"/>
            </w:tcBorders>
          </w:tcPr>
          <w:p w:rsidRPr="00C92A39" w:rsidR="00C92A39" w:rsidP="00C92A39" w:rsidRDefault="00C92A39" w14:paraId="4A643719" w14:textId="77777777">
            <w:pPr>
              <w:pStyle w:val="Tablebody"/>
              <w:ind w:left="284"/>
            </w:pPr>
            <w:r w:rsidRPr="00C92A39">
              <w:t>Supplies and services</w:t>
            </w:r>
            <w:r w:rsidRPr="00C92A39">
              <w:rPr>
                <w:vertAlign w:val="superscript"/>
              </w:rPr>
              <w:t xml:space="preserve"> (</w:t>
            </w:r>
            <w:proofErr w:type="spellStart"/>
            <w:r w:rsidRPr="00C92A39">
              <w:rPr>
                <w:vertAlign w:val="superscript"/>
              </w:rPr>
              <w:t>i</w:t>
            </w:r>
            <w:proofErr w:type="spellEnd"/>
            <w:r w:rsidRPr="00C92A39">
              <w:rPr>
                <w:vertAlign w:val="superscript"/>
              </w:rPr>
              <w:t>)</w:t>
            </w:r>
          </w:p>
        </w:tc>
        <w:tc>
          <w:tcPr>
            <w:tcW w:w="567" w:type="dxa"/>
            <w:tcBorders>
              <w:bottom w:val="single" w:color="000000" w:themeColor="text1" w:sz="4" w:space="0"/>
            </w:tcBorders>
          </w:tcPr>
          <w:p w:rsidRPr="00C92A39" w:rsidR="00C92A39" w:rsidP="00C92A39" w:rsidRDefault="00C92A39" w14:paraId="01A28A56" w14:textId="77777777">
            <w:pPr>
              <w:pStyle w:val="Tablebody"/>
              <w:jc w:val="center"/>
              <w:cnfStyle w:val="000000000000"/>
            </w:pPr>
            <w:r w:rsidRPr="00C92A39">
              <w:t>3.5</w:t>
            </w:r>
          </w:p>
        </w:tc>
        <w:tc>
          <w:tcPr>
            <w:tcW w:w="1417" w:type="dxa"/>
            <w:tcBorders>
              <w:bottom w:val="single" w:color="000000" w:themeColor="text1" w:sz="4" w:space="0"/>
            </w:tcBorders>
          </w:tcPr>
          <w:p w:rsidRPr="00C92A39" w:rsidR="00C92A39" w:rsidP="00C92A39" w:rsidRDefault="00C92A39" w14:paraId="53A1A6F6" w14:textId="77777777">
            <w:pPr>
              <w:pStyle w:val="Tablebody"/>
              <w:cnfStyle w:val="000000000000"/>
            </w:pPr>
            <w:r w:rsidRPr="00C92A39">
              <w:t xml:space="preserve">(1,199,157) </w:t>
            </w:r>
          </w:p>
        </w:tc>
        <w:tc>
          <w:tcPr>
            <w:tcW w:w="1417" w:type="dxa"/>
            <w:tcBorders>
              <w:bottom w:val="single" w:color="000000" w:themeColor="text1" w:sz="4" w:space="0"/>
            </w:tcBorders>
          </w:tcPr>
          <w:p w:rsidRPr="00C92A39" w:rsidR="00C92A39" w:rsidP="00C92A39" w:rsidRDefault="00C92A39" w14:paraId="7B8EFB2A" w14:textId="77777777">
            <w:pPr>
              <w:pStyle w:val="Tablebody"/>
              <w:cnfStyle w:val="000000000000"/>
            </w:pPr>
            <w:r w:rsidRPr="00C92A39">
              <w:t xml:space="preserve">(1,159,762) </w:t>
            </w:r>
          </w:p>
        </w:tc>
      </w:tr>
      <w:tr w:rsidRPr="00C92A39" w:rsidR="00C92A39" w:rsidTr="00715E9B" w14:paraId="4073B9A6" w14:textId="77777777">
        <w:trPr>
          <w:trHeight w:val="170"/>
        </w:trPr>
        <w:tc>
          <w:tcPr>
            <w:cnfStyle w:val="001000000000"/>
            <w:tcW w:w="6520" w:type="dxa"/>
            <w:tcBorders>
              <w:top w:val="single" w:color="000000" w:themeColor="text1" w:sz="4" w:space="0"/>
            </w:tcBorders>
          </w:tcPr>
          <w:p w:rsidRPr="00C92A39" w:rsidR="00C92A39" w:rsidP="00C92A39" w:rsidRDefault="00C92A39" w14:paraId="245F236E" w14:textId="77777777">
            <w:pPr>
              <w:pStyle w:val="Tablebody"/>
              <w:rPr>
                <w:b/>
                <w:bCs/>
              </w:rPr>
            </w:pPr>
            <w:r w:rsidRPr="00C92A39">
              <w:rPr>
                <w:b/>
                <w:bCs/>
              </w:rPr>
              <w:t>Total expenses from transactions</w:t>
            </w:r>
            <w:r w:rsidRPr="00C92A39">
              <w:rPr>
                <w:b/>
                <w:bCs/>
                <w:vertAlign w:val="superscript"/>
              </w:rPr>
              <w:t xml:space="preserve"> (</w:t>
            </w:r>
            <w:proofErr w:type="spellStart"/>
            <w:r w:rsidRPr="00C92A39">
              <w:rPr>
                <w:b/>
                <w:bCs/>
                <w:vertAlign w:val="superscript"/>
              </w:rPr>
              <w:t>i</w:t>
            </w:r>
            <w:proofErr w:type="spellEnd"/>
            <w:r w:rsidRPr="00C92A39">
              <w:rPr>
                <w:b/>
                <w:bCs/>
                <w:vertAlign w:val="superscript"/>
              </w:rPr>
              <w:t>)</w:t>
            </w:r>
          </w:p>
        </w:tc>
        <w:tc>
          <w:tcPr>
            <w:tcW w:w="567" w:type="dxa"/>
            <w:tcBorders>
              <w:top w:val="single" w:color="000000" w:themeColor="text1" w:sz="4" w:space="0"/>
              <w:bottom w:val="nil"/>
            </w:tcBorders>
          </w:tcPr>
          <w:p w:rsidRPr="00C92A39" w:rsidR="00C92A39" w:rsidP="00C92A39" w:rsidRDefault="00C92A39" w14:paraId="70DEEB9B" w14:textId="77777777">
            <w:pPr>
              <w:pStyle w:val="Tablebody"/>
              <w:jc w:val="center"/>
              <w:cnfStyle w:val="000000000000"/>
              <w:rPr>
                <w:b/>
                <w:bCs/>
              </w:rPr>
            </w:pPr>
          </w:p>
        </w:tc>
        <w:tc>
          <w:tcPr>
            <w:tcW w:w="1417" w:type="dxa"/>
            <w:tcBorders>
              <w:top w:val="single" w:color="000000" w:themeColor="text1" w:sz="4" w:space="0"/>
              <w:bottom w:val="nil"/>
            </w:tcBorders>
          </w:tcPr>
          <w:p w:rsidRPr="00C92A39" w:rsidR="00C92A39" w:rsidP="00C92A39" w:rsidRDefault="00C92A39" w14:paraId="33017F70" w14:textId="77777777">
            <w:pPr>
              <w:pStyle w:val="Tablebody"/>
              <w:cnfStyle w:val="000000000000"/>
              <w:rPr>
                <w:b/>
                <w:bCs/>
              </w:rPr>
            </w:pPr>
            <w:r w:rsidRPr="00C92A39">
              <w:rPr>
                <w:b/>
                <w:bCs/>
              </w:rPr>
              <w:t xml:space="preserve">(8,463,766) </w:t>
            </w:r>
          </w:p>
        </w:tc>
        <w:tc>
          <w:tcPr>
            <w:tcW w:w="1417" w:type="dxa"/>
            <w:tcBorders>
              <w:top w:val="single" w:color="000000" w:themeColor="text1" w:sz="4" w:space="0"/>
              <w:bottom w:val="nil"/>
            </w:tcBorders>
          </w:tcPr>
          <w:p w:rsidRPr="00C92A39" w:rsidR="00C92A39" w:rsidP="00C92A39" w:rsidRDefault="00C92A39" w14:paraId="5B82B557" w14:textId="77777777">
            <w:pPr>
              <w:pStyle w:val="Tablebody"/>
              <w:cnfStyle w:val="000000000000"/>
              <w:rPr>
                <w:b/>
                <w:bCs/>
              </w:rPr>
            </w:pPr>
            <w:r w:rsidRPr="00C92A39">
              <w:rPr>
                <w:b/>
                <w:bCs/>
              </w:rPr>
              <w:t xml:space="preserve">(7,651,784) </w:t>
            </w:r>
          </w:p>
        </w:tc>
      </w:tr>
      <w:tr w:rsidRPr="00C92A39" w:rsidR="00C92A39" w:rsidTr="00715E9B" w14:paraId="35B6E138" w14:textId="77777777">
        <w:trPr>
          <w:trHeight w:val="170"/>
        </w:trPr>
        <w:tc>
          <w:tcPr>
            <w:cnfStyle w:val="001000000000"/>
            <w:tcW w:w="6520" w:type="dxa"/>
            <w:tcBorders>
              <w:bottom w:val="single" w:color="000000" w:themeColor="text1" w:sz="12" w:space="0"/>
            </w:tcBorders>
          </w:tcPr>
          <w:p w:rsidRPr="00C92A39" w:rsidR="00C92A39" w:rsidP="00C92A39" w:rsidRDefault="00C92A39" w14:paraId="32A5F67D" w14:textId="77777777">
            <w:pPr>
              <w:pStyle w:val="Tablebody"/>
              <w:rPr>
                <w:b/>
                <w:bCs/>
              </w:rPr>
            </w:pPr>
            <w:r w:rsidRPr="00C92A39">
              <w:rPr>
                <w:b/>
                <w:bCs/>
              </w:rPr>
              <w:t>Net result from transactions (net operating balance)</w:t>
            </w:r>
            <w:r w:rsidRPr="00C92A39">
              <w:rPr>
                <w:b/>
                <w:bCs/>
                <w:vertAlign w:val="superscript"/>
              </w:rPr>
              <w:t xml:space="preserve"> (</w:t>
            </w:r>
            <w:proofErr w:type="spellStart"/>
            <w:r w:rsidRPr="00C92A39">
              <w:rPr>
                <w:b/>
                <w:bCs/>
                <w:vertAlign w:val="superscript"/>
              </w:rPr>
              <w:t>i</w:t>
            </w:r>
            <w:proofErr w:type="spellEnd"/>
            <w:r w:rsidRPr="00C92A39">
              <w:rPr>
                <w:b/>
                <w:bCs/>
                <w:vertAlign w:val="superscript"/>
              </w:rPr>
              <w:t>)</w:t>
            </w:r>
          </w:p>
        </w:tc>
        <w:tc>
          <w:tcPr>
            <w:tcW w:w="567" w:type="dxa"/>
            <w:tcBorders>
              <w:top w:val="nil"/>
              <w:bottom w:val="single" w:color="000000" w:themeColor="text1" w:sz="12" w:space="0"/>
            </w:tcBorders>
          </w:tcPr>
          <w:p w:rsidRPr="00C92A39" w:rsidR="00C92A39" w:rsidP="00C92A39" w:rsidRDefault="00C92A39" w14:paraId="23EDE371" w14:textId="77777777">
            <w:pPr>
              <w:pStyle w:val="Tablebody"/>
              <w:jc w:val="center"/>
              <w:cnfStyle w:val="000000000000"/>
              <w:rPr>
                <w:b/>
                <w:bCs/>
              </w:rPr>
            </w:pPr>
          </w:p>
        </w:tc>
        <w:tc>
          <w:tcPr>
            <w:tcW w:w="1417" w:type="dxa"/>
            <w:tcBorders>
              <w:top w:val="nil"/>
              <w:bottom w:val="single" w:color="000000" w:themeColor="text1" w:sz="12" w:space="0"/>
            </w:tcBorders>
          </w:tcPr>
          <w:p w:rsidRPr="00C92A39" w:rsidR="00C92A39" w:rsidP="00C92A39" w:rsidRDefault="00C92A39" w14:paraId="783B2B35" w14:textId="77777777">
            <w:pPr>
              <w:pStyle w:val="Tablebody"/>
              <w:cnfStyle w:val="000000000000"/>
              <w:rPr>
                <w:b/>
                <w:bCs/>
              </w:rPr>
            </w:pPr>
            <w:r w:rsidRPr="00C92A39">
              <w:rPr>
                <w:b/>
                <w:bCs/>
              </w:rPr>
              <w:t xml:space="preserve">(6,409) </w:t>
            </w:r>
          </w:p>
        </w:tc>
        <w:tc>
          <w:tcPr>
            <w:tcW w:w="1417" w:type="dxa"/>
            <w:tcBorders>
              <w:top w:val="nil"/>
              <w:bottom w:val="single" w:color="000000" w:themeColor="text1" w:sz="12" w:space="0"/>
            </w:tcBorders>
          </w:tcPr>
          <w:p w:rsidRPr="00C92A39" w:rsidR="00C92A39" w:rsidP="00C92A39" w:rsidRDefault="00C92A39" w14:paraId="10F58332" w14:textId="77777777">
            <w:pPr>
              <w:pStyle w:val="Tablebody"/>
              <w:cnfStyle w:val="000000000000"/>
              <w:rPr>
                <w:b/>
                <w:bCs/>
              </w:rPr>
            </w:pPr>
            <w:r w:rsidRPr="00C92A39">
              <w:rPr>
                <w:b/>
                <w:bCs/>
              </w:rPr>
              <w:t xml:space="preserve">66,664 </w:t>
            </w:r>
          </w:p>
        </w:tc>
      </w:tr>
      <w:tr w:rsidRPr="00C92A39" w:rsidR="00C92A39" w:rsidTr="00715E9B" w14:paraId="1969DE39" w14:textId="77777777">
        <w:trPr>
          <w:trHeight w:val="170"/>
        </w:trPr>
        <w:tc>
          <w:tcPr>
            <w:cnfStyle w:val="001000000000"/>
            <w:tcW w:w="6520" w:type="dxa"/>
            <w:tcBorders>
              <w:top w:val="single" w:color="000000" w:themeColor="text1" w:sz="12" w:space="0"/>
            </w:tcBorders>
          </w:tcPr>
          <w:p w:rsidRPr="00C92A39" w:rsidR="00C92A39" w:rsidP="00C92A39" w:rsidRDefault="00C92A39" w14:paraId="43EAE2D5" w14:textId="77777777">
            <w:pPr>
              <w:pStyle w:val="Tablebody"/>
            </w:pPr>
            <w:r w:rsidRPr="00C92A39">
              <w:t>Other economic flows included in net result</w:t>
            </w:r>
          </w:p>
        </w:tc>
        <w:tc>
          <w:tcPr>
            <w:tcW w:w="567" w:type="dxa"/>
            <w:tcBorders>
              <w:top w:val="single" w:color="000000" w:themeColor="text1" w:sz="12" w:space="0"/>
            </w:tcBorders>
          </w:tcPr>
          <w:p w:rsidRPr="00C92A39" w:rsidR="00C92A39" w:rsidP="00C92A39" w:rsidRDefault="00C92A39" w14:paraId="250CD5C7" w14:textId="77777777">
            <w:pPr>
              <w:pStyle w:val="Tablebody"/>
              <w:jc w:val="center"/>
              <w:cnfStyle w:val="000000000000"/>
            </w:pPr>
          </w:p>
        </w:tc>
        <w:tc>
          <w:tcPr>
            <w:tcW w:w="1417" w:type="dxa"/>
            <w:tcBorders>
              <w:top w:val="single" w:color="000000" w:themeColor="text1" w:sz="12" w:space="0"/>
            </w:tcBorders>
          </w:tcPr>
          <w:p w:rsidRPr="00C92A39" w:rsidR="00C92A39" w:rsidP="00C92A39" w:rsidRDefault="00C92A39" w14:paraId="7872094F" w14:textId="77777777">
            <w:pPr>
              <w:pStyle w:val="Tablebody"/>
              <w:cnfStyle w:val="000000000000"/>
            </w:pPr>
          </w:p>
        </w:tc>
        <w:tc>
          <w:tcPr>
            <w:tcW w:w="1417" w:type="dxa"/>
            <w:tcBorders>
              <w:top w:val="single" w:color="000000" w:themeColor="text1" w:sz="12" w:space="0"/>
            </w:tcBorders>
          </w:tcPr>
          <w:p w:rsidRPr="00C92A39" w:rsidR="00C92A39" w:rsidP="00C92A39" w:rsidRDefault="00C92A39" w14:paraId="49DC099E" w14:textId="77777777">
            <w:pPr>
              <w:pStyle w:val="Tablebody"/>
              <w:cnfStyle w:val="000000000000"/>
            </w:pPr>
          </w:p>
        </w:tc>
      </w:tr>
      <w:tr w:rsidRPr="00C92A39" w:rsidR="00C92A39" w:rsidTr="00715E9B" w14:paraId="449F8F06" w14:textId="77777777">
        <w:trPr>
          <w:trHeight w:val="170"/>
        </w:trPr>
        <w:tc>
          <w:tcPr>
            <w:cnfStyle w:val="001000000000"/>
            <w:tcW w:w="6520" w:type="dxa"/>
          </w:tcPr>
          <w:p w:rsidRPr="00C92A39" w:rsidR="00C92A39" w:rsidP="00C92A39" w:rsidRDefault="00C92A39" w14:paraId="0D7EF2CC" w14:textId="77777777">
            <w:pPr>
              <w:pStyle w:val="Tablebody"/>
              <w:ind w:left="284"/>
            </w:pPr>
            <w:r w:rsidRPr="00C92A39">
              <w:t>Net gain/(loss) on non-financial assets</w:t>
            </w:r>
            <w:r w:rsidRPr="00C92A39">
              <w:rPr>
                <w:vertAlign w:val="superscript"/>
              </w:rPr>
              <w:t xml:space="preserve"> (ii)</w:t>
            </w:r>
          </w:p>
        </w:tc>
        <w:tc>
          <w:tcPr>
            <w:tcW w:w="567" w:type="dxa"/>
          </w:tcPr>
          <w:p w:rsidRPr="00C92A39" w:rsidR="00C92A39" w:rsidP="00C92A39" w:rsidRDefault="00C92A39" w14:paraId="5A353787" w14:textId="77777777">
            <w:pPr>
              <w:pStyle w:val="Tablebody"/>
              <w:jc w:val="center"/>
              <w:cnfStyle w:val="000000000000"/>
            </w:pPr>
            <w:r w:rsidRPr="00C92A39">
              <w:t>9.3</w:t>
            </w:r>
          </w:p>
        </w:tc>
        <w:tc>
          <w:tcPr>
            <w:tcW w:w="1417" w:type="dxa"/>
          </w:tcPr>
          <w:p w:rsidRPr="00C92A39" w:rsidR="00C92A39" w:rsidP="00C92A39" w:rsidRDefault="00C92A39" w14:paraId="46A01175" w14:textId="77777777">
            <w:pPr>
              <w:pStyle w:val="Tablebody"/>
              <w:cnfStyle w:val="000000000000"/>
            </w:pPr>
            <w:r w:rsidRPr="00C92A39">
              <w:t xml:space="preserve">2,309 </w:t>
            </w:r>
          </w:p>
        </w:tc>
        <w:tc>
          <w:tcPr>
            <w:tcW w:w="1417" w:type="dxa"/>
          </w:tcPr>
          <w:p w:rsidRPr="00C92A39" w:rsidR="00C92A39" w:rsidP="00C92A39" w:rsidRDefault="00C92A39" w14:paraId="05CA8010" w14:textId="77777777">
            <w:pPr>
              <w:pStyle w:val="Tablebody"/>
              <w:cnfStyle w:val="000000000000"/>
            </w:pPr>
            <w:r w:rsidRPr="00C92A39">
              <w:t xml:space="preserve">(19,291) </w:t>
            </w:r>
          </w:p>
        </w:tc>
      </w:tr>
      <w:tr w:rsidRPr="00C92A39" w:rsidR="00C92A39" w:rsidTr="00715E9B" w14:paraId="55416854" w14:textId="77777777">
        <w:trPr>
          <w:trHeight w:val="170"/>
        </w:trPr>
        <w:tc>
          <w:tcPr>
            <w:cnfStyle w:val="001000000000"/>
            <w:tcW w:w="6520" w:type="dxa"/>
          </w:tcPr>
          <w:p w:rsidRPr="00C92A39" w:rsidR="00C92A39" w:rsidP="00C92A39" w:rsidRDefault="00C92A39" w14:paraId="383EAF46" w14:textId="77777777">
            <w:pPr>
              <w:pStyle w:val="Tablebody"/>
              <w:ind w:left="284"/>
            </w:pPr>
            <w:r w:rsidRPr="00C92A39">
              <w:t xml:space="preserve">Net gain/(loss) on financial instruments </w:t>
            </w:r>
            <w:r w:rsidRPr="00C92A39">
              <w:rPr>
                <w:vertAlign w:val="superscript"/>
              </w:rPr>
              <w:t>(iii)</w:t>
            </w:r>
          </w:p>
        </w:tc>
        <w:tc>
          <w:tcPr>
            <w:tcW w:w="567" w:type="dxa"/>
          </w:tcPr>
          <w:p w:rsidRPr="00C92A39" w:rsidR="00C92A39" w:rsidP="00C92A39" w:rsidRDefault="00C92A39" w14:paraId="57D6DEF4" w14:textId="77777777">
            <w:pPr>
              <w:pStyle w:val="Tablebody"/>
              <w:jc w:val="center"/>
              <w:cnfStyle w:val="000000000000"/>
            </w:pPr>
            <w:r w:rsidRPr="00C92A39">
              <w:t>9.3</w:t>
            </w:r>
          </w:p>
        </w:tc>
        <w:tc>
          <w:tcPr>
            <w:tcW w:w="1417" w:type="dxa"/>
          </w:tcPr>
          <w:p w:rsidRPr="00C92A39" w:rsidR="00C92A39" w:rsidP="00C92A39" w:rsidRDefault="00C92A39" w14:paraId="69341E44" w14:textId="77777777">
            <w:pPr>
              <w:pStyle w:val="Tablebody"/>
              <w:cnfStyle w:val="000000000000"/>
            </w:pPr>
            <w:r w:rsidRPr="00C92A39">
              <w:t xml:space="preserve">(9,057) </w:t>
            </w:r>
          </w:p>
        </w:tc>
        <w:tc>
          <w:tcPr>
            <w:tcW w:w="1417" w:type="dxa"/>
          </w:tcPr>
          <w:p w:rsidRPr="00C92A39" w:rsidR="00C92A39" w:rsidP="00C92A39" w:rsidRDefault="00C92A39" w14:paraId="0F79F890" w14:textId="77777777">
            <w:pPr>
              <w:pStyle w:val="Tablebody"/>
              <w:cnfStyle w:val="000000000000"/>
            </w:pPr>
            <w:r w:rsidRPr="00C92A39">
              <w:t xml:space="preserve">(60,811) </w:t>
            </w:r>
          </w:p>
        </w:tc>
      </w:tr>
      <w:tr w:rsidRPr="00C92A39" w:rsidR="00C92A39" w:rsidTr="00715E9B" w14:paraId="700FC66B" w14:textId="77777777">
        <w:trPr>
          <w:trHeight w:val="170"/>
        </w:trPr>
        <w:tc>
          <w:tcPr>
            <w:cnfStyle w:val="001000000000"/>
            <w:tcW w:w="6520" w:type="dxa"/>
            <w:tcBorders>
              <w:bottom w:val="single" w:color="000000" w:themeColor="text1" w:sz="4" w:space="0"/>
            </w:tcBorders>
          </w:tcPr>
          <w:p w:rsidRPr="00C92A39" w:rsidR="00C92A39" w:rsidP="00C92A39" w:rsidRDefault="00C92A39" w14:paraId="494C4B50" w14:textId="77777777">
            <w:pPr>
              <w:pStyle w:val="Tablebody"/>
              <w:ind w:left="284"/>
            </w:pPr>
            <w:r w:rsidRPr="00C92A39">
              <w:t>Other gains/(losses) from other economic flows</w:t>
            </w:r>
          </w:p>
        </w:tc>
        <w:tc>
          <w:tcPr>
            <w:tcW w:w="567" w:type="dxa"/>
            <w:tcBorders>
              <w:bottom w:val="single" w:color="000000" w:themeColor="text1" w:sz="4" w:space="0"/>
            </w:tcBorders>
          </w:tcPr>
          <w:p w:rsidRPr="00C92A39" w:rsidR="00C92A39" w:rsidP="00C92A39" w:rsidRDefault="00C92A39" w14:paraId="0EF20C04" w14:textId="77777777">
            <w:pPr>
              <w:pStyle w:val="Tablebody"/>
              <w:jc w:val="center"/>
              <w:cnfStyle w:val="000000000000"/>
            </w:pPr>
            <w:r w:rsidRPr="00C92A39">
              <w:t>9.3</w:t>
            </w:r>
          </w:p>
        </w:tc>
        <w:tc>
          <w:tcPr>
            <w:tcW w:w="1417" w:type="dxa"/>
            <w:tcBorders>
              <w:bottom w:val="single" w:color="000000" w:themeColor="text1" w:sz="4" w:space="0"/>
            </w:tcBorders>
          </w:tcPr>
          <w:p w:rsidRPr="00C92A39" w:rsidR="00C92A39" w:rsidP="00C92A39" w:rsidRDefault="00C92A39" w14:paraId="76C3A1A8" w14:textId="77777777">
            <w:pPr>
              <w:pStyle w:val="Tablebody"/>
              <w:cnfStyle w:val="000000000000"/>
            </w:pPr>
            <w:r w:rsidRPr="00C92A39">
              <w:t xml:space="preserve">(5,623) </w:t>
            </w:r>
          </w:p>
        </w:tc>
        <w:tc>
          <w:tcPr>
            <w:tcW w:w="1417" w:type="dxa"/>
            <w:tcBorders>
              <w:bottom w:val="single" w:color="000000" w:themeColor="text1" w:sz="4" w:space="0"/>
            </w:tcBorders>
          </w:tcPr>
          <w:p w:rsidRPr="00C92A39" w:rsidR="00C92A39" w:rsidP="00C92A39" w:rsidRDefault="00C92A39" w14:paraId="4A1DB0AD" w14:textId="77777777">
            <w:pPr>
              <w:pStyle w:val="Tablebody"/>
              <w:cnfStyle w:val="000000000000"/>
            </w:pPr>
            <w:r w:rsidRPr="00C92A39">
              <w:t xml:space="preserve">(12,440) </w:t>
            </w:r>
          </w:p>
        </w:tc>
      </w:tr>
      <w:tr w:rsidRPr="00C92A39" w:rsidR="00C92A39" w:rsidTr="00715E9B" w14:paraId="6594384B" w14:textId="77777777">
        <w:trPr>
          <w:trHeight w:val="170"/>
        </w:trPr>
        <w:tc>
          <w:tcPr>
            <w:cnfStyle w:val="001000000000"/>
            <w:tcW w:w="6520" w:type="dxa"/>
            <w:tcBorders>
              <w:top w:val="single" w:color="000000" w:themeColor="text1" w:sz="4" w:space="0"/>
              <w:bottom w:val="single" w:color="000000" w:themeColor="text1" w:sz="12" w:space="0"/>
            </w:tcBorders>
          </w:tcPr>
          <w:p w:rsidRPr="00C92A39" w:rsidR="00C92A39" w:rsidP="00C92A39" w:rsidRDefault="00C92A39" w14:paraId="283BF474" w14:textId="77777777">
            <w:pPr>
              <w:pStyle w:val="Tablebody"/>
              <w:rPr>
                <w:b/>
                <w:bCs/>
              </w:rPr>
            </w:pPr>
            <w:r w:rsidRPr="00C92A39">
              <w:rPr>
                <w:b/>
                <w:bCs/>
              </w:rPr>
              <w:t>Total other economic flows included in net result</w:t>
            </w:r>
          </w:p>
        </w:tc>
        <w:tc>
          <w:tcPr>
            <w:tcW w:w="567" w:type="dxa"/>
            <w:tcBorders>
              <w:top w:val="single" w:color="000000" w:themeColor="text1" w:sz="4" w:space="0"/>
              <w:bottom w:val="single" w:color="000000" w:themeColor="text1" w:sz="12" w:space="0"/>
            </w:tcBorders>
          </w:tcPr>
          <w:p w:rsidRPr="00C92A39" w:rsidR="00C92A39" w:rsidP="00C92A39" w:rsidRDefault="00C92A39" w14:paraId="1F1DCA1A" w14:textId="77777777">
            <w:pPr>
              <w:pStyle w:val="Tablebody"/>
              <w:jc w:val="center"/>
              <w:cnfStyle w:val="000000000000"/>
              <w:rPr>
                <w:b/>
                <w:bCs/>
              </w:rPr>
            </w:pPr>
          </w:p>
        </w:tc>
        <w:tc>
          <w:tcPr>
            <w:tcW w:w="1417" w:type="dxa"/>
            <w:tcBorders>
              <w:top w:val="single" w:color="000000" w:themeColor="text1" w:sz="4" w:space="0"/>
              <w:bottom w:val="single" w:color="000000" w:themeColor="text1" w:sz="12" w:space="0"/>
            </w:tcBorders>
          </w:tcPr>
          <w:p w:rsidRPr="00C92A39" w:rsidR="00C92A39" w:rsidP="00C92A39" w:rsidRDefault="00C92A39" w14:paraId="54DF179E" w14:textId="77777777">
            <w:pPr>
              <w:pStyle w:val="Tablebody"/>
              <w:cnfStyle w:val="000000000000"/>
              <w:rPr>
                <w:b/>
                <w:bCs/>
              </w:rPr>
            </w:pPr>
            <w:r w:rsidRPr="00C92A39">
              <w:rPr>
                <w:b/>
                <w:bCs/>
              </w:rPr>
              <w:t xml:space="preserve">(12,371) </w:t>
            </w:r>
          </w:p>
        </w:tc>
        <w:tc>
          <w:tcPr>
            <w:tcW w:w="1417" w:type="dxa"/>
            <w:tcBorders>
              <w:top w:val="single" w:color="000000" w:themeColor="text1" w:sz="4" w:space="0"/>
              <w:bottom w:val="single" w:color="000000" w:themeColor="text1" w:sz="12" w:space="0"/>
            </w:tcBorders>
          </w:tcPr>
          <w:p w:rsidRPr="00C92A39" w:rsidR="00C92A39" w:rsidP="00C92A39" w:rsidRDefault="00C92A39" w14:paraId="0D99EFE1" w14:textId="77777777">
            <w:pPr>
              <w:pStyle w:val="Tablebody"/>
              <w:cnfStyle w:val="000000000000"/>
              <w:rPr>
                <w:b/>
                <w:bCs/>
              </w:rPr>
            </w:pPr>
            <w:r w:rsidRPr="00C92A39">
              <w:rPr>
                <w:b/>
                <w:bCs/>
              </w:rPr>
              <w:t xml:space="preserve">(92,542) </w:t>
            </w:r>
          </w:p>
        </w:tc>
      </w:tr>
      <w:tr w:rsidRPr="00C92A39" w:rsidR="00C92A39" w:rsidTr="00715E9B" w14:paraId="318FC4B0" w14:textId="77777777">
        <w:trPr>
          <w:trHeight w:val="170"/>
        </w:trPr>
        <w:tc>
          <w:tcPr>
            <w:cnfStyle w:val="001000000000"/>
            <w:tcW w:w="6520" w:type="dxa"/>
            <w:tcBorders>
              <w:top w:val="single" w:color="000000" w:themeColor="text1" w:sz="12" w:space="0"/>
              <w:bottom w:val="single" w:color="000000" w:themeColor="text1" w:sz="12" w:space="0"/>
            </w:tcBorders>
          </w:tcPr>
          <w:p w:rsidRPr="00C92A39" w:rsidR="00C92A39" w:rsidP="00C92A39" w:rsidRDefault="00C92A39" w14:paraId="02407FE0" w14:textId="77777777">
            <w:pPr>
              <w:pStyle w:val="Tablebody"/>
              <w:rPr>
                <w:b/>
                <w:bCs/>
              </w:rPr>
            </w:pPr>
            <w:r w:rsidRPr="00C92A39">
              <w:rPr>
                <w:b/>
                <w:bCs/>
              </w:rPr>
              <w:t>Net result</w:t>
            </w:r>
            <w:r w:rsidRPr="00C92A39">
              <w:rPr>
                <w:b/>
                <w:bCs/>
                <w:vertAlign w:val="superscript"/>
              </w:rPr>
              <w:t xml:space="preserve"> (</w:t>
            </w:r>
            <w:proofErr w:type="spellStart"/>
            <w:r w:rsidRPr="00C92A39">
              <w:rPr>
                <w:b/>
                <w:bCs/>
                <w:vertAlign w:val="superscript"/>
              </w:rPr>
              <w:t>i</w:t>
            </w:r>
            <w:proofErr w:type="spellEnd"/>
            <w:r w:rsidRPr="00C92A39">
              <w:rPr>
                <w:b/>
                <w:bCs/>
                <w:vertAlign w:val="superscript"/>
              </w:rPr>
              <w:t>)</w:t>
            </w:r>
          </w:p>
        </w:tc>
        <w:tc>
          <w:tcPr>
            <w:tcW w:w="567" w:type="dxa"/>
            <w:tcBorders>
              <w:top w:val="single" w:color="000000" w:themeColor="text1" w:sz="12" w:space="0"/>
              <w:bottom w:val="single" w:color="000000" w:themeColor="text1" w:sz="12" w:space="0"/>
            </w:tcBorders>
          </w:tcPr>
          <w:p w:rsidRPr="00C92A39" w:rsidR="00C92A39" w:rsidP="00C92A39" w:rsidRDefault="00C92A39" w14:paraId="7F7653B1" w14:textId="77777777">
            <w:pPr>
              <w:pStyle w:val="Tablebody"/>
              <w:jc w:val="center"/>
              <w:cnfStyle w:val="000000000000"/>
              <w:rPr>
                <w:b/>
                <w:bCs/>
              </w:rPr>
            </w:pPr>
          </w:p>
        </w:tc>
        <w:tc>
          <w:tcPr>
            <w:tcW w:w="1417" w:type="dxa"/>
            <w:tcBorders>
              <w:top w:val="single" w:color="000000" w:themeColor="text1" w:sz="12" w:space="0"/>
              <w:bottom w:val="single" w:color="000000" w:themeColor="text1" w:sz="12" w:space="0"/>
            </w:tcBorders>
          </w:tcPr>
          <w:p w:rsidRPr="00C92A39" w:rsidR="00C92A39" w:rsidP="00C92A39" w:rsidRDefault="00C92A39" w14:paraId="7975AAA8" w14:textId="77777777">
            <w:pPr>
              <w:pStyle w:val="Tablebody"/>
              <w:cnfStyle w:val="000000000000"/>
              <w:rPr>
                <w:b/>
                <w:bCs/>
              </w:rPr>
            </w:pPr>
            <w:r w:rsidRPr="00C92A39">
              <w:rPr>
                <w:b/>
                <w:bCs/>
              </w:rPr>
              <w:t xml:space="preserve">(18,780) </w:t>
            </w:r>
          </w:p>
        </w:tc>
        <w:tc>
          <w:tcPr>
            <w:tcW w:w="1417" w:type="dxa"/>
            <w:tcBorders>
              <w:top w:val="single" w:color="000000" w:themeColor="text1" w:sz="12" w:space="0"/>
              <w:bottom w:val="single" w:color="000000" w:themeColor="text1" w:sz="12" w:space="0"/>
            </w:tcBorders>
          </w:tcPr>
          <w:p w:rsidRPr="00C92A39" w:rsidR="00C92A39" w:rsidP="00C92A39" w:rsidRDefault="00C92A39" w14:paraId="3220DB74" w14:textId="77777777">
            <w:pPr>
              <w:pStyle w:val="Tablebody"/>
              <w:cnfStyle w:val="000000000000"/>
              <w:rPr>
                <w:b/>
                <w:bCs/>
              </w:rPr>
            </w:pPr>
            <w:r w:rsidRPr="00C92A39">
              <w:rPr>
                <w:b/>
                <w:bCs/>
              </w:rPr>
              <w:t xml:space="preserve">(25,878) </w:t>
            </w:r>
          </w:p>
        </w:tc>
      </w:tr>
      <w:tr w:rsidRPr="00C92A39" w:rsidR="00C92A39" w:rsidTr="00715E9B" w14:paraId="36DDA920" w14:textId="77777777">
        <w:trPr>
          <w:trHeight w:val="170"/>
        </w:trPr>
        <w:tc>
          <w:tcPr>
            <w:cnfStyle w:val="001000000000"/>
            <w:tcW w:w="6520" w:type="dxa"/>
            <w:tcBorders>
              <w:top w:val="single" w:color="000000" w:themeColor="text1" w:sz="12" w:space="0"/>
            </w:tcBorders>
          </w:tcPr>
          <w:p w:rsidRPr="00C92A39" w:rsidR="00C92A39" w:rsidP="00C92A39" w:rsidRDefault="00C92A39" w14:paraId="73795BB7" w14:textId="77777777">
            <w:pPr>
              <w:pStyle w:val="Tablebody"/>
              <w:rPr>
                <w:b/>
                <w:bCs/>
              </w:rPr>
            </w:pPr>
            <w:r w:rsidRPr="00C92A39">
              <w:rPr>
                <w:b/>
                <w:bCs/>
              </w:rPr>
              <w:t>Other economic flows – other comprehensive income</w:t>
            </w:r>
          </w:p>
        </w:tc>
        <w:tc>
          <w:tcPr>
            <w:tcW w:w="567" w:type="dxa"/>
            <w:tcBorders>
              <w:top w:val="single" w:color="000000" w:themeColor="text1" w:sz="12" w:space="0"/>
            </w:tcBorders>
          </w:tcPr>
          <w:p w:rsidRPr="00C92A39" w:rsidR="00C92A39" w:rsidP="00C92A39" w:rsidRDefault="00C92A39" w14:paraId="11C07C23" w14:textId="77777777">
            <w:pPr>
              <w:pStyle w:val="Tablebody"/>
              <w:jc w:val="center"/>
              <w:cnfStyle w:val="000000000000"/>
              <w:rPr>
                <w:b/>
                <w:bCs/>
              </w:rPr>
            </w:pPr>
          </w:p>
        </w:tc>
        <w:tc>
          <w:tcPr>
            <w:tcW w:w="1417" w:type="dxa"/>
            <w:tcBorders>
              <w:top w:val="single" w:color="000000" w:themeColor="text1" w:sz="12" w:space="0"/>
            </w:tcBorders>
          </w:tcPr>
          <w:p w:rsidRPr="00C92A39" w:rsidR="00C92A39" w:rsidP="00C92A39" w:rsidRDefault="00C92A39" w14:paraId="2066F98C" w14:textId="77777777">
            <w:pPr>
              <w:pStyle w:val="Tablebody"/>
              <w:cnfStyle w:val="000000000000"/>
              <w:rPr>
                <w:b/>
                <w:bCs/>
              </w:rPr>
            </w:pPr>
          </w:p>
        </w:tc>
        <w:tc>
          <w:tcPr>
            <w:tcW w:w="1417" w:type="dxa"/>
            <w:tcBorders>
              <w:top w:val="single" w:color="000000" w:themeColor="text1" w:sz="12" w:space="0"/>
            </w:tcBorders>
          </w:tcPr>
          <w:p w:rsidRPr="00C92A39" w:rsidR="00C92A39" w:rsidP="00C92A39" w:rsidRDefault="00C92A39" w14:paraId="2980377E" w14:textId="77777777">
            <w:pPr>
              <w:pStyle w:val="Tablebody"/>
              <w:cnfStyle w:val="000000000000"/>
              <w:rPr>
                <w:b/>
                <w:bCs/>
              </w:rPr>
            </w:pPr>
          </w:p>
        </w:tc>
      </w:tr>
      <w:tr w:rsidRPr="00C92A39" w:rsidR="00C92A39" w:rsidTr="00715E9B" w14:paraId="7CCEAF15" w14:textId="77777777">
        <w:trPr>
          <w:trHeight w:val="170"/>
        </w:trPr>
        <w:tc>
          <w:tcPr>
            <w:cnfStyle w:val="001000000000"/>
            <w:tcW w:w="6520" w:type="dxa"/>
          </w:tcPr>
          <w:p w:rsidRPr="00C92A39" w:rsidR="00C92A39" w:rsidP="00C92A39" w:rsidRDefault="00C92A39" w14:paraId="70AE0DFC" w14:textId="77777777">
            <w:pPr>
              <w:pStyle w:val="Tablebody"/>
              <w:ind w:left="284"/>
              <w:rPr>
                <w:b/>
                <w:bCs/>
              </w:rPr>
            </w:pPr>
            <w:r w:rsidRPr="00C92A39">
              <w:rPr>
                <w:b/>
                <w:bCs/>
              </w:rPr>
              <w:t>Items that will not be reclassified to net result</w:t>
            </w:r>
          </w:p>
        </w:tc>
        <w:tc>
          <w:tcPr>
            <w:tcW w:w="567" w:type="dxa"/>
          </w:tcPr>
          <w:p w:rsidRPr="00C92A39" w:rsidR="00C92A39" w:rsidP="00C92A39" w:rsidRDefault="00C92A39" w14:paraId="605B62D3" w14:textId="77777777">
            <w:pPr>
              <w:pStyle w:val="Tablebody"/>
              <w:jc w:val="center"/>
              <w:cnfStyle w:val="000000000000"/>
              <w:rPr>
                <w:b/>
                <w:bCs/>
              </w:rPr>
            </w:pPr>
          </w:p>
        </w:tc>
        <w:tc>
          <w:tcPr>
            <w:tcW w:w="1417" w:type="dxa"/>
          </w:tcPr>
          <w:p w:rsidRPr="00C92A39" w:rsidR="00C92A39" w:rsidP="00C92A39" w:rsidRDefault="00C92A39" w14:paraId="2CEB103F" w14:textId="77777777">
            <w:pPr>
              <w:pStyle w:val="Tablebody"/>
              <w:cnfStyle w:val="000000000000"/>
              <w:rPr>
                <w:b/>
                <w:bCs/>
              </w:rPr>
            </w:pPr>
          </w:p>
        </w:tc>
        <w:tc>
          <w:tcPr>
            <w:tcW w:w="1417" w:type="dxa"/>
          </w:tcPr>
          <w:p w:rsidRPr="00C92A39" w:rsidR="00C92A39" w:rsidP="00C92A39" w:rsidRDefault="00C92A39" w14:paraId="50DB0153" w14:textId="77777777">
            <w:pPr>
              <w:pStyle w:val="Tablebody"/>
              <w:cnfStyle w:val="000000000000"/>
              <w:rPr>
                <w:b/>
                <w:bCs/>
              </w:rPr>
            </w:pPr>
          </w:p>
        </w:tc>
      </w:tr>
      <w:tr w:rsidRPr="00C92A39" w:rsidR="00C92A39" w:rsidTr="00715E9B" w14:paraId="3BB5B032" w14:textId="77777777">
        <w:trPr>
          <w:trHeight w:val="170"/>
        </w:trPr>
        <w:tc>
          <w:tcPr>
            <w:cnfStyle w:val="001000000000"/>
            <w:tcW w:w="6520" w:type="dxa"/>
          </w:tcPr>
          <w:p w:rsidRPr="00C92A39" w:rsidR="00C92A39" w:rsidP="00C92A39" w:rsidRDefault="00C92A39" w14:paraId="201FA1FB" w14:textId="77777777">
            <w:pPr>
              <w:pStyle w:val="Tablebody"/>
              <w:ind w:left="284"/>
            </w:pPr>
            <w:r w:rsidRPr="00C92A39">
              <w:t>Changes in physical asset revaluation surplus</w:t>
            </w:r>
          </w:p>
        </w:tc>
        <w:tc>
          <w:tcPr>
            <w:tcW w:w="567" w:type="dxa"/>
            <w:tcBorders>
              <w:bottom w:val="nil"/>
            </w:tcBorders>
          </w:tcPr>
          <w:p w:rsidRPr="00C92A39" w:rsidR="00C92A39" w:rsidP="00C92A39" w:rsidRDefault="00C92A39" w14:paraId="7895DCA4" w14:textId="77777777">
            <w:pPr>
              <w:pStyle w:val="Tablebody"/>
              <w:jc w:val="center"/>
              <w:cnfStyle w:val="000000000000"/>
            </w:pPr>
            <w:r w:rsidRPr="00C92A39">
              <w:t>9.4</w:t>
            </w:r>
          </w:p>
        </w:tc>
        <w:tc>
          <w:tcPr>
            <w:tcW w:w="1417" w:type="dxa"/>
            <w:tcBorders>
              <w:bottom w:val="nil"/>
            </w:tcBorders>
          </w:tcPr>
          <w:p w:rsidRPr="00C92A39" w:rsidR="00C92A39" w:rsidP="00C92A39" w:rsidRDefault="00C92A39" w14:paraId="283E8434" w14:textId="77777777">
            <w:pPr>
              <w:pStyle w:val="Tablebody"/>
              <w:cnfStyle w:val="000000000000"/>
            </w:pPr>
            <w:r w:rsidRPr="00C92A39">
              <w:t xml:space="preserve">300,280 </w:t>
            </w:r>
          </w:p>
        </w:tc>
        <w:tc>
          <w:tcPr>
            <w:tcW w:w="1417" w:type="dxa"/>
            <w:tcBorders>
              <w:bottom w:val="nil"/>
            </w:tcBorders>
          </w:tcPr>
          <w:p w:rsidRPr="00C92A39" w:rsidR="00C92A39" w:rsidP="00C92A39" w:rsidRDefault="00C92A39" w14:paraId="016285DA" w14:textId="77777777">
            <w:pPr>
              <w:pStyle w:val="Tablebody"/>
              <w:cnfStyle w:val="000000000000"/>
            </w:pPr>
            <w:r w:rsidRPr="00C92A39">
              <w:t xml:space="preserve">0 </w:t>
            </w:r>
          </w:p>
        </w:tc>
      </w:tr>
      <w:tr w:rsidRPr="00C92A39" w:rsidR="00C92A39" w:rsidTr="00715E9B" w14:paraId="17E1AA9C" w14:textId="77777777">
        <w:trPr>
          <w:trHeight w:val="170"/>
        </w:trPr>
        <w:tc>
          <w:tcPr>
            <w:cnfStyle w:val="001000000000"/>
            <w:tcW w:w="6520" w:type="dxa"/>
            <w:tcBorders>
              <w:bottom w:val="single" w:color="000000" w:themeColor="text1" w:sz="12" w:space="0"/>
            </w:tcBorders>
          </w:tcPr>
          <w:p w:rsidRPr="00C92A39" w:rsidR="00C92A39" w:rsidP="00C92A39" w:rsidRDefault="00C92A39" w14:paraId="44354A41" w14:textId="77777777">
            <w:pPr>
              <w:pStyle w:val="Tablebody"/>
              <w:rPr>
                <w:b/>
                <w:bCs/>
              </w:rPr>
            </w:pPr>
            <w:r w:rsidRPr="00C92A39">
              <w:rPr>
                <w:b/>
                <w:bCs/>
              </w:rPr>
              <w:t>Total other economic flows – other comprehensive income</w:t>
            </w:r>
          </w:p>
        </w:tc>
        <w:tc>
          <w:tcPr>
            <w:tcW w:w="567" w:type="dxa"/>
            <w:tcBorders>
              <w:top w:val="nil"/>
              <w:bottom w:val="single" w:color="000000" w:themeColor="text1" w:sz="12" w:space="0"/>
            </w:tcBorders>
          </w:tcPr>
          <w:p w:rsidRPr="00C92A39" w:rsidR="00C92A39" w:rsidP="00C92A39" w:rsidRDefault="00C92A39" w14:paraId="4B6E679E" w14:textId="77777777">
            <w:pPr>
              <w:pStyle w:val="Tablebody"/>
              <w:jc w:val="center"/>
              <w:cnfStyle w:val="000000000000"/>
              <w:rPr>
                <w:b/>
                <w:bCs/>
              </w:rPr>
            </w:pPr>
          </w:p>
        </w:tc>
        <w:tc>
          <w:tcPr>
            <w:tcW w:w="1417" w:type="dxa"/>
            <w:tcBorders>
              <w:top w:val="nil"/>
              <w:bottom w:val="single" w:color="000000" w:themeColor="text1" w:sz="12" w:space="0"/>
            </w:tcBorders>
          </w:tcPr>
          <w:p w:rsidRPr="00C92A39" w:rsidR="00C92A39" w:rsidP="00C92A39" w:rsidRDefault="00C92A39" w14:paraId="658A0797" w14:textId="77777777">
            <w:pPr>
              <w:pStyle w:val="Tablebody"/>
              <w:cnfStyle w:val="000000000000"/>
              <w:rPr>
                <w:b/>
                <w:bCs/>
              </w:rPr>
            </w:pPr>
            <w:r w:rsidRPr="00C92A39">
              <w:rPr>
                <w:b/>
                <w:bCs/>
              </w:rPr>
              <w:t xml:space="preserve">300,280 </w:t>
            </w:r>
          </w:p>
        </w:tc>
        <w:tc>
          <w:tcPr>
            <w:tcW w:w="1417" w:type="dxa"/>
            <w:tcBorders>
              <w:top w:val="nil"/>
              <w:bottom w:val="single" w:color="000000" w:themeColor="text1" w:sz="12" w:space="0"/>
            </w:tcBorders>
          </w:tcPr>
          <w:p w:rsidRPr="00C92A39" w:rsidR="00C92A39" w:rsidP="00C92A39" w:rsidRDefault="00C92A39" w14:paraId="7B521AF9" w14:textId="77777777">
            <w:pPr>
              <w:pStyle w:val="Tablebody"/>
              <w:cnfStyle w:val="000000000000"/>
              <w:rPr>
                <w:b/>
                <w:bCs/>
              </w:rPr>
            </w:pPr>
            <w:r w:rsidRPr="00C92A39">
              <w:rPr>
                <w:b/>
                <w:bCs/>
              </w:rPr>
              <w:t xml:space="preserve">0 </w:t>
            </w:r>
          </w:p>
        </w:tc>
      </w:tr>
      <w:tr w:rsidRPr="00C92A39" w:rsidR="00C92A39" w:rsidTr="00715E9B" w14:paraId="4137113C" w14:textId="77777777">
        <w:trPr>
          <w:trHeight w:val="170"/>
        </w:trPr>
        <w:tc>
          <w:tcPr>
            <w:cnfStyle w:val="001000000000"/>
            <w:tcW w:w="6520" w:type="dxa"/>
            <w:tcBorders>
              <w:top w:val="single" w:color="000000" w:themeColor="text1" w:sz="12" w:space="0"/>
              <w:bottom w:val="single" w:color="000000" w:themeColor="text1" w:sz="12" w:space="0"/>
            </w:tcBorders>
          </w:tcPr>
          <w:p w:rsidRPr="00C92A39" w:rsidR="00C92A39" w:rsidP="00C92A39" w:rsidRDefault="00C92A39" w14:paraId="475AE8BB" w14:textId="77777777">
            <w:pPr>
              <w:pStyle w:val="Tablebody"/>
              <w:rPr>
                <w:b/>
                <w:bCs/>
              </w:rPr>
            </w:pPr>
            <w:r w:rsidRPr="00C92A39">
              <w:rPr>
                <w:b/>
                <w:bCs/>
              </w:rPr>
              <w:t>Comprehensive result</w:t>
            </w:r>
            <w:r w:rsidRPr="00C92A39">
              <w:rPr>
                <w:b/>
                <w:bCs/>
                <w:vertAlign w:val="superscript"/>
              </w:rPr>
              <w:t xml:space="preserve"> (</w:t>
            </w:r>
            <w:proofErr w:type="spellStart"/>
            <w:r w:rsidRPr="00C92A39">
              <w:rPr>
                <w:b/>
                <w:bCs/>
                <w:vertAlign w:val="superscript"/>
              </w:rPr>
              <w:t>i</w:t>
            </w:r>
            <w:proofErr w:type="spellEnd"/>
            <w:r w:rsidRPr="00C92A39">
              <w:rPr>
                <w:b/>
                <w:bCs/>
                <w:vertAlign w:val="superscript"/>
              </w:rPr>
              <w:t>)</w:t>
            </w:r>
          </w:p>
        </w:tc>
        <w:tc>
          <w:tcPr>
            <w:tcW w:w="567" w:type="dxa"/>
            <w:tcBorders>
              <w:top w:val="single" w:color="000000" w:themeColor="text1" w:sz="12" w:space="0"/>
              <w:bottom w:val="single" w:color="000000" w:themeColor="text1" w:sz="12" w:space="0"/>
            </w:tcBorders>
          </w:tcPr>
          <w:p w:rsidRPr="00C92A39" w:rsidR="00C92A39" w:rsidP="00C92A39" w:rsidRDefault="00C92A39" w14:paraId="059F2168" w14:textId="77777777">
            <w:pPr>
              <w:pStyle w:val="Tablebody"/>
              <w:jc w:val="center"/>
              <w:cnfStyle w:val="000000000000"/>
              <w:rPr>
                <w:b/>
                <w:bCs/>
              </w:rPr>
            </w:pPr>
          </w:p>
        </w:tc>
        <w:tc>
          <w:tcPr>
            <w:tcW w:w="1417" w:type="dxa"/>
            <w:tcBorders>
              <w:top w:val="single" w:color="000000" w:themeColor="text1" w:sz="12" w:space="0"/>
              <w:bottom w:val="single" w:color="000000" w:themeColor="text1" w:sz="12" w:space="0"/>
            </w:tcBorders>
          </w:tcPr>
          <w:p w:rsidRPr="00C92A39" w:rsidR="00C92A39" w:rsidP="00C92A39" w:rsidRDefault="00C92A39" w14:paraId="44D15398" w14:textId="77777777">
            <w:pPr>
              <w:pStyle w:val="Tablebody"/>
              <w:cnfStyle w:val="000000000000"/>
              <w:rPr>
                <w:b/>
                <w:bCs/>
              </w:rPr>
            </w:pPr>
            <w:r w:rsidRPr="00C92A39">
              <w:rPr>
                <w:b/>
                <w:bCs/>
              </w:rPr>
              <w:t xml:space="preserve">281,500 </w:t>
            </w:r>
          </w:p>
        </w:tc>
        <w:tc>
          <w:tcPr>
            <w:tcW w:w="1417" w:type="dxa"/>
            <w:tcBorders>
              <w:top w:val="single" w:color="000000" w:themeColor="text1" w:sz="12" w:space="0"/>
              <w:bottom w:val="single" w:color="000000" w:themeColor="text1" w:sz="12" w:space="0"/>
            </w:tcBorders>
          </w:tcPr>
          <w:p w:rsidRPr="00C92A39" w:rsidR="00C92A39" w:rsidP="00C92A39" w:rsidRDefault="00C92A39" w14:paraId="2D80CCA1" w14:textId="77777777">
            <w:pPr>
              <w:pStyle w:val="Tablebody"/>
              <w:cnfStyle w:val="000000000000"/>
              <w:rPr>
                <w:b/>
                <w:bCs/>
              </w:rPr>
            </w:pPr>
            <w:r w:rsidRPr="00C92A39">
              <w:rPr>
                <w:b/>
                <w:bCs/>
              </w:rPr>
              <w:t xml:space="preserve">(25,878) </w:t>
            </w:r>
          </w:p>
        </w:tc>
      </w:tr>
    </w:tbl>
    <w:p w:rsidRPr="00C92A39" w:rsidR="00C92A39" w:rsidP="00C92A39" w:rsidRDefault="00C92A39" w14:paraId="3788F843" w14:textId="77777777">
      <w:pPr>
        <w:pStyle w:val="Notes"/>
        <w:spacing w:before="120"/>
      </w:pPr>
      <w:r w:rsidRPr="00C92A39">
        <w:t>(</w:t>
      </w:r>
      <w:proofErr w:type="spellStart"/>
      <w:r w:rsidRPr="00C92A39">
        <w:t>i</w:t>
      </w:r>
      <w:proofErr w:type="spellEnd"/>
      <w:r w:rsidRPr="00C92A39">
        <w:t>)</w:t>
      </w:r>
      <w:r w:rsidRPr="00C92A39">
        <w:tab/>
        <w:t xml:space="preserve">The 2018–19 comparative figures have been restated to reflect the adoption of AASB 1059 </w:t>
      </w:r>
      <w:r w:rsidRPr="00C92A39">
        <w:rPr>
          <w:i/>
          <w:iCs/>
        </w:rPr>
        <w:t>Service concession arrangements: grantors</w:t>
      </w:r>
      <w:r w:rsidRPr="00C92A39">
        <w:t>.</w:t>
      </w:r>
    </w:p>
    <w:p w:rsidRPr="00C92A39" w:rsidR="00C92A39" w:rsidP="00C92A39" w:rsidRDefault="00C92A39" w14:paraId="1CA8FD88" w14:textId="77777777">
      <w:pPr>
        <w:pStyle w:val="Notes"/>
      </w:pPr>
      <w:r w:rsidRPr="00C92A39">
        <w:t>(ii)</w:t>
      </w:r>
      <w:r w:rsidRPr="00C92A39">
        <w:tab/>
        <w:t>Includes gains/(losses) from impairments and disposals of property, plant and equipment and intangible assets.</w:t>
      </w:r>
    </w:p>
    <w:p w:rsidRPr="00C92A39" w:rsidR="00C92A39" w:rsidP="00C92A39" w:rsidRDefault="00C92A39" w14:paraId="1A13000F" w14:textId="77777777">
      <w:pPr>
        <w:pStyle w:val="Notes"/>
      </w:pPr>
      <w:r w:rsidRPr="00C92A39">
        <w:t>(iii)</w:t>
      </w:r>
      <w:r w:rsidRPr="00C92A39">
        <w:tab/>
        <w:t>Includes bad and doubtful debts from other economic flows, and gains/(losses) from investments.</w:t>
      </w:r>
    </w:p>
    <w:p w:rsidR="003D7C43" w:rsidP="00C92A39" w:rsidRDefault="00C92A39" w14:paraId="3DA29C1C" w14:textId="321E638D">
      <w:pPr>
        <w:pStyle w:val="Notes"/>
        <w:rPr>
          <w:b/>
          <w:bCs/>
        </w:rPr>
      </w:pPr>
      <w:r w:rsidRPr="00373010">
        <w:rPr>
          <w:b/>
          <w:bCs/>
        </w:rPr>
        <w:t>The above comprehensive operating statement should be read in conjunction with the notes to the financial statements.</w:t>
      </w:r>
    </w:p>
    <w:p w:rsidR="00373010" w:rsidRDefault="00373010" w14:paraId="52DDEBB1" w14:textId="26A7CC7B">
      <w:pPr>
        <w:spacing w:after="0"/>
        <w:rPr>
          <w:b/>
          <w:bCs/>
          <w:sz w:val="14"/>
          <w:szCs w:val="14"/>
        </w:rPr>
      </w:pPr>
      <w:r>
        <w:rPr>
          <w:b/>
          <w:bCs/>
        </w:rPr>
        <w:br w:type="page"/>
      </w:r>
    </w:p>
    <w:p w:rsidRPr="00715E9B" w:rsidR="00715E9B" w:rsidP="00715E9B" w:rsidRDefault="00715E9B" w14:paraId="32D5B50B" w14:textId="77777777">
      <w:pPr>
        <w:pStyle w:val="Heading1"/>
      </w:pPr>
      <w:bookmarkStart w:id="20" w:name="_Toc54956352"/>
      <w:r w:rsidRPr="00715E9B">
        <w:lastRenderedPageBreak/>
        <w:t>Balance sheet</w:t>
      </w:r>
      <w:bookmarkEnd w:id="20"/>
    </w:p>
    <w:p w:rsidRPr="00715E9B" w:rsidR="00715E9B" w:rsidP="00715E9B" w:rsidRDefault="00715E9B" w14:paraId="4B8F2868" w14:textId="77777777">
      <w:r w:rsidRPr="00715E9B">
        <w:t>As at 30 June 2020</w:t>
      </w:r>
    </w:p>
    <w:tbl>
      <w:tblPr>
        <w:tblStyle w:val="TableGrid"/>
        <w:tblW w:w="0" w:type="auto"/>
        <w:tblLayout w:type="fixed"/>
        <w:tblLook w:firstRow="1" w:lastRow="0" w:firstColumn="1" w:lastColumn="0" w:noHBand="0" w:noVBand="0" w:val="00A0"/>
      </w:tblPr>
      <w:tblGrid>
        <w:gridCol w:w="6520"/>
        <w:gridCol w:w="567"/>
        <w:gridCol w:w="1417"/>
        <w:gridCol w:w="1417"/>
      </w:tblGrid>
      <w:tr w:rsidRPr="00715E9B" w:rsidR="00715E9B" w:rsidTr="000F795E" w14:paraId="39D2EFB3" w14:textId="77777777">
        <w:trPr>
          <w:cnfStyle w:val="100000000000"/>
          <w:trHeight w:val="170"/>
          <w:tblHeader/>
        </w:trPr>
        <w:tc>
          <w:tcPr>
            <w:cnfStyle w:val="001000000000"/>
            <w:tcW w:w="6520" w:type="dxa"/>
          </w:tcPr>
          <w:p w:rsidRPr="00715E9B" w:rsidR="00715E9B" w:rsidP="00715E9B" w:rsidRDefault="00715E9B" w14:paraId="4E0E0D93" w14:textId="77777777">
            <w:pPr>
              <w:pStyle w:val="Tablebody"/>
            </w:pPr>
          </w:p>
        </w:tc>
        <w:tc>
          <w:tcPr>
            <w:tcW w:w="567" w:type="dxa"/>
            <w:tcBorders>
              <w:top w:val="nil"/>
            </w:tcBorders>
          </w:tcPr>
          <w:p w:rsidRPr="00715E9B" w:rsidR="00715E9B" w:rsidP="00715E9B" w:rsidRDefault="00715E9B" w14:paraId="0C2B9A8B" w14:textId="77777777">
            <w:pPr>
              <w:pStyle w:val="Tablebody"/>
              <w:cnfStyle w:val="100000000000"/>
            </w:pPr>
          </w:p>
        </w:tc>
        <w:tc>
          <w:tcPr>
            <w:tcW w:w="1417" w:type="dxa"/>
            <w:tcBorders>
              <w:top w:val="nil"/>
            </w:tcBorders>
          </w:tcPr>
          <w:p w:rsidRPr="00715E9B" w:rsidR="00715E9B" w:rsidP="00715E9B" w:rsidRDefault="00715E9B" w14:paraId="7FD48DAD" w14:textId="77777777">
            <w:pPr>
              <w:pStyle w:val="Tablebody"/>
              <w:cnfStyle w:val="100000000000"/>
            </w:pPr>
          </w:p>
        </w:tc>
        <w:tc>
          <w:tcPr>
            <w:tcW w:w="1417" w:type="dxa"/>
            <w:tcBorders>
              <w:top w:val="nil"/>
            </w:tcBorders>
          </w:tcPr>
          <w:p w:rsidRPr="00715E9B" w:rsidR="00715E9B" w:rsidP="00715E9B" w:rsidRDefault="00715E9B" w14:paraId="184C151E" w14:textId="77777777">
            <w:pPr>
              <w:pStyle w:val="Tablebody"/>
              <w:cnfStyle w:val="100000000000"/>
            </w:pPr>
            <w:r w:rsidRPr="00715E9B">
              <w:t>($ thousand)</w:t>
            </w:r>
          </w:p>
        </w:tc>
      </w:tr>
      <w:tr w:rsidRPr="000F795E" w:rsidR="00715E9B" w:rsidTr="000F795E" w14:paraId="19495968" w14:textId="77777777">
        <w:trPr>
          <w:cnfStyle w:val="100000000000"/>
          <w:trHeight w:val="170"/>
          <w:tblHeader/>
        </w:trPr>
        <w:tc>
          <w:tcPr>
            <w:cnfStyle w:val="001000000000"/>
            <w:tcW w:w="6520" w:type="dxa"/>
            <w:tcBorders>
              <w:top w:val="single" w:color="000000" w:themeColor="text1" w:sz="4" w:space="0"/>
            </w:tcBorders>
          </w:tcPr>
          <w:p w:rsidRPr="000F795E" w:rsidR="00715E9B" w:rsidP="00715E9B" w:rsidRDefault="00715E9B" w14:paraId="6C426AA9" w14:textId="77777777">
            <w:pPr>
              <w:pStyle w:val="Tablebody"/>
            </w:pPr>
          </w:p>
        </w:tc>
        <w:tc>
          <w:tcPr>
            <w:tcW w:w="567" w:type="dxa"/>
            <w:tcBorders>
              <w:top w:val="single" w:color="000000" w:themeColor="text1" w:sz="4" w:space="0"/>
            </w:tcBorders>
          </w:tcPr>
          <w:p w:rsidRPr="000F795E" w:rsidR="00715E9B" w:rsidP="00715E9B" w:rsidRDefault="00715E9B" w14:paraId="4B02BDEB" w14:textId="77777777">
            <w:pPr>
              <w:pStyle w:val="Tablebody"/>
              <w:cnfStyle w:val="100000000000"/>
            </w:pPr>
            <w:r w:rsidRPr="000F795E">
              <w:t>Note</w:t>
            </w:r>
          </w:p>
        </w:tc>
        <w:tc>
          <w:tcPr>
            <w:tcW w:w="1417" w:type="dxa"/>
            <w:tcBorders>
              <w:top w:val="single" w:color="000000" w:themeColor="text1" w:sz="4" w:space="0"/>
            </w:tcBorders>
          </w:tcPr>
          <w:p w:rsidRPr="000F795E" w:rsidR="00715E9B" w:rsidP="00715E9B" w:rsidRDefault="00715E9B" w14:paraId="433CC932" w14:textId="77777777">
            <w:pPr>
              <w:pStyle w:val="Tablebody"/>
              <w:cnfStyle w:val="100000000000"/>
            </w:pPr>
            <w:r w:rsidRPr="000F795E">
              <w:t>2020</w:t>
            </w:r>
          </w:p>
        </w:tc>
        <w:tc>
          <w:tcPr>
            <w:tcW w:w="1417" w:type="dxa"/>
            <w:tcBorders>
              <w:top w:val="single" w:color="000000" w:themeColor="text1" w:sz="4" w:space="0"/>
            </w:tcBorders>
          </w:tcPr>
          <w:p w:rsidRPr="000F795E" w:rsidR="00715E9B" w:rsidP="00715E9B" w:rsidRDefault="00715E9B" w14:paraId="0DFF616D" w14:textId="77777777">
            <w:pPr>
              <w:pStyle w:val="Tablebody"/>
              <w:cnfStyle w:val="100000000000"/>
            </w:pPr>
            <w:r w:rsidRPr="000F795E">
              <w:t>2019</w:t>
            </w:r>
          </w:p>
        </w:tc>
      </w:tr>
      <w:tr w:rsidRPr="00715E9B" w:rsidR="00715E9B" w:rsidTr="00715E9B" w14:paraId="00A13676" w14:textId="77777777">
        <w:trPr>
          <w:trHeight w:val="170"/>
        </w:trPr>
        <w:tc>
          <w:tcPr>
            <w:cnfStyle w:val="001000000000"/>
            <w:tcW w:w="6520" w:type="dxa"/>
            <w:tcBorders>
              <w:top w:val="single" w:color="000000" w:themeColor="text1" w:sz="4" w:space="0"/>
            </w:tcBorders>
          </w:tcPr>
          <w:p w:rsidRPr="00715E9B" w:rsidR="00715E9B" w:rsidP="00715E9B" w:rsidRDefault="00715E9B" w14:paraId="2DF7B736" w14:textId="77777777">
            <w:pPr>
              <w:pStyle w:val="Tablebody"/>
            </w:pPr>
            <w:r w:rsidRPr="00715E9B">
              <w:t>Assets</w:t>
            </w:r>
          </w:p>
        </w:tc>
        <w:tc>
          <w:tcPr>
            <w:tcW w:w="567" w:type="dxa"/>
            <w:tcBorders>
              <w:top w:val="single" w:color="000000" w:themeColor="text1" w:sz="4" w:space="0"/>
            </w:tcBorders>
          </w:tcPr>
          <w:p w:rsidRPr="00715E9B" w:rsidR="00715E9B" w:rsidP="00715E9B" w:rsidRDefault="00715E9B" w14:paraId="133C5096" w14:textId="77777777">
            <w:pPr>
              <w:pStyle w:val="Tablebody"/>
              <w:cnfStyle w:val="000000000000"/>
            </w:pPr>
          </w:p>
        </w:tc>
        <w:tc>
          <w:tcPr>
            <w:tcW w:w="1417" w:type="dxa"/>
            <w:tcBorders>
              <w:top w:val="single" w:color="000000" w:themeColor="text1" w:sz="4" w:space="0"/>
            </w:tcBorders>
          </w:tcPr>
          <w:p w:rsidRPr="00715E9B" w:rsidR="00715E9B" w:rsidP="00715E9B" w:rsidRDefault="00715E9B" w14:paraId="0BEC464A" w14:textId="77777777">
            <w:pPr>
              <w:pStyle w:val="Tablebody"/>
              <w:cnfStyle w:val="000000000000"/>
            </w:pPr>
          </w:p>
        </w:tc>
        <w:tc>
          <w:tcPr>
            <w:tcW w:w="1417" w:type="dxa"/>
            <w:tcBorders>
              <w:top w:val="single" w:color="000000" w:themeColor="text1" w:sz="4" w:space="0"/>
            </w:tcBorders>
          </w:tcPr>
          <w:p w:rsidRPr="00715E9B" w:rsidR="00715E9B" w:rsidP="00715E9B" w:rsidRDefault="00715E9B" w14:paraId="0251366A" w14:textId="77777777">
            <w:pPr>
              <w:pStyle w:val="Tablebody"/>
              <w:cnfStyle w:val="000000000000"/>
            </w:pPr>
          </w:p>
        </w:tc>
      </w:tr>
      <w:tr w:rsidRPr="00715E9B" w:rsidR="00715E9B" w:rsidTr="00715E9B" w14:paraId="0AC9B154" w14:textId="77777777">
        <w:trPr>
          <w:trHeight w:val="170"/>
        </w:trPr>
        <w:tc>
          <w:tcPr>
            <w:cnfStyle w:val="001000000000"/>
            <w:tcW w:w="6520" w:type="dxa"/>
          </w:tcPr>
          <w:p w:rsidRPr="00715E9B" w:rsidR="00715E9B" w:rsidP="00715E9B" w:rsidRDefault="00715E9B" w14:paraId="43B2F7F4" w14:textId="77777777">
            <w:pPr>
              <w:pStyle w:val="Tablebody"/>
              <w:rPr>
                <w:b/>
                <w:bCs/>
              </w:rPr>
            </w:pPr>
            <w:r w:rsidRPr="00715E9B">
              <w:rPr>
                <w:b/>
                <w:bCs/>
              </w:rPr>
              <w:t>Financial assets</w:t>
            </w:r>
          </w:p>
        </w:tc>
        <w:tc>
          <w:tcPr>
            <w:tcW w:w="567" w:type="dxa"/>
          </w:tcPr>
          <w:p w:rsidRPr="00715E9B" w:rsidR="00715E9B" w:rsidP="00715E9B" w:rsidRDefault="00715E9B" w14:paraId="43DF271F" w14:textId="77777777">
            <w:pPr>
              <w:pStyle w:val="Tablebody"/>
              <w:cnfStyle w:val="000000000000"/>
              <w:rPr>
                <w:b/>
                <w:bCs/>
              </w:rPr>
            </w:pPr>
          </w:p>
        </w:tc>
        <w:tc>
          <w:tcPr>
            <w:tcW w:w="1417" w:type="dxa"/>
          </w:tcPr>
          <w:p w:rsidRPr="00715E9B" w:rsidR="00715E9B" w:rsidP="00715E9B" w:rsidRDefault="00715E9B" w14:paraId="62ECB50A" w14:textId="77777777">
            <w:pPr>
              <w:pStyle w:val="Tablebody"/>
              <w:cnfStyle w:val="000000000000"/>
              <w:rPr>
                <w:b/>
                <w:bCs/>
              </w:rPr>
            </w:pPr>
          </w:p>
        </w:tc>
        <w:tc>
          <w:tcPr>
            <w:tcW w:w="1417" w:type="dxa"/>
          </w:tcPr>
          <w:p w:rsidRPr="00715E9B" w:rsidR="00715E9B" w:rsidP="00715E9B" w:rsidRDefault="00715E9B" w14:paraId="2DEA263D" w14:textId="77777777">
            <w:pPr>
              <w:pStyle w:val="Tablebody"/>
              <w:cnfStyle w:val="000000000000"/>
              <w:rPr>
                <w:b/>
                <w:bCs/>
              </w:rPr>
            </w:pPr>
          </w:p>
        </w:tc>
      </w:tr>
      <w:tr w:rsidRPr="00715E9B" w:rsidR="00715E9B" w:rsidTr="00715E9B" w14:paraId="740F3033" w14:textId="77777777">
        <w:trPr>
          <w:trHeight w:val="170"/>
        </w:trPr>
        <w:tc>
          <w:tcPr>
            <w:cnfStyle w:val="001000000000"/>
            <w:tcW w:w="6520" w:type="dxa"/>
          </w:tcPr>
          <w:p w:rsidRPr="00715E9B" w:rsidR="00715E9B" w:rsidP="00715E9B" w:rsidRDefault="00715E9B" w14:paraId="76A49BB5" w14:textId="77777777">
            <w:pPr>
              <w:pStyle w:val="Tablebody"/>
              <w:ind w:left="230"/>
            </w:pPr>
            <w:r w:rsidRPr="00715E9B">
              <w:t>Cash and deposits</w:t>
            </w:r>
          </w:p>
        </w:tc>
        <w:tc>
          <w:tcPr>
            <w:tcW w:w="567" w:type="dxa"/>
          </w:tcPr>
          <w:p w:rsidRPr="00715E9B" w:rsidR="00715E9B" w:rsidP="00715E9B" w:rsidRDefault="00715E9B" w14:paraId="23F677CD" w14:textId="77777777">
            <w:pPr>
              <w:pStyle w:val="Tablebody"/>
              <w:cnfStyle w:val="000000000000"/>
            </w:pPr>
            <w:r w:rsidRPr="00715E9B">
              <w:t>7.5</w:t>
            </w:r>
          </w:p>
        </w:tc>
        <w:tc>
          <w:tcPr>
            <w:tcW w:w="1417" w:type="dxa"/>
          </w:tcPr>
          <w:p w:rsidRPr="00715E9B" w:rsidR="00715E9B" w:rsidP="00715E9B" w:rsidRDefault="00715E9B" w14:paraId="415EAF7E" w14:textId="77777777">
            <w:pPr>
              <w:pStyle w:val="Tablebody"/>
              <w:cnfStyle w:val="000000000000"/>
            </w:pPr>
            <w:r w:rsidRPr="00715E9B">
              <w:t xml:space="preserve">170,202 </w:t>
            </w:r>
          </w:p>
        </w:tc>
        <w:tc>
          <w:tcPr>
            <w:tcW w:w="1417" w:type="dxa"/>
          </w:tcPr>
          <w:p w:rsidRPr="00715E9B" w:rsidR="00715E9B" w:rsidP="00715E9B" w:rsidRDefault="00715E9B" w14:paraId="687F3B34" w14:textId="77777777">
            <w:pPr>
              <w:pStyle w:val="Tablebody"/>
              <w:cnfStyle w:val="000000000000"/>
            </w:pPr>
            <w:r w:rsidRPr="00715E9B">
              <w:t xml:space="preserve">161,083 </w:t>
            </w:r>
          </w:p>
        </w:tc>
      </w:tr>
      <w:tr w:rsidRPr="00715E9B" w:rsidR="00715E9B" w:rsidTr="00715E9B" w14:paraId="444C7DFB" w14:textId="77777777">
        <w:trPr>
          <w:trHeight w:val="170"/>
        </w:trPr>
        <w:tc>
          <w:tcPr>
            <w:cnfStyle w:val="001000000000"/>
            <w:tcW w:w="6520" w:type="dxa"/>
          </w:tcPr>
          <w:p w:rsidRPr="00715E9B" w:rsidR="00715E9B" w:rsidP="00715E9B" w:rsidRDefault="00715E9B" w14:paraId="05B90D77" w14:textId="77777777">
            <w:pPr>
              <w:pStyle w:val="Tablebody"/>
              <w:ind w:left="230"/>
            </w:pPr>
            <w:r w:rsidRPr="00715E9B">
              <w:t>Receivables</w:t>
            </w:r>
          </w:p>
        </w:tc>
        <w:tc>
          <w:tcPr>
            <w:tcW w:w="567" w:type="dxa"/>
          </w:tcPr>
          <w:p w:rsidRPr="00715E9B" w:rsidR="00715E9B" w:rsidP="00715E9B" w:rsidRDefault="00715E9B" w14:paraId="2746484D" w14:textId="77777777">
            <w:pPr>
              <w:pStyle w:val="Tablebody"/>
              <w:cnfStyle w:val="000000000000"/>
            </w:pPr>
            <w:r w:rsidRPr="00715E9B">
              <w:t>6.2</w:t>
            </w:r>
          </w:p>
        </w:tc>
        <w:tc>
          <w:tcPr>
            <w:tcW w:w="1417" w:type="dxa"/>
          </w:tcPr>
          <w:p w:rsidRPr="00715E9B" w:rsidR="00715E9B" w:rsidP="00715E9B" w:rsidRDefault="00715E9B" w14:paraId="4E50830B" w14:textId="77777777">
            <w:pPr>
              <w:pStyle w:val="Tablebody"/>
              <w:cnfStyle w:val="000000000000"/>
            </w:pPr>
            <w:r w:rsidRPr="00715E9B">
              <w:t xml:space="preserve">1,400,096 </w:t>
            </w:r>
          </w:p>
        </w:tc>
        <w:tc>
          <w:tcPr>
            <w:tcW w:w="1417" w:type="dxa"/>
          </w:tcPr>
          <w:p w:rsidRPr="00715E9B" w:rsidR="00715E9B" w:rsidP="00715E9B" w:rsidRDefault="00715E9B" w14:paraId="01C02B5F" w14:textId="77777777">
            <w:pPr>
              <w:pStyle w:val="Tablebody"/>
              <w:cnfStyle w:val="000000000000"/>
            </w:pPr>
            <w:r w:rsidRPr="00715E9B">
              <w:t xml:space="preserve">1,120,685 </w:t>
            </w:r>
          </w:p>
        </w:tc>
      </w:tr>
      <w:tr w:rsidRPr="00715E9B" w:rsidR="00715E9B" w:rsidTr="00715E9B" w14:paraId="000AFBB8" w14:textId="77777777">
        <w:trPr>
          <w:trHeight w:val="170"/>
        </w:trPr>
        <w:tc>
          <w:tcPr>
            <w:cnfStyle w:val="001000000000"/>
            <w:tcW w:w="6520" w:type="dxa"/>
            <w:tcBorders>
              <w:bottom w:val="single" w:color="000000" w:themeColor="text1" w:sz="4" w:space="0"/>
            </w:tcBorders>
          </w:tcPr>
          <w:p w:rsidRPr="00715E9B" w:rsidR="00715E9B" w:rsidP="00715E9B" w:rsidRDefault="00715E9B" w14:paraId="4589CEF1" w14:textId="77777777">
            <w:pPr>
              <w:pStyle w:val="Tablebody"/>
              <w:ind w:left="230"/>
            </w:pPr>
            <w:r w:rsidRPr="00715E9B">
              <w:t>Investments and other financial assets</w:t>
            </w:r>
          </w:p>
        </w:tc>
        <w:tc>
          <w:tcPr>
            <w:tcW w:w="567" w:type="dxa"/>
            <w:tcBorders>
              <w:bottom w:val="single" w:color="000000" w:themeColor="text1" w:sz="4" w:space="0"/>
            </w:tcBorders>
          </w:tcPr>
          <w:p w:rsidRPr="00715E9B" w:rsidR="00715E9B" w:rsidP="00715E9B" w:rsidRDefault="00715E9B" w14:paraId="52D4CC57" w14:textId="77777777">
            <w:pPr>
              <w:pStyle w:val="Tablebody"/>
              <w:cnfStyle w:val="000000000000"/>
            </w:pPr>
            <w:r w:rsidRPr="00715E9B">
              <w:t>5.4</w:t>
            </w:r>
          </w:p>
        </w:tc>
        <w:tc>
          <w:tcPr>
            <w:tcW w:w="1417" w:type="dxa"/>
            <w:tcBorders>
              <w:bottom w:val="single" w:color="000000" w:themeColor="text1" w:sz="4" w:space="0"/>
            </w:tcBorders>
          </w:tcPr>
          <w:p w:rsidRPr="00715E9B" w:rsidR="00715E9B" w:rsidP="00715E9B" w:rsidRDefault="00715E9B" w14:paraId="48B008CF" w14:textId="77777777">
            <w:pPr>
              <w:pStyle w:val="Tablebody"/>
              <w:cnfStyle w:val="000000000000"/>
            </w:pPr>
            <w:r w:rsidRPr="00715E9B">
              <w:t xml:space="preserve">203,213 </w:t>
            </w:r>
          </w:p>
        </w:tc>
        <w:tc>
          <w:tcPr>
            <w:tcW w:w="1417" w:type="dxa"/>
            <w:tcBorders>
              <w:bottom w:val="single" w:color="000000" w:themeColor="text1" w:sz="4" w:space="0"/>
            </w:tcBorders>
          </w:tcPr>
          <w:p w:rsidRPr="00715E9B" w:rsidR="00715E9B" w:rsidP="00715E9B" w:rsidRDefault="00715E9B" w14:paraId="244ED9EC" w14:textId="77777777">
            <w:pPr>
              <w:pStyle w:val="Tablebody"/>
              <w:cnfStyle w:val="000000000000"/>
            </w:pPr>
            <w:r w:rsidRPr="00715E9B">
              <w:t xml:space="preserve">205,629 </w:t>
            </w:r>
          </w:p>
        </w:tc>
      </w:tr>
      <w:tr w:rsidRPr="00715E9B" w:rsidR="00715E9B" w:rsidTr="00715E9B" w14:paraId="27EB073F" w14:textId="77777777">
        <w:trPr>
          <w:trHeight w:val="170"/>
        </w:trPr>
        <w:tc>
          <w:tcPr>
            <w:cnfStyle w:val="001000000000"/>
            <w:tcW w:w="6520" w:type="dxa"/>
            <w:tcBorders>
              <w:top w:val="single" w:color="000000" w:themeColor="text1" w:sz="4" w:space="0"/>
              <w:bottom w:val="single" w:color="000000" w:themeColor="text1" w:sz="4" w:space="0"/>
            </w:tcBorders>
          </w:tcPr>
          <w:p w:rsidRPr="00715E9B" w:rsidR="00715E9B" w:rsidP="00715E9B" w:rsidRDefault="00715E9B" w14:paraId="4067722C" w14:textId="77777777">
            <w:pPr>
              <w:pStyle w:val="Tablebody"/>
            </w:pPr>
            <w:r w:rsidRPr="00715E9B">
              <w:t>Total financial assets</w:t>
            </w:r>
          </w:p>
        </w:tc>
        <w:tc>
          <w:tcPr>
            <w:tcW w:w="567" w:type="dxa"/>
            <w:tcBorders>
              <w:top w:val="single" w:color="000000" w:themeColor="text1" w:sz="4" w:space="0"/>
              <w:bottom w:val="single" w:color="000000" w:themeColor="text1" w:sz="4" w:space="0"/>
            </w:tcBorders>
          </w:tcPr>
          <w:p w:rsidRPr="00715E9B" w:rsidR="00715E9B" w:rsidP="00715E9B" w:rsidRDefault="00715E9B" w14:paraId="5B93E1E5" w14:textId="77777777">
            <w:pPr>
              <w:pStyle w:val="Tablebody"/>
              <w:cnfStyle w:val="000000000000"/>
            </w:pPr>
          </w:p>
        </w:tc>
        <w:tc>
          <w:tcPr>
            <w:tcW w:w="1417" w:type="dxa"/>
            <w:tcBorders>
              <w:top w:val="single" w:color="000000" w:themeColor="text1" w:sz="4" w:space="0"/>
              <w:bottom w:val="single" w:color="000000" w:themeColor="text1" w:sz="4" w:space="0"/>
            </w:tcBorders>
          </w:tcPr>
          <w:p w:rsidRPr="00715E9B" w:rsidR="00715E9B" w:rsidP="00715E9B" w:rsidRDefault="00715E9B" w14:paraId="534DE27C" w14:textId="77777777">
            <w:pPr>
              <w:pStyle w:val="Tablebody"/>
              <w:cnfStyle w:val="000000000000"/>
            </w:pPr>
            <w:r w:rsidRPr="00715E9B">
              <w:t xml:space="preserve">1,773,511 </w:t>
            </w:r>
          </w:p>
        </w:tc>
        <w:tc>
          <w:tcPr>
            <w:tcW w:w="1417" w:type="dxa"/>
            <w:tcBorders>
              <w:top w:val="single" w:color="000000" w:themeColor="text1" w:sz="4" w:space="0"/>
              <w:bottom w:val="single" w:color="000000" w:themeColor="text1" w:sz="4" w:space="0"/>
            </w:tcBorders>
          </w:tcPr>
          <w:p w:rsidRPr="00715E9B" w:rsidR="00715E9B" w:rsidP="00715E9B" w:rsidRDefault="00715E9B" w14:paraId="6DF69625" w14:textId="77777777">
            <w:pPr>
              <w:pStyle w:val="Tablebody"/>
              <w:cnfStyle w:val="000000000000"/>
            </w:pPr>
            <w:r w:rsidRPr="00715E9B">
              <w:t xml:space="preserve">1,487,397 </w:t>
            </w:r>
          </w:p>
        </w:tc>
      </w:tr>
      <w:tr w:rsidRPr="00715E9B" w:rsidR="00715E9B" w:rsidTr="00715E9B" w14:paraId="36945D0E" w14:textId="77777777">
        <w:trPr>
          <w:trHeight w:val="170"/>
        </w:trPr>
        <w:tc>
          <w:tcPr>
            <w:cnfStyle w:val="001000000000"/>
            <w:tcW w:w="6520" w:type="dxa"/>
            <w:tcBorders>
              <w:top w:val="single" w:color="000000" w:themeColor="text1" w:sz="4" w:space="0"/>
            </w:tcBorders>
          </w:tcPr>
          <w:p w:rsidRPr="00715E9B" w:rsidR="00715E9B" w:rsidP="00715E9B" w:rsidRDefault="00715E9B" w14:paraId="7E81D4D3" w14:textId="77777777">
            <w:pPr>
              <w:pStyle w:val="Tablebody"/>
              <w:rPr>
                <w:b/>
                <w:bCs/>
              </w:rPr>
            </w:pPr>
            <w:r w:rsidRPr="00715E9B">
              <w:rPr>
                <w:b/>
                <w:bCs/>
              </w:rPr>
              <w:t>Non-financial assets</w:t>
            </w:r>
          </w:p>
        </w:tc>
        <w:tc>
          <w:tcPr>
            <w:tcW w:w="567" w:type="dxa"/>
            <w:tcBorders>
              <w:top w:val="single" w:color="000000" w:themeColor="text1" w:sz="4" w:space="0"/>
            </w:tcBorders>
          </w:tcPr>
          <w:p w:rsidRPr="00715E9B" w:rsidR="00715E9B" w:rsidP="00715E9B" w:rsidRDefault="00715E9B" w14:paraId="55CE93CB" w14:textId="77777777">
            <w:pPr>
              <w:pStyle w:val="Tablebody"/>
              <w:cnfStyle w:val="000000000000"/>
              <w:rPr>
                <w:b/>
                <w:bCs/>
              </w:rPr>
            </w:pPr>
          </w:p>
        </w:tc>
        <w:tc>
          <w:tcPr>
            <w:tcW w:w="1417" w:type="dxa"/>
            <w:tcBorders>
              <w:top w:val="single" w:color="000000" w:themeColor="text1" w:sz="4" w:space="0"/>
            </w:tcBorders>
          </w:tcPr>
          <w:p w:rsidRPr="00715E9B" w:rsidR="00715E9B" w:rsidP="00715E9B" w:rsidRDefault="00715E9B" w14:paraId="7108B75F" w14:textId="77777777">
            <w:pPr>
              <w:pStyle w:val="Tablebody"/>
              <w:cnfStyle w:val="000000000000"/>
              <w:rPr>
                <w:b/>
                <w:bCs/>
              </w:rPr>
            </w:pPr>
          </w:p>
        </w:tc>
        <w:tc>
          <w:tcPr>
            <w:tcW w:w="1417" w:type="dxa"/>
            <w:tcBorders>
              <w:top w:val="single" w:color="000000" w:themeColor="text1" w:sz="4" w:space="0"/>
            </w:tcBorders>
          </w:tcPr>
          <w:p w:rsidRPr="00715E9B" w:rsidR="00715E9B" w:rsidP="00715E9B" w:rsidRDefault="00715E9B" w14:paraId="766FB58A" w14:textId="77777777">
            <w:pPr>
              <w:pStyle w:val="Tablebody"/>
              <w:cnfStyle w:val="000000000000"/>
              <w:rPr>
                <w:b/>
                <w:bCs/>
              </w:rPr>
            </w:pPr>
          </w:p>
        </w:tc>
      </w:tr>
      <w:tr w:rsidRPr="00715E9B" w:rsidR="00715E9B" w:rsidTr="00715E9B" w14:paraId="4AB415C0" w14:textId="77777777">
        <w:trPr>
          <w:trHeight w:val="170"/>
        </w:trPr>
        <w:tc>
          <w:tcPr>
            <w:cnfStyle w:val="001000000000"/>
            <w:tcW w:w="6520" w:type="dxa"/>
          </w:tcPr>
          <w:p w:rsidRPr="00715E9B" w:rsidR="00715E9B" w:rsidP="00715E9B" w:rsidRDefault="00715E9B" w14:paraId="74C2A78B" w14:textId="77777777">
            <w:pPr>
              <w:pStyle w:val="Tablebody"/>
              <w:ind w:left="230"/>
            </w:pPr>
            <w:r w:rsidRPr="00715E9B">
              <w:t>Prepayments</w:t>
            </w:r>
          </w:p>
        </w:tc>
        <w:tc>
          <w:tcPr>
            <w:tcW w:w="567" w:type="dxa"/>
          </w:tcPr>
          <w:p w:rsidRPr="00715E9B" w:rsidR="00715E9B" w:rsidP="00715E9B" w:rsidRDefault="00715E9B" w14:paraId="6AA267F2" w14:textId="77777777">
            <w:pPr>
              <w:pStyle w:val="Tablebody"/>
              <w:cnfStyle w:val="000000000000"/>
            </w:pPr>
          </w:p>
        </w:tc>
        <w:tc>
          <w:tcPr>
            <w:tcW w:w="1417" w:type="dxa"/>
          </w:tcPr>
          <w:p w:rsidRPr="00715E9B" w:rsidR="00715E9B" w:rsidP="00715E9B" w:rsidRDefault="00715E9B" w14:paraId="737A90D8" w14:textId="77777777">
            <w:pPr>
              <w:pStyle w:val="Tablebody"/>
              <w:cnfStyle w:val="000000000000"/>
            </w:pPr>
            <w:r w:rsidRPr="00715E9B">
              <w:t xml:space="preserve">4,789 </w:t>
            </w:r>
          </w:p>
        </w:tc>
        <w:tc>
          <w:tcPr>
            <w:tcW w:w="1417" w:type="dxa"/>
          </w:tcPr>
          <w:p w:rsidRPr="00715E9B" w:rsidR="00715E9B" w:rsidP="00715E9B" w:rsidRDefault="00715E9B" w14:paraId="401397D1" w14:textId="77777777">
            <w:pPr>
              <w:pStyle w:val="Tablebody"/>
              <w:cnfStyle w:val="000000000000"/>
            </w:pPr>
            <w:r w:rsidRPr="00715E9B">
              <w:t xml:space="preserve">27,284 </w:t>
            </w:r>
          </w:p>
        </w:tc>
      </w:tr>
      <w:tr w:rsidRPr="00715E9B" w:rsidR="00715E9B" w:rsidTr="00715E9B" w14:paraId="1663B783" w14:textId="77777777">
        <w:trPr>
          <w:trHeight w:val="170"/>
        </w:trPr>
        <w:tc>
          <w:tcPr>
            <w:cnfStyle w:val="001000000000"/>
            <w:tcW w:w="6520" w:type="dxa"/>
          </w:tcPr>
          <w:p w:rsidRPr="00715E9B" w:rsidR="00715E9B" w:rsidP="00715E9B" w:rsidRDefault="00715E9B" w14:paraId="79B34502" w14:textId="77777777">
            <w:pPr>
              <w:pStyle w:val="Tablebody"/>
              <w:ind w:left="230"/>
            </w:pPr>
            <w:r w:rsidRPr="00715E9B">
              <w:t>Inventories</w:t>
            </w:r>
          </w:p>
        </w:tc>
        <w:tc>
          <w:tcPr>
            <w:tcW w:w="567" w:type="dxa"/>
          </w:tcPr>
          <w:p w:rsidRPr="00715E9B" w:rsidR="00715E9B" w:rsidP="00715E9B" w:rsidRDefault="00715E9B" w14:paraId="6D6B4AE5" w14:textId="77777777">
            <w:pPr>
              <w:pStyle w:val="Tablebody"/>
              <w:cnfStyle w:val="000000000000"/>
            </w:pPr>
          </w:p>
        </w:tc>
        <w:tc>
          <w:tcPr>
            <w:tcW w:w="1417" w:type="dxa"/>
          </w:tcPr>
          <w:p w:rsidRPr="00715E9B" w:rsidR="00715E9B" w:rsidP="00715E9B" w:rsidRDefault="00715E9B" w14:paraId="4825260E" w14:textId="77777777">
            <w:pPr>
              <w:pStyle w:val="Tablebody"/>
              <w:cnfStyle w:val="000000000000"/>
            </w:pPr>
            <w:r w:rsidRPr="00715E9B">
              <w:t xml:space="preserve">16,495 </w:t>
            </w:r>
          </w:p>
        </w:tc>
        <w:tc>
          <w:tcPr>
            <w:tcW w:w="1417" w:type="dxa"/>
          </w:tcPr>
          <w:p w:rsidRPr="00715E9B" w:rsidR="00715E9B" w:rsidP="00715E9B" w:rsidRDefault="00715E9B" w14:paraId="5431D275" w14:textId="77777777">
            <w:pPr>
              <w:pStyle w:val="Tablebody"/>
              <w:cnfStyle w:val="000000000000"/>
            </w:pPr>
            <w:r w:rsidRPr="00715E9B">
              <w:t xml:space="preserve">9,341 </w:t>
            </w:r>
          </w:p>
        </w:tc>
      </w:tr>
      <w:tr w:rsidRPr="00715E9B" w:rsidR="00715E9B" w:rsidTr="00715E9B" w14:paraId="698AF367" w14:textId="77777777">
        <w:trPr>
          <w:trHeight w:val="170"/>
        </w:trPr>
        <w:tc>
          <w:tcPr>
            <w:cnfStyle w:val="001000000000"/>
            <w:tcW w:w="6520" w:type="dxa"/>
          </w:tcPr>
          <w:p w:rsidRPr="00715E9B" w:rsidR="00715E9B" w:rsidP="00715E9B" w:rsidRDefault="00715E9B" w14:paraId="0A83CA60" w14:textId="77777777">
            <w:pPr>
              <w:pStyle w:val="Tablebody"/>
              <w:ind w:left="230"/>
            </w:pPr>
            <w:r w:rsidRPr="00715E9B">
              <w:t>Non-financial assets classified as held for sale</w:t>
            </w:r>
          </w:p>
        </w:tc>
        <w:tc>
          <w:tcPr>
            <w:tcW w:w="567" w:type="dxa"/>
          </w:tcPr>
          <w:p w:rsidRPr="00715E9B" w:rsidR="00715E9B" w:rsidP="00715E9B" w:rsidRDefault="00715E9B" w14:paraId="7CF777AC" w14:textId="77777777">
            <w:pPr>
              <w:pStyle w:val="Tablebody"/>
              <w:cnfStyle w:val="000000000000"/>
            </w:pPr>
          </w:p>
        </w:tc>
        <w:tc>
          <w:tcPr>
            <w:tcW w:w="1417" w:type="dxa"/>
          </w:tcPr>
          <w:p w:rsidRPr="00715E9B" w:rsidR="00715E9B" w:rsidP="00715E9B" w:rsidRDefault="00715E9B" w14:paraId="3CB70788" w14:textId="77777777">
            <w:pPr>
              <w:pStyle w:val="Tablebody"/>
              <w:cnfStyle w:val="000000000000"/>
            </w:pPr>
            <w:r w:rsidRPr="00715E9B">
              <w:t xml:space="preserve">541 </w:t>
            </w:r>
          </w:p>
        </w:tc>
        <w:tc>
          <w:tcPr>
            <w:tcW w:w="1417" w:type="dxa"/>
          </w:tcPr>
          <w:p w:rsidRPr="00715E9B" w:rsidR="00715E9B" w:rsidP="00715E9B" w:rsidRDefault="00715E9B" w14:paraId="54A8C499" w14:textId="77777777">
            <w:pPr>
              <w:pStyle w:val="Tablebody"/>
              <w:cnfStyle w:val="000000000000"/>
            </w:pPr>
            <w:r w:rsidRPr="00715E9B">
              <w:t xml:space="preserve">519 </w:t>
            </w:r>
          </w:p>
        </w:tc>
      </w:tr>
      <w:tr w:rsidRPr="00715E9B" w:rsidR="00715E9B" w:rsidTr="00715E9B" w14:paraId="30541100" w14:textId="77777777">
        <w:trPr>
          <w:trHeight w:val="170"/>
        </w:trPr>
        <w:tc>
          <w:tcPr>
            <w:cnfStyle w:val="001000000000"/>
            <w:tcW w:w="6520" w:type="dxa"/>
          </w:tcPr>
          <w:p w:rsidRPr="00715E9B" w:rsidR="00715E9B" w:rsidP="00715E9B" w:rsidRDefault="00715E9B" w14:paraId="12A89DBF" w14:textId="77777777">
            <w:pPr>
              <w:pStyle w:val="Tablebody"/>
              <w:ind w:left="230"/>
            </w:pPr>
            <w:r w:rsidRPr="00715E9B">
              <w:t>Property, plant and equipment</w:t>
            </w:r>
            <w:r w:rsidRPr="00715E9B">
              <w:rPr>
                <w:vertAlign w:val="superscript"/>
              </w:rPr>
              <w:t xml:space="preserve"> (</w:t>
            </w:r>
            <w:proofErr w:type="spellStart"/>
            <w:r w:rsidRPr="00715E9B">
              <w:rPr>
                <w:vertAlign w:val="superscript"/>
              </w:rPr>
              <w:t>i</w:t>
            </w:r>
            <w:proofErr w:type="spellEnd"/>
            <w:r w:rsidRPr="00715E9B">
              <w:rPr>
                <w:vertAlign w:val="superscript"/>
              </w:rPr>
              <w:t>)</w:t>
            </w:r>
          </w:p>
        </w:tc>
        <w:tc>
          <w:tcPr>
            <w:tcW w:w="567" w:type="dxa"/>
          </w:tcPr>
          <w:p w:rsidRPr="00715E9B" w:rsidR="00715E9B" w:rsidP="00715E9B" w:rsidRDefault="00715E9B" w14:paraId="69B86E5E" w14:textId="77777777">
            <w:pPr>
              <w:pStyle w:val="Tablebody"/>
              <w:cnfStyle w:val="000000000000"/>
            </w:pPr>
            <w:r w:rsidRPr="00715E9B">
              <w:t>5.2</w:t>
            </w:r>
          </w:p>
        </w:tc>
        <w:tc>
          <w:tcPr>
            <w:tcW w:w="1417" w:type="dxa"/>
          </w:tcPr>
          <w:p w:rsidRPr="00715E9B" w:rsidR="00715E9B" w:rsidP="00715E9B" w:rsidRDefault="00715E9B" w14:paraId="636EFF03" w14:textId="77777777">
            <w:pPr>
              <w:pStyle w:val="Tablebody"/>
              <w:cnfStyle w:val="000000000000"/>
            </w:pPr>
            <w:r w:rsidRPr="00715E9B">
              <w:t xml:space="preserve">3,972,067 </w:t>
            </w:r>
          </w:p>
        </w:tc>
        <w:tc>
          <w:tcPr>
            <w:tcW w:w="1417" w:type="dxa"/>
          </w:tcPr>
          <w:p w:rsidRPr="00715E9B" w:rsidR="00715E9B" w:rsidP="00715E9B" w:rsidRDefault="00715E9B" w14:paraId="343A0163" w14:textId="77777777">
            <w:pPr>
              <w:pStyle w:val="Tablebody"/>
              <w:cnfStyle w:val="000000000000"/>
            </w:pPr>
            <w:r w:rsidRPr="00715E9B">
              <w:t xml:space="preserve">3,549,605 </w:t>
            </w:r>
          </w:p>
        </w:tc>
      </w:tr>
      <w:tr w:rsidRPr="00715E9B" w:rsidR="00715E9B" w:rsidTr="00715E9B" w14:paraId="2CF5BA7A" w14:textId="77777777">
        <w:trPr>
          <w:trHeight w:val="170"/>
        </w:trPr>
        <w:tc>
          <w:tcPr>
            <w:cnfStyle w:val="001000000000"/>
            <w:tcW w:w="6520" w:type="dxa"/>
            <w:tcBorders>
              <w:bottom w:val="single" w:color="000000" w:themeColor="text1" w:sz="4" w:space="0"/>
            </w:tcBorders>
          </w:tcPr>
          <w:p w:rsidRPr="00715E9B" w:rsidR="00715E9B" w:rsidP="00715E9B" w:rsidRDefault="00715E9B" w14:paraId="241D0544" w14:textId="77777777">
            <w:pPr>
              <w:pStyle w:val="Tablebody"/>
              <w:ind w:left="230"/>
            </w:pPr>
            <w:r w:rsidRPr="00715E9B">
              <w:t>Intangible assets</w:t>
            </w:r>
          </w:p>
        </w:tc>
        <w:tc>
          <w:tcPr>
            <w:tcW w:w="567" w:type="dxa"/>
            <w:tcBorders>
              <w:bottom w:val="single" w:color="000000" w:themeColor="text1" w:sz="4" w:space="0"/>
            </w:tcBorders>
          </w:tcPr>
          <w:p w:rsidRPr="00715E9B" w:rsidR="00715E9B" w:rsidP="00715E9B" w:rsidRDefault="00715E9B" w14:paraId="085FDA7F" w14:textId="77777777">
            <w:pPr>
              <w:pStyle w:val="Tablebody"/>
              <w:cnfStyle w:val="000000000000"/>
            </w:pPr>
            <w:r w:rsidRPr="00715E9B">
              <w:t>5.3</w:t>
            </w:r>
          </w:p>
        </w:tc>
        <w:tc>
          <w:tcPr>
            <w:tcW w:w="1417" w:type="dxa"/>
            <w:tcBorders>
              <w:bottom w:val="single" w:color="000000" w:themeColor="text1" w:sz="4" w:space="0"/>
            </w:tcBorders>
          </w:tcPr>
          <w:p w:rsidRPr="00715E9B" w:rsidR="00715E9B" w:rsidP="00715E9B" w:rsidRDefault="00715E9B" w14:paraId="604DF6FA" w14:textId="77777777">
            <w:pPr>
              <w:pStyle w:val="Tablebody"/>
              <w:cnfStyle w:val="000000000000"/>
            </w:pPr>
            <w:r w:rsidRPr="00715E9B">
              <w:t xml:space="preserve">64,391 </w:t>
            </w:r>
          </w:p>
        </w:tc>
        <w:tc>
          <w:tcPr>
            <w:tcW w:w="1417" w:type="dxa"/>
            <w:tcBorders>
              <w:bottom w:val="single" w:color="000000" w:themeColor="text1" w:sz="4" w:space="0"/>
            </w:tcBorders>
          </w:tcPr>
          <w:p w:rsidRPr="00715E9B" w:rsidR="00715E9B" w:rsidP="00715E9B" w:rsidRDefault="00715E9B" w14:paraId="2A08C18B" w14:textId="77777777">
            <w:pPr>
              <w:pStyle w:val="Tablebody"/>
              <w:cnfStyle w:val="000000000000"/>
            </w:pPr>
            <w:r w:rsidRPr="00715E9B">
              <w:t xml:space="preserve">57,417 </w:t>
            </w:r>
          </w:p>
        </w:tc>
      </w:tr>
      <w:tr w:rsidRPr="00715E9B" w:rsidR="00715E9B" w:rsidTr="00715E9B" w14:paraId="66CF8DD2" w14:textId="77777777">
        <w:trPr>
          <w:trHeight w:val="170"/>
        </w:trPr>
        <w:tc>
          <w:tcPr>
            <w:cnfStyle w:val="001000000000"/>
            <w:tcW w:w="6520" w:type="dxa"/>
            <w:tcBorders>
              <w:top w:val="single" w:color="000000" w:themeColor="text1" w:sz="4" w:space="0"/>
              <w:bottom w:val="single" w:color="000000" w:themeColor="text1" w:sz="4" w:space="0"/>
            </w:tcBorders>
          </w:tcPr>
          <w:p w:rsidRPr="00715E9B" w:rsidR="00715E9B" w:rsidP="00715E9B" w:rsidRDefault="00715E9B" w14:paraId="69FFB103" w14:textId="77777777">
            <w:pPr>
              <w:pStyle w:val="Tablebody"/>
              <w:rPr>
                <w:b/>
                <w:bCs/>
              </w:rPr>
            </w:pPr>
            <w:r w:rsidRPr="00715E9B">
              <w:rPr>
                <w:b/>
                <w:bCs/>
              </w:rPr>
              <w:t xml:space="preserve">Total non-financial assets </w:t>
            </w:r>
            <w:r w:rsidRPr="00715E9B">
              <w:rPr>
                <w:b/>
                <w:bCs/>
                <w:vertAlign w:val="superscript"/>
              </w:rPr>
              <w:t>(</w:t>
            </w:r>
            <w:proofErr w:type="spellStart"/>
            <w:r w:rsidRPr="00715E9B">
              <w:rPr>
                <w:b/>
                <w:bCs/>
                <w:vertAlign w:val="superscript"/>
              </w:rPr>
              <w:t>i</w:t>
            </w:r>
            <w:proofErr w:type="spellEnd"/>
            <w:r w:rsidRPr="00715E9B">
              <w:rPr>
                <w:b/>
                <w:bCs/>
                <w:vertAlign w:val="superscript"/>
              </w:rPr>
              <w:t>)</w:t>
            </w:r>
          </w:p>
        </w:tc>
        <w:tc>
          <w:tcPr>
            <w:tcW w:w="567" w:type="dxa"/>
            <w:tcBorders>
              <w:top w:val="single" w:color="000000" w:themeColor="text1" w:sz="4" w:space="0"/>
              <w:bottom w:val="single" w:color="000000" w:themeColor="text1" w:sz="4" w:space="0"/>
            </w:tcBorders>
          </w:tcPr>
          <w:p w:rsidRPr="00715E9B" w:rsidR="00715E9B" w:rsidP="00715E9B" w:rsidRDefault="00715E9B" w14:paraId="1136A000" w14:textId="77777777">
            <w:pPr>
              <w:pStyle w:val="Tablebody"/>
              <w:cnfStyle w:val="000000000000"/>
              <w:rPr>
                <w:b/>
                <w:bCs/>
              </w:rPr>
            </w:pPr>
          </w:p>
        </w:tc>
        <w:tc>
          <w:tcPr>
            <w:tcW w:w="1417" w:type="dxa"/>
            <w:tcBorders>
              <w:top w:val="single" w:color="000000" w:themeColor="text1" w:sz="4" w:space="0"/>
              <w:bottom w:val="single" w:color="000000" w:themeColor="text1" w:sz="4" w:space="0"/>
            </w:tcBorders>
          </w:tcPr>
          <w:p w:rsidRPr="00715E9B" w:rsidR="00715E9B" w:rsidP="00715E9B" w:rsidRDefault="00715E9B" w14:paraId="77A4E6A8" w14:textId="77777777">
            <w:pPr>
              <w:pStyle w:val="Tablebody"/>
              <w:cnfStyle w:val="000000000000"/>
              <w:rPr>
                <w:b/>
                <w:bCs/>
              </w:rPr>
            </w:pPr>
            <w:r w:rsidRPr="00715E9B">
              <w:rPr>
                <w:b/>
                <w:bCs/>
              </w:rPr>
              <w:t xml:space="preserve">4,058,283 </w:t>
            </w:r>
          </w:p>
        </w:tc>
        <w:tc>
          <w:tcPr>
            <w:tcW w:w="1417" w:type="dxa"/>
            <w:tcBorders>
              <w:top w:val="single" w:color="000000" w:themeColor="text1" w:sz="4" w:space="0"/>
              <w:bottom w:val="single" w:color="000000" w:themeColor="text1" w:sz="4" w:space="0"/>
            </w:tcBorders>
          </w:tcPr>
          <w:p w:rsidRPr="00715E9B" w:rsidR="00715E9B" w:rsidP="00715E9B" w:rsidRDefault="00715E9B" w14:paraId="0C319FE3" w14:textId="77777777">
            <w:pPr>
              <w:pStyle w:val="Tablebody"/>
              <w:cnfStyle w:val="000000000000"/>
              <w:rPr>
                <w:b/>
                <w:bCs/>
              </w:rPr>
            </w:pPr>
            <w:r w:rsidRPr="00715E9B">
              <w:rPr>
                <w:b/>
                <w:bCs/>
              </w:rPr>
              <w:t xml:space="preserve">3,644,166 </w:t>
            </w:r>
          </w:p>
        </w:tc>
      </w:tr>
      <w:tr w:rsidRPr="00715E9B" w:rsidR="00715E9B" w:rsidTr="00715E9B" w14:paraId="6F319E8A" w14:textId="77777777">
        <w:trPr>
          <w:trHeight w:val="170"/>
        </w:trPr>
        <w:tc>
          <w:tcPr>
            <w:cnfStyle w:val="001000000000"/>
            <w:tcW w:w="6520" w:type="dxa"/>
            <w:tcBorders>
              <w:top w:val="single" w:color="000000" w:themeColor="text1" w:sz="4" w:space="0"/>
              <w:bottom w:val="single" w:color="000000" w:themeColor="text1" w:sz="12" w:space="0"/>
            </w:tcBorders>
          </w:tcPr>
          <w:p w:rsidRPr="00715E9B" w:rsidR="00715E9B" w:rsidP="00715E9B" w:rsidRDefault="00715E9B" w14:paraId="4380A0A2" w14:textId="77777777">
            <w:pPr>
              <w:pStyle w:val="Tablebody"/>
              <w:rPr>
                <w:b/>
                <w:bCs/>
              </w:rPr>
            </w:pPr>
            <w:r w:rsidRPr="00715E9B">
              <w:rPr>
                <w:b/>
                <w:bCs/>
              </w:rPr>
              <w:t>Total assets</w:t>
            </w:r>
            <w:r w:rsidRPr="00715E9B">
              <w:rPr>
                <w:b/>
                <w:bCs/>
                <w:vertAlign w:val="superscript"/>
              </w:rPr>
              <w:t xml:space="preserve"> (</w:t>
            </w:r>
            <w:proofErr w:type="spellStart"/>
            <w:r w:rsidRPr="00715E9B">
              <w:rPr>
                <w:b/>
                <w:bCs/>
                <w:vertAlign w:val="superscript"/>
              </w:rPr>
              <w:t>i</w:t>
            </w:r>
            <w:proofErr w:type="spellEnd"/>
            <w:r w:rsidRPr="00715E9B">
              <w:rPr>
                <w:b/>
                <w:bCs/>
                <w:vertAlign w:val="superscript"/>
              </w:rPr>
              <w:t>)</w:t>
            </w:r>
          </w:p>
        </w:tc>
        <w:tc>
          <w:tcPr>
            <w:tcW w:w="567" w:type="dxa"/>
            <w:tcBorders>
              <w:top w:val="single" w:color="000000" w:themeColor="text1" w:sz="4" w:space="0"/>
              <w:bottom w:val="single" w:color="000000" w:themeColor="text1" w:sz="12" w:space="0"/>
            </w:tcBorders>
          </w:tcPr>
          <w:p w:rsidRPr="00715E9B" w:rsidR="00715E9B" w:rsidP="00715E9B" w:rsidRDefault="00715E9B" w14:paraId="389F3D8B" w14:textId="77777777">
            <w:pPr>
              <w:pStyle w:val="Tablebody"/>
              <w:cnfStyle w:val="000000000000"/>
              <w:rPr>
                <w:b/>
                <w:bCs/>
              </w:rPr>
            </w:pPr>
          </w:p>
        </w:tc>
        <w:tc>
          <w:tcPr>
            <w:tcW w:w="1417" w:type="dxa"/>
            <w:tcBorders>
              <w:top w:val="single" w:color="000000" w:themeColor="text1" w:sz="4" w:space="0"/>
              <w:bottom w:val="single" w:color="000000" w:themeColor="text1" w:sz="12" w:space="0"/>
            </w:tcBorders>
          </w:tcPr>
          <w:p w:rsidRPr="00715E9B" w:rsidR="00715E9B" w:rsidP="00715E9B" w:rsidRDefault="00715E9B" w14:paraId="5008DD67" w14:textId="77777777">
            <w:pPr>
              <w:pStyle w:val="Tablebody"/>
              <w:cnfStyle w:val="000000000000"/>
              <w:rPr>
                <w:b/>
                <w:bCs/>
              </w:rPr>
            </w:pPr>
            <w:r w:rsidRPr="00715E9B">
              <w:rPr>
                <w:b/>
                <w:bCs/>
              </w:rPr>
              <w:t xml:space="preserve">5,831,794 </w:t>
            </w:r>
          </w:p>
        </w:tc>
        <w:tc>
          <w:tcPr>
            <w:tcW w:w="1417" w:type="dxa"/>
            <w:tcBorders>
              <w:top w:val="single" w:color="000000" w:themeColor="text1" w:sz="4" w:space="0"/>
              <w:bottom w:val="single" w:color="000000" w:themeColor="text1" w:sz="12" w:space="0"/>
            </w:tcBorders>
          </w:tcPr>
          <w:p w:rsidRPr="00715E9B" w:rsidR="00715E9B" w:rsidP="00715E9B" w:rsidRDefault="00715E9B" w14:paraId="7F22A56F" w14:textId="77777777">
            <w:pPr>
              <w:pStyle w:val="Tablebody"/>
              <w:cnfStyle w:val="000000000000"/>
              <w:rPr>
                <w:b/>
                <w:bCs/>
              </w:rPr>
            </w:pPr>
            <w:r w:rsidRPr="00715E9B">
              <w:rPr>
                <w:b/>
                <w:bCs/>
              </w:rPr>
              <w:t xml:space="preserve">5,131,563 </w:t>
            </w:r>
          </w:p>
        </w:tc>
      </w:tr>
      <w:tr w:rsidRPr="00715E9B" w:rsidR="00715E9B" w:rsidTr="00715E9B" w14:paraId="66A1173F" w14:textId="77777777">
        <w:trPr>
          <w:trHeight w:val="170"/>
        </w:trPr>
        <w:tc>
          <w:tcPr>
            <w:cnfStyle w:val="001000000000"/>
            <w:tcW w:w="6520" w:type="dxa"/>
            <w:tcBorders>
              <w:top w:val="single" w:color="000000" w:themeColor="text1" w:sz="12" w:space="0"/>
            </w:tcBorders>
          </w:tcPr>
          <w:p w:rsidRPr="00715E9B" w:rsidR="00715E9B" w:rsidP="00715E9B" w:rsidRDefault="00715E9B" w14:paraId="5D9C00DA" w14:textId="77777777">
            <w:pPr>
              <w:pStyle w:val="Tablebody"/>
            </w:pPr>
            <w:r w:rsidRPr="00715E9B">
              <w:t>Liabilities</w:t>
            </w:r>
          </w:p>
        </w:tc>
        <w:tc>
          <w:tcPr>
            <w:tcW w:w="567" w:type="dxa"/>
            <w:tcBorders>
              <w:top w:val="single" w:color="000000" w:themeColor="text1" w:sz="12" w:space="0"/>
            </w:tcBorders>
          </w:tcPr>
          <w:p w:rsidRPr="00715E9B" w:rsidR="00715E9B" w:rsidP="00715E9B" w:rsidRDefault="00715E9B" w14:paraId="44D99A9D" w14:textId="77777777">
            <w:pPr>
              <w:pStyle w:val="Tablebody"/>
              <w:cnfStyle w:val="000000000000"/>
            </w:pPr>
          </w:p>
        </w:tc>
        <w:tc>
          <w:tcPr>
            <w:tcW w:w="1417" w:type="dxa"/>
            <w:tcBorders>
              <w:top w:val="single" w:color="000000" w:themeColor="text1" w:sz="12" w:space="0"/>
            </w:tcBorders>
          </w:tcPr>
          <w:p w:rsidRPr="00715E9B" w:rsidR="00715E9B" w:rsidP="00715E9B" w:rsidRDefault="00715E9B" w14:paraId="6B0D56B1" w14:textId="77777777">
            <w:pPr>
              <w:pStyle w:val="Tablebody"/>
              <w:cnfStyle w:val="000000000000"/>
            </w:pPr>
          </w:p>
        </w:tc>
        <w:tc>
          <w:tcPr>
            <w:tcW w:w="1417" w:type="dxa"/>
            <w:tcBorders>
              <w:top w:val="single" w:color="000000" w:themeColor="text1" w:sz="12" w:space="0"/>
            </w:tcBorders>
          </w:tcPr>
          <w:p w:rsidRPr="00715E9B" w:rsidR="00715E9B" w:rsidP="00715E9B" w:rsidRDefault="00715E9B" w14:paraId="79C3C673" w14:textId="77777777">
            <w:pPr>
              <w:pStyle w:val="Tablebody"/>
              <w:cnfStyle w:val="000000000000"/>
            </w:pPr>
          </w:p>
        </w:tc>
      </w:tr>
      <w:tr w:rsidRPr="00715E9B" w:rsidR="00715E9B" w:rsidTr="00715E9B" w14:paraId="51C48701" w14:textId="77777777">
        <w:trPr>
          <w:trHeight w:val="170"/>
        </w:trPr>
        <w:tc>
          <w:tcPr>
            <w:cnfStyle w:val="001000000000"/>
            <w:tcW w:w="6520" w:type="dxa"/>
          </w:tcPr>
          <w:p w:rsidRPr="00715E9B" w:rsidR="00715E9B" w:rsidP="00715E9B" w:rsidRDefault="00715E9B" w14:paraId="4D05B443" w14:textId="77777777">
            <w:pPr>
              <w:pStyle w:val="Tablebody"/>
              <w:ind w:left="230"/>
            </w:pPr>
            <w:r w:rsidRPr="00715E9B">
              <w:t>Payables</w:t>
            </w:r>
          </w:p>
        </w:tc>
        <w:tc>
          <w:tcPr>
            <w:tcW w:w="567" w:type="dxa"/>
          </w:tcPr>
          <w:p w:rsidRPr="00715E9B" w:rsidR="00715E9B" w:rsidP="00715E9B" w:rsidRDefault="00715E9B" w14:paraId="6EE14927" w14:textId="77777777">
            <w:pPr>
              <w:pStyle w:val="Tablebody"/>
              <w:cnfStyle w:val="000000000000"/>
            </w:pPr>
            <w:r w:rsidRPr="00715E9B">
              <w:t>6.3</w:t>
            </w:r>
          </w:p>
        </w:tc>
        <w:tc>
          <w:tcPr>
            <w:tcW w:w="1417" w:type="dxa"/>
          </w:tcPr>
          <w:p w:rsidRPr="00715E9B" w:rsidR="00715E9B" w:rsidP="00715E9B" w:rsidRDefault="00715E9B" w14:paraId="53C03CB3" w14:textId="77777777">
            <w:pPr>
              <w:pStyle w:val="Tablebody"/>
              <w:cnfStyle w:val="000000000000"/>
            </w:pPr>
            <w:r w:rsidRPr="00715E9B">
              <w:t xml:space="preserve">1,156,491 </w:t>
            </w:r>
          </w:p>
        </w:tc>
        <w:tc>
          <w:tcPr>
            <w:tcW w:w="1417" w:type="dxa"/>
          </w:tcPr>
          <w:p w:rsidRPr="00715E9B" w:rsidR="00715E9B" w:rsidP="00715E9B" w:rsidRDefault="00715E9B" w14:paraId="10E58FA6" w14:textId="77777777">
            <w:pPr>
              <w:pStyle w:val="Tablebody"/>
              <w:cnfStyle w:val="000000000000"/>
            </w:pPr>
            <w:r w:rsidRPr="00715E9B">
              <w:t xml:space="preserve">876,391 </w:t>
            </w:r>
          </w:p>
        </w:tc>
      </w:tr>
      <w:tr w:rsidRPr="00715E9B" w:rsidR="00715E9B" w:rsidTr="00715E9B" w14:paraId="206A6508" w14:textId="77777777">
        <w:trPr>
          <w:trHeight w:val="170"/>
        </w:trPr>
        <w:tc>
          <w:tcPr>
            <w:cnfStyle w:val="001000000000"/>
            <w:tcW w:w="6520" w:type="dxa"/>
          </w:tcPr>
          <w:p w:rsidRPr="00715E9B" w:rsidR="00715E9B" w:rsidP="00715E9B" w:rsidRDefault="00715E9B" w14:paraId="7B7C17F0" w14:textId="77777777">
            <w:pPr>
              <w:pStyle w:val="Tablebody"/>
              <w:ind w:left="230"/>
            </w:pPr>
            <w:r w:rsidRPr="00715E9B">
              <w:t xml:space="preserve">Borrowings </w:t>
            </w:r>
            <w:r w:rsidRPr="00715E9B">
              <w:rPr>
                <w:vertAlign w:val="superscript"/>
              </w:rPr>
              <w:t>(</w:t>
            </w:r>
            <w:proofErr w:type="spellStart"/>
            <w:r w:rsidRPr="00715E9B">
              <w:rPr>
                <w:vertAlign w:val="superscript"/>
              </w:rPr>
              <w:t>i</w:t>
            </w:r>
            <w:proofErr w:type="spellEnd"/>
            <w:r w:rsidRPr="00715E9B">
              <w:rPr>
                <w:vertAlign w:val="superscript"/>
              </w:rPr>
              <w:t>)</w:t>
            </w:r>
          </w:p>
        </w:tc>
        <w:tc>
          <w:tcPr>
            <w:tcW w:w="567" w:type="dxa"/>
          </w:tcPr>
          <w:p w:rsidRPr="00715E9B" w:rsidR="00715E9B" w:rsidP="00715E9B" w:rsidRDefault="00715E9B" w14:paraId="62AF4593" w14:textId="77777777">
            <w:pPr>
              <w:pStyle w:val="Tablebody"/>
              <w:cnfStyle w:val="000000000000"/>
            </w:pPr>
            <w:r w:rsidRPr="00715E9B">
              <w:t>7.2</w:t>
            </w:r>
          </w:p>
        </w:tc>
        <w:tc>
          <w:tcPr>
            <w:tcW w:w="1417" w:type="dxa"/>
          </w:tcPr>
          <w:p w:rsidRPr="00715E9B" w:rsidR="00715E9B" w:rsidP="00715E9B" w:rsidRDefault="00715E9B" w14:paraId="790D0E1D" w14:textId="77777777">
            <w:pPr>
              <w:pStyle w:val="Tablebody"/>
              <w:cnfStyle w:val="000000000000"/>
            </w:pPr>
            <w:r w:rsidRPr="00715E9B">
              <w:t xml:space="preserve">691,497 </w:t>
            </w:r>
          </w:p>
        </w:tc>
        <w:tc>
          <w:tcPr>
            <w:tcW w:w="1417" w:type="dxa"/>
          </w:tcPr>
          <w:p w:rsidRPr="00715E9B" w:rsidR="00715E9B" w:rsidP="00715E9B" w:rsidRDefault="00715E9B" w14:paraId="04E35617" w14:textId="77777777">
            <w:pPr>
              <w:pStyle w:val="Tablebody"/>
              <w:cnfStyle w:val="000000000000"/>
            </w:pPr>
            <w:r w:rsidRPr="00715E9B">
              <w:t xml:space="preserve">699,417 </w:t>
            </w:r>
          </w:p>
        </w:tc>
      </w:tr>
      <w:tr w:rsidRPr="00715E9B" w:rsidR="00715E9B" w:rsidTr="00715E9B" w14:paraId="7754FBB2" w14:textId="77777777">
        <w:trPr>
          <w:trHeight w:val="170"/>
        </w:trPr>
        <w:tc>
          <w:tcPr>
            <w:cnfStyle w:val="001000000000"/>
            <w:tcW w:w="6520" w:type="dxa"/>
          </w:tcPr>
          <w:p w:rsidRPr="00715E9B" w:rsidR="00715E9B" w:rsidP="00715E9B" w:rsidRDefault="00715E9B" w14:paraId="2CB2B1FC" w14:textId="77777777">
            <w:pPr>
              <w:pStyle w:val="Tablebody"/>
              <w:ind w:left="230"/>
            </w:pPr>
            <w:r w:rsidRPr="00715E9B">
              <w:t>Employee benefit provisions</w:t>
            </w:r>
          </w:p>
        </w:tc>
        <w:tc>
          <w:tcPr>
            <w:tcW w:w="567" w:type="dxa"/>
          </w:tcPr>
          <w:p w:rsidRPr="00715E9B" w:rsidR="00715E9B" w:rsidP="00715E9B" w:rsidRDefault="00715E9B" w14:paraId="5E62CE5C" w14:textId="77777777">
            <w:pPr>
              <w:pStyle w:val="Tablebody"/>
              <w:cnfStyle w:val="000000000000"/>
            </w:pPr>
            <w:r w:rsidRPr="00715E9B">
              <w:t>3.2.2</w:t>
            </w:r>
          </w:p>
        </w:tc>
        <w:tc>
          <w:tcPr>
            <w:tcW w:w="1417" w:type="dxa"/>
          </w:tcPr>
          <w:p w:rsidRPr="00715E9B" w:rsidR="00715E9B" w:rsidP="00715E9B" w:rsidRDefault="00715E9B" w14:paraId="0F939A02" w14:textId="77777777">
            <w:pPr>
              <w:pStyle w:val="Tablebody"/>
              <w:cnfStyle w:val="000000000000"/>
            </w:pPr>
            <w:r w:rsidRPr="00715E9B">
              <w:t xml:space="preserve">297,664 </w:t>
            </w:r>
          </w:p>
        </w:tc>
        <w:tc>
          <w:tcPr>
            <w:tcW w:w="1417" w:type="dxa"/>
          </w:tcPr>
          <w:p w:rsidRPr="00715E9B" w:rsidR="00715E9B" w:rsidP="00715E9B" w:rsidRDefault="00715E9B" w14:paraId="2C87F87F" w14:textId="77777777">
            <w:pPr>
              <w:pStyle w:val="Tablebody"/>
              <w:cnfStyle w:val="000000000000"/>
            </w:pPr>
            <w:r w:rsidRPr="00715E9B">
              <w:t xml:space="preserve">270,315 </w:t>
            </w:r>
          </w:p>
        </w:tc>
      </w:tr>
      <w:tr w:rsidRPr="00715E9B" w:rsidR="00715E9B" w:rsidTr="00715E9B" w14:paraId="25034C81" w14:textId="77777777">
        <w:trPr>
          <w:trHeight w:val="170"/>
        </w:trPr>
        <w:tc>
          <w:tcPr>
            <w:cnfStyle w:val="001000000000"/>
            <w:tcW w:w="6520" w:type="dxa"/>
            <w:tcBorders>
              <w:bottom w:val="single" w:color="000000" w:themeColor="text1" w:sz="4" w:space="0"/>
            </w:tcBorders>
          </w:tcPr>
          <w:p w:rsidRPr="00715E9B" w:rsidR="00715E9B" w:rsidP="00715E9B" w:rsidRDefault="00715E9B" w14:paraId="1248DA85" w14:textId="77777777">
            <w:pPr>
              <w:pStyle w:val="Tablebody"/>
              <w:ind w:left="230"/>
            </w:pPr>
            <w:r w:rsidRPr="00715E9B">
              <w:t>Other provisions</w:t>
            </w:r>
          </w:p>
        </w:tc>
        <w:tc>
          <w:tcPr>
            <w:tcW w:w="567" w:type="dxa"/>
            <w:tcBorders>
              <w:bottom w:val="single" w:color="000000" w:themeColor="text1" w:sz="4" w:space="0"/>
            </w:tcBorders>
          </w:tcPr>
          <w:p w:rsidRPr="00715E9B" w:rsidR="00715E9B" w:rsidP="00715E9B" w:rsidRDefault="00715E9B" w14:paraId="0FF3E7BA" w14:textId="77777777">
            <w:pPr>
              <w:pStyle w:val="Tablebody"/>
              <w:cnfStyle w:val="000000000000"/>
            </w:pPr>
          </w:p>
        </w:tc>
        <w:tc>
          <w:tcPr>
            <w:tcW w:w="1417" w:type="dxa"/>
            <w:tcBorders>
              <w:bottom w:val="single" w:color="000000" w:themeColor="text1" w:sz="4" w:space="0"/>
            </w:tcBorders>
          </w:tcPr>
          <w:p w:rsidRPr="00715E9B" w:rsidR="00715E9B" w:rsidP="00715E9B" w:rsidRDefault="00715E9B" w14:paraId="1B0D8205" w14:textId="77777777">
            <w:pPr>
              <w:pStyle w:val="Tablebody"/>
              <w:cnfStyle w:val="000000000000"/>
            </w:pPr>
            <w:r w:rsidRPr="00715E9B">
              <w:t xml:space="preserve">15,995 </w:t>
            </w:r>
          </w:p>
        </w:tc>
        <w:tc>
          <w:tcPr>
            <w:tcW w:w="1417" w:type="dxa"/>
            <w:tcBorders>
              <w:bottom w:val="single" w:color="000000" w:themeColor="text1" w:sz="4" w:space="0"/>
            </w:tcBorders>
          </w:tcPr>
          <w:p w:rsidRPr="00715E9B" w:rsidR="00715E9B" w:rsidP="00715E9B" w:rsidRDefault="00715E9B" w14:paraId="7041BD2D" w14:textId="77777777">
            <w:pPr>
              <w:pStyle w:val="Tablebody"/>
              <w:cnfStyle w:val="000000000000"/>
            </w:pPr>
            <w:r w:rsidRPr="00715E9B">
              <w:t xml:space="preserve">10,911 </w:t>
            </w:r>
          </w:p>
        </w:tc>
      </w:tr>
      <w:tr w:rsidRPr="00715E9B" w:rsidR="00715E9B" w:rsidTr="00715E9B" w14:paraId="457493EC" w14:textId="77777777">
        <w:trPr>
          <w:trHeight w:val="170"/>
        </w:trPr>
        <w:tc>
          <w:tcPr>
            <w:cnfStyle w:val="001000000000"/>
            <w:tcW w:w="6520" w:type="dxa"/>
            <w:tcBorders>
              <w:top w:val="single" w:color="000000" w:themeColor="text1" w:sz="4" w:space="0"/>
              <w:bottom w:val="single" w:color="000000" w:themeColor="text1" w:sz="12" w:space="0"/>
            </w:tcBorders>
          </w:tcPr>
          <w:p w:rsidRPr="00715E9B" w:rsidR="00715E9B" w:rsidP="00715E9B" w:rsidRDefault="00715E9B" w14:paraId="0A9AACBC" w14:textId="77777777">
            <w:pPr>
              <w:pStyle w:val="Tablebody"/>
              <w:rPr>
                <w:b/>
                <w:bCs/>
              </w:rPr>
            </w:pPr>
            <w:r w:rsidRPr="00715E9B">
              <w:rPr>
                <w:b/>
                <w:bCs/>
              </w:rPr>
              <w:t xml:space="preserve">Total liabilities </w:t>
            </w:r>
            <w:r w:rsidRPr="00715E9B">
              <w:rPr>
                <w:b/>
                <w:bCs/>
                <w:vertAlign w:val="superscript"/>
              </w:rPr>
              <w:t>(</w:t>
            </w:r>
            <w:proofErr w:type="spellStart"/>
            <w:r w:rsidRPr="00715E9B">
              <w:rPr>
                <w:b/>
                <w:bCs/>
                <w:vertAlign w:val="superscript"/>
              </w:rPr>
              <w:t>i</w:t>
            </w:r>
            <w:proofErr w:type="spellEnd"/>
            <w:r w:rsidRPr="00715E9B">
              <w:rPr>
                <w:b/>
                <w:bCs/>
                <w:vertAlign w:val="superscript"/>
              </w:rPr>
              <w:t>)</w:t>
            </w:r>
          </w:p>
        </w:tc>
        <w:tc>
          <w:tcPr>
            <w:tcW w:w="567" w:type="dxa"/>
            <w:tcBorders>
              <w:top w:val="single" w:color="000000" w:themeColor="text1" w:sz="4" w:space="0"/>
              <w:bottom w:val="single" w:color="000000" w:themeColor="text1" w:sz="12" w:space="0"/>
            </w:tcBorders>
          </w:tcPr>
          <w:p w:rsidRPr="00715E9B" w:rsidR="00715E9B" w:rsidP="00715E9B" w:rsidRDefault="00715E9B" w14:paraId="6AE160CA" w14:textId="77777777">
            <w:pPr>
              <w:pStyle w:val="Tablebody"/>
              <w:cnfStyle w:val="000000000000"/>
              <w:rPr>
                <w:b/>
                <w:bCs/>
              </w:rPr>
            </w:pPr>
          </w:p>
        </w:tc>
        <w:tc>
          <w:tcPr>
            <w:tcW w:w="1417" w:type="dxa"/>
            <w:tcBorders>
              <w:top w:val="single" w:color="000000" w:themeColor="text1" w:sz="4" w:space="0"/>
              <w:bottom w:val="single" w:color="000000" w:themeColor="text1" w:sz="12" w:space="0"/>
            </w:tcBorders>
          </w:tcPr>
          <w:p w:rsidRPr="00715E9B" w:rsidR="00715E9B" w:rsidP="00715E9B" w:rsidRDefault="00715E9B" w14:paraId="634B23EF" w14:textId="77777777">
            <w:pPr>
              <w:pStyle w:val="Tablebody"/>
              <w:cnfStyle w:val="000000000000"/>
              <w:rPr>
                <w:b/>
                <w:bCs/>
              </w:rPr>
            </w:pPr>
            <w:r w:rsidRPr="00715E9B">
              <w:rPr>
                <w:b/>
                <w:bCs/>
              </w:rPr>
              <w:t xml:space="preserve">2,161,647 </w:t>
            </w:r>
          </w:p>
        </w:tc>
        <w:tc>
          <w:tcPr>
            <w:tcW w:w="1417" w:type="dxa"/>
            <w:tcBorders>
              <w:top w:val="single" w:color="000000" w:themeColor="text1" w:sz="4" w:space="0"/>
              <w:bottom w:val="single" w:color="000000" w:themeColor="text1" w:sz="12" w:space="0"/>
            </w:tcBorders>
          </w:tcPr>
          <w:p w:rsidRPr="00715E9B" w:rsidR="00715E9B" w:rsidP="00715E9B" w:rsidRDefault="00715E9B" w14:paraId="54AE8015" w14:textId="77777777">
            <w:pPr>
              <w:pStyle w:val="Tablebody"/>
              <w:cnfStyle w:val="000000000000"/>
              <w:rPr>
                <w:b/>
                <w:bCs/>
              </w:rPr>
            </w:pPr>
            <w:r w:rsidRPr="00715E9B">
              <w:rPr>
                <w:b/>
                <w:bCs/>
              </w:rPr>
              <w:t xml:space="preserve">1,857,034 </w:t>
            </w:r>
          </w:p>
        </w:tc>
      </w:tr>
      <w:tr w:rsidRPr="00715E9B" w:rsidR="00715E9B" w:rsidTr="00715E9B" w14:paraId="0872506E" w14:textId="77777777">
        <w:trPr>
          <w:trHeight w:val="170"/>
        </w:trPr>
        <w:tc>
          <w:tcPr>
            <w:cnfStyle w:val="001000000000"/>
            <w:tcW w:w="6520" w:type="dxa"/>
            <w:tcBorders>
              <w:top w:val="single" w:color="000000" w:themeColor="text1" w:sz="12" w:space="0"/>
              <w:bottom w:val="single" w:color="000000" w:themeColor="text1" w:sz="12" w:space="0"/>
            </w:tcBorders>
          </w:tcPr>
          <w:p w:rsidRPr="00715E9B" w:rsidR="00715E9B" w:rsidP="00715E9B" w:rsidRDefault="00715E9B" w14:paraId="245BACF6" w14:textId="77777777">
            <w:pPr>
              <w:pStyle w:val="Tablebody"/>
              <w:rPr>
                <w:b/>
                <w:bCs/>
              </w:rPr>
            </w:pPr>
            <w:r w:rsidRPr="00715E9B">
              <w:rPr>
                <w:b/>
                <w:bCs/>
              </w:rPr>
              <w:t xml:space="preserve">Net assets </w:t>
            </w:r>
            <w:r w:rsidRPr="00715E9B">
              <w:rPr>
                <w:b/>
                <w:bCs/>
                <w:vertAlign w:val="superscript"/>
              </w:rPr>
              <w:t>(</w:t>
            </w:r>
            <w:proofErr w:type="spellStart"/>
            <w:r w:rsidRPr="00715E9B">
              <w:rPr>
                <w:b/>
                <w:bCs/>
                <w:vertAlign w:val="superscript"/>
              </w:rPr>
              <w:t>i</w:t>
            </w:r>
            <w:proofErr w:type="spellEnd"/>
            <w:r w:rsidRPr="00715E9B">
              <w:rPr>
                <w:b/>
                <w:bCs/>
                <w:vertAlign w:val="superscript"/>
              </w:rPr>
              <w:t>)</w:t>
            </w:r>
          </w:p>
        </w:tc>
        <w:tc>
          <w:tcPr>
            <w:tcW w:w="567" w:type="dxa"/>
            <w:tcBorders>
              <w:top w:val="single" w:color="000000" w:themeColor="text1" w:sz="12" w:space="0"/>
              <w:bottom w:val="single" w:color="000000" w:themeColor="text1" w:sz="12" w:space="0"/>
            </w:tcBorders>
          </w:tcPr>
          <w:p w:rsidRPr="00715E9B" w:rsidR="00715E9B" w:rsidP="00715E9B" w:rsidRDefault="00715E9B" w14:paraId="6C07263E" w14:textId="77777777">
            <w:pPr>
              <w:pStyle w:val="Tablebody"/>
              <w:cnfStyle w:val="000000000000"/>
              <w:rPr>
                <w:b/>
                <w:bCs/>
              </w:rPr>
            </w:pPr>
          </w:p>
        </w:tc>
        <w:tc>
          <w:tcPr>
            <w:tcW w:w="1417" w:type="dxa"/>
            <w:tcBorders>
              <w:top w:val="single" w:color="000000" w:themeColor="text1" w:sz="12" w:space="0"/>
              <w:bottom w:val="single" w:color="000000" w:themeColor="text1" w:sz="12" w:space="0"/>
            </w:tcBorders>
          </w:tcPr>
          <w:p w:rsidRPr="00715E9B" w:rsidR="00715E9B" w:rsidP="00715E9B" w:rsidRDefault="00715E9B" w14:paraId="6953004C" w14:textId="77777777">
            <w:pPr>
              <w:pStyle w:val="Tablebody"/>
              <w:cnfStyle w:val="000000000000"/>
              <w:rPr>
                <w:b/>
                <w:bCs/>
              </w:rPr>
            </w:pPr>
            <w:r w:rsidRPr="00715E9B">
              <w:rPr>
                <w:b/>
                <w:bCs/>
              </w:rPr>
              <w:t xml:space="preserve">3,670,147 </w:t>
            </w:r>
          </w:p>
        </w:tc>
        <w:tc>
          <w:tcPr>
            <w:tcW w:w="1417" w:type="dxa"/>
            <w:tcBorders>
              <w:top w:val="single" w:color="000000" w:themeColor="text1" w:sz="12" w:space="0"/>
              <w:bottom w:val="single" w:color="000000" w:themeColor="text1" w:sz="12" w:space="0"/>
            </w:tcBorders>
          </w:tcPr>
          <w:p w:rsidRPr="00715E9B" w:rsidR="00715E9B" w:rsidP="00715E9B" w:rsidRDefault="00715E9B" w14:paraId="303F537B" w14:textId="77777777">
            <w:pPr>
              <w:pStyle w:val="Tablebody"/>
              <w:cnfStyle w:val="000000000000"/>
              <w:rPr>
                <w:b/>
                <w:bCs/>
              </w:rPr>
            </w:pPr>
            <w:r w:rsidRPr="00715E9B">
              <w:rPr>
                <w:b/>
                <w:bCs/>
              </w:rPr>
              <w:t xml:space="preserve">3,274,529 </w:t>
            </w:r>
          </w:p>
        </w:tc>
      </w:tr>
      <w:tr w:rsidRPr="00715E9B" w:rsidR="00715E9B" w:rsidTr="00715E9B" w14:paraId="2E813CE4" w14:textId="77777777">
        <w:trPr>
          <w:trHeight w:val="170"/>
        </w:trPr>
        <w:tc>
          <w:tcPr>
            <w:cnfStyle w:val="001000000000"/>
            <w:tcW w:w="6520" w:type="dxa"/>
            <w:tcBorders>
              <w:top w:val="single" w:color="000000" w:themeColor="text1" w:sz="12" w:space="0"/>
            </w:tcBorders>
          </w:tcPr>
          <w:p w:rsidRPr="00715E9B" w:rsidR="00715E9B" w:rsidP="00715E9B" w:rsidRDefault="00715E9B" w14:paraId="24844F06" w14:textId="77777777">
            <w:pPr>
              <w:pStyle w:val="Tablebody"/>
              <w:rPr>
                <w:b/>
                <w:bCs/>
              </w:rPr>
            </w:pPr>
            <w:r w:rsidRPr="00715E9B">
              <w:rPr>
                <w:b/>
                <w:bCs/>
              </w:rPr>
              <w:t>Equity</w:t>
            </w:r>
          </w:p>
        </w:tc>
        <w:tc>
          <w:tcPr>
            <w:tcW w:w="567" w:type="dxa"/>
            <w:tcBorders>
              <w:top w:val="single" w:color="000000" w:themeColor="text1" w:sz="12" w:space="0"/>
            </w:tcBorders>
          </w:tcPr>
          <w:p w:rsidRPr="00715E9B" w:rsidR="00715E9B" w:rsidP="00715E9B" w:rsidRDefault="00715E9B" w14:paraId="02D86277" w14:textId="77777777">
            <w:pPr>
              <w:pStyle w:val="Tablebody"/>
              <w:cnfStyle w:val="000000000000"/>
              <w:rPr>
                <w:b/>
                <w:bCs/>
              </w:rPr>
            </w:pPr>
          </w:p>
        </w:tc>
        <w:tc>
          <w:tcPr>
            <w:tcW w:w="1417" w:type="dxa"/>
            <w:tcBorders>
              <w:top w:val="single" w:color="000000" w:themeColor="text1" w:sz="12" w:space="0"/>
            </w:tcBorders>
          </w:tcPr>
          <w:p w:rsidRPr="00715E9B" w:rsidR="00715E9B" w:rsidP="00715E9B" w:rsidRDefault="00715E9B" w14:paraId="42461512" w14:textId="77777777">
            <w:pPr>
              <w:pStyle w:val="Tablebody"/>
              <w:cnfStyle w:val="000000000000"/>
              <w:rPr>
                <w:b/>
                <w:bCs/>
              </w:rPr>
            </w:pPr>
          </w:p>
        </w:tc>
        <w:tc>
          <w:tcPr>
            <w:tcW w:w="1417" w:type="dxa"/>
            <w:tcBorders>
              <w:top w:val="single" w:color="000000" w:themeColor="text1" w:sz="12" w:space="0"/>
            </w:tcBorders>
          </w:tcPr>
          <w:p w:rsidRPr="00715E9B" w:rsidR="00715E9B" w:rsidP="00715E9B" w:rsidRDefault="00715E9B" w14:paraId="15A322F8" w14:textId="77777777">
            <w:pPr>
              <w:pStyle w:val="Tablebody"/>
              <w:cnfStyle w:val="000000000000"/>
              <w:rPr>
                <w:b/>
                <w:bCs/>
              </w:rPr>
            </w:pPr>
          </w:p>
        </w:tc>
      </w:tr>
      <w:tr w:rsidRPr="00715E9B" w:rsidR="00715E9B" w:rsidTr="00715E9B" w14:paraId="3B642D87" w14:textId="77777777">
        <w:trPr>
          <w:trHeight w:val="170"/>
        </w:trPr>
        <w:tc>
          <w:tcPr>
            <w:cnfStyle w:val="001000000000"/>
            <w:tcW w:w="6520" w:type="dxa"/>
          </w:tcPr>
          <w:p w:rsidRPr="00715E9B" w:rsidR="00715E9B" w:rsidP="00715E9B" w:rsidRDefault="00715E9B" w14:paraId="2F09C488" w14:textId="77777777">
            <w:pPr>
              <w:pStyle w:val="Tablebody"/>
              <w:ind w:left="230"/>
            </w:pPr>
            <w:r w:rsidRPr="00715E9B">
              <w:t>Accumulated surplus/(deficit)</w:t>
            </w:r>
            <w:r w:rsidRPr="00715E9B">
              <w:rPr>
                <w:vertAlign w:val="superscript"/>
              </w:rPr>
              <w:t xml:space="preserve"> (</w:t>
            </w:r>
            <w:proofErr w:type="spellStart"/>
            <w:r w:rsidRPr="00715E9B">
              <w:rPr>
                <w:vertAlign w:val="superscript"/>
              </w:rPr>
              <w:t>i</w:t>
            </w:r>
            <w:proofErr w:type="spellEnd"/>
            <w:r w:rsidRPr="00715E9B">
              <w:rPr>
                <w:vertAlign w:val="superscript"/>
              </w:rPr>
              <w:t>)</w:t>
            </w:r>
          </w:p>
        </w:tc>
        <w:tc>
          <w:tcPr>
            <w:tcW w:w="567" w:type="dxa"/>
          </w:tcPr>
          <w:p w:rsidRPr="00715E9B" w:rsidR="00715E9B" w:rsidP="00715E9B" w:rsidRDefault="00715E9B" w14:paraId="24C556BF" w14:textId="77777777">
            <w:pPr>
              <w:pStyle w:val="Tablebody"/>
              <w:cnfStyle w:val="000000000000"/>
            </w:pPr>
          </w:p>
        </w:tc>
        <w:tc>
          <w:tcPr>
            <w:tcW w:w="1417" w:type="dxa"/>
          </w:tcPr>
          <w:p w:rsidRPr="00715E9B" w:rsidR="00715E9B" w:rsidP="00715E9B" w:rsidRDefault="00715E9B" w14:paraId="419D9FD9" w14:textId="77777777">
            <w:pPr>
              <w:pStyle w:val="Tablebody"/>
              <w:cnfStyle w:val="000000000000"/>
            </w:pPr>
            <w:r w:rsidRPr="00715E9B">
              <w:t xml:space="preserve">1,067,298 </w:t>
            </w:r>
          </w:p>
        </w:tc>
        <w:tc>
          <w:tcPr>
            <w:tcW w:w="1417" w:type="dxa"/>
          </w:tcPr>
          <w:p w:rsidRPr="00715E9B" w:rsidR="00715E9B" w:rsidP="00715E9B" w:rsidRDefault="00715E9B" w14:paraId="570A2617" w14:textId="77777777">
            <w:pPr>
              <w:pStyle w:val="Tablebody"/>
              <w:cnfStyle w:val="000000000000"/>
            </w:pPr>
            <w:r w:rsidRPr="00715E9B">
              <w:t xml:space="preserve">1,087,446 </w:t>
            </w:r>
          </w:p>
        </w:tc>
      </w:tr>
      <w:tr w:rsidRPr="00715E9B" w:rsidR="00715E9B" w:rsidTr="00715E9B" w14:paraId="53505B3B" w14:textId="77777777">
        <w:trPr>
          <w:trHeight w:val="170"/>
        </w:trPr>
        <w:tc>
          <w:tcPr>
            <w:cnfStyle w:val="001000000000"/>
            <w:tcW w:w="6520" w:type="dxa"/>
          </w:tcPr>
          <w:p w:rsidRPr="00715E9B" w:rsidR="00715E9B" w:rsidP="00715E9B" w:rsidRDefault="00715E9B" w14:paraId="0D336079" w14:textId="77777777">
            <w:pPr>
              <w:pStyle w:val="Tablebody"/>
              <w:ind w:left="230"/>
            </w:pPr>
            <w:r w:rsidRPr="00715E9B">
              <w:t>Physical asset revaluation surplus</w:t>
            </w:r>
          </w:p>
        </w:tc>
        <w:tc>
          <w:tcPr>
            <w:tcW w:w="567" w:type="dxa"/>
          </w:tcPr>
          <w:p w:rsidRPr="00715E9B" w:rsidR="00715E9B" w:rsidP="00715E9B" w:rsidRDefault="00715E9B" w14:paraId="0708BFED" w14:textId="77777777">
            <w:pPr>
              <w:pStyle w:val="Tablebody"/>
              <w:cnfStyle w:val="000000000000"/>
            </w:pPr>
            <w:r w:rsidRPr="00715E9B">
              <w:t>9.4</w:t>
            </w:r>
          </w:p>
        </w:tc>
        <w:tc>
          <w:tcPr>
            <w:tcW w:w="1417" w:type="dxa"/>
          </w:tcPr>
          <w:p w:rsidRPr="00715E9B" w:rsidR="00715E9B" w:rsidP="00715E9B" w:rsidRDefault="00715E9B" w14:paraId="75B7A2E3" w14:textId="77777777">
            <w:pPr>
              <w:pStyle w:val="Tablebody"/>
              <w:cnfStyle w:val="000000000000"/>
            </w:pPr>
            <w:r w:rsidRPr="00715E9B">
              <w:t xml:space="preserve">911,830 </w:t>
            </w:r>
          </w:p>
        </w:tc>
        <w:tc>
          <w:tcPr>
            <w:tcW w:w="1417" w:type="dxa"/>
          </w:tcPr>
          <w:p w:rsidRPr="00715E9B" w:rsidR="00715E9B" w:rsidP="00715E9B" w:rsidRDefault="00715E9B" w14:paraId="20F0DCB9" w14:textId="77777777">
            <w:pPr>
              <w:pStyle w:val="Tablebody"/>
              <w:cnfStyle w:val="000000000000"/>
            </w:pPr>
            <w:r w:rsidRPr="00715E9B">
              <w:t xml:space="preserve">611,550 </w:t>
            </w:r>
          </w:p>
        </w:tc>
      </w:tr>
      <w:tr w:rsidRPr="00715E9B" w:rsidR="00715E9B" w:rsidTr="00715E9B" w14:paraId="536575E9" w14:textId="77777777">
        <w:trPr>
          <w:trHeight w:val="170"/>
        </w:trPr>
        <w:tc>
          <w:tcPr>
            <w:cnfStyle w:val="001000000000"/>
            <w:tcW w:w="6520" w:type="dxa"/>
            <w:tcBorders>
              <w:bottom w:val="single" w:color="000000" w:themeColor="text1" w:sz="12" w:space="0"/>
            </w:tcBorders>
          </w:tcPr>
          <w:p w:rsidRPr="00715E9B" w:rsidR="00715E9B" w:rsidP="00715E9B" w:rsidRDefault="00715E9B" w14:paraId="4CC8BED9" w14:textId="77777777">
            <w:pPr>
              <w:pStyle w:val="Tablebody"/>
              <w:ind w:left="230"/>
            </w:pPr>
            <w:r w:rsidRPr="00715E9B">
              <w:t>Contributed capital</w:t>
            </w:r>
          </w:p>
        </w:tc>
        <w:tc>
          <w:tcPr>
            <w:tcW w:w="567" w:type="dxa"/>
            <w:tcBorders>
              <w:bottom w:val="single" w:color="000000" w:themeColor="text1" w:sz="12" w:space="0"/>
            </w:tcBorders>
          </w:tcPr>
          <w:p w:rsidRPr="00715E9B" w:rsidR="00715E9B" w:rsidP="00715E9B" w:rsidRDefault="00715E9B" w14:paraId="4C4E718F" w14:textId="77777777">
            <w:pPr>
              <w:pStyle w:val="Tablebody"/>
              <w:cnfStyle w:val="000000000000"/>
            </w:pPr>
          </w:p>
        </w:tc>
        <w:tc>
          <w:tcPr>
            <w:tcW w:w="1417" w:type="dxa"/>
            <w:tcBorders>
              <w:bottom w:val="single" w:color="000000" w:themeColor="text1" w:sz="12" w:space="0"/>
            </w:tcBorders>
          </w:tcPr>
          <w:p w:rsidRPr="00715E9B" w:rsidR="00715E9B" w:rsidP="00715E9B" w:rsidRDefault="00715E9B" w14:paraId="786755E9" w14:textId="77777777">
            <w:pPr>
              <w:pStyle w:val="Tablebody"/>
              <w:cnfStyle w:val="000000000000"/>
            </w:pPr>
            <w:r w:rsidRPr="00715E9B">
              <w:t xml:space="preserve">1,691,019 </w:t>
            </w:r>
          </w:p>
        </w:tc>
        <w:tc>
          <w:tcPr>
            <w:tcW w:w="1417" w:type="dxa"/>
            <w:tcBorders>
              <w:bottom w:val="single" w:color="000000" w:themeColor="text1" w:sz="12" w:space="0"/>
            </w:tcBorders>
          </w:tcPr>
          <w:p w:rsidRPr="00715E9B" w:rsidR="00715E9B" w:rsidP="00715E9B" w:rsidRDefault="00715E9B" w14:paraId="2F57B91E" w14:textId="77777777">
            <w:pPr>
              <w:pStyle w:val="Tablebody"/>
              <w:cnfStyle w:val="000000000000"/>
            </w:pPr>
            <w:r w:rsidRPr="00715E9B">
              <w:t xml:space="preserve">1,575,533 </w:t>
            </w:r>
          </w:p>
        </w:tc>
      </w:tr>
      <w:tr w:rsidRPr="00715E9B" w:rsidR="00715E9B" w:rsidTr="00715E9B" w14:paraId="792C469E" w14:textId="77777777">
        <w:trPr>
          <w:trHeight w:val="170"/>
        </w:trPr>
        <w:tc>
          <w:tcPr>
            <w:cnfStyle w:val="001000000000"/>
            <w:tcW w:w="6520" w:type="dxa"/>
            <w:tcBorders>
              <w:top w:val="single" w:color="000000" w:themeColor="text1" w:sz="12" w:space="0"/>
              <w:bottom w:val="single" w:color="000000" w:themeColor="text1" w:sz="12" w:space="0"/>
            </w:tcBorders>
          </w:tcPr>
          <w:p w:rsidRPr="00715E9B" w:rsidR="00715E9B" w:rsidP="00715E9B" w:rsidRDefault="00715E9B" w14:paraId="76694674" w14:textId="77777777">
            <w:pPr>
              <w:pStyle w:val="Tablebody"/>
              <w:rPr>
                <w:b/>
                <w:bCs/>
              </w:rPr>
            </w:pPr>
            <w:r w:rsidRPr="00715E9B">
              <w:rPr>
                <w:b/>
                <w:bCs/>
              </w:rPr>
              <w:t>Net worth</w:t>
            </w:r>
            <w:r w:rsidRPr="00715E9B">
              <w:rPr>
                <w:b/>
                <w:bCs/>
                <w:vertAlign w:val="superscript"/>
              </w:rPr>
              <w:t xml:space="preserve"> (</w:t>
            </w:r>
            <w:proofErr w:type="spellStart"/>
            <w:r w:rsidRPr="00715E9B">
              <w:rPr>
                <w:b/>
                <w:bCs/>
                <w:vertAlign w:val="superscript"/>
              </w:rPr>
              <w:t>i</w:t>
            </w:r>
            <w:proofErr w:type="spellEnd"/>
            <w:r w:rsidRPr="00715E9B">
              <w:rPr>
                <w:b/>
                <w:bCs/>
                <w:vertAlign w:val="superscript"/>
              </w:rPr>
              <w:t>)</w:t>
            </w:r>
          </w:p>
        </w:tc>
        <w:tc>
          <w:tcPr>
            <w:tcW w:w="567" w:type="dxa"/>
            <w:tcBorders>
              <w:top w:val="single" w:color="000000" w:themeColor="text1" w:sz="12" w:space="0"/>
              <w:bottom w:val="single" w:color="000000" w:themeColor="text1" w:sz="12" w:space="0"/>
            </w:tcBorders>
          </w:tcPr>
          <w:p w:rsidRPr="00715E9B" w:rsidR="00715E9B" w:rsidP="00715E9B" w:rsidRDefault="00715E9B" w14:paraId="3FC0D60A" w14:textId="77777777">
            <w:pPr>
              <w:pStyle w:val="Tablebody"/>
              <w:cnfStyle w:val="000000000000"/>
              <w:rPr>
                <w:b/>
                <w:bCs/>
              </w:rPr>
            </w:pPr>
          </w:p>
        </w:tc>
        <w:tc>
          <w:tcPr>
            <w:tcW w:w="1417" w:type="dxa"/>
            <w:tcBorders>
              <w:top w:val="single" w:color="000000" w:themeColor="text1" w:sz="12" w:space="0"/>
              <w:bottom w:val="single" w:color="000000" w:themeColor="text1" w:sz="12" w:space="0"/>
            </w:tcBorders>
          </w:tcPr>
          <w:p w:rsidRPr="00715E9B" w:rsidR="00715E9B" w:rsidP="00715E9B" w:rsidRDefault="00715E9B" w14:paraId="63E007E3" w14:textId="77777777">
            <w:pPr>
              <w:pStyle w:val="Tablebody"/>
              <w:cnfStyle w:val="000000000000"/>
              <w:rPr>
                <w:b/>
                <w:bCs/>
              </w:rPr>
            </w:pPr>
            <w:r w:rsidRPr="00715E9B">
              <w:rPr>
                <w:b/>
                <w:bCs/>
              </w:rPr>
              <w:t xml:space="preserve">3,670,147 </w:t>
            </w:r>
          </w:p>
        </w:tc>
        <w:tc>
          <w:tcPr>
            <w:tcW w:w="1417" w:type="dxa"/>
            <w:tcBorders>
              <w:top w:val="single" w:color="000000" w:themeColor="text1" w:sz="12" w:space="0"/>
              <w:bottom w:val="single" w:color="000000" w:themeColor="text1" w:sz="12" w:space="0"/>
            </w:tcBorders>
          </w:tcPr>
          <w:p w:rsidRPr="00715E9B" w:rsidR="00715E9B" w:rsidP="00715E9B" w:rsidRDefault="00715E9B" w14:paraId="249B6988" w14:textId="77777777">
            <w:pPr>
              <w:pStyle w:val="Tablebody"/>
              <w:cnfStyle w:val="000000000000"/>
              <w:rPr>
                <w:b/>
                <w:bCs/>
              </w:rPr>
            </w:pPr>
            <w:r w:rsidRPr="00715E9B">
              <w:rPr>
                <w:b/>
                <w:bCs/>
              </w:rPr>
              <w:t xml:space="preserve">3,274,529 </w:t>
            </w:r>
          </w:p>
        </w:tc>
      </w:tr>
    </w:tbl>
    <w:p w:rsidRPr="00715E9B" w:rsidR="00715E9B" w:rsidP="00715E9B" w:rsidRDefault="00715E9B" w14:paraId="74AA2ABB" w14:textId="77777777">
      <w:pPr>
        <w:pStyle w:val="Notes"/>
        <w:spacing w:before="120"/>
      </w:pPr>
      <w:r w:rsidRPr="00715E9B">
        <w:t>(</w:t>
      </w:r>
      <w:proofErr w:type="spellStart"/>
      <w:r w:rsidRPr="00715E9B">
        <w:t>i</w:t>
      </w:r>
      <w:proofErr w:type="spellEnd"/>
      <w:r w:rsidRPr="00715E9B">
        <w:t>)</w:t>
      </w:r>
      <w:r w:rsidRPr="00715E9B">
        <w:tab/>
        <w:t xml:space="preserve">The 2018–19 comparative figures have been restated to reflect the adoption of AASB 1059 </w:t>
      </w:r>
      <w:r w:rsidRPr="00715E9B">
        <w:rPr>
          <w:i/>
          <w:iCs/>
        </w:rPr>
        <w:t>Service concession arrangements: grantors</w:t>
      </w:r>
      <w:r w:rsidRPr="00715E9B">
        <w:t>.</w:t>
      </w:r>
    </w:p>
    <w:p w:rsidR="00373010" w:rsidP="00715E9B" w:rsidRDefault="00715E9B" w14:paraId="0E5C42BC" w14:textId="1038EF9C">
      <w:pPr>
        <w:pStyle w:val="Notes"/>
        <w:rPr>
          <w:b/>
          <w:bCs/>
        </w:rPr>
      </w:pPr>
      <w:r w:rsidRPr="00715E9B">
        <w:rPr>
          <w:b/>
          <w:bCs/>
        </w:rPr>
        <w:t>The above balance sheet should be read in conjunction with the notes to the financial statements.</w:t>
      </w:r>
    </w:p>
    <w:p w:rsidR="00715E9B" w:rsidRDefault="00715E9B" w14:paraId="734CFA7A" w14:textId="6B320D1C">
      <w:pPr>
        <w:spacing w:after="0"/>
      </w:pPr>
      <w:r>
        <w:br w:type="page"/>
      </w:r>
    </w:p>
    <w:p w:rsidRPr="008B0FCF" w:rsidR="008B0FCF" w:rsidP="000F795E" w:rsidRDefault="008B0FCF" w14:paraId="3E2A0677" w14:textId="77777777">
      <w:pPr>
        <w:pStyle w:val="Heading1"/>
      </w:pPr>
      <w:bookmarkStart w:id="21" w:name="_Toc54956353"/>
      <w:r w:rsidRPr="008B0FCF">
        <w:lastRenderedPageBreak/>
        <w:t>Cash flow statement</w:t>
      </w:r>
      <w:bookmarkEnd w:id="21"/>
    </w:p>
    <w:p w:rsidRPr="008B0FCF" w:rsidR="008B0FCF" w:rsidP="008B0FCF" w:rsidRDefault="008B0FCF" w14:paraId="6D46E8E8" w14:textId="77777777">
      <w:r w:rsidRPr="008B0FCF">
        <w:t>For the financial year ended 30 June 2020</w:t>
      </w:r>
    </w:p>
    <w:tbl>
      <w:tblPr>
        <w:tblStyle w:val="TableGrid"/>
        <w:tblW w:w="0" w:type="auto"/>
        <w:tblLayout w:type="fixed"/>
        <w:tblLook w:firstRow="1" w:lastRow="0" w:firstColumn="1" w:lastColumn="0" w:noHBand="0" w:noVBand="0" w:val="00A0"/>
      </w:tblPr>
      <w:tblGrid>
        <w:gridCol w:w="6520"/>
        <w:gridCol w:w="567"/>
        <w:gridCol w:w="1417"/>
        <w:gridCol w:w="1417"/>
      </w:tblGrid>
      <w:tr w:rsidRPr="000F795E" w:rsidR="008B0FCF" w:rsidTr="000F795E" w14:paraId="15A921F7" w14:textId="77777777">
        <w:trPr>
          <w:cnfStyle w:val="100000000000"/>
          <w:trHeight w:val="170"/>
          <w:tblHeader/>
        </w:trPr>
        <w:tc>
          <w:tcPr>
            <w:cnfStyle w:val="001000000000"/>
            <w:tcW w:w="6520" w:type="dxa"/>
            <w:tcBorders>
              <w:bottom w:val="single" w:color="000000" w:themeColor="text1" w:sz="4" w:space="0"/>
            </w:tcBorders>
          </w:tcPr>
          <w:p w:rsidRPr="000F795E" w:rsidR="008B0FCF" w:rsidP="000F795E" w:rsidRDefault="008B0FCF" w14:paraId="5461F8C7" w14:textId="77777777">
            <w:pPr>
              <w:pStyle w:val="Tablebody"/>
            </w:pPr>
          </w:p>
        </w:tc>
        <w:tc>
          <w:tcPr>
            <w:tcW w:w="567" w:type="dxa"/>
            <w:tcBorders>
              <w:top w:val="nil"/>
              <w:bottom w:val="single" w:color="000000" w:themeColor="text1" w:sz="4" w:space="0"/>
            </w:tcBorders>
          </w:tcPr>
          <w:p w:rsidRPr="000F795E" w:rsidR="008B0FCF" w:rsidP="000F795E" w:rsidRDefault="008B0FCF" w14:paraId="4D91C4BB" w14:textId="77777777">
            <w:pPr>
              <w:pStyle w:val="Tablebody"/>
              <w:cnfStyle w:val="100000000000"/>
            </w:pPr>
          </w:p>
        </w:tc>
        <w:tc>
          <w:tcPr>
            <w:tcW w:w="1417" w:type="dxa"/>
            <w:tcBorders>
              <w:top w:val="nil"/>
              <w:bottom w:val="single" w:color="000000" w:themeColor="text1" w:sz="4" w:space="0"/>
            </w:tcBorders>
          </w:tcPr>
          <w:p w:rsidRPr="000F795E" w:rsidR="008B0FCF" w:rsidP="000F795E" w:rsidRDefault="008B0FCF" w14:paraId="6C351CFD" w14:textId="77777777">
            <w:pPr>
              <w:pStyle w:val="Tablebody"/>
              <w:cnfStyle w:val="100000000000"/>
            </w:pPr>
          </w:p>
        </w:tc>
        <w:tc>
          <w:tcPr>
            <w:tcW w:w="1417" w:type="dxa"/>
            <w:tcBorders>
              <w:top w:val="nil"/>
              <w:bottom w:val="single" w:color="000000" w:themeColor="text1" w:sz="4" w:space="0"/>
            </w:tcBorders>
          </w:tcPr>
          <w:p w:rsidRPr="000F795E" w:rsidR="008B0FCF" w:rsidP="000F795E" w:rsidRDefault="008B0FCF" w14:paraId="4CA5F4B2" w14:textId="77777777">
            <w:pPr>
              <w:pStyle w:val="Tablebody"/>
              <w:cnfStyle w:val="100000000000"/>
            </w:pPr>
            <w:r w:rsidRPr="000F795E">
              <w:t>($ thousand)</w:t>
            </w:r>
          </w:p>
        </w:tc>
      </w:tr>
      <w:tr w:rsidRPr="000F795E" w:rsidR="008B0FCF" w:rsidTr="000F795E" w14:paraId="0D533F19" w14:textId="77777777">
        <w:trPr>
          <w:cnfStyle w:val="100000000000"/>
          <w:trHeight w:val="170"/>
          <w:tblHeader/>
        </w:trPr>
        <w:tc>
          <w:tcPr>
            <w:cnfStyle w:val="001000000000"/>
            <w:tcW w:w="6520" w:type="dxa"/>
            <w:tcBorders>
              <w:top w:val="single" w:color="000000" w:themeColor="text1" w:sz="4" w:space="0"/>
            </w:tcBorders>
          </w:tcPr>
          <w:p w:rsidRPr="000F795E" w:rsidR="008B0FCF" w:rsidP="000F795E" w:rsidRDefault="008B0FCF" w14:paraId="1488B748" w14:textId="77777777">
            <w:pPr>
              <w:pStyle w:val="Tablebody"/>
            </w:pPr>
          </w:p>
        </w:tc>
        <w:tc>
          <w:tcPr>
            <w:tcW w:w="567" w:type="dxa"/>
            <w:tcBorders>
              <w:top w:val="single" w:color="000000" w:themeColor="text1" w:sz="4" w:space="0"/>
            </w:tcBorders>
          </w:tcPr>
          <w:p w:rsidRPr="000F795E" w:rsidR="008B0FCF" w:rsidP="000F795E" w:rsidRDefault="008B0FCF" w14:paraId="5BEC019F" w14:textId="77777777">
            <w:pPr>
              <w:pStyle w:val="Tablebody"/>
              <w:cnfStyle w:val="100000000000"/>
            </w:pPr>
            <w:r w:rsidRPr="000F795E">
              <w:t>Note</w:t>
            </w:r>
          </w:p>
        </w:tc>
        <w:tc>
          <w:tcPr>
            <w:tcW w:w="1417" w:type="dxa"/>
            <w:tcBorders>
              <w:top w:val="single" w:color="000000" w:themeColor="text1" w:sz="4" w:space="0"/>
            </w:tcBorders>
          </w:tcPr>
          <w:p w:rsidRPr="000F795E" w:rsidR="008B0FCF" w:rsidP="000F795E" w:rsidRDefault="008B0FCF" w14:paraId="08072102" w14:textId="77777777">
            <w:pPr>
              <w:pStyle w:val="Tablebody"/>
              <w:cnfStyle w:val="100000000000"/>
            </w:pPr>
            <w:r w:rsidRPr="000F795E">
              <w:t>2020</w:t>
            </w:r>
          </w:p>
        </w:tc>
        <w:tc>
          <w:tcPr>
            <w:tcW w:w="1417" w:type="dxa"/>
            <w:tcBorders>
              <w:top w:val="single" w:color="000000" w:themeColor="text1" w:sz="4" w:space="0"/>
            </w:tcBorders>
          </w:tcPr>
          <w:p w:rsidRPr="000F795E" w:rsidR="008B0FCF" w:rsidP="000F795E" w:rsidRDefault="008B0FCF" w14:paraId="148A00F4" w14:textId="77777777">
            <w:pPr>
              <w:pStyle w:val="Tablebody"/>
              <w:cnfStyle w:val="100000000000"/>
            </w:pPr>
            <w:r w:rsidRPr="000F795E">
              <w:t>2019</w:t>
            </w:r>
          </w:p>
        </w:tc>
      </w:tr>
      <w:tr w:rsidRPr="000F795E" w:rsidR="008B0FCF" w:rsidTr="000F795E" w14:paraId="51188A0C" w14:textId="77777777">
        <w:trPr>
          <w:trHeight w:val="170"/>
        </w:trPr>
        <w:tc>
          <w:tcPr>
            <w:cnfStyle w:val="001000000000"/>
            <w:tcW w:w="6520" w:type="dxa"/>
            <w:tcBorders>
              <w:top w:val="single" w:color="000000" w:themeColor="text1" w:sz="4" w:space="0"/>
            </w:tcBorders>
          </w:tcPr>
          <w:p w:rsidRPr="000F795E" w:rsidR="008B0FCF" w:rsidP="000F795E" w:rsidRDefault="008B0FCF" w14:paraId="4DA86D3C" w14:textId="77777777">
            <w:pPr>
              <w:pStyle w:val="Tablebody"/>
              <w:rPr>
                <w:b/>
                <w:bCs/>
              </w:rPr>
            </w:pPr>
            <w:r w:rsidRPr="000F795E">
              <w:rPr>
                <w:b/>
                <w:bCs/>
              </w:rPr>
              <w:t>Cash flows from operating activities</w:t>
            </w:r>
          </w:p>
        </w:tc>
        <w:tc>
          <w:tcPr>
            <w:tcW w:w="567" w:type="dxa"/>
            <w:tcBorders>
              <w:top w:val="single" w:color="000000" w:themeColor="text1" w:sz="4" w:space="0"/>
            </w:tcBorders>
          </w:tcPr>
          <w:p w:rsidRPr="000F795E" w:rsidR="008B0FCF" w:rsidP="000F795E" w:rsidRDefault="008B0FCF" w14:paraId="517377C1" w14:textId="77777777">
            <w:pPr>
              <w:pStyle w:val="Tablebody"/>
              <w:cnfStyle w:val="000000000000"/>
              <w:rPr>
                <w:b/>
                <w:bCs/>
              </w:rPr>
            </w:pPr>
          </w:p>
        </w:tc>
        <w:tc>
          <w:tcPr>
            <w:tcW w:w="1417" w:type="dxa"/>
            <w:tcBorders>
              <w:top w:val="single" w:color="000000" w:themeColor="text1" w:sz="4" w:space="0"/>
            </w:tcBorders>
          </w:tcPr>
          <w:p w:rsidRPr="000F795E" w:rsidR="008B0FCF" w:rsidP="000F795E" w:rsidRDefault="008B0FCF" w14:paraId="55C6029A" w14:textId="77777777">
            <w:pPr>
              <w:pStyle w:val="Tablebody"/>
              <w:cnfStyle w:val="000000000000"/>
              <w:rPr>
                <w:b/>
                <w:bCs/>
              </w:rPr>
            </w:pPr>
          </w:p>
        </w:tc>
        <w:tc>
          <w:tcPr>
            <w:tcW w:w="1417" w:type="dxa"/>
            <w:tcBorders>
              <w:top w:val="single" w:color="000000" w:themeColor="text1" w:sz="4" w:space="0"/>
            </w:tcBorders>
          </w:tcPr>
          <w:p w:rsidRPr="000F795E" w:rsidR="008B0FCF" w:rsidP="000F795E" w:rsidRDefault="008B0FCF" w14:paraId="285E9F78" w14:textId="77777777">
            <w:pPr>
              <w:pStyle w:val="Tablebody"/>
              <w:cnfStyle w:val="000000000000"/>
              <w:rPr>
                <w:b/>
                <w:bCs/>
              </w:rPr>
            </w:pPr>
          </w:p>
        </w:tc>
      </w:tr>
      <w:tr w:rsidRPr="000F795E" w:rsidR="008B0FCF" w:rsidTr="000F795E" w14:paraId="7ED269BA" w14:textId="77777777">
        <w:trPr>
          <w:trHeight w:val="170"/>
        </w:trPr>
        <w:tc>
          <w:tcPr>
            <w:cnfStyle w:val="001000000000"/>
            <w:tcW w:w="6520" w:type="dxa"/>
          </w:tcPr>
          <w:p w:rsidRPr="000F795E" w:rsidR="008B0FCF" w:rsidP="000F795E" w:rsidRDefault="008B0FCF" w14:paraId="3574C4D4" w14:textId="77777777">
            <w:pPr>
              <w:pStyle w:val="Tablebody"/>
              <w:ind w:left="230"/>
              <w:rPr>
                <w:b/>
                <w:bCs/>
              </w:rPr>
            </w:pPr>
            <w:r w:rsidRPr="000F795E">
              <w:rPr>
                <w:b/>
                <w:bCs/>
              </w:rPr>
              <w:t>Receipts</w:t>
            </w:r>
          </w:p>
        </w:tc>
        <w:tc>
          <w:tcPr>
            <w:tcW w:w="567" w:type="dxa"/>
          </w:tcPr>
          <w:p w:rsidRPr="000F795E" w:rsidR="008B0FCF" w:rsidP="000F795E" w:rsidRDefault="008B0FCF" w14:paraId="5BAFC404" w14:textId="77777777">
            <w:pPr>
              <w:pStyle w:val="Tablebody"/>
              <w:cnfStyle w:val="000000000000"/>
              <w:rPr>
                <w:b/>
                <w:bCs/>
              </w:rPr>
            </w:pPr>
          </w:p>
        </w:tc>
        <w:tc>
          <w:tcPr>
            <w:tcW w:w="1417" w:type="dxa"/>
          </w:tcPr>
          <w:p w:rsidRPr="000F795E" w:rsidR="008B0FCF" w:rsidP="000F795E" w:rsidRDefault="008B0FCF" w14:paraId="00FFC6D7" w14:textId="77777777">
            <w:pPr>
              <w:pStyle w:val="Tablebody"/>
              <w:cnfStyle w:val="000000000000"/>
              <w:rPr>
                <w:b/>
                <w:bCs/>
              </w:rPr>
            </w:pPr>
          </w:p>
        </w:tc>
        <w:tc>
          <w:tcPr>
            <w:tcW w:w="1417" w:type="dxa"/>
          </w:tcPr>
          <w:p w:rsidRPr="000F795E" w:rsidR="008B0FCF" w:rsidP="000F795E" w:rsidRDefault="008B0FCF" w14:paraId="6F7BE378" w14:textId="77777777">
            <w:pPr>
              <w:pStyle w:val="Tablebody"/>
              <w:cnfStyle w:val="000000000000"/>
              <w:rPr>
                <w:b/>
                <w:bCs/>
              </w:rPr>
            </w:pPr>
          </w:p>
        </w:tc>
      </w:tr>
      <w:tr w:rsidRPr="008B0FCF" w:rsidR="008B0FCF" w:rsidTr="000F795E" w14:paraId="6CDE4B36" w14:textId="77777777">
        <w:trPr>
          <w:trHeight w:val="170"/>
        </w:trPr>
        <w:tc>
          <w:tcPr>
            <w:cnfStyle w:val="001000000000"/>
            <w:tcW w:w="6520" w:type="dxa"/>
          </w:tcPr>
          <w:p w:rsidRPr="008B0FCF" w:rsidR="008B0FCF" w:rsidP="000F795E" w:rsidRDefault="008B0FCF" w14:paraId="692F08F7" w14:textId="77777777">
            <w:pPr>
              <w:pStyle w:val="Tablebody"/>
              <w:ind w:left="230"/>
            </w:pPr>
            <w:r w:rsidRPr="008B0FCF">
              <w:t>Receipts from government</w:t>
            </w:r>
          </w:p>
        </w:tc>
        <w:tc>
          <w:tcPr>
            <w:tcW w:w="567" w:type="dxa"/>
          </w:tcPr>
          <w:p w:rsidRPr="008B0FCF" w:rsidR="008B0FCF" w:rsidP="000F795E" w:rsidRDefault="008B0FCF" w14:paraId="4C77EA6F" w14:textId="77777777">
            <w:pPr>
              <w:pStyle w:val="Tablebody"/>
              <w:cnfStyle w:val="000000000000"/>
            </w:pPr>
          </w:p>
        </w:tc>
        <w:tc>
          <w:tcPr>
            <w:tcW w:w="1417" w:type="dxa"/>
          </w:tcPr>
          <w:p w:rsidRPr="008B0FCF" w:rsidR="008B0FCF" w:rsidP="000F795E" w:rsidRDefault="008B0FCF" w14:paraId="2F698415" w14:textId="77777777">
            <w:pPr>
              <w:pStyle w:val="Tablebody"/>
              <w:cnfStyle w:val="000000000000"/>
            </w:pPr>
            <w:r w:rsidRPr="008B0FCF">
              <w:t xml:space="preserve">8,227,333 </w:t>
            </w:r>
          </w:p>
        </w:tc>
        <w:tc>
          <w:tcPr>
            <w:tcW w:w="1417" w:type="dxa"/>
          </w:tcPr>
          <w:p w:rsidRPr="008B0FCF" w:rsidR="008B0FCF" w:rsidP="000F795E" w:rsidRDefault="008B0FCF" w14:paraId="7DFCF8B6" w14:textId="77777777">
            <w:pPr>
              <w:pStyle w:val="Tablebody"/>
              <w:cnfStyle w:val="000000000000"/>
            </w:pPr>
            <w:r w:rsidRPr="008B0FCF">
              <w:t xml:space="preserve">7,511,288 </w:t>
            </w:r>
          </w:p>
        </w:tc>
      </w:tr>
      <w:tr w:rsidRPr="008B0FCF" w:rsidR="008B0FCF" w:rsidTr="000F795E" w14:paraId="47A92A0E" w14:textId="77777777">
        <w:trPr>
          <w:trHeight w:val="170"/>
        </w:trPr>
        <w:tc>
          <w:tcPr>
            <w:cnfStyle w:val="001000000000"/>
            <w:tcW w:w="6520" w:type="dxa"/>
          </w:tcPr>
          <w:p w:rsidRPr="008B0FCF" w:rsidR="008B0FCF" w:rsidP="000F795E" w:rsidRDefault="008B0FCF" w14:paraId="26F84271" w14:textId="77777777">
            <w:pPr>
              <w:pStyle w:val="Tablebody"/>
              <w:ind w:left="230"/>
            </w:pPr>
            <w:r w:rsidRPr="008B0FCF">
              <w:t>Receipts from other entities</w:t>
            </w:r>
          </w:p>
        </w:tc>
        <w:tc>
          <w:tcPr>
            <w:tcW w:w="567" w:type="dxa"/>
          </w:tcPr>
          <w:p w:rsidRPr="008B0FCF" w:rsidR="008B0FCF" w:rsidP="000F795E" w:rsidRDefault="008B0FCF" w14:paraId="1D19AB37" w14:textId="77777777">
            <w:pPr>
              <w:pStyle w:val="Tablebody"/>
              <w:cnfStyle w:val="000000000000"/>
            </w:pPr>
          </w:p>
        </w:tc>
        <w:tc>
          <w:tcPr>
            <w:tcW w:w="1417" w:type="dxa"/>
          </w:tcPr>
          <w:p w:rsidRPr="008B0FCF" w:rsidR="008B0FCF" w:rsidP="000F795E" w:rsidRDefault="008B0FCF" w14:paraId="7CCA1F5D" w14:textId="77777777">
            <w:pPr>
              <w:pStyle w:val="Tablebody"/>
              <w:cnfStyle w:val="000000000000"/>
            </w:pPr>
            <w:r w:rsidRPr="008B0FCF">
              <w:t xml:space="preserve">39,373 </w:t>
            </w:r>
          </w:p>
        </w:tc>
        <w:tc>
          <w:tcPr>
            <w:tcW w:w="1417" w:type="dxa"/>
          </w:tcPr>
          <w:p w:rsidRPr="008B0FCF" w:rsidR="008B0FCF" w:rsidP="000F795E" w:rsidRDefault="008B0FCF" w14:paraId="71223070" w14:textId="77777777">
            <w:pPr>
              <w:pStyle w:val="Tablebody"/>
              <w:cnfStyle w:val="000000000000"/>
            </w:pPr>
            <w:r w:rsidRPr="008B0FCF">
              <w:t xml:space="preserve">31,950 </w:t>
            </w:r>
          </w:p>
        </w:tc>
      </w:tr>
      <w:tr w:rsidRPr="008B0FCF" w:rsidR="008B0FCF" w:rsidTr="000F795E" w14:paraId="114E27FB" w14:textId="77777777">
        <w:trPr>
          <w:trHeight w:val="170"/>
        </w:trPr>
        <w:tc>
          <w:tcPr>
            <w:cnfStyle w:val="001000000000"/>
            <w:tcW w:w="6520" w:type="dxa"/>
          </w:tcPr>
          <w:p w:rsidRPr="008B0FCF" w:rsidR="008B0FCF" w:rsidP="000F795E" w:rsidRDefault="008B0FCF" w14:paraId="3FBF2E2F" w14:textId="77777777">
            <w:pPr>
              <w:pStyle w:val="Tablebody"/>
              <w:ind w:left="230"/>
            </w:pPr>
            <w:r w:rsidRPr="008B0FCF">
              <w:t xml:space="preserve">Goods and services tax recovered from Australian Tax Office </w:t>
            </w:r>
            <w:r w:rsidRPr="008B0FCF">
              <w:rPr>
                <w:vertAlign w:val="superscript"/>
              </w:rPr>
              <w:t>(</w:t>
            </w:r>
            <w:proofErr w:type="spellStart"/>
            <w:r w:rsidRPr="008B0FCF">
              <w:rPr>
                <w:vertAlign w:val="superscript"/>
              </w:rPr>
              <w:t>i</w:t>
            </w:r>
            <w:proofErr w:type="spellEnd"/>
            <w:r w:rsidRPr="008B0FCF">
              <w:rPr>
                <w:vertAlign w:val="superscript"/>
              </w:rPr>
              <w:t>)</w:t>
            </w:r>
          </w:p>
        </w:tc>
        <w:tc>
          <w:tcPr>
            <w:tcW w:w="567" w:type="dxa"/>
          </w:tcPr>
          <w:p w:rsidRPr="008B0FCF" w:rsidR="008B0FCF" w:rsidP="000F795E" w:rsidRDefault="008B0FCF" w14:paraId="245B8569" w14:textId="77777777">
            <w:pPr>
              <w:pStyle w:val="Tablebody"/>
              <w:cnfStyle w:val="000000000000"/>
            </w:pPr>
          </w:p>
        </w:tc>
        <w:tc>
          <w:tcPr>
            <w:tcW w:w="1417" w:type="dxa"/>
          </w:tcPr>
          <w:p w:rsidRPr="008B0FCF" w:rsidR="008B0FCF" w:rsidP="000F795E" w:rsidRDefault="008B0FCF" w14:paraId="6619D9CB" w14:textId="77777777">
            <w:pPr>
              <w:pStyle w:val="Tablebody"/>
              <w:cnfStyle w:val="000000000000"/>
            </w:pPr>
            <w:r w:rsidRPr="008B0FCF">
              <w:t xml:space="preserve">140,104 </w:t>
            </w:r>
          </w:p>
        </w:tc>
        <w:tc>
          <w:tcPr>
            <w:tcW w:w="1417" w:type="dxa"/>
          </w:tcPr>
          <w:p w:rsidRPr="008B0FCF" w:rsidR="008B0FCF" w:rsidP="000F795E" w:rsidRDefault="008B0FCF" w14:paraId="08C539FC" w14:textId="77777777">
            <w:pPr>
              <w:pStyle w:val="Tablebody"/>
              <w:cnfStyle w:val="000000000000"/>
            </w:pPr>
            <w:r w:rsidRPr="008B0FCF">
              <w:t xml:space="preserve">151,893 </w:t>
            </w:r>
          </w:p>
        </w:tc>
      </w:tr>
      <w:tr w:rsidRPr="008B0FCF" w:rsidR="008B0FCF" w:rsidTr="000F795E" w14:paraId="65D76B80" w14:textId="77777777">
        <w:trPr>
          <w:trHeight w:val="170"/>
        </w:trPr>
        <w:tc>
          <w:tcPr>
            <w:cnfStyle w:val="001000000000"/>
            <w:tcW w:w="6520" w:type="dxa"/>
          </w:tcPr>
          <w:p w:rsidRPr="008B0FCF" w:rsidR="008B0FCF" w:rsidP="000F795E" w:rsidRDefault="008B0FCF" w14:paraId="7E607AD5" w14:textId="77777777">
            <w:pPr>
              <w:pStyle w:val="Tablebody"/>
              <w:ind w:left="230"/>
            </w:pPr>
            <w:r w:rsidRPr="008B0FCF">
              <w:t>Interest received</w:t>
            </w:r>
          </w:p>
        </w:tc>
        <w:tc>
          <w:tcPr>
            <w:tcW w:w="567" w:type="dxa"/>
          </w:tcPr>
          <w:p w:rsidRPr="008B0FCF" w:rsidR="008B0FCF" w:rsidP="000F795E" w:rsidRDefault="008B0FCF" w14:paraId="5655357D" w14:textId="77777777">
            <w:pPr>
              <w:pStyle w:val="Tablebody"/>
              <w:cnfStyle w:val="000000000000"/>
            </w:pPr>
          </w:p>
        </w:tc>
        <w:tc>
          <w:tcPr>
            <w:tcW w:w="1417" w:type="dxa"/>
          </w:tcPr>
          <w:p w:rsidRPr="008B0FCF" w:rsidR="008B0FCF" w:rsidP="000F795E" w:rsidRDefault="008B0FCF" w14:paraId="1DF1DCD8" w14:textId="77777777">
            <w:pPr>
              <w:pStyle w:val="Tablebody"/>
              <w:cnfStyle w:val="000000000000"/>
            </w:pPr>
            <w:r w:rsidRPr="008B0FCF">
              <w:t xml:space="preserve">14,310 </w:t>
            </w:r>
          </w:p>
        </w:tc>
        <w:tc>
          <w:tcPr>
            <w:tcW w:w="1417" w:type="dxa"/>
          </w:tcPr>
          <w:p w:rsidRPr="008B0FCF" w:rsidR="008B0FCF" w:rsidP="000F795E" w:rsidRDefault="008B0FCF" w14:paraId="62B21B8A" w14:textId="77777777">
            <w:pPr>
              <w:pStyle w:val="Tablebody"/>
              <w:cnfStyle w:val="000000000000"/>
            </w:pPr>
            <w:r w:rsidRPr="008B0FCF">
              <w:t xml:space="preserve">23,806 </w:t>
            </w:r>
          </w:p>
        </w:tc>
      </w:tr>
      <w:tr w:rsidRPr="008B0FCF" w:rsidR="008B0FCF" w:rsidTr="000F795E" w14:paraId="1D47F1F7" w14:textId="77777777">
        <w:trPr>
          <w:trHeight w:val="170"/>
        </w:trPr>
        <w:tc>
          <w:tcPr>
            <w:cnfStyle w:val="001000000000"/>
            <w:tcW w:w="6520" w:type="dxa"/>
          </w:tcPr>
          <w:p w:rsidRPr="008B0FCF" w:rsidR="008B0FCF" w:rsidP="000F795E" w:rsidRDefault="008B0FCF" w14:paraId="1443FCB2" w14:textId="77777777">
            <w:pPr>
              <w:pStyle w:val="Tablebody"/>
              <w:ind w:left="230"/>
            </w:pPr>
            <w:r w:rsidRPr="008B0FCF">
              <w:t>Dividends received</w:t>
            </w:r>
          </w:p>
        </w:tc>
        <w:tc>
          <w:tcPr>
            <w:tcW w:w="567" w:type="dxa"/>
          </w:tcPr>
          <w:p w:rsidRPr="008B0FCF" w:rsidR="008B0FCF" w:rsidP="000F795E" w:rsidRDefault="008B0FCF" w14:paraId="0F42016C" w14:textId="77777777">
            <w:pPr>
              <w:pStyle w:val="Tablebody"/>
              <w:cnfStyle w:val="000000000000"/>
            </w:pPr>
          </w:p>
        </w:tc>
        <w:tc>
          <w:tcPr>
            <w:tcW w:w="1417" w:type="dxa"/>
          </w:tcPr>
          <w:p w:rsidRPr="008B0FCF" w:rsidR="008B0FCF" w:rsidP="000F795E" w:rsidRDefault="008B0FCF" w14:paraId="723D4E05" w14:textId="77777777">
            <w:pPr>
              <w:pStyle w:val="Tablebody"/>
              <w:cnfStyle w:val="000000000000"/>
            </w:pPr>
            <w:r w:rsidRPr="008B0FCF">
              <w:t xml:space="preserve">10,154 </w:t>
            </w:r>
          </w:p>
        </w:tc>
        <w:tc>
          <w:tcPr>
            <w:tcW w:w="1417" w:type="dxa"/>
          </w:tcPr>
          <w:p w:rsidRPr="008B0FCF" w:rsidR="008B0FCF" w:rsidP="000F795E" w:rsidRDefault="008B0FCF" w14:paraId="34E70217" w14:textId="77777777">
            <w:pPr>
              <w:pStyle w:val="Tablebody"/>
              <w:cnfStyle w:val="000000000000"/>
            </w:pPr>
            <w:r w:rsidRPr="008B0FCF">
              <w:t xml:space="preserve">14,061 </w:t>
            </w:r>
          </w:p>
        </w:tc>
      </w:tr>
      <w:tr w:rsidRPr="008B0FCF" w:rsidR="008B0FCF" w:rsidTr="000F795E" w14:paraId="57FE4272" w14:textId="77777777">
        <w:trPr>
          <w:trHeight w:val="170"/>
        </w:trPr>
        <w:tc>
          <w:tcPr>
            <w:cnfStyle w:val="001000000000"/>
            <w:tcW w:w="6520" w:type="dxa"/>
            <w:tcBorders>
              <w:bottom w:val="single" w:color="000000" w:themeColor="text1" w:sz="4" w:space="0"/>
            </w:tcBorders>
          </w:tcPr>
          <w:p w:rsidRPr="008B0FCF" w:rsidR="008B0FCF" w:rsidP="000F795E" w:rsidRDefault="008B0FCF" w14:paraId="6C1A60C0" w14:textId="77777777">
            <w:pPr>
              <w:pStyle w:val="Tablebody"/>
              <w:ind w:left="230"/>
            </w:pPr>
            <w:r w:rsidRPr="008B0FCF">
              <w:t>Other receipts</w:t>
            </w:r>
          </w:p>
        </w:tc>
        <w:tc>
          <w:tcPr>
            <w:tcW w:w="567" w:type="dxa"/>
            <w:tcBorders>
              <w:bottom w:val="single" w:color="000000" w:themeColor="text1" w:sz="4" w:space="0"/>
            </w:tcBorders>
          </w:tcPr>
          <w:p w:rsidRPr="008B0FCF" w:rsidR="008B0FCF" w:rsidP="000F795E" w:rsidRDefault="008B0FCF" w14:paraId="4AFEA5A7" w14:textId="77777777">
            <w:pPr>
              <w:pStyle w:val="Tablebody"/>
              <w:cnfStyle w:val="000000000000"/>
            </w:pPr>
          </w:p>
        </w:tc>
        <w:tc>
          <w:tcPr>
            <w:tcW w:w="1417" w:type="dxa"/>
            <w:tcBorders>
              <w:bottom w:val="single" w:color="000000" w:themeColor="text1" w:sz="4" w:space="0"/>
            </w:tcBorders>
          </w:tcPr>
          <w:p w:rsidRPr="008B0FCF" w:rsidR="008B0FCF" w:rsidP="000F795E" w:rsidRDefault="008B0FCF" w14:paraId="2625D3E8" w14:textId="77777777">
            <w:pPr>
              <w:pStyle w:val="Tablebody"/>
              <w:cnfStyle w:val="000000000000"/>
            </w:pPr>
            <w:r w:rsidRPr="008B0FCF">
              <w:t xml:space="preserve">102,479 </w:t>
            </w:r>
          </w:p>
        </w:tc>
        <w:tc>
          <w:tcPr>
            <w:tcW w:w="1417" w:type="dxa"/>
            <w:tcBorders>
              <w:bottom w:val="single" w:color="000000" w:themeColor="text1" w:sz="4" w:space="0"/>
            </w:tcBorders>
          </w:tcPr>
          <w:p w:rsidRPr="008B0FCF" w:rsidR="008B0FCF" w:rsidP="000F795E" w:rsidRDefault="008B0FCF" w14:paraId="143F35C3" w14:textId="77777777">
            <w:pPr>
              <w:pStyle w:val="Tablebody"/>
              <w:cnfStyle w:val="000000000000"/>
            </w:pPr>
            <w:r w:rsidRPr="008B0FCF">
              <w:t xml:space="preserve">59,651 </w:t>
            </w:r>
          </w:p>
        </w:tc>
      </w:tr>
      <w:tr w:rsidRPr="000F795E" w:rsidR="008B0FCF" w:rsidTr="000F795E" w14:paraId="1BACD85A" w14:textId="77777777">
        <w:trPr>
          <w:trHeight w:val="170"/>
        </w:trPr>
        <w:tc>
          <w:tcPr>
            <w:cnfStyle w:val="001000000000"/>
            <w:tcW w:w="6520" w:type="dxa"/>
            <w:tcBorders>
              <w:top w:val="single" w:color="000000" w:themeColor="text1" w:sz="4" w:space="0"/>
              <w:bottom w:val="single" w:color="000000" w:themeColor="text1" w:sz="4" w:space="0"/>
            </w:tcBorders>
          </w:tcPr>
          <w:p w:rsidRPr="000F795E" w:rsidR="008B0FCF" w:rsidP="000F795E" w:rsidRDefault="008B0FCF" w14:paraId="5047E9A1" w14:textId="77777777">
            <w:pPr>
              <w:pStyle w:val="Tablebody"/>
              <w:ind w:left="230"/>
              <w:rPr>
                <w:b/>
                <w:bCs/>
              </w:rPr>
            </w:pPr>
            <w:r w:rsidRPr="000F795E">
              <w:rPr>
                <w:b/>
                <w:bCs/>
              </w:rPr>
              <w:t>Total receipts</w:t>
            </w:r>
          </w:p>
        </w:tc>
        <w:tc>
          <w:tcPr>
            <w:tcW w:w="567" w:type="dxa"/>
            <w:tcBorders>
              <w:top w:val="single" w:color="000000" w:themeColor="text1" w:sz="4" w:space="0"/>
              <w:bottom w:val="single" w:color="000000" w:themeColor="text1" w:sz="4" w:space="0"/>
            </w:tcBorders>
          </w:tcPr>
          <w:p w:rsidRPr="000F795E" w:rsidR="008B0FCF" w:rsidP="000F795E" w:rsidRDefault="008B0FCF" w14:paraId="71DA93A3" w14:textId="77777777">
            <w:pPr>
              <w:pStyle w:val="Tablebody"/>
              <w:cnfStyle w:val="000000000000"/>
              <w:rPr>
                <w:b/>
                <w:bCs/>
              </w:rPr>
            </w:pPr>
          </w:p>
        </w:tc>
        <w:tc>
          <w:tcPr>
            <w:tcW w:w="1417" w:type="dxa"/>
            <w:tcBorders>
              <w:top w:val="single" w:color="000000" w:themeColor="text1" w:sz="4" w:space="0"/>
              <w:bottom w:val="single" w:color="000000" w:themeColor="text1" w:sz="4" w:space="0"/>
            </w:tcBorders>
          </w:tcPr>
          <w:p w:rsidRPr="000F795E" w:rsidR="008B0FCF" w:rsidP="000F795E" w:rsidRDefault="008B0FCF" w14:paraId="695EBF5C" w14:textId="77777777">
            <w:pPr>
              <w:pStyle w:val="Tablebody"/>
              <w:cnfStyle w:val="000000000000"/>
              <w:rPr>
                <w:b/>
                <w:bCs/>
              </w:rPr>
            </w:pPr>
            <w:r w:rsidRPr="000F795E">
              <w:rPr>
                <w:b/>
                <w:bCs/>
              </w:rPr>
              <w:t xml:space="preserve">8,533,753 </w:t>
            </w:r>
          </w:p>
        </w:tc>
        <w:tc>
          <w:tcPr>
            <w:tcW w:w="1417" w:type="dxa"/>
            <w:tcBorders>
              <w:top w:val="single" w:color="000000" w:themeColor="text1" w:sz="4" w:space="0"/>
              <w:bottom w:val="single" w:color="000000" w:themeColor="text1" w:sz="4" w:space="0"/>
            </w:tcBorders>
          </w:tcPr>
          <w:p w:rsidRPr="000F795E" w:rsidR="008B0FCF" w:rsidP="000F795E" w:rsidRDefault="008B0FCF" w14:paraId="72E02308" w14:textId="77777777">
            <w:pPr>
              <w:pStyle w:val="Tablebody"/>
              <w:cnfStyle w:val="000000000000"/>
              <w:rPr>
                <w:b/>
                <w:bCs/>
              </w:rPr>
            </w:pPr>
            <w:r w:rsidRPr="000F795E">
              <w:rPr>
                <w:b/>
                <w:bCs/>
              </w:rPr>
              <w:t xml:space="preserve">7,792,649 </w:t>
            </w:r>
          </w:p>
        </w:tc>
      </w:tr>
      <w:tr w:rsidRPr="000F795E" w:rsidR="008B0FCF" w:rsidTr="000F795E" w14:paraId="39FAFED7" w14:textId="77777777">
        <w:trPr>
          <w:trHeight w:val="170"/>
        </w:trPr>
        <w:tc>
          <w:tcPr>
            <w:cnfStyle w:val="001000000000"/>
            <w:tcW w:w="6520" w:type="dxa"/>
            <w:tcBorders>
              <w:top w:val="single" w:color="000000" w:themeColor="text1" w:sz="4" w:space="0"/>
            </w:tcBorders>
          </w:tcPr>
          <w:p w:rsidRPr="000F795E" w:rsidR="008B0FCF" w:rsidP="000F795E" w:rsidRDefault="008B0FCF" w14:paraId="50F4C4A5" w14:textId="77777777">
            <w:pPr>
              <w:pStyle w:val="Tablebody"/>
              <w:ind w:left="230"/>
              <w:rPr>
                <w:b/>
                <w:bCs/>
              </w:rPr>
            </w:pPr>
            <w:r w:rsidRPr="000F795E">
              <w:rPr>
                <w:b/>
                <w:bCs/>
              </w:rPr>
              <w:t>Payments</w:t>
            </w:r>
          </w:p>
        </w:tc>
        <w:tc>
          <w:tcPr>
            <w:tcW w:w="567" w:type="dxa"/>
            <w:tcBorders>
              <w:top w:val="single" w:color="000000" w:themeColor="text1" w:sz="4" w:space="0"/>
            </w:tcBorders>
          </w:tcPr>
          <w:p w:rsidRPr="000F795E" w:rsidR="008B0FCF" w:rsidP="000F795E" w:rsidRDefault="008B0FCF" w14:paraId="5928C083" w14:textId="77777777">
            <w:pPr>
              <w:pStyle w:val="Tablebody"/>
              <w:cnfStyle w:val="000000000000"/>
              <w:rPr>
                <w:b/>
                <w:bCs/>
              </w:rPr>
            </w:pPr>
          </w:p>
        </w:tc>
        <w:tc>
          <w:tcPr>
            <w:tcW w:w="1417" w:type="dxa"/>
            <w:tcBorders>
              <w:top w:val="single" w:color="000000" w:themeColor="text1" w:sz="4" w:space="0"/>
            </w:tcBorders>
          </w:tcPr>
          <w:p w:rsidRPr="000F795E" w:rsidR="008B0FCF" w:rsidP="000F795E" w:rsidRDefault="008B0FCF" w14:paraId="0B6E41E0" w14:textId="77777777">
            <w:pPr>
              <w:pStyle w:val="Tablebody"/>
              <w:cnfStyle w:val="000000000000"/>
              <w:rPr>
                <w:b/>
                <w:bCs/>
              </w:rPr>
            </w:pPr>
          </w:p>
        </w:tc>
        <w:tc>
          <w:tcPr>
            <w:tcW w:w="1417" w:type="dxa"/>
            <w:tcBorders>
              <w:top w:val="single" w:color="000000" w:themeColor="text1" w:sz="4" w:space="0"/>
            </w:tcBorders>
          </w:tcPr>
          <w:p w:rsidRPr="000F795E" w:rsidR="008B0FCF" w:rsidP="000F795E" w:rsidRDefault="008B0FCF" w14:paraId="1FE1F183" w14:textId="77777777">
            <w:pPr>
              <w:pStyle w:val="Tablebody"/>
              <w:cnfStyle w:val="000000000000"/>
              <w:rPr>
                <w:b/>
                <w:bCs/>
              </w:rPr>
            </w:pPr>
          </w:p>
        </w:tc>
      </w:tr>
      <w:tr w:rsidRPr="008B0FCF" w:rsidR="008B0FCF" w:rsidTr="000F795E" w14:paraId="48DF6094" w14:textId="77777777">
        <w:trPr>
          <w:trHeight w:val="170"/>
        </w:trPr>
        <w:tc>
          <w:tcPr>
            <w:cnfStyle w:val="001000000000"/>
            <w:tcW w:w="6520" w:type="dxa"/>
          </w:tcPr>
          <w:p w:rsidRPr="008B0FCF" w:rsidR="008B0FCF" w:rsidP="000F795E" w:rsidRDefault="008B0FCF" w14:paraId="6D0F462F" w14:textId="77777777">
            <w:pPr>
              <w:pStyle w:val="Tablebody"/>
              <w:ind w:left="230"/>
            </w:pPr>
            <w:r w:rsidRPr="008B0FCF">
              <w:t>Payments of grant expenses</w:t>
            </w:r>
          </w:p>
        </w:tc>
        <w:tc>
          <w:tcPr>
            <w:tcW w:w="567" w:type="dxa"/>
          </w:tcPr>
          <w:p w:rsidRPr="008B0FCF" w:rsidR="008B0FCF" w:rsidP="000F795E" w:rsidRDefault="008B0FCF" w14:paraId="7E046F3C" w14:textId="77777777">
            <w:pPr>
              <w:pStyle w:val="Tablebody"/>
              <w:cnfStyle w:val="000000000000"/>
            </w:pPr>
          </w:p>
        </w:tc>
        <w:tc>
          <w:tcPr>
            <w:tcW w:w="1417" w:type="dxa"/>
          </w:tcPr>
          <w:p w:rsidRPr="008B0FCF" w:rsidR="008B0FCF" w:rsidP="000F795E" w:rsidRDefault="008B0FCF" w14:paraId="0B2C3BDF" w14:textId="77777777">
            <w:pPr>
              <w:pStyle w:val="Tablebody"/>
              <w:cnfStyle w:val="000000000000"/>
            </w:pPr>
            <w:r w:rsidRPr="008B0FCF">
              <w:t xml:space="preserve">(5,693,183) </w:t>
            </w:r>
          </w:p>
        </w:tc>
        <w:tc>
          <w:tcPr>
            <w:tcW w:w="1417" w:type="dxa"/>
          </w:tcPr>
          <w:p w:rsidRPr="008B0FCF" w:rsidR="008B0FCF" w:rsidP="000F795E" w:rsidRDefault="008B0FCF" w14:paraId="3B01A338" w14:textId="77777777">
            <w:pPr>
              <w:pStyle w:val="Tablebody"/>
              <w:cnfStyle w:val="000000000000"/>
            </w:pPr>
            <w:r w:rsidRPr="008B0FCF">
              <w:t xml:space="preserve">(5,043,501) </w:t>
            </w:r>
          </w:p>
        </w:tc>
      </w:tr>
      <w:tr w:rsidRPr="008B0FCF" w:rsidR="008B0FCF" w:rsidTr="000F795E" w14:paraId="3D62163F" w14:textId="77777777">
        <w:trPr>
          <w:trHeight w:val="170"/>
        </w:trPr>
        <w:tc>
          <w:tcPr>
            <w:cnfStyle w:val="001000000000"/>
            <w:tcW w:w="6520" w:type="dxa"/>
          </w:tcPr>
          <w:p w:rsidRPr="008B0FCF" w:rsidR="008B0FCF" w:rsidP="000F795E" w:rsidRDefault="008B0FCF" w14:paraId="3C88E150" w14:textId="77777777">
            <w:pPr>
              <w:pStyle w:val="Tablebody"/>
              <w:ind w:left="230"/>
            </w:pPr>
            <w:r w:rsidRPr="008B0FCF">
              <w:t xml:space="preserve">Payments to suppliers and employees </w:t>
            </w:r>
            <w:r w:rsidRPr="008B0FCF">
              <w:rPr>
                <w:vertAlign w:val="superscript"/>
              </w:rPr>
              <w:t>(ii)</w:t>
            </w:r>
          </w:p>
        </w:tc>
        <w:tc>
          <w:tcPr>
            <w:tcW w:w="567" w:type="dxa"/>
          </w:tcPr>
          <w:p w:rsidRPr="008B0FCF" w:rsidR="008B0FCF" w:rsidP="000F795E" w:rsidRDefault="008B0FCF" w14:paraId="6A3881D7" w14:textId="77777777">
            <w:pPr>
              <w:pStyle w:val="Tablebody"/>
              <w:cnfStyle w:val="000000000000"/>
            </w:pPr>
          </w:p>
        </w:tc>
        <w:tc>
          <w:tcPr>
            <w:tcW w:w="1417" w:type="dxa"/>
          </w:tcPr>
          <w:p w:rsidRPr="008B0FCF" w:rsidR="008B0FCF" w:rsidP="000F795E" w:rsidRDefault="008B0FCF" w14:paraId="14DA15C3" w14:textId="77777777">
            <w:pPr>
              <w:pStyle w:val="Tablebody"/>
              <w:cnfStyle w:val="000000000000"/>
            </w:pPr>
            <w:r w:rsidRPr="008B0FCF">
              <w:t xml:space="preserve">(2,367,034) </w:t>
            </w:r>
          </w:p>
        </w:tc>
        <w:tc>
          <w:tcPr>
            <w:tcW w:w="1417" w:type="dxa"/>
          </w:tcPr>
          <w:p w:rsidRPr="008B0FCF" w:rsidR="008B0FCF" w:rsidP="000F795E" w:rsidRDefault="008B0FCF" w14:paraId="0D818899" w14:textId="77777777">
            <w:pPr>
              <w:pStyle w:val="Tablebody"/>
              <w:cnfStyle w:val="000000000000"/>
            </w:pPr>
            <w:r w:rsidRPr="008B0FCF">
              <w:t xml:space="preserve">(2,343,828) </w:t>
            </w:r>
          </w:p>
        </w:tc>
      </w:tr>
      <w:tr w:rsidRPr="008B0FCF" w:rsidR="008B0FCF" w:rsidTr="000F795E" w14:paraId="5B8BC550" w14:textId="77777777">
        <w:trPr>
          <w:trHeight w:val="170"/>
        </w:trPr>
        <w:tc>
          <w:tcPr>
            <w:cnfStyle w:val="001000000000"/>
            <w:tcW w:w="6520" w:type="dxa"/>
          </w:tcPr>
          <w:p w:rsidRPr="008B0FCF" w:rsidR="008B0FCF" w:rsidP="000F795E" w:rsidRDefault="008B0FCF" w14:paraId="76FC3F5B" w14:textId="77777777">
            <w:pPr>
              <w:pStyle w:val="Tablebody"/>
              <w:ind w:left="230"/>
            </w:pPr>
            <w:r w:rsidRPr="008B0FCF">
              <w:t>Capital asset charge payments</w:t>
            </w:r>
          </w:p>
        </w:tc>
        <w:tc>
          <w:tcPr>
            <w:tcW w:w="567" w:type="dxa"/>
          </w:tcPr>
          <w:p w:rsidRPr="008B0FCF" w:rsidR="008B0FCF" w:rsidP="000F795E" w:rsidRDefault="008B0FCF" w14:paraId="46178968" w14:textId="77777777">
            <w:pPr>
              <w:pStyle w:val="Tablebody"/>
              <w:cnfStyle w:val="000000000000"/>
            </w:pPr>
          </w:p>
        </w:tc>
        <w:tc>
          <w:tcPr>
            <w:tcW w:w="1417" w:type="dxa"/>
          </w:tcPr>
          <w:p w:rsidRPr="008B0FCF" w:rsidR="008B0FCF" w:rsidP="000F795E" w:rsidRDefault="008B0FCF" w14:paraId="0FFF44A8" w14:textId="77777777">
            <w:pPr>
              <w:pStyle w:val="Tablebody"/>
              <w:cnfStyle w:val="000000000000"/>
            </w:pPr>
            <w:r w:rsidRPr="008B0FCF">
              <w:t xml:space="preserve">(213,899) </w:t>
            </w:r>
          </w:p>
        </w:tc>
        <w:tc>
          <w:tcPr>
            <w:tcW w:w="1417" w:type="dxa"/>
          </w:tcPr>
          <w:p w:rsidRPr="008B0FCF" w:rsidR="008B0FCF" w:rsidP="000F795E" w:rsidRDefault="008B0FCF" w14:paraId="4EF9ADC2" w14:textId="77777777">
            <w:pPr>
              <w:pStyle w:val="Tablebody"/>
              <w:cnfStyle w:val="000000000000"/>
            </w:pPr>
            <w:r w:rsidRPr="008B0FCF">
              <w:t xml:space="preserve">(185,884) </w:t>
            </w:r>
          </w:p>
        </w:tc>
      </w:tr>
      <w:tr w:rsidRPr="008B0FCF" w:rsidR="008B0FCF" w:rsidTr="000F795E" w14:paraId="70B71CFE" w14:textId="77777777">
        <w:trPr>
          <w:trHeight w:val="170"/>
        </w:trPr>
        <w:tc>
          <w:tcPr>
            <w:cnfStyle w:val="001000000000"/>
            <w:tcW w:w="6520" w:type="dxa"/>
            <w:tcBorders>
              <w:bottom w:val="single" w:color="000000" w:themeColor="text1" w:sz="4" w:space="0"/>
            </w:tcBorders>
          </w:tcPr>
          <w:p w:rsidRPr="008B0FCF" w:rsidR="008B0FCF" w:rsidP="000F795E" w:rsidRDefault="008B0FCF" w14:paraId="1C1D861A" w14:textId="77777777">
            <w:pPr>
              <w:pStyle w:val="Tablebody"/>
              <w:ind w:left="230"/>
            </w:pPr>
            <w:r w:rsidRPr="008B0FCF">
              <w:t xml:space="preserve">Interest and other costs of finance paid </w:t>
            </w:r>
            <w:r w:rsidRPr="008B0FCF">
              <w:rPr>
                <w:vertAlign w:val="superscript"/>
              </w:rPr>
              <w:t>(ii)</w:t>
            </w:r>
          </w:p>
        </w:tc>
        <w:tc>
          <w:tcPr>
            <w:tcW w:w="567" w:type="dxa"/>
            <w:tcBorders>
              <w:bottom w:val="single" w:color="000000" w:themeColor="text1" w:sz="4" w:space="0"/>
            </w:tcBorders>
          </w:tcPr>
          <w:p w:rsidRPr="008B0FCF" w:rsidR="008B0FCF" w:rsidP="000F795E" w:rsidRDefault="008B0FCF" w14:paraId="33AE4679" w14:textId="77777777">
            <w:pPr>
              <w:pStyle w:val="Tablebody"/>
              <w:cnfStyle w:val="000000000000"/>
            </w:pPr>
          </w:p>
        </w:tc>
        <w:tc>
          <w:tcPr>
            <w:tcW w:w="1417" w:type="dxa"/>
            <w:tcBorders>
              <w:bottom w:val="single" w:color="000000" w:themeColor="text1" w:sz="4" w:space="0"/>
            </w:tcBorders>
          </w:tcPr>
          <w:p w:rsidRPr="008B0FCF" w:rsidR="008B0FCF" w:rsidP="000F795E" w:rsidRDefault="008B0FCF" w14:paraId="3FD25E2F" w14:textId="77777777">
            <w:pPr>
              <w:pStyle w:val="Tablebody"/>
              <w:cnfStyle w:val="000000000000"/>
            </w:pPr>
            <w:r w:rsidRPr="008B0FCF">
              <w:t xml:space="preserve">(55,606) </w:t>
            </w:r>
          </w:p>
        </w:tc>
        <w:tc>
          <w:tcPr>
            <w:tcW w:w="1417" w:type="dxa"/>
            <w:tcBorders>
              <w:bottom w:val="single" w:color="000000" w:themeColor="text1" w:sz="4" w:space="0"/>
            </w:tcBorders>
          </w:tcPr>
          <w:p w:rsidRPr="008B0FCF" w:rsidR="008B0FCF" w:rsidP="000F795E" w:rsidRDefault="008B0FCF" w14:paraId="0473FCD5" w14:textId="77777777">
            <w:pPr>
              <w:pStyle w:val="Tablebody"/>
              <w:cnfStyle w:val="000000000000"/>
            </w:pPr>
            <w:r w:rsidRPr="008B0FCF">
              <w:t xml:space="preserve">(63,749) </w:t>
            </w:r>
          </w:p>
        </w:tc>
      </w:tr>
      <w:tr w:rsidRPr="000F795E" w:rsidR="008B0FCF" w:rsidTr="000F795E" w14:paraId="27A76C44" w14:textId="77777777">
        <w:trPr>
          <w:trHeight w:val="170"/>
        </w:trPr>
        <w:tc>
          <w:tcPr>
            <w:cnfStyle w:val="001000000000"/>
            <w:tcW w:w="6520" w:type="dxa"/>
            <w:tcBorders>
              <w:top w:val="single" w:color="000000" w:themeColor="text1" w:sz="4" w:space="0"/>
              <w:bottom w:val="single" w:color="000000" w:themeColor="text1" w:sz="12" w:space="0"/>
            </w:tcBorders>
          </w:tcPr>
          <w:p w:rsidRPr="000F795E" w:rsidR="008B0FCF" w:rsidP="000F795E" w:rsidRDefault="008B0FCF" w14:paraId="3BE01D28" w14:textId="77777777">
            <w:pPr>
              <w:pStyle w:val="Tablebody"/>
              <w:ind w:left="230"/>
              <w:rPr>
                <w:b/>
                <w:bCs/>
              </w:rPr>
            </w:pPr>
            <w:r w:rsidRPr="000F795E">
              <w:rPr>
                <w:b/>
                <w:bCs/>
              </w:rPr>
              <w:t xml:space="preserve">Total payments </w:t>
            </w:r>
            <w:r w:rsidRPr="000F795E">
              <w:rPr>
                <w:b/>
                <w:bCs/>
                <w:vertAlign w:val="superscript"/>
              </w:rPr>
              <w:t>(ii)</w:t>
            </w:r>
          </w:p>
        </w:tc>
        <w:tc>
          <w:tcPr>
            <w:tcW w:w="567" w:type="dxa"/>
            <w:tcBorders>
              <w:top w:val="single" w:color="000000" w:themeColor="text1" w:sz="4" w:space="0"/>
              <w:bottom w:val="single" w:color="000000" w:themeColor="text1" w:sz="12" w:space="0"/>
            </w:tcBorders>
          </w:tcPr>
          <w:p w:rsidRPr="000F795E" w:rsidR="008B0FCF" w:rsidP="000F795E" w:rsidRDefault="008B0FCF" w14:paraId="1FCB5C21" w14:textId="77777777">
            <w:pPr>
              <w:pStyle w:val="Tablebody"/>
              <w:cnfStyle w:val="000000000000"/>
              <w:rPr>
                <w:b/>
                <w:bCs/>
              </w:rPr>
            </w:pPr>
          </w:p>
        </w:tc>
        <w:tc>
          <w:tcPr>
            <w:tcW w:w="1417" w:type="dxa"/>
            <w:tcBorders>
              <w:top w:val="single" w:color="000000" w:themeColor="text1" w:sz="4" w:space="0"/>
              <w:bottom w:val="single" w:color="000000" w:themeColor="text1" w:sz="12" w:space="0"/>
            </w:tcBorders>
          </w:tcPr>
          <w:p w:rsidRPr="000F795E" w:rsidR="008B0FCF" w:rsidP="000F795E" w:rsidRDefault="008B0FCF" w14:paraId="579A143C" w14:textId="77777777">
            <w:pPr>
              <w:pStyle w:val="Tablebody"/>
              <w:cnfStyle w:val="000000000000"/>
              <w:rPr>
                <w:b/>
                <w:bCs/>
              </w:rPr>
            </w:pPr>
            <w:r w:rsidRPr="000F795E">
              <w:rPr>
                <w:b/>
                <w:bCs/>
              </w:rPr>
              <w:t xml:space="preserve">(8,329,722) </w:t>
            </w:r>
          </w:p>
        </w:tc>
        <w:tc>
          <w:tcPr>
            <w:tcW w:w="1417" w:type="dxa"/>
            <w:tcBorders>
              <w:top w:val="single" w:color="000000" w:themeColor="text1" w:sz="4" w:space="0"/>
              <w:bottom w:val="single" w:color="000000" w:themeColor="text1" w:sz="12" w:space="0"/>
            </w:tcBorders>
          </w:tcPr>
          <w:p w:rsidRPr="000F795E" w:rsidR="008B0FCF" w:rsidP="000F795E" w:rsidRDefault="008B0FCF" w14:paraId="4D072F1E" w14:textId="77777777">
            <w:pPr>
              <w:pStyle w:val="Tablebody"/>
              <w:cnfStyle w:val="000000000000"/>
              <w:rPr>
                <w:b/>
                <w:bCs/>
              </w:rPr>
            </w:pPr>
            <w:r w:rsidRPr="000F795E">
              <w:rPr>
                <w:b/>
                <w:bCs/>
              </w:rPr>
              <w:t xml:space="preserve">(7,636,962) </w:t>
            </w:r>
          </w:p>
        </w:tc>
      </w:tr>
      <w:tr w:rsidRPr="000F795E" w:rsidR="008B0FCF" w:rsidTr="000F795E" w14:paraId="38BB5353" w14:textId="77777777">
        <w:trPr>
          <w:trHeight w:val="170"/>
        </w:trPr>
        <w:tc>
          <w:tcPr>
            <w:cnfStyle w:val="001000000000"/>
            <w:tcW w:w="6520" w:type="dxa"/>
            <w:tcBorders>
              <w:top w:val="single" w:color="000000" w:themeColor="text1" w:sz="12" w:space="0"/>
              <w:bottom w:val="single" w:color="000000" w:themeColor="text1" w:sz="12" w:space="0"/>
            </w:tcBorders>
          </w:tcPr>
          <w:p w:rsidRPr="000F795E" w:rsidR="008B0FCF" w:rsidP="000F795E" w:rsidRDefault="008B0FCF" w14:paraId="5CF1226D" w14:textId="77777777">
            <w:pPr>
              <w:pStyle w:val="Tablebody"/>
              <w:rPr>
                <w:b/>
                <w:bCs/>
              </w:rPr>
            </w:pPr>
            <w:r w:rsidRPr="000F795E">
              <w:rPr>
                <w:b/>
                <w:bCs/>
              </w:rPr>
              <w:t>Net cash flows from</w:t>
            </w:r>
            <w:proofErr w:type="gramStart"/>
            <w:r w:rsidRPr="000F795E">
              <w:rPr>
                <w:b/>
                <w:bCs/>
              </w:rPr>
              <w:t>/(</w:t>
            </w:r>
            <w:proofErr w:type="gramEnd"/>
            <w:r w:rsidRPr="000F795E">
              <w:rPr>
                <w:b/>
                <w:bCs/>
              </w:rPr>
              <w:t xml:space="preserve">used in) operating activities </w:t>
            </w:r>
            <w:r w:rsidRPr="000F795E">
              <w:rPr>
                <w:b/>
                <w:bCs/>
                <w:vertAlign w:val="superscript"/>
              </w:rPr>
              <w:t>(ii)</w:t>
            </w:r>
          </w:p>
        </w:tc>
        <w:tc>
          <w:tcPr>
            <w:tcW w:w="567" w:type="dxa"/>
            <w:tcBorders>
              <w:top w:val="single" w:color="000000" w:themeColor="text1" w:sz="12" w:space="0"/>
              <w:bottom w:val="single" w:color="000000" w:themeColor="text1" w:sz="12" w:space="0"/>
            </w:tcBorders>
          </w:tcPr>
          <w:p w:rsidRPr="000F795E" w:rsidR="008B0FCF" w:rsidP="000F795E" w:rsidRDefault="008B0FCF" w14:paraId="29C29281" w14:textId="77777777">
            <w:pPr>
              <w:pStyle w:val="Tablebody"/>
              <w:cnfStyle w:val="000000000000"/>
              <w:rPr>
                <w:b/>
                <w:bCs/>
              </w:rPr>
            </w:pPr>
            <w:r w:rsidRPr="000F795E">
              <w:rPr>
                <w:b/>
                <w:bCs/>
              </w:rPr>
              <w:t>7.5.1</w:t>
            </w:r>
          </w:p>
        </w:tc>
        <w:tc>
          <w:tcPr>
            <w:tcW w:w="1417" w:type="dxa"/>
            <w:tcBorders>
              <w:top w:val="single" w:color="000000" w:themeColor="text1" w:sz="12" w:space="0"/>
              <w:bottom w:val="single" w:color="000000" w:themeColor="text1" w:sz="12" w:space="0"/>
            </w:tcBorders>
          </w:tcPr>
          <w:p w:rsidRPr="000F795E" w:rsidR="008B0FCF" w:rsidP="000F795E" w:rsidRDefault="008B0FCF" w14:paraId="287B2FB6" w14:textId="77777777">
            <w:pPr>
              <w:pStyle w:val="Tablebody"/>
              <w:cnfStyle w:val="000000000000"/>
              <w:rPr>
                <w:b/>
                <w:bCs/>
              </w:rPr>
            </w:pPr>
            <w:r w:rsidRPr="000F795E">
              <w:rPr>
                <w:b/>
                <w:bCs/>
              </w:rPr>
              <w:t xml:space="preserve">204,031 </w:t>
            </w:r>
          </w:p>
        </w:tc>
        <w:tc>
          <w:tcPr>
            <w:tcW w:w="1417" w:type="dxa"/>
            <w:tcBorders>
              <w:top w:val="single" w:color="000000" w:themeColor="text1" w:sz="12" w:space="0"/>
              <w:bottom w:val="single" w:color="000000" w:themeColor="text1" w:sz="12" w:space="0"/>
            </w:tcBorders>
          </w:tcPr>
          <w:p w:rsidRPr="000F795E" w:rsidR="008B0FCF" w:rsidP="000F795E" w:rsidRDefault="008B0FCF" w14:paraId="18E23296" w14:textId="77777777">
            <w:pPr>
              <w:pStyle w:val="Tablebody"/>
              <w:cnfStyle w:val="000000000000"/>
              <w:rPr>
                <w:b/>
                <w:bCs/>
              </w:rPr>
            </w:pPr>
            <w:r w:rsidRPr="000F795E">
              <w:rPr>
                <w:b/>
                <w:bCs/>
              </w:rPr>
              <w:t xml:space="preserve">155,687 </w:t>
            </w:r>
          </w:p>
        </w:tc>
      </w:tr>
      <w:tr w:rsidRPr="000F795E" w:rsidR="008B0FCF" w:rsidTr="000F795E" w14:paraId="31381124" w14:textId="77777777">
        <w:trPr>
          <w:trHeight w:val="170"/>
        </w:trPr>
        <w:tc>
          <w:tcPr>
            <w:cnfStyle w:val="001000000000"/>
            <w:tcW w:w="6520" w:type="dxa"/>
            <w:tcBorders>
              <w:top w:val="single" w:color="000000" w:themeColor="text1" w:sz="12" w:space="0"/>
            </w:tcBorders>
          </w:tcPr>
          <w:p w:rsidRPr="000F795E" w:rsidR="008B0FCF" w:rsidP="000F795E" w:rsidRDefault="008B0FCF" w14:paraId="05785ECA" w14:textId="77777777">
            <w:pPr>
              <w:pStyle w:val="Tablebody"/>
              <w:rPr>
                <w:b/>
                <w:bCs/>
              </w:rPr>
            </w:pPr>
            <w:r w:rsidRPr="000F795E">
              <w:rPr>
                <w:b/>
                <w:bCs/>
              </w:rPr>
              <w:t>Cash flows from investing activities</w:t>
            </w:r>
          </w:p>
        </w:tc>
        <w:tc>
          <w:tcPr>
            <w:tcW w:w="567" w:type="dxa"/>
            <w:tcBorders>
              <w:top w:val="single" w:color="000000" w:themeColor="text1" w:sz="12" w:space="0"/>
            </w:tcBorders>
          </w:tcPr>
          <w:p w:rsidRPr="000F795E" w:rsidR="008B0FCF" w:rsidP="000F795E" w:rsidRDefault="008B0FCF" w14:paraId="75D9115E" w14:textId="77777777">
            <w:pPr>
              <w:pStyle w:val="Tablebody"/>
              <w:cnfStyle w:val="000000000000"/>
              <w:rPr>
                <w:b/>
                <w:bCs/>
              </w:rPr>
            </w:pPr>
          </w:p>
        </w:tc>
        <w:tc>
          <w:tcPr>
            <w:tcW w:w="1417" w:type="dxa"/>
            <w:tcBorders>
              <w:top w:val="single" w:color="000000" w:themeColor="text1" w:sz="12" w:space="0"/>
            </w:tcBorders>
          </w:tcPr>
          <w:p w:rsidRPr="000F795E" w:rsidR="008B0FCF" w:rsidP="000F795E" w:rsidRDefault="008B0FCF" w14:paraId="237C46E0" w14:textId="77777777">
            <w:pPr>
              <w:pStyle w:val="Tablebody"/>
              <w:cnfStyle w:val="000000000000"/>
              <w:rPr>
                <w:b/>
                <w:bCs/>
              </w:rPr>
            </w:pPr>
          </w:p>
        </w:tc>
        <w:tc>
          <w:tcPr>
            <w:tcW w:w="1417" w:type="dxa"/>
            <w:tcBorders>
              <w:top w:val="single" w:color="000000" w:themeColor="text1" w:sz="12" w:space="0"/>
            </w:tcBorders>
          </w:tcPr>
          <w:p w:rsidRPr="000F795E" w:rsidR="008B0FCF" w:rsidP="000F795E" w:rsidRDefault="008B0FCF" w14:paraId="71B7BF70" w14:textId="77777777">
            <w:pPr>
              <w:pStyle w:val="Tablebody"/>
              <w:cnfStyle w:val="000000000000"/>
              <w:rPr>
                <w:b/>
                <w:bCs/>
              </w:rPr>
            </w:pPr>
          </w:p>
        </w:tc>
      </w:tr>
      <w:tr w:rsidRPr="008B0FCF" w:rsidR="008B0FCF" w:rsidTr="000F795E" w14:paraId="7E366838" w14:textId="77777777">
        <w:trPr>
          <w:trHeight w:val="170"/>
        </w:trPr>
        <w:tc>
          <w:tcPr>
            <w:cnfStyle w:val="001000000000"/>
            <w:tcW w:w="6520" w:type="dxa"/>
          </w:tcPr>
          <w:p w:rsidRPr="008B0FCF" w:rsidR="008B0FCF" w:rsidP="000F795E" w:rsidRDefault="008B0FCF" w14:paraId="4EF669D2" w14:textId="77777777">
            <w:pPr>
              <w:pStyle w:val="Tablebody"/>
              <w:ind w:left="230"/>
            </w:pPr>
            <w:r w:rsidRPr="008B0FCF">
              <w:t>Payments for investments</w:t>
            </w:r>
          </w:p>
        </w:tc>
        <w:tc>
          <w:tcPr>
            <w:tcW w:w="567" w:type="dxa"/>
          </w:tcPr>
          <w:p w:rsidRPr="008B0FCF" w:rsidR="008B0FCF" w:rsidP="000F795E" w:rsidRDefault="008B0FCF" w14:paraId="5E466BAA" w14:textId="77777777">
            <w:pPr>
              <w:pStyle w:val="Tablebody"/>
              <w:cnfStyle w:val="000000000000"/>
            </w:pPr>
          </w:p>
        </w:tc>
        <w:tc>
          <w:tcPr>
            <w:tcW w:w="1417" w:type="dxa"/>
          </w:tcPr>
          <w:p w:rsidRPr="008B0FCF" w:rsidR="008B0FCF" w:rsidP="000F795E" w:rsidRDefault="008B0FCF" w14:paraId="4E9D3272" w14:textId="77777777">
            <w:pPr>
              <w:pStyle w:val="Tablebody"/>
              <w:cnfStyle w:val="000000000000"/>
            </w:pPr>
            <w:r w:rsidRPr="008B0FCF">
              <w:t xml:space="preserve">(10,154) </w:t>
            </w:r>
          </w:p>
        </w:tc>
        <w:tc>
          <w:tcPr>
            <w:tcW w:w="1417" w:type="dxa"/>
          </w:tcPr>
          <w:p w:rsidRPr="008B0FCF" w:rsidR="008B0FCF" w:rsidP="000F795E" w:rsidRDefault="008B0FCF" w14:paraId="7FA52982" w14:textId="77777777">
            <w:pPr>
              <w:pStyle w:val="Tablebody"/>
              <w:cnfStyle w:val="000000000000"/>
            </w:pPr>
            <w:r w:rsidRPr="008B0FCF">
              <w:t xml:space="preserve">(14,061) </w:t>
            </w:r>
          </w:p>
        </w:tc>
      </w:tr>
      <w:tr w:rsidRPr="008B0FCF" w:rsidR="008B0FCF" w:rsidTr="000F795E" w14:paraId="10C6186D" w14:textId="77777777">
        <w:trPr>
          <w:trHeight w:val="170"/>
        </w:trPr>
        <w:tc>
          <w:tcPr>
            <w:cnfStyle w:val="001000000000"/>
            <w:tcW w:w="6520" w:type="dxa"/>
          </w:tcPr>
          <w:p w:rsidRPr="008B0FCF" w:rsidR="008B0FCF" w:rsidP="000F795E" w:rsidRDefault="008B0FCF" w14:paraId="08492043" w14:textId="77777777">
            <w:pPr>
              <w:pStyle w:val="Tablebody"/>
              <w:ind w:left="230"/>
            </w:pPr>
            <w:r w:rsidRPr="008B0FCF">
              <w:t>Proceeds from sale of investments</w:t>
            </w:r>
          </w:p>
        </w:tc>
        <w:tc>
          <w:tcPr>
            <w:tcW w:w="567" w:type="dxa"/>
          </w:tcPr>
          <w:p w:rsidRPr="008B0FCF" w:rsidR="008B0FCF" w:rsidP="000F795E" w:rsidRDefault="008B0FCF" w14:paraId="78675DD0" w14:textId="77777777">
            <w:pPr>
              <w:pStyle w:val="Tablebody"/>
              <w:cnfStyle w:val="000000000000"/>
            </w:pPr>
          </w:p>
        </w:tc>
        <w:tc>
          <w:tcPr>
            <w:tcW w:w="1417" w:type="dxa"/>
          </w:tcPr>
          <w:p w:rsidRPr="008B0FCF" w:rsidR="008B0FCF" w:rsidP="000F795E" w:rsidRDefault="008B0FCF" w14:paraId="3086EC99" w14:textId="77777777">
            <w:pPr>
              <w:pStyle w:val="Tablebody"/>
              <w:cnfStyle w:val="000000000000"/>
            </w:pPr>
            <w:r w:rsidRPr="008B0FCF">
              <w:t xml:space="preserve">5,000 </w:t>
            </w:r>
          </w:p>
        </w:tc>
        <w:tc>
          <w:tcPr>
            <w:tcW w:w="1417" w:type="dxa"/>
          </w:tcPr>
          <w:p w:rsidRPr="008B0FCF" w:rsidR="008B0FCF" w:rsidP="000F795E" w:rsidRDefault="008B0FCF" w14:paraId="432F831F" w14:textId="77777777">
            <w:pPr>
              <w:pStyle w:val="Tablebody"/>
              <w:cnfStyle w:val="000000000000"/>
            </w:pPr>
            <w:r w:rsidRPr="008B0FCF">
              <w:t xml:space="preserve">52,654 </w:t>
            </w:r>
          </w:p>
        </w:tc>
      </w:tr>
      <w:tr w:rsidRPr="008B0FCF" w:rsidR="008B0FCF" w:rsidTr="000F795E" w14:paraId="41079D2D" w14:textId="77777777">
        <w:trPr>
          <w:trHeight w:val="170"/>
        </w:trPr>
        <w:tc>
          <w:tcPr>
            <w:cnfStyle w:val="001000000000"/>
            <w:tcW w:w="6520" w:type="dxa"/>
          </w:tcPr>
          <w:p w:rsidRPr="008B0FCF" w:rsidR="008B0FCF" w:rsidP="000F795E" w:rsidRDefault="008B0FCF" w14:paraId="1AA3D11C" w14:textId="77777777">
            <w:pPr>
              <w:pStyle w:val="Tablebody"/>
              <w:ind w:left="230"/>
            </w:pPr>
            <w:r w:rsidRPr="008B0FCF">
              <w:t>Purchases of non-financial assets</w:t>
            </w:r>
          </w:p>
        </w:tc>
        <w:tc>
          <w:tcPr>
            <w:tcW w:w="567" w:type="dxa"/>
          </w:tcPr>
          <w:p w:rsidRPr="008B0FCF" w:rsidR="008B0FCF" w:rsidP="000F795E" w:rsidRDefault="008B0FCF" w14:paraId="1999EBE7" w14:textId="77777777">
            <w:pPr>
              <w:pStyle w:val="Tablebody"/>
              <w:cnfStyle w:val="000000000000"/>
            </w:pPr>
          </w:p>
        </w:tc>
        <w:tc>
          <w:tcPr>
            <w:tcW w:w="1417" w:type="dxa"/>
          </w:tcPr>
          <w:p w:rsidRPr="008B0FCF" w:rsidR="008B0FCF" w:rsidP="000F795E" w:rsidRDefault="008B0FCF" w14:paraId="40FBB065" w14:textId="77777777">
            <w:pPr>
              <w:pStyle w:val="Tablebody"/>
              <w:cnfStyle w:val="000000000000"/>
            </w:pPr>
            <w:r w:rsidRPr="008B0FCF">
              <w:t xml:space="preserve">(264,303) </w:t>
            </w:r>
          </w:p>
        </w:tc>
        <w:tc>
          <w:tcPr>
            <w:tcW w:w="1417" w:type="dxa"/>
          </w:tcPr>
          <w:p w:rsidRPr="008B0FCF" w:rsidR="008B0FCF" w:rsidP="000F795E" w:rsidRDefault="008B0FCF" w14:paraId="12AAE45E" w14:textId="77777777">
            <w:pPr>
              <w:pStyle w:val="Tablebody"/>
              <w:cnfStyle w:val="000000000000"/>
            </w:pPr>
            <w:r w:rsidRPr="008B0FCF">
              <w:t xml:space="preserve">(354,065) </w:t>
            </w:r>
          </w:p>
        </w:tc>
      </w:tr>
      <w:tr w:rsidRPr="008B0FCF" w:rsidR="008B0FCF" w:rsidTr="000F795E" w14:paraId="3984D0B1" w14:textId="77777777">
        <w:trPr>
          <w:trHeight w:val="170"/>
        </w:trPr>
        <w:tc>
          <w:tcPr>
            <w:cnfStyle w:val="001000000000"/>
            <w:tcW w:w="6520" w:type="dxa"/>
            <w:tcBorders>
              <w:bottom w:val="single" w:color="000000" w:themeColor="text1" w:sz="4" w:space="0"/>
            </w:tcBorders>
          </w:tcPr>
          <w:p w:rsidRPr="008B0FCF" w:rsidR="008B0FCF" w:rsidP="000F795E" w:rsidRDefault="008B0FCF" w14:paraId="5C259592" w14:textId="77777777">
            <w:pPr>
              <w:pStyle w:val="Tablebody"/>
              <w:ind w:left="230"/>
            </w:pPr>
            <w:r w:rsidRPr="008B0FCF">
              <w:t>Sales of non-financial assets</w:t>
            </w:r>
          </w:p>
        </w:tc>
        <w:tc>
          <w:tcPr>
            <w:tcW w:w="567" w:type="dxa"/>
            <w:tcBorders>
              <w:bottom w:val="single" w:color="000000" w:themeColor="text1" w:sz="4" w:space="0"/>
            </w:tcBorders>
          </w:tcPr>
          <w:p w:rsidRPr="008B0FCF" w:rsidR="008B0FCF" w:rsidP="000F795E" w:rsidRDefault="008B0FCF" w14:paraId="28E7F428" w14:textId="77777777">
            <w:pPr>
              <w:pStyle w:val="Tablebody"/>
              <w:cnfStyle w:val="000000000000"/>
            </w:pPr>
          </w:p>
        </w:tc>
        <w:tc>
          <w:tcPr>
            <w:tcW w:w="1417" w:type="dxa"/>
            <w:tcBorders>
              <w:bottom w:val="single" w:color="000000" w:themeColor="text1" w:sz="4" w:space="0"/>
            </w:tcBorders>
          </w:tcPr>
          <w:p w:rsidRPr="008B0FCF" w:rsidR="008B0FCF" w:rsidP="000F795E" w:rsidRDefault="008B0FCF" w14:paraId="658E6E82" w14:textId="77777777">
            <w:pPr>
              <w:pStyle w:val="Tablebody"/>
              <w:cnfStyle w:val="000000000000"/>
            </w:pPr>
            <w:r w:rsidRPr="008B0FCF">
              <w:t xml:space="preserve">5,509 </w:t>
            </w:r>
          </w:p>
        </w:tc>
        <w:tc>
          <w:tcPr>
            <w:tcW w:w="1417" w:type="dxa"/>
            <w:tcBorders>
              <w:bottom w:val="single" w:color="000000" w:themeColor="text1" w:sz="4" w:space="0"/>
            </w:tcBorders>
          </w:tcPr>
          <w:p w:rsidRPr="008B0FCF" w:rsidR="008B0FCF" w:rsidP="000F795E" w:rsidRDefault="008B0FCF" w14:paraId="2432521C" w14:textId="77777777">
            <w:pPr>
              <w:pStyle w:val="Tablebody"/>
              <w:cnfStyle w:val="000000000000"/>
            </w:pPr>
            <w:r w:rsidRPr="008B0FCF">
              <w:t xml:space="preserve">5,206 </w:t>
            </w:r>
          </w:p>
        </w:tc>
      </w:tr>
      <w:tr w:rsidRPr="000F795E" w:rsidR="008B0FCF" w:rsidTr="000F795E" w14:paraId="4F2DBB6D" w14:textId="77777777">
        <w:trPr>
          <w:trHeight w:val="170"/>
        </w:trPr>
        <w:tc>
          <w:tcPr>
            <w:cnfStyle w:val="001000000000"/>
            <w:tcW w:w="6520" w:type="dxa"/>
            <w:tcBorders>
              <w:top w:val="single" w:color="000000" w:themeColor="text1" w:sz="4" w:space="0"/>
              <w:bottom w:val="single" w:color="000000" w:themeColor="text1" w:sz="12" w:space="0"/>
            </w:tcBorders>
          </w:tcPr>
          <w:p w:rsidRPr="000F795E" w:rsidR="008B0FCF" w:rsidP="000F795E" w:rsidRDefault="008B0FCF" w14:paraId="3746EBF2" w14:textId="77777777">
            <w:pPr>
              <w:pStyle w:val="Tablebody"/>
              <w:ind w:left="230"/>
              <w:rPr>
                <w:b/>
                <w:bCs/>
              </w:rPr>
            </w:pPr>
            <w:r w:rsidRPr="000F795E">
              <w:rPr>
                <w:b/>
                <w:bCs/>
              </w:rPr>
              <w:t>Net cash flows from</w:t>
            </w:r>
            <w:proofErr w:type="gramStart"/>
            <w:r w:rsidRPr="000F795E">
              <w:rPr>
                <w:b/>
                <w:bCs/>
              </w:rPr>
              <w:t>/(</w:t>
            </w:r>
            <w:proofErr w:type="gramEnd"/>
            <w:r w:rsidRPr="000F795E">
              <w:rPr>
                <w:b/>
                <w:bCs/>
              </w:rPr>
              <w:t>used in) investing activities</w:t>
            </w:r>
          </w:p>
        </w:tc>
        <w:tc>
          <w:tcPr>
            <w:tcW w:w="567" w:type="dxa"/>
            <w:tcBorders>
              <w:top w:val="single" w:color="000000" w:themeColor="text1" w:sz="4" w:space="0"/>
              <w:bottom w:val="single" w:color="000000" w:themeColor="text1" w:sz="12" w:space="0"/>
            </w:tcBorders>
          </w:tcPr>
          <w:p w:rsidRPr="000F795E" w:rsidR="008B0FCF" w:rsidP="000F795E" w:rsidRDefault="008B0FCF" w14:paraId="36D66DFE" w14:textId="77777777">
            <w:pPr>
              <w:pStyle w:val="Tablebody"/>
              <w:cnfStyle w:val="000000000000"/>
              <w:rPr>
                <w:b/>
                <w:bCs/>
              </w:rPr>
            </w:pPr>
          </w:p>
        </w:tc>
        <w:tc>
          <w:tcPr>
            <w:tcW w:w="1417" w:type="dxa"/>
            <w:tcBorders>
              <w:top w:val="single" w:color="000000" w:themeColor="text1" w:sz="4" w:space="0"/>
              <w:bottom w:val="single" w:color="000000" w:themeColor="text1" w:sz="12" w:space="0"/>
            </w:tcBorders>
          </w:tcPr>
          <w:p w:rsidRPr="000F795E" w:rsidR="008B0FCF" w:rsidP="000F795E" w:rsidRDefault="008B0FCF" w14:paraId="5B468343" w14:textId="77777777">
            <w:pPr>
              <w:pStyle w:val="Tablebody"/>
              <w:cnfStyle w:val="000000000000"/>
              <w:rPr>
                <w:b/>
                <w:bCs/>
              </w:rPr>
            </w:pPr>
            <w:r w:rsidRPr="000F795E">
              <w:rPr>
                <w:b/>
                <w:bCs/>
              </w:rPr>
              <w:t xml:space="preserve">(263,948) </w:t>
            </w:r>
          </w:p>
        </w:tc>
        <w:tc>
          <w:tcPr>
            <w:tcW w:w="1417" w:type="dxa"/>
            <w:tcBorders>
              <w:top w:val="single" w:color="000000" w:themeColor="text1" w:sz="4" w:space="0"/>
              <w:bottom w:val="single" w:color="000000" w:themeColor="text1" w:sz="12" w:space="0"/>
            </w:tcBorders>
          </w:tcPr>
          <w:p w:rsidRPr="000F795E" w:rsidR="008B0FCF" w:rsidP="000F795E" w:rsidRDefault="008B0FCF" w14:paraId="3B2680F3" w14:textId="77777777">
            <w:pPr>
              <w:pStyle w:val="Tablebody"/>
              <w:cnfStyle w:val="000000000000"/>
              <w:rPr>
                <w:b/>
                <w:bCs/>
              </w:rPr>
            </w:pPr>
            <w:r w:rsidRPr="000F795E">
              <w:rPr>
                <w:b/>
                <w:bCs/>
              </w:rPr>
              <w:t xml:space="preserve">(310,266) </w:t>
            </w:r>
          </w:p>
        </w:tc>
      </w:tr>
      <w:tr w:rsidRPr="000F795E" w:rsidR="008B0FCF" w:rsidTr="000F795E" w14:paraId="62CE3BA1" w14:textId="77777777">
        <w:trPr>
          <w:trHeight w:val="170"/>
        </w:trPr>
        <w:tc>
          <w:tcPr>
            <w:cnfStyle w:val="001000000000"/>
            <w:tcW w:w="6520" w:type="dxa"/>
            <w:tcBorders>
              <w:top w:val="single" w:color="000000" w:themeColor="text1" w:sz="12" w:space="0"/>
            </w:tcBorders>
          </w:tcPr>
          <w:p w:rsidRPr="000F795E" w:rsidR="008B0FCF" w:rsidP="000F795E" w:rsidRDefault="008B0FCF" w14:paraId="287C1393" w14:textId="77777777">
            <w:pPr>
              <w:pStyle w:val="Tablebody"/>
              <w:rPr>
                <w:b/>
                <w:bCs/>
              </w:rPr>
            </w:pPr>
            <w:r w:rsidRPr="000F795E">
              <w:rPr>
                <w:b/>
                <w:bCs/>
              </w:rPr>
              <w:t>Cash flows from financing activities</w:t>
            </w:r>
          </w:p>
        </w:tc>
        <w:tc>
          <w:tcPr>
            <w:tcW w:w="567" w:type="dxa"/>
            <w:tcBorders>
              <w:top w:val="single" w:color="000000" w:themeColor="text1" w:sz="12" w:space="0"/>
            </w:tcBorders>
          </w:tcPr>
          <w:p w:rsidRPr="000F795E" w:rsidR="008B0FCF" w:rsidP="000F795E" w:rsidRDefault="008B0FCF" w14:paraId="3B07B31D" w14:textId="77777777">
            <w:pPr>
              <w:pStyle w:val="Tablebody"/>
              <w:cnfStyle w:val="000000000000"/>
              <w:rPr>
                <w:b/>
                <w:bCs/>
              </w:rPr>
            </w:pPr>
          </w:p>
        </w:tc>
        <w:tc>
          <w:tcPr>
            <w:tcW w:w="1417" w:type="dxa"/>
            <w:tcBorders>
              <w:top w:val="single" w:color="000000" w:themeColor="text1" w:sz="12" w:space="0"/>
            </w:tcBorders>
          </w:tcPr>
          <w:p w:rsidRPr="000F795E" w:rsidR="008B0FCF" w:rsidP="000F795E" w:rsidRDefault="008B0FCF" w14:paraId="316F28AB" w14:textId="77777777">
            <w:pPr>
              <w:pStyle w:val="Tablebody"/>
              <w:cnfStyle w:val="000000000000"/>
              <w:rPr>
                <w:b/>
                <w:bCs/>
              </w:rPr>
            </w:pPr>
          </w:p>
        </w:tc>
        <w:tc>
          <w:tcPr>
            <w:tcW w:w="1417" w:type="dxa"/>
            <w:tcBorders>
              <w:top w:val="single" w:color="000000" w:themeColor="text1" w:sz="12" w:space="0"/>
            </w:tcBorders>
          </w:tcPr>
          <w:p w:rsidRPr="000F795E" w:rsidR="008B0FCF" w:rsidP="000F795E" w:rsidRDefault="008B0FCF" w14:paraId="1077E664" w14:textId="77777777">
            <w:pPr>
              <w:pStyle w:val="Tablebody"/>
              <w:cnfStyle w:val="000000000000"/>
              <w:rPr>
                <w:b/>
                <w:bCs/>
              </w:rPr>
            </w:pPr>
          </w:p>
        </w:tc>
      </w:tr>
      <w:tr w:rsidRPr="008B0FCF" w:rsidR="008B0FCF" w:rsidTr="000F795E" w14:paraId="681CE06D" w14:textId="77777777">
        <w:trPr>
          <w:trHeight w:val="170"/>
        </w:trPr>
        <w:tc>
          <w:tcPr>
            <w:cnfStyle w:val="001000000000"/>
            <w:tcW w:w="6520" w:type="dxa"/>
          </w:tcPr>
          <w:p w:rsidRPr="008B0FCF" w:rsidR="008B0FCF" w:rsidP="000F795E" w:rsidRDefault="008B0FCF" w14:paraId="1CD27D43" w14:textId="77777777">
            <w:pPr>
              <w:pStyle w:val="Tablebody"/>
              <w:ind w:left="230"/>
            </w:pPr>
            <w:r w:rsidRPr="008B0FCF">
              <w:t>Cash received from machinery of government changes</w:t>
            </w:r>
          </w:p>
        </w:tc>
        <w:tc>
          <w:tcPr>
            <w:tcW w:w="567" w:type="dxa"/>
          </w:tcPr>
          <w:p w:rsidRPr="008B0FCF" w:rsidR="008B0FCF" w:rsidP="000F795E" w:rsidRDefault="008B0FCF" w14:paraId="521C2AC9" w14:textId="77777777">
            <w:pPr>
              <w:pStyle w:val="Tablebody"/>
              <w:cnfStyle w:val="000000000000"/>
            </w:pPr>
          </w:p>
        </w:tc>
        <w:tc>
          <w:tcPr>
            <w:tcW w:w="1417" w:type="dxa"/>
          </w:tcPr>
          <w:p w:rsidRPr="008B0FCF" w:rsidR="008B0FCF" w:rsidP="000F795E" w:rsidRDefault="008B0FCF" w14:paraId="1DA24ABF" w14:textId="77777777">
            <w:pPr>
              <w:pStyle w:val="Tablebody"/>
              <w:cnfStyle w:val="000000000000"/>
            </w:pPr>
            <w:r w:rsidRPr="008B0FCF">
              <w:t xml:space="preserve">231 </w:t>
            </w:r>
          </w:p>
        </w:tc>
        <w:tc>
          <w:tcPr>
            <w:tcW w:w="1417" w:type="dxa"/>
          </w:tcPr>
          <w:p w:rsidRPr="008B0FCF" w:rsidR="008B0FCF" w:rsidP="000F795E" w:rsidRDefault="008B0FCF" w14:paraId="761A402C" w14:textId="77777777">
            <w:pPr>
              <w:pStyle w:val="Tablebody"/>
              <w:cnfStyle w:val="000000000000"/>
            </w:pPr>
            <w:r w:rsidRPr="008B0FCF">
              <w:t xml:space="preserve">0 </w:t>
            </w:r>
          </w:p>
        </w:tc>
      </w:tr>
      <w:tr w:rsidRPr="008B0FCF" w:rsidR="008B0FCF" w:rsidTr="000F795E" w14:paraId="3207D064" w14:textId="77777777">
        <w:trPr>
          <w:trHeight w:val="170"/>
        </w:trPr>
        <w:tc>
          <w:tcPr>
            <w:cnfStyle w:val="001000000000"/>
            <w:tcW w:w="6520" w:type="dxa"/>
          </w:tcPr>
          <w:p w:rsidRPr="008B0FCF" w:rsidR="008B0FCF" w:rsidP="000F795E" w:rsidRDefault="008B0FCF" w14:paraId="36DAACF6" w14:textId="77777777">
            <w:pPr>
              <w:pStyle w:val="Tablebody"/>
              <w:ind w:left="230"/>
            </w:pPr>
            <w:r w:rsidRPr="008B0FCF">
              <w:t>Cash received from capital appropriations</w:t>
            </w:r>
          </w:p>
        </w:tc>
        <w:tc>
          <w:tcPr>
            <w:tcW w:w="567" w:type="dxa"/>
          </w:tcPr>
          <w:p w:rsidRPr="008B0FCF" w:rsidR="008B0FCF" w:rsidP="000F795E" w:rsidRDefault="008B0FCF" w14:paraId="7E2A1A67" w14:textId="77777777">
            <w:pPr>
              <w:pStyle w:val="Tablebody"/>
              <w:cnfStyle w:val="000000000000"/>
            </w:pPr>
          </w:p>
        </w:tc>
        <w:tc>
          <w:tcPr>
            <w:tcW w:w="1417" w:type="dxa"/>
          </w:tcPr>
          <w:p w:rsidRPr="008B0FCF" w:rsidR="008B0FCF" w:rsidP="000F795E" w:rsidRDefault="008B0FCF" w14:paraId="3043D4BC" w14:textId="77777777">
            <w:pPr>
              <w:pStyle w:val="Tablebody"/>
              <w:cnfStyle w:val="000000000000"/>
            </w:pPr>
            <w:r w:rsidRPr="008B0FCF">
              <w:t xml:space="preserve">230,763 </w:t>
            </w:r>
          </w:p>
        </w:tc>
        <w:tc>
          <w:tcPr>
            <w:tcW w:w="1417" w:type="dxa"/>
          </w:tcPr>
          <w:p w:rsidRPr="008B0FCF" w:rsidR="008B0FCF" w:rsidP="000F795E" w:rsidRDefault="008B0FCF" w14:paraId="3544F8C1" w14:textId="77777777">
            <w:pPr>
              <w:pStyle w:val="Tablebody"/>
              <w:cnfStyle w:val="000000000000"/>
            </w:pPr>
            <w:r w:rsidRPr="008B0FCF">
              <w:t xml:space="preserve">340,045 </w:t>
            </w:r>
          </w:p>
        </w:tc>
      </w:tr>
      <w:tr w:rsidRPr="008B0FCF" w:rsidR="008B0FCF" w:rsidTr="000F795E" w14:paraId="152E51D5" w14:textId="77777777">
        <w:trPr>
          <w:trHeight w:val="170"/>
        </w:trPr>
        <w:tc>
          <w:tcPr>
            <w:cnfStyle w:val="001000000000"/>
            <w:tcW w:w="6520" w:type="dxa"/>
          </w:tcPr>
          <w:p w:rsidRPr="008B0FCF" w:rsidR="008B0FCF" w:rsidP="000F795E" w:rsidRDefault="008B0FCF" w14:paraId="70D262B8" w14:textId="77777777">
            <w:pPr>
              <w:pStyle w:val="Tablebody"/>
              <w:ind w:left="230"/>
            </w:pPr>
            <w:r w:rsidRPr="008B0FCF">
              <w:t>Capital contribution passed on to agencies within portfolio</w:t>
            </w:r>
          </w:p>
        </w:tc>
        <w:tc>
          <w:tcPr>
            <w:tcW w:w="567" w:type="dxa"/>
          </w:tcPr>
          <w:p w:rsidRPr="008B0FCF" w:rsidR="008B0FCF" w:rsidP="000F795E" w:rsidRDefault="008B0FCF" w14:paraId="5222173E" w14:textId="77777777">
            <w:pPr>
              <w:pStyle w:val="Tablebody"/>
              <w:cnfStyle w:val="000000000000"/>
            </w:pPr>
          </w:p>
        </w:tc>
        <w:tc>
          <w:tcPr>
            <w:tcW w:w="1417" w:type="dxa"/>
          </w:tcPr>
          <w:p w:rsidRPr="008B0FCF" w:rsidR="008B0FCF" w:rsidP="000F795E" w:rsidRDefault="008B0FCF" w14:paraId="00E27CAB" w14:textId="77777777">
            <w:pPr>
              <w:pStyle w:val="Tablebody"/>
              <w:cnfStyle w:val="000000000000"/>
            </w:pPr>
            <w:r w:rsidRPr="008B0FCF">
              <w:t xml:space="preserve">(68,082) </w:t>
            </w:r>
          </w:p>
        </w:tc>
        <w:tc>
          <w:tcPr>
            <w:tcW w:w="1417" w:type="dxa"/>
          </w:tcPr>
          <w:p w:rsidRPr="008B0FCF" w:rsidR="008B0FCF" w:rsidP="000F795E" w:rsidRDefault="008B0FCF" w14:paraId="0BD5691E" w14:textId="77777777">
            <w:pPr>
              <w:pStyle w:val="Tablebody"/>
              <w:cnfStyle w:val="000000000000"/>
            </w:pPr>
            <w:r w:rsidRPr="008B0FCF">
              <w:t xml:space="preserve">(49,962) </w:t>
            </w:r>
          </w:p>
        </w:tc>
      </w:tr>
      <w:tr w:rsidRPr="008B0FCF" w:rsidR="008B0FCF" w:rsidTr="000F795E" w14:paraId="508DB502" w14:textId="77777777">
        <w:trPr>
          <w:trHeight w:val="170"/>
        </w:trPr>
        <w:tc>
          <w:tcPr>
            <w:cnfStyle w:val="001000000000"/>
            <w:tcW w:w="6520" w:type="dxa"/>
          </w:tcPr>
          <w:p w:rsidRPr="008B0FCF" w:rsidR="008B0FCF" w:rsidP="000F795E" w:rsidRDefault="008B0FCF" w14:paraId="2D06249F" w14:textId="77777777">
            <w:pPr>
              <w:pStyle w:val="Tablebody"/>
              <w:ind w:left="230"/>
            </w:pPr>
            <w:r w:rsidRPr="008B0FCF">
              <w:t>Equity transfers within government</w:t>
            </w:r>
          </w:p>
        </w:tc>
        <w:tc>
          <w:tcPr>
            <w:tcW w:w="567" w:type="dxa"/>
          </w:tcPr>
          <w:p w:rsidRPr="008B0FCF" w:rsidR="008B0FCF" w:rsidP="000F795E" w:rsidRDefault="008B0FCF" w14:paraId="5FB7A77D" w14:textId="77777777">
            <w:pPr>
              <w:pStyle w:val="Tablebody"/>
              <w:cnfStyle w:val="000000000000"/>
            </w:pPr>
          </w:p>
        </w:tc>
        <w:tc>
          <w:tcPr>
            <w:tcW w:w="1417" w:type="dxa"/>
          </w:tcPr>
          <w:p w:rsidRPr="008B0FCF" w:rsidR="008B0FCF" w:rsidP="000F795E" w:rsidRDefault="008B0FCF" w14:paraId="23A13FB0" w14:textId="77777777">
            <w:pPr>
              <w:pStyle w:val="Tablebody"/>
              <w:cnfStyle w:val="000000000000"/>
            </w:pPr>
            <w:r w:rsidRPr="008B0FCF">
              <w:t xml:space="preserve">(54,422) </w:t>
            </w:r>
          </w:p>
        </w:tc>
        <w:tc>
          <w:tcPr>
            <w:tcW w:w="1417" w:type="dxa"/>
          </w:tcPr>
          <w:p w:rsidRPr="008B0FCF" w:rsidR="008B0FCF" w:rsidP="000F795E" w:rsidRDefault="008B0FCF" w14:paraId="7C1519DA" w14:textId="77777777">
            <w:pPr>
              <w:pStyle w:val="Tablebody"/>
              <w:cnfStyle w:val="000000000000"/>
            </w:pPr>
            <w:r w:rsidRPr="008B0FCF">
              <w:t xml:space="preserve">(43,779) </w:t>
            </w:r>
          </w:p>
        </w:tc>
      </w:tr>
      <w:tr w:rsidRPr="008B0FCF" w:rsidR="008B0FCF" w:rsidTr="000F795E" w14:paraId="3F1F1906" w14:textId="77777777">
        <w:trPr>
          <w:trHeight w:val="170"/>
        </w:trPr>
        <w:tc>
          <w:tcPr>
            <w:cnfStyle w:val="001000000000"/>
            <w:tcW w:w="6520" w:type="dxa"/>
            <w:tcBorders>
              <w:bottom w:val="single" w:color="000000" w:themeColor="text1" w:sz="4" w:space="0"/>
            </w:tcBorders>
          </w:tcPr>
          <w:p w:rsidRPr="008B0FCF" w:rsidR="008B0FCF" w:rsidP="000F795E" w:rsidRDefault="008B0FCF" w14:paraId="6765EE75" w14:textId="77777777">
            <w:pPr>
              <w:pStyle w:val="Tablebody"/>
              <w:ind w:left="230"/>
            </w:pPr>
            <w:r w:rsidRPr="008B0FCF">
              <w:t>Repayment of borrowings</w:t>
            </w:r>
            <w:r w:rsidRPr="008B0FCF">
              <w:rPr>
                <w:vertAlign w:val="superscript"/>
              </w:rPr>
              <w:t xml:space="preserve"> (ii)</w:t>
            </w:r>
          </w:p>
        </w:tc>
        <w:tc>
          <w:tcPr>
            <w:tcW w:w="567" w:type="dxa"/>
            <w:tcBorders>
              <w:bottom w:val="single" w:color="000000" w:themeColor="text1" w:sz="4" w:space="0"/>
            </w:tcBorders>
          </w:tcPr>
          <w:p w:rsidRPr="008B0FCF" w:rsidR="008B0FCF" w:rsidP="000F795E" w:rsidRDefault="008B0FCF" w14:paraId="4C79EB73" w14:textId="77777777">
            <w:pPr>
              <w:pStyle w:val="Tablebody"/>
              <w:cnfStyle w:val="000000000000"/>
            </w:pPr>
          </w:p>
        </w:tc>
        <w:tc>
          <w:tcPr>
            <w:tcW w:w="1417" w:type="dxa"/>
            <w:tcBorders>
              <w:bottom w:val="single" w:color="000000" w:themeColor="text1" w:sz="4" w:space="0"/>
            </w:tcBorders>
          </w:tcPr>
          <w:p w:rsidRPr="008B0FCF" w:rsidR="008B0FCF" w:rsidP="000F795E" w:rsidRDefault="008B0FCF" w14:paraId="7C4A78A9" w14:textId="77777777">
            <w:pPr>
              <w:pStyle w:val="Tablebody"/>
              <w:cnfStyle w:val="000000000000"/>
            </w:pPr>
            <w:r w:rsidRPr="008B0FCF">
              <w:t xml:space="preserve">(39,454) </w:t>
            </w:r>
          </w:p>
        </w:tc>
        <w:tc>
          <w:tcPr>
            <w:tcW w:w="1417" w:type="dxa"/>
            <w:tcBorders>
              <w:bottom w:val="single" w:color="000000" w:themeColor="text1" w:sz="4" w:space="0"/>
            </w:tcBorders>
          </w:tcPr>
          <w:p w:rsidRPr="008B0FCF" w:rsidR="008B0FCF" w:rsidP="000F795E" w:rsidRDefault="008B0FCF" w14:paraId="5003DC16" w14:textId="77777777">
            <w:pPr>
              <w:pStyle w:val="Tablebody"/>
              <w:cnfStyle w:val="000000000000"/>
            </w:pPr>
            <w:r w:rsidRPr="008B0FCF">
              <w:t xml:space="preserve">(21,409) </w:t>
            </w:r>
          </w:p>
        </w:tc>
      </w:tr>
      <w:tr w:rsidRPr="000F795E" w:rsidR="008B0FCF" w:rsidTr="000F795E" w14:paraId="7856FA36" w14:textId="77777777">
        <w:trPr>
          <w:trHeight w:val="170"/>
        </w:trPr>
        <w:tc>
          <w:tcPr>
            <w:cnfStyle w:val="001000000000"/>
            <w:tcW w:w="6520" w:type="dxa"/>
            <w:tcBorders>
              <w:top w:val="single" w:color="000000" w:themeColor="text1" w:sz="4" w:space="0"/>
              <w:bottom w:val="single" w:color="000000" w:themeColor="text1" w:sz="12" w:space="0"/>
            </w:tcBorders>
          </w:tcPr>
          <w:p w:rsidRPr="000F795E" w:rsidR="008B0FCF" w:rsidP="000F795E" w:rsidRDefault="008B0FCF" w14:paraId="270FDDA3" w14:textId="77777777">
            <w:pPr>
              <w:pStyle w:val="Tablebody"/>
              <w:ind w:left="230"/>
              <w:rPr>
                <w:b/>
                <w:bCs/>
              </w:rPr>
            </w:pPr>
            <w:r w:rsidRPr="000F795E">
              <w:rPr>
                <w:b/>
                <w:bCs/>
              </w:rPr>
              <w:t>Net cash flows from</w:t>
            </w:r>
            <w:proofErr w:type="gramStart"/>
            <w:r w:rsidRPr="000F795E">
              <w:rPr>
                <w:b/>
                <w:bCs/>
              </w:rPr>
              <w:t>/(</w:t>
            </w:r>
            <w:proofErr w:type="gramEnd"/>
            <w:r w:rsidRPr="000F795E">
              <w:rPr>
                <w:b/>
                <w:bCs/>
              </w:rPr>
              <w:t xml:space="preserve">used in) financing activities </w:t>
            </w:r>
            <w:r w:rsidRPr="000F795E">
              <w:rPr>
                <w:b/>
                <w:bCs/>
                <w:vertAlign w:val="superscript"/>
              </w:rPr>
              <w:t>(ii)</w:t>
            </w:r>
          </w:p>
        </w:tc>
        <w:tc>
          <w:tcPr>
            <w:tcW w:w="567" w:type="dxa"/>
            <w:tcBorders>
              <w:top w:val="single" w:color="000000" w:themeColor="text1" w:sz="4" w:space="0"/>
              <w:bottom w:val="single" w:color="000000" w:themeColor="text1" w:sz="12" w:space="0"/>
            </w:tcBorders>
          </w:tcPr>
          <w:p w:rsidRPr="000F795E" w:rsidR="008B0FCF" w:rsidP="000F795E" w:rsidRDefault="008B0FCF" w14:paraId="26B6839E" w14:textId="77777777">
            <w:pPr>
              <w:pStyle w:val="Tablebody"/>
              <w:cnfStyle w:val="000000000000"/>
              <w:rPr>
                <w:b/>
                <w:bCs/>
              </w:rPr>
            </w:pPr>
          </w:p>
        </w:tc>
        <w:tc>
          <w:tcPr>
            <w:tcW w:w="1417" w:type="dxa"/>
            <w:tcBorders>
              <w:top w:val="single" w:color="000000" w:themeColor="text1" w:sz="4" w:space="0"/>
              <w:bottom w:val="single" w:color="000000" w:themeColor="text1" w:sz="12" w:space="0"/>
            </w:tcBorders>
          </w:tcPr>
          <w:p w:rsidRPr="000F795E" w:rsidR="008B0FCF" w:rsidP="000F795E" w:rsidRDefault="008B0FCF" w14:paraId="42E4103A" w14:textId="77777777">
            <w:pPr>
              <w:pStyle w:val="Tablebody"/>
              <w:cnfStyle w:val="000000000000"/>
              <w:rPr>
                <w:b/>
                <w:bCs/>
              </w:rPr>
            </w:pPr>
            <w:r w:rsidRPr="000F795E">
              <w:rPr>
                <w:b/>
                <w:bCs/>
              </w:rPr>
              <w:t xml:space="preserve">69,036 </w:t>
            </w:r>
          </w:p>
        </w:tc>
        <w:tc>
          <w:tcPr>
            <w:tcW w:w="1417" w:type="dxa"/>
            <w:tcBorders>
              <w:top w:val="single" w:color="000000" w:themeColor="text1" w:sz="4" w:space="0"/>
              <w:bottom w:val="single" w:color="000000" w:themeColor="text1" w:sz="12" w:space="0"/>
            </w:tcBorders>
          </w:tcPr>
          <w:p w:rsidRPr="000F795E" w:rsidR="008B0FCF" w:rsidP="000F795E" w:rsidRDefault="008B0FCF" w14:paraId="424F5404" w14:textId="77777777">
            <w:pPr>
              <w:pStyle w:val="Tablebody"/>
              <w:cnfStyle w:val="000000000000"/>
              <w:rPr>
                <w:b/>
                <w:bCs/>
              </w:rPr>
            </w:pPr>
            <w:r w:rsidRPr="000F795E">
              <w:rPr>
                <w:b/>
                <w:bCs/>
              </w:rPr>
              <w:t xml:space="preserve">224,895 </w:t>
            </w:r>
          </w:p>
        </w:tc>
      </w:tr>
      <w:tr w:rsidRPr="000F795E" w:rsidR="008B0FCF" w:rsidTr="000F795E" w14:paraId="4E547B11" w14:textId="77777777">
        <w:trPr>
          <w:trHeight w:val="170"/>
        </w:trPr>
        <w:tc>
          <w:tcPr>
            <w:cnfStyle w:val="001000000000"/>
            <w:tcW w:w="6520" w:type="dxa"/>
            <w:tcBorders>
              <w:top w:val="single" w:color="000000" w:themeColor="text1" w:sz="12" w:space="0"/>
              <w:bottom w:val="single" w:color="000000" w:themeColor="text1" w:sz="12" w:space="0"/>
            </w:tcBorders>
          </w:tcPr>
          <w:p w:rsidRPr="000F795E" w:rsidR="008B0FCF" w:rsidP="000F795E" w:rsidRDefault="008B0FCF" w14:paraId="3BC9E4E0" w14:textId="77777777">
            <w:pPr>
              <w:pStyle w:val="Tablebody"/>
              <w:rPr>
                <w:b/>
                <w:bCs/>
              </w:rPr>
            </w:pPr>
            <w:r w:rsidRPr="000F795E">
              <w:rPr>
                <w:b/>
                <w:bCs/>
              </w:rPr>
              <w:t>Net increase/(decrease) in cash and cash equivalents</w:t>
            </w:r>
          </w:p>
        </w:tc>
        <w:tc>
          <w:tcPr>
            <w:tcW w:w="567" w:type="dxa"/>
            <w:tcBorders>
              <w:top w:val="single" w:color="000000" w:themeColor="text1" w:sz="12" w:space="0"/>
              <w:bottom w:val="single" w:color="000000" w:themeColor="text1" w:sz="12" w:space="0"/>
            </w:tcBorders>
          </w:tcPr>
          <w:p w:rsidRPr="000F795E" w:rsidR="008B0FCF" w:rsidP="000F795E" w:rsidRDefault="008B0FCF" w14:paraId="4B5E3792" w14:textId="77777777">
            <w:pPr>
              <w:pStyle w:val="Tablebody"/>
              <w:cnfStyle w:val="000000000000"/>
              <w:rPr>
                <w:b/>
                <w:bCs/>
              </w:rPr>
            </w:pPr>
          </w:p>
        </w:tc>
        <w:tc>
          <w:tcPr>
            <w:tcW w:w="1417" w:type="dxa"/>
            <w:tcBorders>
              <w:top w:val="single" w:color="000000" w:themeColor="text1" w:sz="12" w:space="0"/>
              <w:bottom w:val="single" w:color="000000" w:themeColor="text1" w:sz="12" w:space="0"/>
            </w:tcBorders>
          </w:tcPr>
          <w:p w:rsidRPr="000F795E" w:rsidR="008B0FCF" w:rsidP="000F795E" w:rsidRDefault="008B0FCF" w14:paraId="7886BFD7" w14:textId="77777777">
            <w:pPr>
              <w:pStyle w:val="Tablebody"/>
              <w:cnfStyle w:val="000000000000"/>
              <w:rPr>
                <w:b/>
                <w:bCs/>
              </w:rPr>
            </w:pPr>
            <w:r w:rsidRPr="000F795E">
              <w:rPr>
                <w:b/>
                <w:bCs/>
              </w:rPr>
              <w:t xml:space="preserve">9,119 </w:t>
            </w:r>
          </w:p>
        </w:tc>
        <w:tc>
          <w:tcPr>
            <w:tcW w:w="1417" w:type="dxa"/>
            <w:tcBorders>
              <w:top w:val="single" w:color="000000" w:themeColor="text1" w:sz="12" w:space="0"/>
              <w:bottom w:val="single" w:color="000000" w:themeColor="text1" w:sz="12" w:space="0"/>
            </w:tcBorders>
          </w:tcPr>
          <w:p w:rsidRPr="000F795E" w:rsidR="008B0FCF" w:rsidP="000F795E" w:rsidRDefault="008B0FCF" w14:paraId="647A9935" w14:textId="77777777">
            <w:pPr>
              <w:pStyle w:val="Tablebody"/>
              <w:cnfStyle w:val="000000000000"/>
              <w:rPr>
                <w:b/>
                <w:bCs/>
              </w:rPr>
            </w:pPr>
            <w:r w:rsidRPr="000F795E">
              <w:rPr>
                <w:b/>
                <w:bCs/>
              </w:rPr>
              <w:t xml:space="preserve">70,316 </w:t>
            </w:r>
          </w:p>
        </w:tc>
      </w:tr>
      <w:tr w:rsidRPr="008B0FCF" w:rsidR="008B0FCF" w:rsidTr="000F795E" w14:paraId="1028A18C" w14:textId="77777777">
        <w:trPr>
          <w:trHeight w:val="170"/>
        </w:trPr>
        <w:tc>
          <w:tcPr>
            <w:cnfStyle w:val="001000000000"/>
            <w:tcW w:w="6520" w:type="dxa"/>
            <w:tcBorders>
              <w:top w:val="single" w:color="000000" w:themeColor="text1" w:sz="12" w:space="0"/>
              <w:bottom w:val="single" w:color="000000" w:themeColor="text1" w:sz="12" w:space="0"/>
            </w:tcBorders>
          </w:tcPr>
          <w:p w:rsidRPr="008B0FCF" w:rsidR="008B0FCF" w:rsidP="000F795E" w:rsidRDefault="008B0FCF" w14:paraId="1A021BD6" w14:textId="77777777">
            <w:pPr>
              <w:pStyle w:val="Tablebody"/>
            </w:pPr>
            <w:r w:rsidRPr="008B0FCF">
              <w:t>Cash and cash equivalents at beginning of financial year</w:t>
            </w:r>
          </w:p>
        </w:tc>
        <w:tc>
          <w:tcPr>
            <w:tcW w:w="567" w:type="dxa"/>
            <w:tcBorders>
              <w:top w:val="single" w:color="000000" w:themeColor="text1" w:sz="12" w:space="0"/>
              <w:bottom w:val="single" w:color="000000" w:themeColor="text1" w:sz="12" w:space="0"/>
            </w:tcBorders>
          </w:tcPr>
          <w:p w:rsidRPr="008B0FCF" w:rsidR="008B0FCF" w:rsidP="000F795E" w:rsidRDefault="008B0FCF" w14:paraId="5DF2A05B" w14:textId="77777777">
            <w:pPr>
              <w:pStyle w:val="Tablebody"/>
              <w:cnfStyle w:val="000000000000"/>
            </w:pPr>
          </w:p>
        </w:tc>
        <w:tc>
          <w:tcPr>
            <w:tcW w:w="1417" w:type="dxa"/>
            <w:tcBorders>
              <w:top w:val="single" w:color="000000" w:themeColor="text1" w:sz="12" w:space="0"/>
              <w:bottom w:val="single" w:color="000000" w:themeColor="text1" w:sz="12" w:space="0"/>
            </w:tcBorders>
          </w:tcPr>
          <w:p w:rsidRPr="008B0FCF" w:rsidR="008B0FCF" w:rsidP="000F795E" w:rsidRDefault="008B0FCF" w14:paraId="3FFEA511" w14:textId="77777777">
            <w:pPr>
              <w:pStyle w:val="Tablebody"/>
              <w:cnfStyle w:val="000000000000"/>
            </w:pPr>
            <w:r w:rsidRPr="008B0FCF">
              <w:t xml:space="preserve">161,083 </w:t>
            </w:r>
          </w:p>
        </w:tc>
        <w:tc>
          <w:tcPr>
            <w:tcW w:w="1417" w:type="dxa"/>
            <w:tcBorders>
              <w:top w:val="single" w:color="000000" w:themeColor="text1" w:sz="12" w:space="0"/>
              <w:bottom w:val="single" w:color="000000" w:themeColor="text1" w:sz="12" w:space="0"/>
            </w:tcBorders>
          </w:tcPr>
          <w:p w:rsidRPr="008B0FCF" w:rsidR="008B0FCF" w:rsidP="000F795E" w:rsidRDefault="008B0FCF" w14:paraId="270F4722" w14:textId="77777777">
            <w:pPr>
              <w:pStyle w:val="Tablebody"/>
              <w:cnfStyle w:val="000000000000"/>
            </w:pPr>
            <w:r w:rsidRPr="008B0FCF">
              <w:t xml:space="preserve">90,767 </w:t>
            </w:r>
          </w:p>
        </w:tc>
      </w:tr>
      <w:tr w:rsidRPr="000F795E" w:rsidR="008B0FCF" w:rsidTr="000F795E" w14:paraId="6E5D1F43" w14:textId="77777777">
        <w:trPr>
          <w:trHeight w:val="170"/>
        </w:trPr>
        <w:tc>
          <w:tcPr>
            <w:cnfStyle w:val="001000000000"/>
            <w:tcW w:w="6520" w:type="dxa"/>
            <w:tcBorders>
              <w:top w:val="single" w:color="000000" w:themeColor="text1" w:sz="12" w:space="0"/>
              <w:bottom w:val="single" w:color="000000" w:themeColor="text1" w:sz="12" w:space="0"/>
            </w:tcBorders>
          </w:tcPr>
          <w:p w:rsidRPr="000F795E" w:rsidR="008B0FCF" w:rsidP="000F795E" w:rsidRDefault="008B0FCF" w14:paraId="01CA2233" w14:textId="77777777">
            <w:pPr>
              <w:pStyle w:val="Tablebody"/>
              <w:rPr>
                <w:b/>
                <w:bCs/>
              </w:rPr>
            </w:pPr>
            <w:r w:rsidRPr="000F795E">
              <w:rPr>
                <w:b/>
                <w:bCs/>
              </w:rPr>
              <w:t>Cash and cash equivalents at end of financial year</w:t>
            </w:r>
          </w:p>
        </w:tc>
        <w:tc>
          <w:tcPr>
            <w:tcW w:w="567" w:type="dxa"/>
            <w:tcBorders>
              <w:top w:val="single" w:color="000000" w:themeColor="text1" w:sz="12" w:space="0"/>
              <w:bottom w:val="single" w:color="000000" w:themeColor="text1" w:sz="12" w:space="0"/>
            </w:tcBorders>
          </w:tcPr>
          <w:p w:rsidRPr="000F795E" w:rsidR="008B0FCF" w:rsidP="000F795E" w:rsidRDefault="008B0FCF" w14:paraId="428EA3B1" w14:textId="77777777">
            <w:pPr>
              <w:pStyle w:val="Tablebody"/>
              <w:cnfStyle w:val="000000000000"/>
              <w:rPr>
                <w:b/>
                <w:bCs/>
              </w:rPr>
            </w:pPr>
            <w:r w:rsidRPr="000F795E">
              <w:rPr>
                <w:b/>
                <w:bCs/>
              </w:rPr>
              <w:t>7.5</w:t>
            </w:r>
          </w:p>
        </w:tc>
        <w:tc>
          <w:tcPr>
            <w:tcW w:w="1417" w:type="dxa"/>
            <w:tcBorders>
              <w:top w:val="single" w:color="000000" w:themeColor="text1" w:sz="12" w:space="0"/>
              <w:bottom w:val="single" w:color="000000" w:themeColor="text1" w:sz="12" w:space="0"/>
            </w:tcBorders>
          </w:tcPr>
          <w:p w:rsidRPr="000F795E" w:rsidR="008B0FCF" w:rsidP="000F795E" w:rsidRDefault="008B0FCF" w14:paraId="752A9ABC" w14:textId="77777777">
            <w:pPr>
              <w:pStyle w:val="Tablebody"/>
              <w:cnfStyle w:val="000000000000"/>
              <w:rPr>
                <w:b/>
                <w:bCs/>
              </w:rPr>
            </w:pPr>
            <w:r w:rsidRPr="000F795E">
              <w:rPr>
                <w:b/>
                <w:bCs/>
              </w:rPr>
              <w:t xml:space="preserve">170,202 </w:t>
            </w:r>
          </w:p>
        </w:tc>
        <w:tc>
          <w:tcPr>
            <w:tcW w:w="1417" w:type="dxa"/>
            <w:tcBorders>
              <w:top w:val="single" w:color="000000" w:themeColor="text1" w:sz="12" w:space="0"/>
              <w:bottom w:val="single" w:color="000000" w:themeColor="text1" w:sz="12" w:space="0"/>
            </w:tcBorders>
          </w:tcPr>
          <w:p w:rsidRPr="000F795E" w:rsidR="008B0FCF" w:rsidP="000F795E" w:rsidRDefault="008B0FCF" w14:paraId="7E7F228B" w14:textId="77777777">
            <w:pPr>
              <w:pStyle w:val="Tablebody"/>
              <w:cnfStyle w:val="000000000000"/>
              <w:rPr>
                <w:b/>
                <w:bCs/>
              </w:rPr>
            </w:pPr>
            <w:r w:rsidRPr="000F795E">
              <w:rPr>
                <w:b/>
                <w:bCs/>
              </w:rPr>
              <w:t xml:space="preserve">161,083 </w:t>
            </w:r>
          </w:p>
        </w:tc>
      </w:tr>
    </w:tbl>
    <w:p w:rsidRPr="000F795E" w:rsidR="008B0FCF" w:rsidP="000F795E" w:rsidRDefault="008B0FCF" w14:paraId="625F08E2" w14:textId="77777777">
      <w:pPr>
        <w:pStyle w:val="Notes"/>
        <w:spacing w:before="120"/>
      </w:pPr>
      <w:r w:rsidRPr="000F795E">
        <w:t>(</w:t>
      </w:r>
      <w:proofErr w:type="spellStart"/>
      <w:r w:rsidRPr="000F795E">
        <w:t>i</w:t>
      </w:r>
      <w:proofErr w:type="spellEnd"/>
      <w:r w:rsidRPr="000F795E">
        <w:t>)</w:t>
      </w:r>
      <w:r w:rsidRPr="000F795E">
        <w:tab/>
        <w:t>Goods and services tax recovered from the Australian Tax Office is presented on a net basis.</w:t>
      </w:r>
    </w:p>
    <w:p w:rsidRPr="000F795E" w:rsidR="008B0FCF" w:rsidP="000F795E" w:rsidRDefault="008B0FCF" w14:paraId="72E4BD16" w14:textId="77777777">
      <w:pPr>
        <w:pStyle w:val="Notes"/>
      </w:pPr>
      <w:r w:rsidRPr="000F795E">
        <w:t>(ii)</w:t>
      </w:r>
      <w:r w:rsidRPr="000F795E">
        <w:tab/>
        <w:t xml:space="preserve">The 2018–19 comparative figures have been restated to reflect the adoption of AASB 1059 </w:t>
      </w:r>
      <w:r w:rsidRPr="000F795E">
        <w:rPr>
          <w:i/>
          <w:iCs/>
        </w:rPr>
        <w:t>Service concession arrangements: grantors</w:t>
      </w:r>
      <w:r w:rsidRPr="000F795E">
        <w:t>.</w:t>
      </w:r>
    </w:p>
    <w:p w:rsidR="00715E9B" w:rsidP="000F795E" w:rsidRDefault="008B0FCF" w14:paraId="7A2DCF7F" w14:textId="0C552B85">
      <w:pPr>
        <w:pStyle w:val="Notes"/>
        <w:rPr>
          <w:b/>
          <w:bCs/>
        </w:rPr>
      </w:pPr>
      <w:r w:rsidRPr="000F795E">
        <w:rPr>
          <w:b/>
          <w:bCs/>
        </w:rPr>
        <w:t>The above cash flow statement should be read in conjunction with notes to the financial statements.</w:t>
      </w:r>
    </w:p>
    <w:p w:rsidR="000F795E" w:rsidRDefault="000F795E" w14:paraId="3A733960" w14:textId="716CEA38">
      <w:pPr>
        <w:spacing w:after="0"/>
      </w:pPr>
      <w:r>
        <w:br w:type="page"/>
      </w:r>
    </w:p>
    <w:p w:rsidRPr="001F381E" w:rsidR="001F381E" w:rsidP="001F381E" w:rsidRDefault="001F381E" w14:paraId="1762959A" w14:textId="77777777">
      <w:pPr>
        <w:pStyle w:val="Heading1"/>
      </w:pPr>
      <w:bookmarkStart w:id="22" w:name="_Toc54956354"/>
      <w:r w:rsidRPr="001F381E">
        <w:lastRenderedPageBreak/>
        <w:t>Statement of changes in equity</w:t>
      </w:r>
      <w:bookmarkEnd w:id="22"/>
    </w:p>
    <w:p w:rsidRPr="001F381E" w:rsidR="001F381E" w:rsidP="001F381E" w:rsidRDefault="001F381E" w14:paraId="3C120425" w14:textId="77777777">
      <w:r w:rsidRPr="001F381E">
        <w:t>For the financial year ended 30 June 2020</w:t>
      </w:r>
    </w:p>
    <w:tbl>
      <w:tblPr>
        <w:tblStyle w:val="TableGrid"/>
        <w:tblW w:w="0" w:type="auto"/>
        <w:tblLayout w:type="fixed"/>
        <w:tblLook w:firstRow="1" w:lastRow="0" w:firstColumn="1" w:lastColumn="0" w:noHBand="0" w:noVBand="0" w:val="00A0"/>
      </w:tblPr>
      <w:tblGrid>
        <w:gridCol w:w="4876"/>
        <w:gridCol w:w="567"/>
        <w:gridCol w:w="1133"/>
        <w:gridCol w:w="1191"/>
        <w:gridCol w:w="1077"/>
        <w:gridCol w:w="1077"/>
      </w:tblGrid>
      <w:tr w:rsidRPr="001F381E" w:rsidR="001F381E" w:rsidTr="001F381E" w14:paraId="4CC97FD0" w14:textId="77777777">
        <w:trPr>
          <w:cnfStyle w:val="100000000000"/>
          <w:trHeight w:val="170"/>
          <w:tblHeader/>
        </w:trPr>
        <w:tc>
          <w:tcPr>
            <w:cnfStyle w:val="001000000000"/>
            <w:tcW w:w="4876" w:type="dxa"/>
            <w:vAlign w:val="bottom"/>
          </w:tcPr>
          <w:p w:rsidRPr="001F381E" w:rsidR="001F381E" w:rsidP="001F381E" w:rsidRDefault="001F381E" w14:paraId="1A35D90F" w14:textId="77777777">
            <w:pPr>
              <w:pStyle w:val="Tablebody"/>
            </w:pPr>
          </w:p>
        </w:tc>
        <w:tc>
          <w:tcPr>
            <w:tcW w:w="567" w:type="dxa"/>
            <w:tcBorders>
              <w:top w:val="nil"/>
            </w:tcBorders>
            <w:vAlign w:val="bottom"/>
          </w:tcPr>
          <w:p w:rsidRPr="001F381E" w:rsidR="001F381E" w:rsidP="001F381E" w:rsidRDefault="001F381E" w14:paraId="1ED4D138" w14:textId="77777777">
            <w:pPr>
              <w:pStyle w:val="Tablebody"/>
              <w:cnfStyle w:val="100000000000"/>
            </w:pPr>
          </w:p>
        </w:tc>
        <w:tc>
          <w:tcPr>
            <w:tcW w:w="1133" w:type="dxa"/>
            <w:tcBorders>
              <w:top w:val="nil"/>
            </w:tcBorders>
            <w:vAlign w:val="bottom"/>
          </w:tcPr>
          <w:p w:rsidRPr="001F381E" w:rsidR="001F381E" w:rsidP="001F381E" w:rsidRDefault="001F381E" w14:paraId="656B10BB" w14:textId="77777777">
            <w:pPr>
              <w:pStyle w:val="Tablebody"/>
              <w:cnfStyle w:val="100000000000"/>
            </w:pPr>
          </w:p>
        </w:tc>
        <w:tc>
          <w:tcPr>
            <w:tcW w:w="1191" w:type="dxa"/>
            <w:tcBorders>
              <w:top w:val="nil"/>
            </w:tcBorders>
            <w:vAlign w:val="bottom"/>
          </w:tcPr>
          <w:p w:rsidRPr="001F381E" w:rsidR="001F381E" w:rsidP="001F381E" w:rsidRDefault="001F381E" w14:paraId="576DC966" w14:textId="77777777">
            <w:pPr>
              <w:pStyle w:val="Tablebody"/>
              <w:cnfStyle w:val="100000000000"/>
            </w:pPr>
          </w:p>
        </w:tc>
        <w:tc>
          <w:tcPr>
            <w:tcW w:w="1077" w:type="dxa"/>
            <w:tcBorders>
              <w:top w:val="nil"/>
            </w:tcBorders>
            <w:vAlign w:val="bottom"/>
          </w:tcPr>
          <w:p w:rsidRPr="001F381E" w:rsidR="001F381E" w:rsidP="001F381E" w:rsidRDefault="001F381E" w14:paraId="29D42460" w14:textId="77777777">
            <w:pPr>
              <w:pStyle w:val="Tablebody"/>
              <w:cnfStyle w:val="100000000000"/>
            </w:pPr>
          </w:p>
        </w:tc>
        <w:tc>
          <w:tcPr>
            <w:tcW w:w="1077" w:type="dxa"/>
            <w:tcBorders>
              <w:top w:val="nil"/>
            </w:tcBorders>
            <w:vAlign w:val="bottom"/>
          </w:tcPr>
          <w:p w:rsidRPr="001F381E" w:rsidR="001F381E" w:rsidP="001F381E" w:rsidRDefault="001F381E" w14:paraId="4A8433F1" w14:textId="77777777">
            <w:pPr>
              <w:pStyle w:val="Tablebody"/>
              <w:cnfStyle w:val="100000000000"/>
            </w:pPr>
            <w:r w:rsidRPr="001F381E">
              <w:t>($ thousand)</w:t>
            </w:r>
          </w:p>
        </w:tc>
      </w:tr>
      <w:tr w:rsidRPr="001F381E" w:rsidR="001F381E" w:rsidTr="001F381E" w14:paraId="1CA23D27" w14:textId="77777777">
        <w:trPr>
          <w:cnfStyle w:val="100000000000"/>
          <w:trHeight w:val="170"/>
          <w:tblHeader/>
        </w:trPr>
        <w:tc>
          <w:tcPr>
            <w:cnfStyle w:val="001000000000"/>
            <w:tcW w:w="4876" w:type="dxa"/>
            <w:tcBorders>
              <w:top w:val="single" w:color="000000" w:themeColor="text1" w:sz="4" w:space="0"/>
            </w:tcBorders>
            <w:vAlign w:val="bottom"/>
          </w:tcPr>
          <w:p w:rsidRPr="001F381E" w:rsidR="001F381E" w:rsidP="001F381E" w:rsidRDefault="001F381E" w14:paraId="6939318A" w14:textId="77777777">
            <w:pPr>
              <w:pStyle w:val="Tablebody"/>
            </w:pPr>
          </w:p>
        </w:tc>
        <w:tc>
          <w:tcPr>
            <w:tcW w:w="567" w:type="dxa"/>
            <w:tcBorders>
              <w:top w:val="single" w:color="000000" w:themeColor="text1" w:sz="4" w:space="0"/>
            </w:tcBorders>
            <w:vAlign w:val="bottom"/>
          </w:tcPr>
          <w:p w:rsidRPr="001F381E" w:rsidR="001F381E" w:rsidP="001F381E" w:rsidRDefault="001F381E" w14:paraId="522E7950" w14:textId="77777777">
            <w:pPr>
              <w:pStyle w:val="Tablebody"/>
              <w:cnfStyle w:val="100000000000"/>
            </w:pPr>
            <w:r w:rsidRPr="001F381E">
              <w:t>Note</w:t>
            </w:r>
          </w:p>
        </w:tc>
        <w:tc>
          <w:tcPr>
            <w:tcW w:w="1133" w:type="dxa"/>
            <w:tcBorders>
              <w:top w:val="single" w:color="000000" w:themeColor="text1" w:sz="4" w:space="0"/>
            </w:tcBorders>
            <w:vAlign w:val="bottom"/>
          </w:tcPr>
          <w:p w:rsidRPr="001F381E" w:rsidR="001F381E" w:rsidP="001F381E" w:rsidRDefault="001F381E" w14:paraId="5BF0C768" w14:textId="77777777">
            <w:pPr>
              <w:pStyle w:val="Tablebody"/>
              <w:cnfStyle w:val="100000000000"/>
            </w:pPr>
            <w:r w:rsidRPr="001F381E">
              <w:t>Accumulated surplus / (deficit)</w:t>
            </w:r>
          </w:p>
        </w:tc>
        <w:tc>
          <w:tcPr>
            <w:tcW w:w="1191" w:type="dxa"/>
            <w:tcBorders>
              <w:top w:val="single" w:color="000000" w:themeColor="text1" w:sz="4" w:space="0"/>
            </w:tcBorders>
            <w:vAlign w:val="bottom"/>
          </w:tcPr>
          <w:p w:rsidRPr="001F381E" w:rsidR="001F381E" w:rsidP="001F381E" w:rsidRDefault="001F381E" w14:paraId="3F1EB65A" w14:textId="77777777">
            <w:pPr>
              <w:pStyle w:val="Tablebody"/>
              <w:cnfStyle w:val="100000000000"/>
            </w:pPr>
            <w:r w:rsidRPr="001F381E">
              <w:t>Physical asset revaluation surplus</w:t>
            </w:r>
          </w:p>
        </w:tc>
        <w:tc>
          <w:tcPr>
            <w:tcW w:w="1077" w:type="dxa"/>
            <w:tcBorders>
              <w:top w:val="single" w:color="000000" w:themeColor="text1" w:sz="4" w:space="0"/>
            </w:tcBorders>
            <w:vAlign w:val="bottom"/>
          </w:tcPr>
          <w:p w:rsidRPr="001F381E" w:rsidR="001F381E" w:rsidP="001F381E" w:rsidRDefault="001F381E" w14:paraId="18465ECF" w14:textId="77777777">
            <w:pPr>
              <w:pStyle w:val="Tablebody"/>
              <w:cnfStyle w:val="100000000000"/>
            </w:pPr>
            <w:r w:rsidRPr="001F381E">
              <w:t>Contributed capital</w:t>
            </w:r>
          </w:p>
        </w:tc>
        <w:tc>
          <w:tcPr>
            <w:tcW w:w="1077" w:type="dxa"/>
            <w:tcBorders>
              <w:top w:val="single" w:color="000000" w:themeColor="text1" w:sz="4" w:space="0"/>
            </w:tcBorders>
            <w:vAlign w:val="bottom"/>
          </w:tcPr>
          <w:p w:rsidRPr="001F381E" w:rsidR="001F381E" w:rsidP="001F381E" w:rsidRDefault="001F381E" w14:paraId="5EAFE2F2" w14:textId="77777777">
            <w:pPr>
              <w:pStyle w:val="Tablebody"/>
              <w:cnfStyle w:val="100000000000"/>
            </w:pPr>
            <w:r w:rsidRPr="001F381E">
              <w:t>Total</w:t>
            </w:r>
          </w:p>
        </w:tc>
      </w:tr>
      <w:tr w:rsidRPr="001F381E" w:rsidR="001F381E" w:rsidTr="001F381E" w14:paraId="285BF1B4" w14:textId="77777777">
        <w:trPr>
          <w:trHeight w:val="170"/>
        </w:trPr>
        <w:tc>
          <w:tcPr>
            <w:cnfStyle w:val="001000000000"/>
            <w:tcW w:w="4876" w:type="dxa"/>
            <w:tcBorders>
              <w:top w:val="single" w:color="000000" w:themeColor="text1" w:sz="4" w:space="0"/>
              <w:bottom w:val="single" w:color="000000" w:themeColor="text1" w:sz="4" w:space="0"/>
            </w:tcBorders>
          </w:tcPr>
          <w:p w:rsidRPr="001F381E" w:rsidR="001F381E" w:rsidP="001F381E" w:rsidRDefault="001F381E" w14:paraId="1710AF7A" w14:textId="77777777">
            <w:pPr>
              <w:pStyle w:val="Tablebody"/>
              <w:rPr>
                <w:b/>
                <w:bCs/>
              </w:rPr>
            </w:pPr>
            <w:r w:rsidRPr="001F381E">
              <w:rPr>
                <w:b/>
                <w:bCs/>
              </w:rPr>
              <w:t>Balance at 1 July 2018</w:t>
            </w:r>
          </w:p>
        </w:tc>
        <w:tc>
          <w:tcPr>
            <w:tcW w:w="567" w:type="dxa"/>
            <w:tcBorders>
              <w:top w:val="single" w:color="000000" w:themeColor="text1" w:sz="4" w:space="0"/>
              <w:bottom w:val="single" w:color="000000" w:themeColor="text1" w:sz="4" w:space="0"/>
            </w:tcBorders>
          </w:tcPr>
          <w:p w:rsidRPr="001F381E" w:rsidR="001F381E" w:rsidP="001F381E" w:rsidRDefault="001F381E" w14:paraId="76289889" w14:textId="77777777">
            <w:pPr>
              <w:pStyle w:val="Tablebody"/>
              <w:cnfStyle w:val="000000000000"/>
              <w:rPr>
                <w:b/>
                <w:bCs/>
              </w:rPr>
            </w:pPr>
          </w:p>
        </w:tc>
        <w:tc>
          <w:tcPr>
            <w:tcW w:w="1133" w:type="dxa"/>
            <w:tcBorders>
              <w:top w:val="single" w:color="000000" w:themeColor="text1" w:sz="4" w:space="0"/>
              <w:bottom w:val="single" w:color="000000" w:themeColor="text1" w:sz="4" w:space="0"/>
            </w:tcBorders>
          </w:tcPr>
          <w:p w:rsidRPr="001F381E" w:rsidR="001F381E" w:rsidP="001F381E" w:rsidRDefault="001F381E" w14:paraId="0E70A8F9" w14:textId="77777777">
            <w:pPr>
              <w:pStyle w:val="Tablebody"/>
              <w:cnfStyle w:val="000000000000"/>
              <w:rPr>
                <w:b/>
                <w:bCs/>
              </w:rPr>
            </w:pPr>
            <w:r w:rsidRPr="001F381E">
              <w:rPr>
                <w:b/>
                <w:bCs/>
              </w:rPr>
              <w:t xml:space="preserve">1,113,497 </w:t>
            </w:r>
          </w:p>
        </w:tc>
        <w:tc>
          <w:tcPr>
            <w:tcW w:w="1191" w:type="dxa"/>
            <w:tcBorders>
              <w:top w:val="single" w:color="000000" w:themeColor="text1" w:sz="4" w:space="0"/>
              <w:bottom w:val="single" w:color="000000" w:themeColor="text1" w:sz="4" w:space="0"/>
            </w:tcBorders>
          </w:tcPr>
          <w:p w:rsidRPr="001F381E" w:rsidR="001F381E" w:rsidP="001F381E" w:rsidRDefault="001F381E" w14:paraId="130F0CD6" w14:textId="77777777">
            <w:pPr>
              <w:pStyle w:val="Tablebody"/>
              <w:cnfStyle w:val="000000000000"/>
              <w:rPr>
                <w:b/>
                <w:bCs/>
              </w:rPr>
            </w:pPr>
            <w:r w:rsidRPr="001F381E">
              <w:rPr>
                <w:b/>
                <w:bCs/>
              </w:rPr>
              <w:t xml:space="preserve">611,550 </w:t>
            </w:r>
          </w:p>
        </w:tc>
        <w:tc>
          <w:tcPr>
            <w:tcW w:w="1077" w:type="dxa"/>
            <w:tcBorders>
              <w:top w:val="single" w:color="000000" w:themeColor="text1" w:sz="4" w:space="0"/>
              <w:bottom w:val="single" w:color="000000" w:themeColor="text1" w:sz="4" w:space="0"/>
            </w:tcBorders>
          </w:tcPr>
          <w:p w:rsidRPr="001F381E" w:rsidR="001F381E" w:rsidP="001F381E" w:rsidRDefault="001F381E" w14:paraId="436C1FF2" w14:textId="77777777">
            <w:pPr>
              <w:pStyle w:val="Tablebody"/>
              <w:cnfStyle w:val="000000000000"/>
              <w:rPr>
                <w:b/>
                <w:bCs/>
              </w:rPr>
            </w:pPr>
            <w:r w:rsidRPr="001F381E">
              <w:rPr>
                <w:b/>
                <w:bCs/>
              </w:rPr>
              <w:t xml:space="preserve">1,329,342 </w:t>
            </w:r>
          </w:p>
        </w:tc>
        <w:tc>
          <w:tcPr>
            <w:tcW w:w="1077" w:type="dxa"/>
            <w:tcBorders>
              <w:top w:val="single" w:color="000000" w:themeColor="text1" w:sz="4" w:space="0"/>
              <w:bottom w:val="single" w:color="000000" w:themeColor="text1" w:sz="4" w:space="0"/>
            </w:tcBorders>
          </w:tcPr>
          <w:p w:rsidRPr="001F381E" w:rsidR="001F381E" w:rsidP="001F381E" w:rsidRDefault="001F381E" w14:paraId="26125537" w14:textId="77777777">
            <w:pPr>
              <w:pStyle w:val="Tablebody"/>
              <w:cnfStyle w:val="000000000000"/>
              <w:rPr>
                <w:b/>
                <w:bCs/>
              </w:rPr>
            </w:pPr>
            <w:r w:rsidRPr="001F381E">
              <w:rPr>
                <w:b/>
                <w:bCs/>
              </w:rPr>
              <w:t xml:space="preserve">3,054,389 </w:t>
            </w:r>
          </w:p>
        </w:tc>
      </w:tr>
      <w:tr w:rsidRPr="001F381E" w:rsidR="001F381E" w:rsidTr="001F381E" w14:paraId="3B7338F0" w14:textId="77777777">
        <w:trPr>
          <w:trHeight w:val="170"/>
        </w:trPr>
        <w:tc>
          <w:tcPr>
            <w:cnfStyle w:val="001000000000"/>
            <w:tcW w:w="4876" w:type="dxa"/>
            <w:tcBorders>
              <w:top w:val="single" w:color="000000" w:themeColor="text1" w:sz="4" w:space="0"/>
              <w:bottom w:val="single" w:color="000000" w:themeColor="text1" w:sz="4" w:space="0"/>
            </w:tcBorders>
          </w:tcPr>
          <w:p w:rsidRPr="001F381E" w:rsidR="001F381E" w:rsidP="001F381E" w:rsidRDefault="001F381E" w14:paraId="6A544E3F" w14:textId="77777777">
            <w:pPr>
              <w:pStyle w:val="Tablebody"/>
            </w:pPr>
            <w:r w:rsidRPr="001F381E">
              <w:t>Change in accounting policy (due to AASB 1059)</w:t>
            </w:r>
          </w:p>
        </w:tc>
        <w:tc>
          <w:tcPr>
            <w:tcW w:w="567" w:type="dxa"/>
            <w:tcBorders>
              <w:top w:val="single" w:color="000000" w:themeColor="text1" w:sz="4" w:space="0"/>
              <w:bottom w:val="single" w:color="000000" w:themeColor="text1" w:sz="4" w:space="0"/>
            </w:tcBorders>
          </w:tcPr>
          <w:p w:rsidRPr="001F381E" w:rsidR="001F381E" w:rsidP="001F381E" w:rsidRDefault="001F381E" w14:paraId="3F4AA825" w14:textId="77777777">
            <w:pPr>
              <w:pStyle w:val="Tablebody"/>
              <w:cnfStyle w:val="000000000000"/>
            </w:pPr>
          </w:p>
        </w:tc>
        <w:tc>
          <w:tcPr>
            <w:tcW w:w="1133" w:type="dxa"/>
            <w:tcBorders>
              <w:top w:val="single" w:color="000000" w:themeColor="text1" w:sz="4" w:space="0"/>
              <w:bottom w:val="single" w:color="000000" w:themeColor="text1" w:sz="4" w:space="0"/>
            </w:tcBorders>
          </w:tcPr>
          <w:p w:rsidRPr="001F381E" w:rsidR="001F381E" w:rsidP="001F381E" w:rsidRDefault="001F381E" w14:paraId="2E216471" w14:textId="77777777">
            <w:pPr>
              <w:pStyle w:val="Tablebody"/>
              <w:cnfStyle w:val="000000000000"/>
            </w:pPr>
            <w:r w:rsidRPr="001F381E">
              <w:t xml:space="preserve">(173) </w:t>
            </w:r>
          </w:p>
        </w:tc>
        <w:tc>
          <w:tcPr>
            <w:tcW w:w="1191" w:type="dxa"/>
            <w:tcBorders>
              <w:top w:val="single" w:color="000000" w:themeColor="text1" w:sz="4" w:space="0"/>
              <w:bottom w:val="single" w:color="000000" w:themeColor="text1" w:sz="4" w:space="0"/>
            </w:tcBorders>
          </w:tcPr>
          <w:p w:rsidRPr="001F381E" w:rsidR="001F381E" w:rsidP="001F381E" w:rsidRDefault="001F381E" w14:paraId="52170416" w14:textId="77777777">
            <w:pPr>
              <w:pStyle w:val="Tablebody"/>
              <w:cnfStyle w:val="000000000000"/>
            </w:pPr>
            <w:r w:rsidRPr="001F381E">
              <w:t xml:space="preserve">0 </w:t>
            </w:r>
          </w:p>
        </w:tc>
        <w:tc>
          <w:tcPr>
            <w:tcW w:w="1077" w:type="dxa"/>
            <w:tcBorders>
              <w:top w:val="single" w:color="000000" w:themeColor="text1" w:sz="4" w:space="0"/>
              <w:bottom w:val="single" w:color="000000" w:themeColor="text1" w:sz="4" w:space="0"/>
            </w:tcBorders>
          </w:tcPr>
          <w:p w:rsidRPr="001F381E" w:rsidR="001F381E" w:rsidP="001F381E" w:rsidRDefault="001F381E" w14:paraId="5804B34E" w14:textId="77777777">
            <w:pPr>
              <w:pStyle w:val="Tablebody"/>
              <w:cnfStyle w:val="000000000000"/>
            </w:pPr>
            <w:r w:rsidRPr="001F381E">
              <w:t xml:space="preserve">0 </w:t>
            </w:r>
          </w:p>
        </w:tc>
        <w:tc>
          <w:tcPr>
            <w:tcW w:w="1077" w:type="dxa"/>
            <w:tcBorders>
              <w:top w:val="single" w:color="000000" w:themeColor="text1" w:sz="4" w:space="0"/>
              <w:bottom w:val="single" w:color="000000" w:themeColor="text1" w:sz="4" w:space="0"/>
            </w:tcBorders>
          </w:tcPr>
          <w:p w:rsidRPr="001F381E" w:rsidR="001F381E" w:rsidP="001F381E" w:rsidRDefault="001F381E" w14:paraId="475FA614" w14:textId="77777777">
            <w:pPr>
              <w:pStyle w:val="Tablebody"/>
              <w:cnfStyle w:val="000000000000"/>
            </w:pPr>
            <w:r w:rsidRPr="001F381E">
              <w:t xml:space="preserve">(173) </w:t>
            </w:r>
          </w:p>
        </w:tc>
      </w:tr>
      <w:tr w:rsidRPr="001F381E" w:rsidR="001F381E" w:rsidTr="001F381E" w14:paraId="6C867B51" w14:textId="77777777">
        <w:trPr>
          <w:trHeight w:val="170"/>
        </w:trPr>
        <w:tc>
          <w:tcPr>
            <w:cnfStyle w:val="001000000000"/>
            <w:tcW w:w="4876" w:type="dxa"/>
            <w:tcBorders>
              <w:top w:val="single" w:color="000000" w:themeColor="text1" w:sz="4" w:space="0"/>
              <w:bottom w:val="single" w:color="000000" w:themeColor="text1" w:sz="4" w:space="0"/>
            </w:tcBorders>
          </w:tcPr>
          <w:p w:rsidRPr="001F381E" w:rsidR="001F381E" w:rsidP="001F381E" w:rsidRDefault="001F381E" w14:paraId="4E5C29B3" w14:textId="77777777">
            <w:pPr>
              <w:pStyle w:val="Tablebody"/>
              <w:rPr>
                <w:b/>
                <w:bCs/>
              </w:rPr>
            </w:pPr>
            <w:r w:rsidRPr="001F381E">
              <w:rPr>
                <w:b/>
                <w:bCs/>
              </w:rPr>
              <w:t>Restated balance at 1 July 2018</w:t>
            </w:r>
          </w:p>
        </w:tc>
        <w:tc>
          <w:tcPr>
            <w:tcW w:w="567" w:type="dxa"/>
            <w:tcBorders>
              <w:top w:val="single" w:color="000000" w:themeColor="text1" w:sz="4" w:space="0"/>
              <w:bottom w:val="single" w:color="000000" w:themeColor="text1" w:sz="4" w:space="0"/>
            </w:tcBorders>
          </w:tcPr>
          <w:p w:rsidRPr="001F381E" w:rsidR="001F381E" w:rsidP="001F381E" w:rsidRDefault="001F381E" w14:paraId="40B8A20D" w14:textId="77777777">
            <w:pPr>
              <w:pStyle w:val="Tablebody"/>
              <w:cnfStyle w:val="000000000000"/>
              <w:rPr>
                <w:b/>
                <w:bCs/>
              </w:rPr>
            </w:pPr>
          </w:p>
        </w:tc>
        <w:tc>
          <w:tcPr>
            <w:tcW w:w="1133" w:type="dxa"/>
            <w:tcBorders>
              <w:top w:val="single" w:color="000000" w:themeColor="text1" w:sz="4" w:space="0"/>
              <w:bottom w:val="single" w:color="000000" w:themeColor="text1" w:sz="4" w:space="0"/>
            </w:tcBorders>
          </w:tcPr>
          <w:p w:rsidRPr="001F381E" w:rsidR="001F381E" w:rsidP="001F381E" w:rsidRDefault="001F381E" w14:paraId="062DA764" w14:textId="77777777">
            <w:pPr>
              <w:pStyle w:val="Tablebody"/>
              <w:cnfStyle w:val="000000000000"/>
              <w:rPr>
                <w:b/>
                <w:bCs/>
              </w:rPr>
            </w:pPr>
            <w:r w:rsidRPr="001F381E">
              <w:rPr>
                <w:b/>
                <w:bCs/>
              </w:rPr>
              <w:t xml:space="preserve">1,113,324 </w:t>
            </w:r>
          </w:p>
        </w:tc>
        <w:tc>
          <w:tcPr>
            <w:tcW w:w="1191" w:type="dxa"/>
            <w:tcBorders>
              <w:top w:val="single" w:color="000000" w:themeColor="text1" w:sz="4" w:space="0"/>
              <w:bottom w:val="single" w:color="000000" w:themeColor="text1" w:sz="4" w:space="0"/>
            </w:tcBorders>
          </w:tcPr>
          <w:p w:rsidRPr="001F381E" w:rsidR="001F381E" w:rsidP="001F381E" w:rsidRDefault="001F381E" w14:paraId="207B5290" w14:textId="77777777">
            <w:pPr>
              <w:pStyle w:val="Tablebody"/>
              <w:cnfStyle w:val="000000000000"/>
              <w:rPr>
                <w:b/>
                <w:bCs/>
              </w:rPr>
            </w:pPr>
            <w:r w:rsidRPr="001F381E">
              <w:rPr>
                <w:b/>
                <w:bCs/>
              </w:rPr>
              <w:t xml:space="preserve">611,550 </w:t>
            </w:r>
          </w:p>
        </w:tc>
        <w:tc>
          <w:tcPr>
            <w:tcW w:w="1077" w:type="dxa"/>
            <w:tcBorders>
              <w:top w:val="single" w:color="000000" w:themeColor="text1" w:sz="4" w:space="0"/>
              <w:bottom w:val="single" w:color="000000" w:themeColor="text1" w:sz="4" w:space="0"/>
            </w:tcBorders>
          </w:tcPr>
          <w:p w:rsidRPr="001F381E" w:rsidR="001F381E" w:rsidP="001F381E" w:rsidRDefault="001F381E" w14:paraId="361B30BC" w14:textId="77777777">
            <w:pPr>
              <w:pStyle w:val="Tablebody"/>
              <w:cnfStyle w:val="000000000000"/>
              <w:rPr>
                <w:b/>
                <w:bCs/>
              </w:rPr>
            </w:pPr>
            <w:r w:rsidRPr="001F381E">
              <w:rPr>
                <w:b/>
                <w:bCs/>
              </w:rPr>
              <w:t xml:space="preserve">1,329,342 </w:t>
            </w:r>
          </w:p>
        </w:tc>
        <w:tc>
          <w:tcPr>
            <w:tcW w:w="1077" w:type="dxa"/>
            <w:tcBorders>
              <w:top w:val="single" w:color="000000" w:themeColor="text1" w:sz="4" w:space="0"/>
              <w:bottom w:val="single" w:color="000000" w:themeColor="text1" w:sz="4" w:space="0"/>
            </w:tcBorders>
          </w:tcPr>
          <w:p w:rsidRPr="001F381E" w:rsidR="001F381E" w:rsidP="001F381E" w:rsidRDefault="001F381E" w14:paraId="4C296EA5" w14:textId="77777777">
            <w:pPr>
              <w:pStyle w:val="Tablebody"/>
              <w:cnfStyle w:val="000000000000"/>
              <w:rPr>
                <w:b/>
                <w:bCs/>
              </w:rPr>
            </w:pPr>
            <w:r w:rsidRPr="001F381E">
              <w:rPr>
                <w:b/>
                <w:bCs/>
              </w:rPr>
              <w:t xml:space="preserve">3,054,216 </w:t>
            </w:r>
          </w:p>
        </w:tc>
      </w:tr>
      <w:tr w:rsidRPr="001F381E" w:rsidR="001F381E" w:rsidTr="001F381E" w14:paraId="6D003F34" w14:textId="77777777">
        <w:trPr>
          <w:trHeight w:val="170"/>
        </w:trPr>
        <w:tc>
          <w:tcPr>
            <w:cnfStyle w:val="001000000000"/>
            <w:tcW w:w="4876" w:type="dxa"/>
            <w:tcBorders>
              <w:top w:val="single" w:color="000000" w:themeColor="text1" w:sz="4" w:space="0"/>
            </w:tcBorders>
          </w:tcPr>
          <w:p w:rsidRPr="001F381E" w:rsidR="001F381E" w:rsidP="001F381E" w:rsidRDefault="001F381E" w14:paraId="7E35C849" w14:textId="77777777">
            <w:pPr>
              <w:pStyle w:val="Tablebody"/>
              <w:ind w:left="230"/>
            </w:pPr>
            <w:r w:rsidRPr="001F381E">
              <w:t>Net result for year</w:t>
            </w:r>
            <w:r w:rsidRPr="001F381E">
              <w:rPr>
                <w:vertAlign w:val="superscript"/>
              </w:rPr>
              <w:t xml:space="preserve"> (</w:t>
            </w:r>
            <w:proofErr w:type="spellStart"/>
            <w:r w:rsidRPr="001F381E">
              <w:rPr>
                <w:vertAlign w:val="superscript"/>
              </w:rPr>
              <w:t>i</w:t>
            </w:r>
            <w:proofErr w:type="spellEnd"/>
            <w:r w:rsidRPr="001F381E">
              <w:rPr>
                <w:vertAlign w:val="superscript"/>
              </w:rPr>
              <w:t>)</w:t>
            </w:r>
          </w:p>
        </w:tc>
        <w:tc>
          <w:tcPr>
            <w:tcW w:w="567" w:type="dxa"/>
            <w:tcBorders>
              <w:top w:val="single" w:color="000000" w:themeColor="text1" w:sz="4" w:space="0"/>
            </w:tcBorders>
          </w:tcPr>
          <w:p w:rsidRPr="001F381E" w:rsidR="001F381E" w:rsidP="001F381E" w:rsidRDefault="001F381E" w14:paraId="70518E14" w14:textId="77777777">
            <w:pPr>
              <w:pStyle w:val="Tablebody"/>
              <w:cnfStyle w:val="000000000000"/>
            </w:pPr>
          </w:p>
        </w:tc>
        <w:tc>
          <w:tcPr>
            <w:tcW w:w="1133" w:type="dxa"/>
            <w:tcBorders>
              <w:top w:val="single" w:color="000000" w:themeColor="text1" w:sz="4" w:space="0"/>
            </w:tcBorders>
          </w:tcPr>
          <w:p w:rsidRPr="001F381E" w:rsidR="001F381E" w:rsidP="001F381E" w:rsidRDefault="001F381E" w14:paraId="03C49552" w14:textId="77777777">
            <w:pPr>
              <w:pStyle w:val="Tablebody"/>
              <w:cnfStyle w:val="000000000000"/>
            </w:pPr>
            <w:r w:rsidRPr="001F381E">
              <w:t xml:space="preserve">(25,878) </w:t>
            </w:r>
          </w:p>
        </w:tc>
        <w:tc>
          <w:tcPr>
            <w:tcW w:w="1191" w:type="dxa"/>
            <w:tcBorders>
              <w:top w:val="single" w:color="000000" w:themeColor="text1" w:sz="4" w:space="0"/>
            </w:tcBorders>
          </w:tcPr>
          <w:p w:rsidRPr="001F381E" w:rsidR="001F381E" w:rsidP="001F381E" w:rsidRDefault="001F381E" w14:paraId="27A12E9A" w14:textId="77777777">
            <w:pPr>
              <w:pStyle w:val="Tablebody"/>
              <w:cnfStyle w:val="000000000000"/>
            </w:pPr>
            <w:r w:rsidRPr="001F381E">
              <w:t xml:space="preserve">0 </w:t>
            </w:r>
          </w:p>
        </w:tc>
        <w:tc>
          <w:tcPr>
            <w:tcW w:w="1077" w:type="dxa"/>
            <w:tcBorders>
              <w:top w:val="single" w:color="000000" w:themeColor="text1" w:sz="4" w:space="0"/>
            </w:tcBorders>
          </w:tcPr>
          <w:p w:rsidRPr="001F381E" w:rsidR="001F381E" w:rsidP="001F381E" w:rsidRDefault="001F381E" w14:paraId="6D858C2E" w14:textId="77777777">
            <w:pPr>
              <w:pStyle w:val="Tablebody"/>
              <w:cnfStyle w:val="000000000000"/>
            </w:pPr>
            <w:r w:rsidRPr="001F381E">
              <w:t xml:space="preserve">0 </w:t>
            </w:r>
          </w:p>
        </w:tc>
        <w:tc>
          <w:tcPr>
            <w:tcW w:w="1077" w:type="dxa"/>
            <w:tcBorders>
              <w:top w:val="single" w:color="000000" w:themeColor="text1" w:sz="4" w:space="0"/>
            </w:tcBorders>
          </w:tcPr>
          <w:p w:rsidRPr="001F381E" w:rsidR="001F381E" w:rsidP="001F381E" w:rsidRDefault="001F381E" w14:paraId="375FB06E" w14:textId="77777777">
            <w:pPr>
              <w:pStyle w:val="Tablebody"/>
              <w:cnfStyle w:val="000000000000"/>
            </w:pPr>
            <w:r w:rsidRPr="001F381E">
              <w:t xml:space="preserve">(25,878) </w:t>
            </w:r>
          </w:p>
        </w:tc>
      </w:tr>
      <w:tr w:rsidRPr="001F381E" w:rsidR="001F381E" w:rsidTr="001F381E" w14:paraId="5F693ECD" w14:textId="77777777">
        <w:trPr>
          <w:trHeight w:val="170"/>
        </w:trPr>
        <w:tc>
          <w:tcPr>
            <w:cnfStyle w:val="001000000000"/>
            <w:tcW w:w="4876" w:type="dxa"/>
          </w:tcPr>
          <w:p w:rsidRPr="001F381E" w:rsidR="001F381E" w:rsidP="001F381E" w:rsidRDefault="001F381E" w14:paraId="3D85A687" w14:textId="77777777">
            <w:pPr>
              <w:pStyle w:val="Tablebody"/>
              <w:ind w:left="230"/>
            </w:pPr>
            <w:r w:rsidRPr="001F381E">
              <w:t>Capital appropriations</w:t>
            </w:r>
          </w:p>
        </w:tc>
        <w:tc>
          <w:tcPr>
            <w:tcW w:w="567" w:type="dxa"/>
          </w:tcPr>
          <w:p w:rsidRPr="001F381E" w:rsidR="001F381E" w:rsidP="001F381E" w:rsidRDefault="001F381E" w14:paraId="4B524D9A" w14:textId="77777777">
            <w:pPr>
              <w:pStyle w:val="Tablebody"/>
              <w:cnfStyle w:val="000000000000"/>
            </w:pPr>
          </w:p>
        </w:tc>
        <w:tc>
          <w:tcPr>
            <w:tcW w:w="1133" w:type="dxa"/>
          </w:tcPr>
          <w:p w:rsidRPr="001F381E" w:rsidR="001F381E" w:rsidP="001F381E" w:rsidRDefault="001F381E" w14:paraId="2F77EE81" w14:textId="77777777">
            <w:pPr>
              <w:pStyle w:val="Tablebody"/>
              <w:cnfStyle w:val="000000000000"/>
            </w:pPr>
            <w:r w:rsidRPr="001F381E">
              <w:t xml:space="preserve">0 </w:t>
            </w:r>
          </w:p>
        </w:tc>
        <w:tc>
          <w:tcPr>
            <w:tcW w:w="1191" w:type="dxa"/>
          </w:tcPr>
          <w:p w:rsidRPr="001F381E" w:rsidR="001F381E" w:rsidP="001F381E" w:rsidRDefault="001F381E" w14:paraId="2705915F" w14:textId="77777777">
            <w:pPr>
              <w:pStyle w:val="Tablebody"/>
              <w:cnfStyle w:val="000000000000"/>
            </w:pPr>
            <w:r w:rsidRPr="001F381E">
              <w:t xml:space="preserve">0 </w:t>
            </w:r>
          </w:p>
        </w:tc>
        <w:tc>
          <w:tcPr>
            <w:tcW w:w="1077" w:type="dxa"/>
          </w:tcPr>
          <w:p w:rsidRPr="001F381E" w:rsidR="001F381E" w:rsidP="001F381E" w:rsidRDefault="001F381E" w14:paraId="1BA6C06E" w14:textId="77777777">
            <w:pPr>
              <w:pStyle w:val="Tablebody"/>
              <w:cnfStyle w:val="000000000000"/>
            </w:pPr>
            <w:r w:rsidRPr="001F381E">
              <w:t xml:space="preserve">340,045 </w:t>
            </w:r>
          </w:p>
        </w:tc>
        <w:tc>
          <w:tcPr>
            <w:tcW w:w="1077" w:type="dxa"/>
          </w:tcPr>
          <w:p w:rsidRPr="001F381E" w:rsidR="001F381E" w:rsidP="001F381E" w:rsidRDefault="001F381E" w14:paraId="67310A69" w14:textId="77777777">
            <w:pPr>
              <w:pStyle w:val="Tablebody"/>
              <w:cnfStyle w:val="000000000000"/>
            </w:pPr>
            <w:r w:rsidRPr="001F381E">
              <w:t xml:space="preserve">340,045 </w:t>
            </w:r>
          </w:p>
        </w:tc>
      </w:tr>
      <w:tr w:rsidRPr="001F381E" w:rsidR="001F381E" w:rsidTr="001F381E" w14:paraId="2E6B0115" w14:textId="77777777">
        <w:trPr>
          <w:trHeight w:val="170"/>
        </w:trPr>
        <w:tc>
          <w:tcPr>
            <w:cnfStyle w:val="001000000000"/>
            <w:tcW w:w="4876" w:type="dxa"/>
          </w:tcPr>
          <w:p w:rsidRPr="001F381E" w:rsidR="001F381E" w:rsidP="001F381E" w:rsidRDefault="001F381E" w14:paraId="639B2473" w14:textId="77777777">
            <w:pPr>
              <w:pStyle w:val="Tablebody"/>
              <w:ind w:left="230"/>
            </w:pPr>
            <w:r w:rsidRPr="001F381E">
              <w:t>Capital contribution passed onto agencies within portfolio</w:t>
            </w:r>
          </w:p>
        </w:tc>
        <w:tc>
          <w:tcPr>
            <w:tcW w:w="567" w:type="dxa"/>
          </w:tcPr>
          <w:p w:rsidRPr="001F381E" w:rsidR="001F381E" w:rsidP="001F381E" w:rsidRDefault="001F381E" w14:paraId="51D231C8" w14:textId="77777777">
            <w:pPr>
              <w:pStyle w:val="Tablebody"/>
              <w:cnfStyle w:val="000000000000"/>
            </w:pPr>
          </w:p>
        </w:tc>
        <w:tc>
          <w:tcPr>
            <w:tcW w:w="1133" w:type="dxa"/>
          </w:tcPr>
          <w:p w:rsidRPr="001F381E" w:rsidR="001F381E" w:rsidP="001F381E" w:rsidRDefault="001F381E" w14:paraId="07CCB5FA" w14:textId="77777777">
            <w:pPr>
              <w:pStyle w:val="Tablebody"/>
              <w:cnfStyle w:val="000000000000"/>
            </w:pPr>
            <w:r w:rsidRPr="001F381E">
              <w:t xml:space="preserve">0 </w:t>
            </w:r>
          </w:p>
        </w:tc>
        <w:tc>
          <w:tcPr>
            <w:tcW w:w="1191" w:type="dxa"/>
          </w:tcPr>
          <w:p w:rsidRPr="001F381E" w:rsidR="001F381E" w:rsidP="001F381E" w:rsidRDefault="001F381E" w14:paraId="536DF603" w14:textId="77777777">
            <w:pPr>
              <w:pStyle w:val="Tablebody"/>
              <w:cnfStyle w:val="000000000000"/>
            </w:pPr>
            <w:r w:rsidRPr="001F381E">
              <w:t xml:space="preserve">0 </w:t>
            </w:r>
          </w:p>
        </w:tc>
        <w:tc>
          <w:tcPr>
            <w:tcW w:w="1077" w:type="dxa"/>
          </w:tcPr>
          <w:p w:rsidRPr="001F381E" w:rsidR="001F381E" w:rsidP="001F381E" w:rsidRDefault="001F381E" w14:paraId="3C83A1CA" w14:textId="77777777">
            <w:pPr>
              <w:pStyle w:val="Tablebody"/>
              <w:cnfStyle w:val="000000000000"/>
            </w:pPr>
            <w:r w:rsidRPr="001F381E">
              <w:t xml:space="preserve">(49,962) </w:t>
            </w:r>
          </w:p>
        </w:tc>
        <w:tc>
          <w:tcPr>
            <w:tcW w:w="1077" w:type="dxa"/>
          </w:tcPr>
          <w:p w:rsidRPr="001F381E" w:rsidR="001F381E" w:rsidP="001F381E" w:rsidRDefault="001F381E" w14:paraId="20E28DEA" w14:textId="77777777">
            <w:pPr>
              <w:pStyle w:val="Tablebody"/>
              <w:cnfStyle w:val="000000000000"/>
            </w:pPr>
            <w:r w:rsidRPr="001F381E">
              <w:t xml:space="preserve">(49,962) </w:t>
            </w:r>
          </w:p>
        </w:tc>
      </w:tr>
      <w:tr w:rsidRPr="001F381E" w:rsidR="001F381E" w:rsidTr="001F381E" w14:paraId="59E0A8E3" w14:textId="77777777">
        <w:trPr>
          <w:trHeight w:val="170"/>
        </w:trPr>
        <w:tc>
          <w:tcPr>
            <w:cnfStyle w:val="001000000000"/>
            <w:tcW w:w="4876" w:type="dxa"/>
          </w:tcPr>
          <w:p w:rsidRPr="001F381E" w:rsidR="001F381E" w:rsidP="001F381E" w:rsidRDefault="001F381E" w14:paraId="5A154983" w14:textId="77777777">
            <w:pPr>
              <w:pStyle w:val="Tablebody"/>
              <w:ind w:left="230"/>
            </w:pPr>
            <w:r w:rsidRPr="001F381E">
              <w:t>Equity transfer within government</w:t>
            </w:r>
          </w:p>
        </w:tc>
        <w:tc>
          <w:tcPr>
            <w:tcW w:w="567" w:type="dxa"/>
          </w:tcPr>
          <w:p w:rsidRPr="001F381E" w:rsidR="001F381E" w:rsidP="001F381E" w:rsidRDefault="001F381E" w14:paraId="7DB1F9FB" w14:textId="77777777">
            <w:pPr>
              <w:pStyle w:val="Tablebody"/>
              <w:cnfStyle w:val="000000000000"/>
            </w:pPr>
          </w:p>
        </w:tc>
        <w:tc>
          <w:tcPr>
            <w:tcW w:w="1133" w:type="dxa"/>
          </w:tcPr>
          <w:p w:rsidRPr="001F381E" w:rsidR="001F381E" w:rsidP="001F381E" w:rsidRDefault="001F381E" w14:paraId="2FD018C2" w14:textId="77777777">
            <w:pPr>
              <w:pStyle w:val="Tablebody"/>
              <w:cnfStyle w:val="000000000000"/>
            </w:pPr>
            <w:r w:rsidRPr="001F381E">
              <w:t xml:space="preserve">0 </w:t>
            </w:r>
          </w:p>
        </w:tc>
        <w:tc>
          <w:tcPr>
            <w:tcW w:w="1191" w:type="dxa"/>
          </w:tcPr>
          <w:p w:rsidRPr="001F381E" w:rsidR="001F381E" w:rsidP="001F381E" w:rsidRDefault="001F381E" w14:paraId="5D5286A4" w14:textId="77777777">
            <w:pPr>
              <w:pStyle w:val="Tablebody"/>
              <w:cnfStyle w:val="000000000000"/>
            </w:pPr>
            <w:r w:rsidRPr="001F381E">
              <w:t xml:space="preserve">0 </w:t>
            </w:r>
          </w:p>
        </w:tc>
        <w:tc>
          <w:tcPr>
            <w:tcW w:w="1077" w:type="dxa"/>
          </w:tcPr>
          <w:p w:rsidRPr="001F381E" w:rsidR="001F381E" w:rsidP="001F381E" w:rsidRDefault="001F381E" w14:paraId="42043C50" w14:textId="77777777">
            <w:pPr>
              <w:pStyle w:val="Tablebody"/>
              <w:cnfStyle w:val="000000000000"/>
            </w:pPr>
            <w:r w:rsidRPr="001F381E">
              <w:t xml:space="preserve">(43,779) </w:t>
            </w:r>
          </w:p>
        </w:tc>
        <w:tc>
          <w:tcPr>
            <w:tcW w:w="1077" w:type="dxa"/>
          </w:tcPr>
          <w:p w:rsidRPr="001F381E" w:rsidR="001F381E" w:rsidP="001F381E" w:rsidRDefault="001F381E" w14:paraId="378A90C5" w14:textId="77777777">
            <w:pPr>
              <w:pStyle w:val="Tablebody"/>
              <w:cnfStyle w:val="000000000000"/>
            </w:pPr>
            <w:r w:rsidRPr="001F381E">
              <w:t xml:space="preserve">(43,779) </w:t>
            </w:r>
          </w:p>
        </w:tc>
      </w:tr>
      <w:tr w:rsidRPr="001F381E" w:rsidR="001F381E" w:rsidTr="001F381E" w14:paraId="692BE4A0" w14:textId="77777777">
        <w:trPr>
          <w:trHeight w:val="170"/>
        </w:trPr>
        <w:tc>
          <w:tcPr>
            <w:cnfStyle w:val="001000000000"/>
            <w:tcW w:w="4876" w:type="dxa"/>
            <w:tcBorders>
              <w:bottom w:val="single" w:color="000000" w:themeColor="text1" w:sz="4" w:space="0"/>
            </w:tcBorders>
          </w:tcPr>
          <w:p w:rsidRPr="001F381E" w:rsidR="001F381E" w:rsidP="001F381E" w:rsidRDefault="001F381E" w14:paraId="1ABBE5B5" w14:textId="77777777">
            <w:pPr>
              <w:pStyle w:val="Tablebody"/>
              <w:ind w:left="230"/>
            </w:pPr>
            <w:r w:rsidRPr="001F381E">
              <w:t>Capital contribution transferred from machinery of government changes</w:t>
            </w:r>
          </w:p>
        </w:tc>
        <w:tc>
          <w:tcPr>
            <w:tcW w:w="567" w:type="dxa"/>
            <w:tcBorders>
              <w:bottom w:val="single" w:color="000000" w:themeColor="text1" w:sz="4" w:space="0"/>
            </w:tcBorders>
          </w:tcPr>
          <w:p w:rsidRPr="001F381E" w:rsidR="001F381E" w:rsidP="001F381E" w:rsidRDefault="001F381E" w14:paraId="3568110B" w14:textId="77777777">
            <w:pPr>
              <w:pStyle w:val="Tablebody"/>
              <w:cnfStyle w:val="000000000000"/>
            </w:pPr>
          </w:p>
        </w:tc>
        <w:tc>
          <w:tcPr>
            <w:tcW w:w="1133" w:type="dxa"/>
            <w:tcBorders>
              <w:bottom w:val="single" w:color="000000" w:themeColor="text1" w:sz="4" w:space="0"/>
            </w:tcBorders>
          </w:tcPr>
          <w:p w:rsidRPr="001F381E" w:rsidR="001F381E" w:rsidP="001F381E" w:rsidRDefault="001F381E" w14:paraId="7462A6FD" w14:textId="77777777">
            <w:pPr>
              <w:pStyle w:val="Tablebody"/>
              <w:cnfStyle w:val="000000000000"/>
            </w:pPr>
            <w:r w:rsidRPr="001F381E">
              <w:t xml:space="preserve">0 </w:t>
            </w:r>
          </w:p>
        </w:tc>
        <w:tc>
          <w:tcPr>
            <w:tcW w:w="1191" w:type="dxa"/>
            <w:tcBorders>
              <w:bottom w:val="single" w:color="000000" w:themeColor="text1" w:sz="4" w:space="0"/>
            </w:tcBorders>
          </w:tcPr>
          <w:p w:rsidRPr="001F381E" w:rsidR="001F381E" w:rsidP="001F381E" w:rsidRDefault="001F381E" w14:paraId="07AD2981" w14:textId="77777777">
            <w:pPr>
              <w:pStyle w:val="Tablebody"/>
              <w:cnfStyle w:val="000000000000"/>
            </w:pPr>
            <w:r w:rsidRPr="001F381E">
              <w:t xml:space="preserve">0 </w:t>
            </w:r>
          </w:p>
        </w:tc>
        <w:tc>
          <w:tcPr>
            <w:tcW w:w="1077" w:type="dxa"/>
            <w:tcBorders>
              <w:bottom w:val="single" w:color="000000" w:themeColor="text1" w:sz="4" w:space="0"/>
            </w:tcBorders>
          </w:tcPr>
          <w:p w:rsidRPr="001F381E" w:rsidR="001F381E" w:rsidP="001F381E" w:rsidRDefault="001F381E" w14:paraId="191DFB6E" w14:textId="77777777">
            <w:pPr>
              <w:pStyle w:val="Tablebody"/>
              <w:cnfStyle w:val="000000000000"/>
            </w:pPr>
            <w:r w:rsidRPr="001F381E">
              <w:t xml:space="preserve">(113) </w:t>
            </w:r>
          </w:p>
        </w:tc>
        <w:tc>
          <w:tcPr>
            <w:tcW w:w="1077" w:type="dxa"/>
            <w:tcBorders>
              <w:bottom w:val="single" w:color="000000" w:themeColor="text1" w:sz="4" w:space="0"/>
            </w:tcBorders>
          </w:tcPr>
          <w:p w:rsidRPr="001F381E" w:rsidR="001F381E" w:rsidP="001F381E" w:rsidRDefault="001F381E" w14:paraId="2E435BF7" w14:textId="77777777">
            <w:pPr>
              <w:pStyle w:val="Tablebody"/>
              <w:cnfStyle w:val="000000000000"/>
            </w:pPr>
            <w:r w:rsidRPr="001F381E">
              <w:t xml:space="preserve">(113) </w:t>
            </w:r>
          </w:p>
        </w:tc>
      </w:tr>
      <w:tr w:rsidRPr="001F381E" w:rsidR="001F381E" w:rsidTr="001F381E" w14:paraId="1F0E0989" w14:textId="77777777">
        <w:trPr>
          <w:trHeight w:val="170"/>
        </w:trPr>
        <w:tc>
          <w:tcPr>
            <w:cnfStyle w:val="001000000000"/>
            <w:tcW w:w="4876" w:type="dxa"/>
            <w:tcBorders>
              <w:top w:val="single" w:color="000000" w:themeColor="text1" w:sz="4" w:space="0"/>
              <w:bottom w:val="single" w:color="000000" w:themeColor="text1" w:sz="4" w:space="0"/>
            </w:tcBorders>
          </w:tcPr>
          <w:p w:rsidRPr="001F381E" w:rsidR="001F381E" w:rsidP="001F381E" w:rsidRDefault="001F381E" w14:paraId="53EEBC6B" w14:textId="77777777">
            <w:pPr>
              <w:pStyle w:val="Tablebody"/>
              <w:rPr>
                <w:b/>
                <w:bCs/>
              </w:rPr>
            </w:pPr>
            <w:r w:rsidRPr="001F381E">
              <w:rPr>
                <w:b/>
                <w:bCs/>
              </w:rPr>
              <w:t xml:space="preserve">Balance at 30 June 2019 </w:t>
            </w:r>
            <w:r w:rsidRPr="001F381E">
              <w:rPr>
                <w:b/>
                <w:bCs/>
                <w:vertAlign w:val="superscript"/>
              </w:rPr>
              <w:t>(</w:t>
            </w:r>
            <w:proofErr w:type="spellStart"/>
            <w:r w:rsidRPr="001F381E">
              <w:rPr>
                <w:b/>
                <w:bCs/>
                <w:vertAlign w:val="superscript"/>
              </w:rPr>
              <w:t>i</w:t>
            </w:r>
            <w:proofErr w:type="spellEnd"/>
            <w:r w:rsidRPr="001F381E">
              <w:rPr>
                <w:b/>
                <w:bCs/>
                <w:vertAlign w:val="superscript"/>
              </w:rPr>
              <w:t>)</w:t>
            </w:r>
          </w:p>
        </w:tc>
        <w:tc>
          <w:tcPr>
            <w:tcW w:w="567" w:type="dxa"/>
            <w:tcBorders>
              <w:top w:val="single" w:color="000000" w:themeColor="text1" w:sz="4" w:space="0"/>
              <w:bottom w:val="single" w:color="000000" w:themeColor="text1" w:sz="4" w:space="0"/>
            </w:tcBorders>
          </w:tcPr>
          <w:p w:rsidRPr="001F381E" w:rsidR="001F381E" w:rsidP="001F381E" w:rsidRDefault="001F381E" w14:paraId="08BF3D1A" w14:textId="77777777">
            <w:pPr>
              <w:pStyle w:val="Tablebody"/>
              <w:cnfStyle w:val="000000000000"/>
              <w:rPr>
                <w:b/>
                <w:bCs/>
              </w:rPr>
            </w:pPr>
          </w:p>
        </w:tc>
        <w:tc>
          <w:tcPr>
            <w:tcW w:w="1133" w:type="dxa"/>
            <w:tcBorders>
              <w:top w:val="single" w:color="000000" w:themeColor="text1" w:sz="4" w:space="0"/>
              <w:bottom w:val="single" w:color="000000" w:themeColor="text1" w:sz="4" w:space="0"/>
            </w:tcBorders>
          </w:tcPr>
          <w:p w:rsidRPr="001F381E" w:rsidR="001F381E" w:rsidP="001F381E" w:rsidRDefault="001F381E" w14:paraId="2B97B4F6" w14:textId="77777777">
            <w:pPr>
              <w:pStyle w:val="Tablebody"/>
              <w:cnfStyle w:val="000000000000"/>
              <w:rPr>
                <w:b/>
                <w:bCs/>
              </w:rPr>
            </w:pPr>
            <w:r w:rsidRPr="001F381E">
              <w:rPr>
                <w:b/>
                <w:bCs/>
              </w:rPr>
              <w:t xml:space="preserve">1,087,446 </w:t>
            </w:r>
          </w:p>
        </w:tc>
        <w:tc>
          <w:tcPr>
            <w:tcW w:w="1191" w:type="dxa"/>
            <w:tcBorders>
              <w:top w:val="single" w:color="000000" w:themeColor="text1" w:sz="4" w:space="0"/>
              <w:bottom w:val="single" w:color="000000" w:themeColor="text1" w:sz="4" w:space="0"/>
            </w:tcBorders>
          </w:tcPr>
          <w:p w:rsidRPr="001F381E" w:rsidR="001F381E" w:rsidP="001F381E" w:rsidRDefault="001F381E" w14:paraId="760602C7" w14:textId="77777777">
            <w:pPr>
              <w:pStyle w:val="Tablebody"/>
              <w:cnfStyle w:val="000000000000"/>
              <w:rPr>
                <w:b/>
                <w:bCs/>
              </w:rPr>
            </w:pPr>
            <w:r w:rsidRPr="001F381E">
              <w:rPr>
                <w:b/>
                <w:bCs/>
              </w:rPr>
              <w:t xml:space="preserve">611,550 </w:t>
            </w:r>
          </w:p>
        </w:tc>
        <w:tc>
          <w:tcPr>
            <w:tcW w:w="1077" w:type="dxa"/>
            <w:tcBorders>
              <w:top w:val="single" w:color="000000" w:themeColor="text1" w:sz="4" w:space="0"/>
              <w:bottom w:val="single" w:color="000000" w:themeColor="text1" w:sz="4" w:space="0"/>
            </w:tcBorders>
          </w:tcPr>
          <w:p w:rsidRPr="001F381E" w:rsidR="001F381E" w:rsidP="001F381E" w:rsidRDefault="001F381E" w14:paraId="5FA57C16" w14:textId="77777777">
            <w:pPr>
              <w:pStyle w:val="Tablebody"/>
              <w:cnfStyle w:val="000000000000"/>
              <w:rPr>
                <w:b/>
                <w:bCs/>
              </w:rPr>
            </w:pPr>
            <w:r w:rsidRPr="001F381E">
              <w:rPr>
                <w:b/>
                <w:bCs/>
              </w:rPr>
              <w:t xml:space="preserve">1,575,533 </w:t>
            </w:r>
          </w:p>
        </w:tc>
        <w:tc>
          <w:tcPr>
            <w:tcW w:w="1077" w:type="dxa"/>
            <w:tcBorders>
              <w:top w:val="single" w:color="000000" w:themeColor="text1" w:sz="4" w:space="0"/>
              <w:bottom w:val="single" w:color="000000" w:themeColor="text1" w:sz="4" w:space="0"/>
            </w:tcBorders>
          </w:tcPr>
          <w:p w:rsidRPr="001F381E" w:rsidR="001F381E" w:rsidP="001F381E" w:rsidRDefault="001F381E" w14:paraId="6A963221" w14:textId="77777777">
            <w:pPr>
              <w:pStyle w:val="Tablebody"/>
              <w:cnfStyle w:val="000000000000"/>
              <w:rPr>
                <w:b/>
                <w:bCs/>
              </w:rPr>
            </w:pPr>
            <w:r w:rsidRPr="001F381E">
              <w:rPr>
                <w:b/>
                <w:bCs/>
              </w:rPr>
              <w:t xml:space="preserve">3,274,529 </w:t>
            </w:r>
          </w:p>
        </w:tc>
      </w:tr>
      <w:tr w:rsidRPr="001F381E" w:rsidR="001F381E" w:rsidTr="001F381E" w14:paraId="300F4A72" w14:textId="77777777">
        <w:trPr>
          <w:trHeight w:val="170"/>
        </w:trPr>
        <w:tc>
          <w:tcPr>
            <w:cnfStyle w:val="001000000000"/>
            <w:tcW w:w="4876" w:type="dxa"/>
            <w:tcBorders>
              <w:top w:val="single" w:color="000000" w:themeColor="text1" w:sz="4" w:space="0"/>
              <w:bottom w:val="single" w:color="000000" w:themeColor="text1" w:sz="4" w:space="0"/>
            </w:tcBorders>
          </w:tcPr>
          <w:p w:rsidRPr="001F381E" w:rsidR="001F381E" w:rsidP="001F381E" w:rsidRDefault="001F381E" w14:paraId="789095AC" w14:textId="77777777">
            <w:pPr>
              <w:pStyle w:val="Tablebody"/>
              <w:rPr>
                <w:b/>
                <w:bCs/>
              </w:rPr>
            </w:pPr>
            <w:r w:rsidRPr="001F381E">
              <w:rPr>
                <w:b/>
                <w:bCs/>
              </w:rPr>
              <w:t>Balance at 1 July 2019</w:t>
            </w:r>
          </w:p>
        </w:tc>
        <w:tc>
          <w:tcPr>
            <w:tcW w:w="567" w:type="dxa"/>
            <w:tcBorders>
              <w:top w:val="single" w:color="000000" w:themeColor="text1" w:sz="4" w:space="0"/>
              <w:bottom w:val="single" w:color="000000" w:themeColor="text1" w:sz="4" w:space="0"/>
            </w:tcBorders>
          </w:tcPr>
          <w:p w:rsidRPr="001F381E" w:rsidR="001F381E" w:rsidP="001F381E" w:rsidRDefault="001F381E" w14:paraId="5DCADD92" w14:textId="77777777">
            <w:pPr>
              <w:pStyle w:val="Tablebody"/>
              <w:cnfStyle w:val="000000000000"/>
              <w:rPr>
                <w:b/>
                <w:bCs/>
              </w:rPr>
            </w:pPr>
          </w:p>
        </w:tc>
        <w:tc>
          <w:tcPr>
            <w:tcW w:w="1133" w:type="dxa"/>
            <w:tcBorders>
              <w:top w:val="single" w:color="000000" w:themeColor="text1" w:sz="4" w:space="0"/>
              <w:bottom w:val="single" w:color="000000" w:themeColor="text1" w:sz="4" w:space="0"/>
            </w:tcBorders>
          </w:tcPr>
          <w:p w:rsidRPr="001F381E" w:rsidR="001F381E" w:rsidP="001F381E" w:rsidRDefault="001F381E" w14:paraId="4AA30E11" w14:textId="77777777">
            <w:pPr>
              <w:pStyle w:val="Tablebody"/>
              <w:cnfStyle w:val="000000000000"/>
              <w:rPr>
                <w:b/>
                <w:bCs/>
              </w:rPr>
            </w:pPr>
            <w:r w:rsidRPr="001F381E">
              <w:rPr>
                <w:b/>
                <w:bCs/>
              </w:rPr>
              <w:t xml:space="preserve">1,087,446 </w:t>
            </w:r>
          </w:p>
        </w:tc>
        <w:tc>
          <w:tcPr>
            <w:tcW w:w="1191" w:type="dxa"/>
            <w:tcBorders>
              <w:top w:val="single" w:color="000000" w:themeColor="text1" w:sz="4" w:space="0"/>
              <w:bottom w:val="single" w:color="000000" w:themeColor="text1" w:sz="4" w:space="0"/>
            </w:tcBorders>
          </w:tcPr>
          <w:p w:rsidRPr="001F381E" w:rsidR="001F381E" w:rsidP="001F381E" w:rsidRDefault="001F381E" w14:paraId="6C5F8ED2" w14:textId="77777777">
            <w:pPr>
              <w:pStyle w:val="Tablebody"/>
              <w:cnfStyle w:val="000000000000"/>
              <w:rPr>
                <w:b/>
                <w:bCs/>
              </w:rPr>
            </w:pPr>
            <w:r w:rsidRPr="001F381E">
              <w:rPr>
                <w:b/>
                <w:bCs/>
              </w:rPr>
              <w:t xml:space="preserve">611,550 </w:t>
            </w:r>
          </w:p>
        </w:tc>
        <w:tc>
          <w:tcPr>
            <w:tcW w:w="1077" w:type="dxa"/>
            <w:tcBorders>
              <w:top w:val="single" w:color="000000" w:themeColor="text1" w:sz="4" w:space="0"/>
              <w:bottom w:val="single" w:color="000000" w:themeColor="text1" w:sz="4" w:space="0"/>
            </w:tcBorders>
          </w:tcPr>
          <w:p w:rsidRPr="001F381E" w:rsidR="001F381E" w:rsidP="001F381E" w:rsidRDefault="001F381E" w14:paraId="28F6F6AA" w14:textId="77777777">
            <w:pPr>
              <w:pStyle w:val="Tablebody"/>
              <w:cnfStyle w:val="000000000000"/>
              <w:rPr>
                <w:b/>
                <w:bCs/>
              </w:rPr>
            </w:pPr>
            <w:r w:rsidRPr="001F381E">
              <w:rPr>
                <w:b/>
                <w:bCs/>
              </w:rPr>
              <w:t xml:space="preserve">1,575,533 </w:t>
            </w:r>
          </w:p>
        </w:tc>
        <w:tc>
          <w:tcPr>
            <w:tcW w:w="1077" w:type="dxa"/>
            <w:tcBorders>
              <w:top w:val="single" w:color="000000" w:themeColor="text1" w:sz="4" w:space="0"/>
              <w:bottom w:val="single" w:color="000000" w:themeColor="text1" w:sz="4" w:space="0"/>
            </w:tcBorders>
          </w:tcPr>
          <w:p w:rsidRPr="001F381E" w:rsidR="001F381E" w:rsidP="001F381E" w:rsidRDefault="001F381E" w14:paraId="2561B2A6" w14:textId="77777777">
            <w:pPr>
              <w:pStyle w:val="Tablebody"/>
              <w:cnfStyle w:val="000000000000"/>
              <w:rPr>
                <w:b/>
                <w:bCs/>
              </w:rPr>
            </w:pPr>
            <w:r w:rsidRPr="001F381E">
              <w:rPr>
                <w:b/>
                <w:bCs/>
              </w:rPr>
              <w:t xml:space="preserve">3,274,529 </w:t>
            </w:r>
          </w:p>
        </w:tc>
      </w:tr>
      <w:tr w:rsidRPr="001F381E" w:rsidR="001F381E" w:rsidTr="001F381E" w14:paraId="789A1ED0" w14:textId="77777777">
        <w:trPr>
          <w:trHeight w:val="170"/>
        </w:trPr>
        <w:tc>
          <w:tcPr>
            <w:cnfStyle w:val="001000000000"/>
            <w:tcW w:w="4876" w:type="dxa"/>
            <w:tcBorders>
              <w:top w:val="single" w:color="000000" w:themeColor="text1" w:sz="4" w:space="0"/>
              <w:bottom w:val="single" w:color="000000" w:themeColor="text1" w:sz="4" w:space="0"/>
            </w:tcBorders>
          </w:tcPr>
          <w:p w:rsidRPr="001F381E" w:rsidR="001F381E" w:rsidP="001F381E" w:rsidRDefault="001F381E" w14:paraId="55A7BD79" w14:textId="77777777">
            <w:pPr>
              <w:pStyle w:val="Tablebody"/>
            </w:pPr>
            <w:r w:rsidRPr="001F381E">
              <w:t>Change in accounting policy (due to AASB 16)</w:t>
            </w:r>
          </w:p>
        </w:tc>
        <w:tc>
          <w:tcPr>
            <w:tcW w:w="567" w:type="dxa"/>
            <w:tcBorders>
              <w:top w:val="single" w:color="000000" w:themeColor="text1" w:sz="4" w:space="0"/>
              <w:bottom w:val="single" w:color="000000" w:themeColor="text1" w:sz="4" w:space="0"/>
            </w:tcBorders>
          </w:tcPr>
          <w:p w:rsidRPr="001F381E" w:rsidR="001F381E" w:rsidP="001F381E" w:rsidRDefault="001F381E" w14:paraId="1F1C9E6E" w14:textId="77777777">
            <w:pPr>
              <w:pStyle w:val="Tablebody"/>
              <w:cnfStyle w:val="000000000000"/>
            </w:pPr>
          </w:p>
        </w:tc>
        <w:tc>
          <w:tcPr>
            <w:tcW w:w="1133" w:type="dxa"/>
            <w:tcBorders>
              <w:top w:val="single" w:color="000000" w:themeColor="text1" w:sz="4" w:space="0"/>
              <w:bottom w:val="single" w:color="000000" w:themeColor="text1" w:sz="4" w:space="0"/>
            </w:tcBorders>
          </w:tcPr>
          <w:p w:rsidRPr="001F381E" w:rsidR="001F381E" w:rsidP="001F381E" w:rsidRDefault="001F381E" w14:paraId="27F6A2C7" w14:textId="77777777">
            <w:pPr>
              <w:pStyle w:val="Tablebody"/>
              <w:cnfStyle w:val="000000000000"/>
            </w:pPr>
            <w:r w:rsidRPr="001F381E">
              <w:t xml:space="preserve">(1,368) </w:t>
            </w:r>
          </w:p>
        </w:tc>
        <w:tc>
          <w:tcPr>
            <w:tcW w:w="1191" w:type="dxa"/>
            <w:tcBorders>
              <w:top w:val="single" w:color="000000" w:themeColor="text1" w:sz="4" w:space="0"/>
              <w:bottom w:val="single" w:color="000000" w:themeColor="text1" w:sz="4" w:space="0"/>
            </w:tcBorders>
          </w:tcPr>
          <w:p w:rsidRPr="001F381E" w:rsidR="001F381E" w:rsidP="001F381E" w:rsidRDefault="001F381E" w14:paraId="3BCF6457" w14:textId="77777777">
            <w:pPr>
              <w:pStyle w:val="Tablebody"/>
              <w:cnfStyle w:val="000000000000"/>
            </w:pPr>
            <w:r w:rsidRPr="001F381E">
              <w:t xml:space="preserve">0 </w:t>
            </w:r>
          </w:p>
        </w:tc>
        <w:tc>
          <w:tcPr>
            <w:tcW w:w="1077" w:type="dxa"/>
            <w:tcBorders>
              <w:top w:val="single" w:color="000000" w:themeColor="text1" w:sz="4" w:space="0"/>
              <w:bottom w:val="single" w:color="000000" w:themeColor="text1" w:sz="4" w:space="0"/>
            </w:tcBorders>
          </w:tcPr>
          <w:p w:rsidRPr="001F381E" w:rsidR="001F381E" w:rsidP="001F381E" w:rsidRDefault="001F381E" w14:paraId="1E49325A" w14:textId="77777777">
            <w:pPr>
              <w:pStyle w:val="Tablebody"/>
              <w:cnfStyle w:val="000000000000"/>
            </w:pPr>
            <w:r w:rsidRPr="001F381E">
              <w:t xml:space="preserve">0 </w:t>
            </w:r>
          </w:p>
        </w:tc>
        <w:tc>
          <w:tcPr>
            <w:tcW w:w="1077" w:type="dxa"/>
            <w:tcBorders>
              <w:top w:val="single" w:color="000000" w:themeColor="text1" w:sz="4" w:space="0"/>
              <w:bottom w:val="single" w:color="000000" w:themeColor="text1" w:sz="4" w:space="0"/>
            </w:tcBorders>
          </w:tcPr>
          <w:p w:rsidRPr="001F381E" w:rsidR="001F381E" w:rsidP="001F381E" w:rsidRDefault="001F381E" w14:paraId="791D6AE0" w14:textId="77777777">
            <w:pPr>
              <w:pStyle w:val="Tablebody"/>
              <w:cnfStyle w:val="000000000000"/>
            </w:pPr>
            <w:r w:rsidRPr="001F381E">
              <w:t xml:space="preserve">(1,368) </w:t>
            </w:r>
          </w:p>
        </w:tc>
      </w:tr>
      <w:tr w:rsidRPr="001F381E" w:rsidR="001F381E" w:rsidTr="001F381E" w14:paraId="0901D83C" w14:textId="77777777">
        <w:trPr>
          <w:trHeight w:val="170"/>
        </w:trPr>
        <w:tc>
          <w:tcPr>
            <w:cnfStyle w:val="001000000000"/>
            <w:tcW w:w="4876" w:type="dxa"/>
            <w:tcBorders>
              <w:top w:val="single" w:color="000000" w:themeColor="text1" w:sz="4" w:space="0"/>
              <w:bottom w:val="single" w:color="000000" w:themeColor="text1" w:sz="4" w:space="0"/>
            </w:tcBorders>
          </w:tcPr>
          <w:p w:rsidRPr="001F381E" w:rsidR="001F381E" w:rsidP="001F381E" w:rsidRDefault="001F381E" w14:paraId="4B9D131D" w14:textId="77777777">
            <w:pPr>
              <w:pStyle w:val="Tablebody"/>
              <w:rPr>
                <w:b/>
                <w:bCs/>
              </w:rPr>
            </w:pPr>
            <w:r w:rsidRPr="001F381E">
              <w:rPr>
                <w:b/>
                <w:bCs/>
              </w:rPr>
              <w:t>Restated balance at 1 July 2019</w:t>
            </w:r>
          </w:p>
        </w:tc>
        <w:tc>
          <w:tcPr>
            <w:tcW w:w="567" w:type="dxa"/>
            <w:tcBorders>
              <w:top w:val="single" w:color="000000" w:themeColor="text1" w:sz="4" w:space="0"/>
              <w:bottom w:val="single" w:color="000000" w:themeColor="text1" w:sz="4" w:space="0"/>
            </w:tcBorders>
          </w:tcPr>
          <w:p w:rsidRPr="001F381E" w:rsidR="001F381E" w:rsidP="001F381E" w:rsidRDefault="001F381E" w14:paraId="63F31B9F" w14:textId="77777777">
            <w:pPr>
              <w:pStyle w:val="Tablebody"/>
              <w:cnfStyle w:val="000000000000"/>
              <w:rPr>
                <w:b/>
                <w:bCs/>
              </w:rPr>
            </w:pPr>
          </w:p>
        </w:tc>
        <w:tc>
          <w:tcPr>
            <w:tcW w:w="1133" w:type="dxa"/>
            <w:tcBorders>
              <w:top w:val="single" w:color="000000" w:themeColor="text1" w:sz="4" w:space="0"/>
              <w:bottom w:val="single" w:color="000000" w:themeColor="text1" w:sz="4" w:space="0"/>
            </w:tcBorders>
          </w:tcPr>
          <w:p w:rsidRPr="001F381E" w:rsidR="001F381E" w:rsidP="001F381E" w:rsidRDefault="001F381E" w14:paraId="007785AC" w14:textId="77777777">
            <w:pPr>
              <w:pStyle w:val="Tablebody"/>
              <w:cnfStyle w:val="000000000000"/>
              <w:rPr>
                <w:b/>
                <w:bCs/>
              </w:rPr>
            </w:pPr>
            <w:r w:rsidRPr="001F381E">
              <w:rPr>
                <w:b/>
                <w:bCs/>
              </w:rPr>
              <w:t xml:space="preserve">1,086,078 </w:t>
            </w:r>
          </w:p>
        </w:tc>
        <w:tc>
          <w:tcPr>
            <w:tcW w:w="1191" w:type="dxa"/>
            <w:tcBorders>
              <w:top w:val="single" w:color="000000" w:themeColor="text1" w:sz="4" w:space="0"/>
              <w:bottom w:val="single" w:color="000000" w:themeColor="text1" w:sz="4" w:space="0"/>
            </w:tcBorders>
          </w:tcPr>
          <w:p w:rsidRPr="001F381E" w:rsidR="001F381E" w:rsidP="001F381E" w:rsidRDefault="001F381E" w14:paraId="044FC1F9" w14:textId="77777777">
            <w:pPr>
              <w:pStyle w:val="Tablebody"/>
              <w:cnfStyle w:val="000000000000"/>
              <w:rPr>
                <w:b/>
                <w:bCs/>
              </w:rPr>
            </w:pPr>
            <w:r w:rsidRPr="001F381E">
              <w:rPr>
                <w:b/>
                <w:bCs/>
              </w:rPr>
              <w:t xml:space="preserve">611,550 </w:t>
            </w:r>
          </w:p>
        </w:tc>
        <w:tc>
          <w:tcPr>
            <w:tcW w:w="1077" w:type="dxa"/>
            <w:tcBorders>
              <w:top w:val="single" w:color="000000" w:themeColor="text1" w:sz="4" w:space="0"/>
              <w:bottom w:val="single" w:color="000000" w:themeColor="text1" w:sz="4" w:space="0"/>
            </w:tcBorders>
          </w:tcPr>
          <w:p w:rsidRPr="001F381E" w:rsidR="001F381E" w:rsidP="001F381E" w:rsidRDefault="001F381E" w14:paraId="02D12090" w14:textId="77777777">
            <w:pPr>
              <w:pStyle w:val="Tablebody"/>
              <w:cnfStyle w:val="000000000000"/>
              <w:rPr>
                <w:b/>
                <w:bCs/>
              </w:rPr>
            </w:pPr>
            <w:r w:rsidRPr="001F381E">
              <w:rPr>
                <w:b/>
                <w:bCs/>
              </w:rPr>
              <w:t xml:space="preserve">1,575,533 </w:t>
            </w:r>
          </w:p>
        </w:tc>
        <w:tc>
          <w:tcPr>
            <w:tcW w:w="1077" w:type="dxa"/>
            <w:tcBorders>
              <w:top w:val="single" w:color="000000" w:themeColor="text1" w:sz="4" w:space="0"/>
              <w:bottom w:val="single" w:color="000000" w:themeColor="text1" w:sz="4" w:space="0"/>
            </w:tcBorders>
          </w:tcPr>
          <w:p w:rsidRPr="001F381E" w:rsidR="001F381E" w:rsidP="001F381E" w:rsidRDefault="001F381E" w14:paraId="2BDAEEA4" w14:textId="77777777">
            <w:pPr>
              <w:pStyle w:val="Tablebody"/>
              <w:cnfStyle w:val="000000000000"/>
              <w:rPr>
                <w:b/>
                <w:bCs/>
              </w:rPr>
            </w:pPr>
            <w:r w:rsidRPr="001F381E">
              <w:rPr>
                <w:b/>
                <w:bCs/>
              </w:rPr>
              <w:t xml:space="preserve">3,273,161 </w:t>
            </w:r>
          </w:p>
        </w:tc>
      </w:tr>
      <w:tr w:rsidRPr="001F381E" w:rsidR="001F381E" w:rsidTr="001F381E" w14:paraId="66C7E9E6" w14:textId="77777777">
        <w:trPr>
          <w:trHeight w:val="170"/>
        </w:trPr>
        <w:tc>
          <w:tcPr>
            <w:cnfStyle w:val="001000000000"/>
            <w:tcW w:w="4876" w:type="dxa"/>
            <w:tcBorders>
              <w:top w:val="single" w:color="000000" w:themeColor="text1" w:sz="4" w:space="0"/>
            </w:tcBorders>
          </w:tcPr>
          <w:p w:rsidRPr="001F381E" w:rsidR="001F381E" w:rsidP="001F381E" w:rsidRDefault="001F381E" w14:paraId="26D135DD" w14:textId="77777777">
            <w:pPr>
              <w:pStyle w:val="Tablebody"/>
              <w:ind w:left="230"/>
            </w:pPr>
            <w:r w:rsidRPr="001F381E">
              <w:t>Net result for year</w:t>
            </w:r>
          </w:p>
        </w:tc>
        <w:tc>
          <w:tcPr>
            <w:tcW w:w="567" w:type="dxa"/>
            <w:tcBorders>
              <w:top w:val="single" w:color="000000" w:themeColor="text1" w:sz="4" w:space="0"/>
            </w:tcBorders>
          </w:tcPr>
          <w:p w:rsidRPr="001F381E" w:rsidR="001F381E" w:rsidP="001F381E" w:rsidRDefault="001F381E" w14:paraId="430C1E60" w14:textId="77777777">
            <w:pPr>
              <w:pStyle w:val="Tablebody"/>
              <w:cnfStyle w:val="000000000000"/>
            </w:pPr>
          </w:p>
        </w:tc>
        <w:tc>
          <w:tcPr>
            <w:tcW w:w="1133" w:type="dxa"/>
            <w:tcBorders>
              <w:top w:val="single" w:color="000000" w:themeColor="text1" w:sz="4" w:space="0"/>
            </w:tcBorders>
          </w:tcPr>
          <w:p w:rsidRPr="001F381E" w:rsidR="001F381E" w:rsidP="001F381E" w:rsidRDefault="001F381E" w14:paraId="42F62077" w14:textId="77777777">
            <w:pPr>
              <w:pStyle w:val="Tablebody"/>
              <w:cnfStyle w:val="000000000000"/>
            </w:pPr>
            <w:r w:rsidRPr="001F381E">
              <w:t xml:space="preserve">(18,780) </w:t>
            </w:r>
          </w:p>
        </w:tc>
        <w:tc>
          <w:tcPr>
            <w:tcW w:w="1191" w:type="dxa"/>
            <w:tcBorders>
              <w:top w:val="single" w:color="000000" w:themeColor="text1" w:sz="4" w:space="0"/>
            </w:tcBorders>
          </w:tcPr>
          <w:p w:rsidRPr="001F381E" w:rsidR="001F381E" w:rsidP="001F381E" w:rsidRDefault="001F381E" w14:paraId="77485C07" w14:textId="77777777">
            <w:pPr>
              <w:pStyle w:val="Tablebody"/>
              <w:cnfStyle w:val="000000000000"/>
            </w:pPr>
            <w:r w:rsidRPr="001F381E">
              <w:t xml:space="preserve">0 </w:t>
            </w:r>
          </w:p>
        </w:tc>
        <w:tc>
          <w:tcPr>
            <w:tcW w:w="1077" w:type="dxa"/>
            <w:tcBorders>
              <w:top w:val="single" w:color="000000" w:themeColor="text1" w:sz="4" w:space="0"/>
            </w:tcBorders>
          </w:tcPr>
          <w:p w:rsidRPr="001F381E" w:rsidR="001F381E" w:rsidP="001F381E" w:rsidRDefault="001F381E" w14:paraId="2DFF80D7" w14:textId="77777777">
            <w:pPr>
              <w:pStyle w:val="Tablebody"/>
              <w:cnfStyle w:val="000000000000"/>
            </w:pPr>
            <w:r w:rsidRPr="001F381E">
              <w:t xml:space="preserve">0 </w:t>
            </w:r>
          </w:p>
        </w:tc>
        <w:tc>
          <w:tcPr>
            <w:tcW w:w="1077" w:type="dxa"/>
            <w:tcBorders>
              <w:top w:val="single" w:color="000000" w:themeColor="text1" w:sz="4" w:space="0"/>
            </w:tcBorders>
          </w:tcPr>
          <w:p w:rsidRPr="001F381E" w:rsidR="001F381E" w:rsidP="001F381E" w:rsidRDefault="001F381E" w14:paraId="3DFE7B2B" w14:textId="77777777">
            <w:pPr>
              <w:pStyle w:val="Tablebody"/>
              <w:cnfStyle w:val="000000000000"/>
            </w:pPr>
            <w:r w:rsidRPr="001F381E">
              <w:t xml:space="preserve">(18,780) </w:t>
            </w:r>
          </w:p>
        </w:tc>
      </w:tr>
      <w:tr w:rsidRPr="001F381E" w:rsidR="001F381E" w:rsidTr="001F381E" w14:paraId="5319DB14" w14:textId="77777777">
        <w:trPr>
          <w:trHeight w:val="170"/>
        </w:trPr>
        <w:tc>
          <w:tcPr>
            <w:cnfStyle w:val="001000000000"/>
            <w:tcW w:w="4876" w:type="dxa"/>
          </w:tcPr>
          <w:p w:rsidRPr="001F381E" w:rsidR="001F381E" w:rsidP="001F381E" w:rsidRDefault="001F381E" w14:paraId="1E650F1F" w14:textId="77777777">
            <w:pPr>
              <w:pStyle w:val="Tablebody"/>
              <w:ind w:left="230"/>
            </w:pPr>
            <w:r w:rsidRPr="001F381E">
              <w:t>Other comprehensive income for year</w:t>
            </w:r>
          </w:p>
        </w:tc>
        <w:tc>
          <w:tcPr>
            <w:tcW w:w="567" w:type="dxa"/>
          </w:tcPr>
          <w:p w:rsidRPr="001F381E" w:rsidR="001F381E" w:rsidP="001F381E" w:rsidRDefault="001F381E" w14:paraId="2601E7B0" w14:textId="77777777">
            <w:pPr>
              <w:pStyle w:val="Tablebody"/>
              <w:cnfStyle w:val="000000000000"/>
            </w:pPr>
          </w:p>
        </w:tc>
        <w:tc>
          <w:tcPr>
            <w:tcW w:w="1133" w:type="dxa"/>
          </w:tcPr>
          <w:p w:rsidRPr="001F381E" w:rsidR="001F381E" w:rsidP="001F381E" w:rsidRDefault="001F381E" w14:paraId="32221318" w14:textId="77777777">
            <w:pPr>
              <w:pStyle w:val="Tablebody"/>
              <w:cnfStyle w:val="000000000000"/>
            </w:pPr>
            <w:r w:rsidRPr="001F381E">
              <w:t xml:space="preserve">0 </w:t>
            </w:r>
          </w:p>
        </w:tc>
        <w:tc>
          <w:tcPr>
            <w:tcW w:w="1191" w:type="dxa"/>
          </w:tcPr>
          <w:p w:rsidRPr="001F381E" w:rsidR="001F381E" w:rsidP="001F381E" w:rsidRDefault="001F381E" w14:paraId="6043567C" w14:textId="77777777">
            <w:pPr>
              <w:pStyle w:val="Tablebody"/>
              <w:cnfStyle w:val="000000000000"/>
            </w:pPr>
            <w:r w:rsidRPr="001F381E">
              <w:t xml:space="preserve">300,280 </w:t>
            </w:r>
          </w:p>
        </w:tc>
        <w:tc>
          <w:tcPr>
            <w:tcW w:w="1077" w:type="dxa"/>
          </w:tcPr>
          <w:p w:rsidRPr="001F381E" w:rsidR="001F381E" w:rsidP="001F381E" w:rsidRDefault="001F381E" w14:paraId="1259B9ED" w14:textId="77777777">
            <w:pPr>
              <w:pStyle w:val="Tablebody"/>
              <w:cnfStyle w:val="000000000000"/>
            </w:pPr>
            <w:r w:rsidRPr="001F381E">
              <w:t xml:space="preserve">0 </w:t>
            </w:r>
          </w:p>
        </w:tc>
        <w:tc>
          <w:tcPr>
            <w:tcW w:w="1077" w:type="dxa"/>
          </w:tcPr>
          <w:p w:rsidRPr="001F381E" w:rsidR="001F381E" w:rsidP="001F381E" w:rsidRDefault="001F381E" w14:paraId="173E7BA3" w14:textId="77777777">
            <w:pPr>
              <w:pStyle w:val="Tablebody"/>
              <w:cnfStyle w:val="000000000000"/>
            </w:pPr>
            <w:r w:rsidRPr="001F381E">
              <w:t xml:space="preserve">300,280 </w:t>
            </w:r>
          </w:p>
        </w:tc>
      </w:tr>
      <w:tr w:rsidRPr="001F381E" w:rsidR="001F381E" w:rsidTr="001F381E" w14:paraId="64F4823C" w14:textId="77777777">
        <w:trPr>
          <w:trHeight w:val="170"/>
        </w:trPr>
        <w:tc>
          <w:tcPr>
            <w:cnfStyle w:val="001000000000"/>
            <w:tcW w:w="4876" w:type="dxa"/>
          </w:tcPr>
          <w:p w:rsidRPr="001F381E" w:rsidR="001F381E" w:rsidP="001F381E" w:rsidRDefault="001F381E" w14:paraId="21F67751" w14:textId="77777777">
            <w:pPr>
              <w:pStyle w:val="Tablebody"/>
              <w:ind w:left="230"/>
            </w:pPr>
            <w:r w:rsidRPr="001F381E">
              <w:t>Capital appropriations</w:t>
            </w:r>
          </w:p>
        </w:tc>
        <w:tc>
          <w:tcPr>
            <w:tcW w:w="567" w:type="dxa"/>
          </w:tcPr>
          <w:p w:rsidRPr="001F381E" w:rsidR="001F381E" w:rsidP="001F381E" w:rsidRDefault="001F381E" w14:paraId="074C2B3B" w14:textId="77777777">
            <w:pPr>
              <w:pStyle w:val="Tablebody"/>
              <w:cnfStyle w:val="000000000000"/>
            </w:pPr>
          </w:p>
        </w:tc>
        <w:tc>
          <w:tcPr>
            <w:tcW w:w="1133" w:type="dxa"/>
          </w:tcPr>
          <w:p w:rsidRPr="001F381E" w:rsidR="001F381E" w:rsidP="001F381E" w:rsidRDefault="001F381E" w14:paraId="102330E2" w14:textId="77777777">
            <w:pPr>
              <w:pStyle w:val="Tablebody"/>
              <w:cnfStyle w:val="000000000000"/>
            </w:pPr>
            <w:r w:rsidRPr="001F381E">
              <w:t xml:space="preserve">0 </w:t>
            </w:r>
          </w:p>
        </w:tc>
        <w:tc>
          <w:tcPr>
            <w:tcW w:w="1191" w:type="dxa"/>
          </w:tcPr>
          <w:p w:rsidRPr="001F381E" w:rsidR="001F381E" w:rsidP="001F381E" w:rsidRDefault="001F381E" w14:paraId="3116F54A" w14:textId="77777777">
            <w:pPr>
              <w:pStyle w:val="Tablebody"/>
              <w:cnfStyle w:val="000000000000"/>
            </w:pPr>
            <w:r w:rsidRPr="001F381E">
              <w:t xml:space="preserve">0 </w:t>
            </w:r>
          </w:p>
        </w:tc>
        <w:tc>
          <w:tcPr>
            <w:tcW w:w="1077" w:type="dxa"/>
          </w:tcPr>
          <w:p w:rsidRPr="001F381E" w:rsidR="001F381E" w:rsidP="001F381E" w:rsidRDefault="001F381E" w14:paraId="58CCF1A5" w14:textId="77777777">
            <w:pPr>
              <w:pStyle w:val="Tablebody"/>
              <w:cnfStyle w:val="000000000000"/>
            </w:pPr>
            <w:r w:rsidRPr="001F381E">
              <w:t xml:space="preserve">230,763 </w:t>
            </w:r>
          </w:p>
        </w:tc>
        <w:tc>
          <w:tcPr>
            <w:tcW w:w="1077" w:type="dxa"/>
          </w:tcPr>
          <w:p w:rsidRPr="001F381E" w:rsidR="001F381E" w:rsidP="001F381E" w:rsidRDefault="001F381E" w14:paraId="495F3802" w14:textId="77777777">
            <w:pPr>
              <w:pStyle w:val="Tablebody"/>
              <w:cnfStyle w:val="000000000000"/>
            </w:pPr>
            <w:r w:rsidRPr="001F381E">
              <w:t xml:space="preserve">230,763 </w:t>
            </w:r>
          </w:p>
        </w:tc>
      </w:tr>
      <w:tr w:rsidRPr="001F381E" w:rsidR="001F381E" w:rsidTr="001F381E" w14:paraId="77D9B7BB" w14:textId="77777777">
        <w:trPr>
          <w:trHeight w:val="170"/>
        </w:trPr>
        <w:tc>
          <w:tcPr>
            <w:cnfStyle w:val="001000000000"/>
            <w:tcW w:w="4876" w:type="dxa"/>
          </w:tcPr>
          <w:p w:rsidRPr="001F381E" w:rsidR="001F381E" w:rsidP="001F381E" w:rsidRDefault="001F381E" w14:paraId="13352C04" w14:textId="77777777">
            <w:pPr>
              <w:pStyle w:val="Tablebody"/>
              <w:ind w:left="230"/>
            </w:pPr>
            <w:r w:rsidRPr="001F381E">
              <w:t>Capital contribution passed onto agencies within portfolio</w:t>
            </w:r>
          </w:p>
        </w:tc>
        <w:tc>
          <w:tcPr>
            <w:tcW w:w="567" w:type="dxa"/>
          </w:tcPr>
          <w:p w:rsidRPr="001F381E" w:rsidR="001F381E" w:rsidP="001F381E" w:rsidRDefault="001F381E" w14:paraId="79E63E5C" w14:textId="77777777">
            <w:pPr>
              <w:pStyle w:val="Tablebody"/>
              <w:cnfStyle w:val="000000000000"/>
            </w:pPr>
          </w:p>
        </w:tc>
        <w:tc>
          <w:tcPr>
            <w:tcW w:w="1133" w:type="dxa"/>
          </w:tcPr>
          <w:p w:rsidRPr="001F381E" w:rsidR="001F381E" w:rsidP="001F381E" w:rsidRDefault="001F381E" w14:paraId="10F3565F" w14:textId="77777777">
            <w:pPr>
              <w:pStyle w:val="Tablebody"/>
              <w:cnfStyle w:val="000000000000"/>
            </w:pPr>
            <w:r w:rsidRPr="001F381E">
              <w:t xml:space="preserve">0 </w:t>
            </w:r>
          </w:p>
        </w:tc>
        <w:tc>
          <w:tcPr>
            <w:tcW w:w="1191" w:type="dxa"/>
          </w:tcPr>
          <w:p w:rsidRPr="001F381E" w:rsidR="001F381E" w:rsidP="001F381E" w:rsidRDefault="001F381E" w14:paraId="6245333B" w14:textId="77777777">
            <w:pPr>
              <w:pStyle w:val="Tablebody"/>
              <w:cnfStyle w:val="000000000000"/>
            </w:pPr>
            <w:r w:rsidRPr="001F381E">
              <w:t xml:space="preserve">0 </w:t>
            </w:r>
          </w:p>
        </w:tc>
        <w:tc>
          <w:tcPr>
            <w:tcW w:w="1077" w:type="dxa"/>
          </w:tcPr>
          <w:p w:rsidRPr="001F381E" w:rsidR="001F381E" w:rsidP="001F381E" w:rsidRDefault="001F381E" w14:paraId="13CB4B88" w14:textId="77777777">
            <w:pPr>
              <w:pStyle w:val="Tablebody"/>
              <w:cnfStyle w:val="000000000000"/>
            </w:pPr>
            <w:r w:rsidRPr="001F381E">
              <w:t xml:space="preserve">(68,082) </w:t>
            </w:r>
          </w:p>
        </w:tc>
        <w:tc>
          <w:tcPr>
            <w:tcW w:w="1077" w:type="dxa"/>
          </w:tcPr>
          <w:p w:rsidRPr="001F381E" w:rsidR="001F381E" w:rsidP="001F381E" w:rsidRDefault="001F381E" w14:paraId="791D65DD" w14:textId="77777777">
            <w:pPr>
              <w:pStyle w:val="Tablebody"/>
              <w:cnfStyle w:val="000000000000"/>
            </w:pPr>
            <w:r w:rsidRPr="001F381E">
              <w:t xml:space="preserve">(68,082) </w:t>
            </w:r>
          </w:p>
        </w:tc>
      </w:tr>
      <w:tr w:rsidRPr="001F381E" w:rsidR="001F381E" w:rsidTr="001F381E" w14:paraId="6DAFF9B6" w14:textId="77777777">
        <w:trPr>
          <w:trHeight w:val="170"/>
        </w:trPr>
        <w:tc>
          <w:tcPr>
            <w:cnfStyle w:val="001000000000"/>
            <w:tcW w:w="4876" w:type="dxa"/>
          </w:tcPr>
          <w:p w:rsidRPr="001F381E" w:rsidR="001F381E" w:rsidP="001F381E" w:rsidRDefault="001F381E" w14:paraId="766A893A" w14:textId="77777777">
            <w:pPr>
              <w:pStyle w:val="Tablebody"/>
              <w:ind w:left="230"/>
            </w:pPr>
            <w:r w:rsidRPr="001F381E">
              <w:t>Equity transfer within government</w:t>
            </w:r>
          </w:p>
        </w:tc>
        <w:tc>
          <w:tcPr>
            <w:tcW w:w="567" w:type="dxa"/>
          </w:tcPr>
          <w:p w:rsidRPr="001F381E" w:rsidR="001F381E" w:rsidP="001F381E" w:rsidRDefault="001F381E" w14:paraId="701F5F7E" w14:textId="77777777">
            <w:pPr>
              <w:pStyle w:val="Tablebody"/>
              <w:cnfStyle w:val="000000000000"/>
            </w:pPr>
          </w:p>
        </w:tc>
        <w:tc>
          <w:tcPr>
            <w:tcW w:w="1133" w:type="dxa"/>
          </w:tcPr>
          <w:p w:rsidRPr="001F381E" w:rsidR="001F381E" w:rsidP="001F381E" w:rsidRDefault="001F381E" w14:paraId="7E9F547D" w14:textId="77777777">
            <w:pPr>
              <w:pStyle w:val="Tablebody"/>
              <w:cnfStyle w:val="000000000000"/>
            </w:pPr>
            <w:r w:rsidRPr="001F381E">
              <w:t xml:space="preserve">0 </w:t>
            </w:r>
          </w:p>
        </w:tc>
        <w:tc>
          <w:tcPr>
            <w:tcW w:w="1191" w:type="dxa"/>
          </w:tcPr>
          <w:p w:rsidRPr="001F381E" w:rsidR="001F381E" w:rsidP="001F381E" w:rsidRDefault="001F381E" w14:paraId="41793905" w14:textId="77777777">
            <w:pPr>
              <w:pStyle w:val="Tablebody"/>
              <w:cnfStyle w:val="000000000000"/>
            </w:pPr>
            <w:r w:rsidRPr="001F381E">
              <w:t xml:space="preserve">0 </w:t>
            </w:r>
          </w:p>
        </w:tc>
        <w:tc>
          <w:tcPr>
            <w:tcW w:w="1077" w:type="dxa"/>
          </w:tcPr>
          <w:p w:rsidRPr="001F381E" w:rsidR="001F381E" w:rsidP="001F381E" w:rsidRDefault="001F381E" w14:paraId="628D4729" w14:textId="77777777">
            <w:pPr>
              <w:pStyle w:val="Tablebody"/>
              <w:cnfStyle w:val="000000000000"/>
            </w:pPr>
            <w:r w:rsidRPr="001F381E">
              <w:t xml:space="preserve">(48,952) </w:t>
            </w:r>
          </w:p>
        </w:tc>
        <w:tc>
          <w:tcPr>
            <w:tcW w:w="1077" w:type="dxa"/>
          </w:tcPr>
          <w:p w:rsidRPr="001F381E" w:rsidR="001F381E" w:rsidP="001F381E" w:rsidRDefault="001F381E" w14:paraId="60EFE1A2" w14:textId="77777777">
            <w:pPr>
              <w:pStyle w:val="Tablebody"/>
              <w:cnfStyle w:val="000000000000"/>
            </w:pPr>
            <w:r w:rsidRPr="001F381E">
              <w:t xml:space="preserve">(48,952) </w:t>
            </w:r>
          </w:p>
        </w:tc>
      </w:tr>
      <w:tr w:rsidRPr="001F381E" w:rsidR="001F381E" w:rsidTr="001F381E" w14:paraId="792D9D3D" w14:textId="77777777">
        <w:trPr>
          <w:trHeight w:val="170"/>
        </w:trPr>
        <w:tc>
          <w:tcPr>
            <w:cnfStyle w:val="001000000000"/>
            <w:tcW w:w="4876" w:type="dxa"/>
            <w:tcBorders>
              <w:bottom w:val="single" w:color="000000" w:themeColor="text1" w:sz="4" w:space="0"/>
            </w:tcBorders>
          </w:tcPr>
          <w:p w:rsidRPr="001F381E" w:rsidR="001F381E" w:rsidP="001F381E" w:rsidRDefault="001F381E" w14:paraId="130BB09C" w14:textId="77777777">
            <w:pPr>
              <w:pStyle w:val="Tablebody"/>
              <w:ind w:left="230"/>
            </w:pPr>
            <w:r w:rsidRPr="001F381E">
              <w:t>Capital contribution received from machinery of government changes</w:t>
            </w:r>
          </w:p>
        </w:tc>
        <w:tc>
          <w:tcPr>
            <w:tcW w:w="567" w:type="dxa"/>
            <w:tcBorders>
              <w:bottom w:val="single" w:color="000000" w:themeColor="text1" w:sz="4" w:space="0"/>
            </w:tcBorders>
          </w:tcPr>
          <w:p w:rsidRPr="001F381E" w:rsidR="001F381E" w:rsidP="001F381E" w:rsidRDefault="001F381E" w14:paraId="4282FCF4" w14:textId="77777777">
            <w:pPr>
              <w:pStyle w:val="Tablebody"/>
              <w:cnfStyle w:val="000000000000"/>
            </w:pPr>
          </w:p>
        </w:tc>
        <w:tc>
          <w:tcPr>
            <w:tcW w:w="1133" w:type="dxa"/>
            <w:tcBorders>
              <w:bottom w:val="single" w:color="000000" w:themeColor="text1" w:sz="4" w:space="0"/>
            </w:tcBorders>
          </w:tcPr>
          <w:p w:rsidRPr="001F381E" w:rsidR="001F381E" w:rsidP="001F381E" w:rsidRDefault="001F381E" w14:paraId="362F03E5" w14:textId="77777777">
            <w:pPr>
              <w:pStyle w:val="Tablebody"/>
              <w:cnfStyle w:val="000000000000"/>
            </w:pPr>
            <w:r w:rsidRPr="001F381E">
              <w:t xml:space="preserve">0 </w:t>
            </w:r>
          </w:p>
        </w:tc>
        <w:tc>
          <w:tcPr>
            <w:tcW w:w="1191" w:type="dxa"/>
            <w:tcBorders>
              <w:bottom w:val="single" w:color="000000" w:themeColor="text1" w:sz="4" w:space="0"/>
            </w:tcBorders>
          </w:tcPr>
          <w:p w:rsidRPr="001F381E" w:rsidR="001F381E" w:rsidP="001F381E" w:rsidRDefault="001F381E" w14:paraId="44B52735" w14:textId="77777777">
            <w:pPr>
              <w:pStyle w:val="Tablebody"/>
              <w:cnfStyle w:val="000000000000"/>
            </w:pPr>
            <w:r w:rsidRPr="001F381E">
              <w:t xml:space="preserve">0 </w:t>
            </w:r>
          </w:p>
        </w:tc>
        <w:tc>
          <w:tcPr>
            <w:tcW w:w="1077" w:type="dxa"/>
            <w:tcBorders>
              <w:bottom w:val="single" w:color="000000" w:themeColor="text1" w:sz="4" w:space="0"/>
            </w:tcBorders>
          </w:tcPr>
          <w:p w:rsidRPr="001F381E" w:rsidR="001F381E" w:rsidP="001F381E" w:rsidRDefault="001F381E" w14:paraId="74ADECE0" w14:textId="77777777">
            <w:pPr>
              <w:pStyle w:val="Tablebody"/>
              <w:cnfStyle w:val="000000000000"/>
            </w:pPr>
            <w:r w:rsidRPr="001F381E">
              <w:t xml:space="preserve">1,757 </w:t>
            </w:r>
          </w:p>
        </w:tc>
        <w:tc>
          <w:tcPr>
            <w:tcW w:w="1077" w:type="dxa"/>
            <w:tcBorders>
              <w:bottom w:val="single" w:color="000000" w:themeColor="text1" w:sz="4" w:space="0"/>
            </w:tcBorders>
          </w:tcPr>
          <w:p w:rsidRPr="001F381E" w:rsidR="001F381E" w:rsidP="001F381E" w:rsidRDefault="001F381E" w14:paraId="4F65384C" w14:textId="77777777">
            <w:pPr>
              <w:pStyle w:val="Tablebody"/>
              <w:cnfStyle w:val="000000000000"/>
            </w:pPr>
            <w:r w:rsidRPr="001F381E">
              <w:t xml:space="preserve">1,757 </w:t>
            </w:r>
          </w:p>
        </w:tc>
      </w:tr>
      <w:tr w:rsidRPr="001F381E" w:rsidR="001F381E" w:rsidTr="001F381E" w14:paraId="0F76B2A9" w14:textId="77777777">
        <w:trPr>
          <w:trHeight w:val="170"/>
        </w:trPr>
        <w:tc>
          <w:tcPr>
            <w:cnfStyle w:val="001000000000"/>
            <w:tcW w:w="4876" w:type="dxa"/>
            <w:tcBorders>
              <w:top w:val="single" w:color="000000" w:themeColor="text1" w:sz="4" w:space="0"/>
              <w:bottom w:val="single" w:color="000000" w:themeColor="text1" w:sz="4" w:space="0"/>
            </w:tcBorders>
          </w:tcPr>
          <w:p w:rsidRPr="001F381E" w:rsidR="001F381E" w:rsidP="001F381E" w:rsidRDefault="001F381E" w14:paraId="65F620FF" w14:textId="77777777">
            <w:pPr>
              <w:pStyle w:val="Tablebody"/>
              <w:rPr>
                <w:b/>
                <w:bCs/>
              </w:rPr>
            </w:pPr>
            <w:r w:rsidRPr="001F381E">
              <w:rPr>
                <w:b/>
                <w:bCs/>
              </w:rPr>
              <w:t>Balance at 30 June 2020</w:t>
            </w:r>
          </w:p>
        </w:tc>
        <w:tc>
          <w:tcPr>
            <w:tcW w:w="567" w:type="dxa"/>
            <w:tcBorders>
              <w:top w:val="single" w:color="000000" w:themeColor="text1" w:sz="4" w:space="0"/>
              <w:bottom w:val="single" w:color="000000" w:themeColor="text1" w:sz="4" w:space="0"/>
            </w:tcBorders>
          </w:tcPr>
          <w:p w:rsidRPr="001F381E" w:rsidR="001F381E" w:rsidP="001F381E" w:rsidRDefault="001F381E" w14:paraId="2E5CCFF2" w14:textId="77777777">
            <w:pPr>
              <w:pStyle w:val="Tablebody"/>
              <w:cnfStyle w:val="000000000000"/>
              <w:rPr>
                <w:b/>
                <w:bCs/>
              </w:rPr>
            </w:pPr>
          </w:p>
        </w:tc>
        <w:tc>
          <w:tcPr>
            <w:tcW w:w="1133" w:type="dxa"/>
            <w:tcBorders>
              <w:top w:val="single" w:color="000000" w:themeColor="text1" w:sz="4" w:space="0"/>
              <w:bottom w:val="single" w:color="000000" w:themeColor="text1" w:sz="4" w:space="0"/>
            </w:tcBorders>
          </w:tcPr>
          <w:p w:rsidRPr="001F381E" w:rsidR="001F381E" w:rsidP="001F381E" w:rsidRDefault="001F381E" w14:paraId="39A253AD" w14:textId="77777777">
            <w:pPr>
              <w:pStyle w:val="Tablebody"/>
              <w:cnfStyle w:val="000000000000"/>
              <w:rPr>
                <w:b/>
                <w:bCs/>
              </w:rPr>
            </w:pPr>
            <w:r w:rsidRPr="001F381E">
              <w:rPr>
                <w:b/>
                <w:bCs/>
              </w:rPr>
              <w:t xml:space="preserve">1,067,298 </w:t>
            </w:r>
          </w:p>
        </w:tc>
        <w:tc>
          <w:tcPr>
            <w:tcW w:w="1191" w:type="dxa"/>
            <w:tcBorders>
              <w:top w:val="single" w:color="000000" w:themeColor="text1" w:sz="4" w:space="0"/>
              <w:bottom w:val="single" w:color="000000" w:themeColor="text1" w:sz="4" w:space="0"/>
            </w:tcBorders>
          </w:tcPr>
          <w:p w:rsidRPr="001F381E" w:rsidR="001F381E" w:rsidP="001F381E" w:rsidRDefault="001F381E" w14:paraId="2370E8BE" w14:textId="77777777">
            <w:pPr>
              <w:pStyle w:val="Tablebody"/>
              <w:cnfStyle w:val="000000000000"/>
              <w:rPr>
                <w:b/>
                <w:bCs/>
              </w:rPr>
            </w:pPr>
            <w:r w:rsidRPr="001F381E">
              <w:rPr>
                <w:b/>
                <w:bCs/>
              </w:rPr>
              <w:t xml:space="preserve">911,830 </w:t>
            </w:r>
          </w:p>
        </w:tc>
        <w:tc>
          <w:tcPr>
            <w:tcW w:w="1077" w:type="dxa"/>
            <w:tcBorders>
              <w:top w:val="single" w:color="000000" w:themeColor="text1" w:sz="4" w:space="0"/>
              <w:bottom w:val="single" w:color="000000" w:themeColor="text1" w:sz="4" w:space="0"/>
            </w:tcBorders>
          </w:tcPr>
          <w:p w:rsidRPr="001F381E" w:rsidR="001F381E" w:rsidP="001F381E" w:rsidRDefault="001F381E" w14:paraId="3D9D9325" w14:textId="77777777">
            <w:pPr>
              <w:pStyle w:val="Tablebody"/>
              <w:cnfStyle w:val="000000000000"/>
              <w:rPr>
                <w:b/>
                <w:bCs/>
              </w:rPr>
            </w:pPr>
            <w:r w:rsidRPr="001F381E">
              <w:rPr>
                <w:b/>
                <w:bCs/>
              </w:rPr>
              <w:t xml:space="preserve">1,691,019 </w:t>
            </w:r>
          </w:p>
        </w:tc>
        <w:tc>
          <w:tcPr>
            <w:tcW w:w="1077" w:type="dxa"/>
            <w:tcBorders>
              <w:top w:val="single" w:color="000000" w:themeColor="text1" w:sz="4" w:space="0"/>
              <w:bottom w:val="single" w:color="000000" w:themeColor="text1" w:sz="4" w:space="0"/>
            </w:tcBorders>
          </w:tcPr>
          <w:p w:rsidRPr="001F381E" w:rsidR="001F381E" w:rsidP="001F381E" w:rsidRDefault="001F381E" w14:paraId="6122CF47" w14:textId="77777777">
            <w:pPr>
              <w:pStyle w:val="Tablebody"/>
              <w:cnfStyle w:val="000000000000"/>
              <w:rPr>
                <w:b/>
                <w:bCs/>
              </w:rPr>
            </w:pPr>
            <w:r w:rsidRPr="001F381E">
              <w:rPr>
                <w:b/>
                <w:bCs/>
              </w:rPr>
              <w:t xml:space="preserve">3,670,147 </w:t>
            </w:r>
          </w:p>
        </w:tc>
      </w:tr>
    </w:tbl>
    <w:p w:rsidRPr="001F381E" w:rsidR="001F381E" w:rsidP="001F381E" w:rsidRDefault="001F381E" w14:paraId="2EB8011E" w14:textId="77777777">
      <w:pPr>
        <w:pStyle w:val="Notes"/>
        <w:spacing w:before="120"/>
      </w:pPr>
      <w:r w:rsidRPr="001F381E">
        <w:t>(</w:t>
      </w:r>
      <w:proofErr w:type="spellStart"/>
      <w:r w:rsidRPr="001F381E">
        <w:t>i</w:t>
      </w:r>
      <w:proofErr w:type="spellEnd"/>
      <w:r w:rsidRPr="001F381E">
        <w:t>)</w:t>
      </w:r>
      <w:r w:rsidRPr="001F381E">
        <w:rPr>
          <w:vertAlign w:val="superscript"/>
        </w:rPr>
        <w:tab/>
      </w:r>
      <w:r w:rsidRPr="001F381E">
        <w:t xml:space="preserve">The 2018–19 comparative figures have been restated to reflect the adoption of AASB 1059 </w:t>
      </w:r>
      <w:r w:rsidRPr="001F381E">
        <w:rPr>
          <w:i/>
          <w:iCs/>
        </w:rPr>
        <w:t>Service concession arrangements: grantors</w:t>
      </w:r>
      <w:r w:rsidRPr="001F381E">
        <w:t>.</w:t>
      </w:r>
    </w:p>
    <w:p w:rsidR="000F795E" w:rsidP="001F381E" w:rsidRDefault="001F381E" w14:paraId="7A625815" w14:textId="092F2BA8">
      <w:pPr>
        <w:pStyle w:val="Notes"/>
        <w:rPr>
          <w:b/>
          <w:bCs/>
        </w:rPr>
      </w:pPr>
      <w:r w:rsidRPr="001F381E">
        <w:rPr>
          <w:b/>
          <w:bCs/>
        </w:rPr>
        <w:t>The above statement of changes in equity should be read in conjunction with notes to the financial statements.</w:t>
      </w:r>
    </w:p>
    <w:p w:rsidR="001F381E" w:rsidRDefault="001F381E" w14:paraId="71AA7A1C" w14:textId="341B7936">
      <w:pPr>
        <w:spacing w:after="0"/>
      </w:pPr>
      <w:r>
        <w:br w:type="page"/>
      </w:r>
    </w:p>
    <w:p w:rsidRPr="0070685C" w:rsidR="0070685C" w:rsidP="0070685C" w:rsidRDefault="0070685C" w14:paraId="7013B329" w14:textId="77777777">
      <w:pPr>
        <w:pStyle w:val="Heading1"/>
      </w:pPr>
      <w:bookmarkStart w:id="23" w:name="_Toc54955732"/>
      <w:bookmarkStart w:id="24" w:name="_Toc54956355"/>
      <w:r w:rsidRPr="0070685C">
        <w:lastRenderedPageBreak/>
        <w:t>Notes to the financial statements</w:t>
      </w:r>
      <w:bookmarkEnd w:id="23"/>
      <w:bookmarkEnd w:id="24"/>
    </w:p>
    <w:p w:rsidRPr="0070685C" w:rsidR="0070685C" w:rsidP="0070685C" w:rsidRDefault="0070685C" w14:paraId="3ECD147F" w14:textId="77777777">
      <w:pPr>
        <w:pStyle w:val="Heading2"/>
      </w:pPr>
      <w:bookmarkStart w:id="25" w:name="_Toc54956356"/>
      <w:r w:rsidRPr="0070685C">
        <w:t>1. About this report</w:t>
      </w:r>
      <w:bookmarkEnd w:id="25"/>
    </w:p>
    <w:p w:rsidRPr="0070685C" w:rsidR="0070685C" w:rsidP="0070685C" w:rsidRDefault="0070685C" w14:paraId="5C98157D" w14:textId="77777777">
      <w:r w:rsidRPr="0070685C">
        <w:t xml:space="preserve">The Department of Justice and Community Safety (department) is a government department of the State of Victoria, established pursuant to an order made by the Premier under the </w:t>
      </w:r>
      <w:r w:rsidRPr="0070685C">
        <w:rPr>
          <w:i/>
          <w:iCs/>
        </w:rPr>
        <w:t>Public Administration Act 2004</w:t>
      </w:r>
      <w:r w:rsidRPr="0070685C">
        <w:t>. It is an administrative agency acting on behalf of the Crown.</w:t>
      </w:r>
    </w:p>
    <w:p w:rsidRPr="0070685C" w:rsidR="0070685C" w:rsidP="0070685C" w:rsidRDefault="0070685C" w14:paraId="517D55F1" w14:textId="77777777">
      <w:r w:rsidRPr="0070685C">
        <w:t>A description of the nature of its operations and its principal activities is included in the report of operations, which does not form part of these financial statements.</w:t>
      </w:r>
    </w:p>
    <w:p w:rsidRPr="0070685C" w:rsidR="0070685C" w:rsidP="0070685C" w:rsidRDefault="0070685C" w14:paraId="5056F037" w14:textId="77777777">
      <w:pPr>
        <w:pStyle w:val="Heading3"/>
      </w:pPr>
      <w:bookmarkStart w:id="26" w:name="_Toc54955734"/>
      <w:bookmarkStart w:id="27" w:name="_Toc54956357"/>
      <w:r w:rsidRPr="0070685C">
        <w:t>Basis of preparation</w:t>
      </w:r>
      <w:bookmarkEnd w:id="26"/>
      <w:bookmarkEnd w:id="27"/>
    </w:p>
    <w:p w:rsidRPr="0070685C" w:rsidR="0070685C" w:rsidP="0070685C" w:rsidRDefault="0070685C" w14:paraId="324A5CE0" w14:textId="77777777">
      <w:r w:rsidRPr="0070685C">
        <w:t xml:space="preserve">These financial statements have been prepared on an </w:t>
      </w:r>
      <w:proofErr w:type="gramStart"/>
      <w:r w:rsidRPr="0070685C">
        <w:t>accruals</w:t>
      </w:r>
      <w:proofErr w:type="gramEnd"/>
      <w:r w:rsidRPr="0070685C">
        <w:t xml:space="preserve"> basis, whereby assets, liabilities, equity, income and expenses are recognised in the reporting period to which they relate, regardless of when cash is received or paid.</w:t>
      </w:r>
    </w:p>
    <w:p w:rsidRPr="0070685C" w:rsidR="0070685C" w:rsidP="0070685C" w:rsidRDefault="0070685C" w14:paraId="69D9D09E" w14:textId="77777777">
      <w:r w:rsidRPr="0070685C">
        <w:t>Transactions and balances are based on historical costs unless a different measurement basis is specifically disclosed in the note associated with the item measured on a different basis.</w:t>
      </w:r>
    </w:p>
    <w:p w:rsidRPr="0070685C" w:rsidR="0070685C" w:rsidP="0070685C" w:rsidRDefault="0070685C" w14:paraId="64253608" w14:textId="77777777">
      <w:r w:rsidRPr="0070685C">
        <w:t>The functional and presentation currency is the Australian dollar. Amounts have been rounded to the nearest thousand dollars unless otherwise stated.</w:t>
      </w:r>
    </w:p>
    <w:p w:rsidRPr="0070685C" w:rsidR="0070685C" w:rsidP="0070685C" w:rsidRDefault="0070685C" w14:paraId="0296BBAF" w14:textId="77777777">
      <w:r w:rsidRPr="0070685C">
        <w:t>Judgements, estimates and assumptions are made in applying Australian Accounting Standards. The estimates and associated assumptions are based on historical experience and various other factors that are believed to be reasonable under the circumstances. Actual results may differ from these estimates.</w:t>
      </w:r>
    </w:p>
    <w:p w:rsidRPr="0070685C" w:rsidR="0070685C" w:rsidP="0070685C" w:rsidRDefault="0070685C" w14:paraId="6BAAD5D4" w14:textId="77777777">
      <w:r w:rsidRPr="0070685C">
        <w:t xml:space="preserve">The estimates and underlying assumptions are reviewed on an ongoing basis. Revisions to accounting estimates are recognised in the period in which the estimate is revised and also in future periods that are affected by the revision. </w:t>
      </w:r>
    </w:p>
    <w:p w:rsidRPr="0070685C" w:rsidR="0070685C" w:rsidP="0070685C" w:rsidRDefault="0070685C" w14:paraId="13DA1B22" w14:textId="77777777">
      <w:r w:rsidRPr="0070685C">
        <w:t xml:space="preserve">Judgements, assumptions and estimates that have significant effects on the financial statements are disclosed in the notes under the heading ‘significant judgements or </w:t>
      </w:r>
      <w:proofErr w:type="gramStart"/>
      <w:r w:rsidRPr="0070685C">
        <w:t>estimates’</w:t>
      </w:r>
      <w:proofErr w:type="gramEnd"/>
      <w:r w:rsidRPr="0070685C">
        <w:t>.</w:t>
      </w:r>
    </w:p>
    <w:p w:rsidRPr="0070685C" w:rsidR="0070685C" w:rsidP="0070685C" w:rsidRDefault="0070685C" w14:paraId="314FAE29" w14:textId="77777777">
      <w:r w:rsidRPr="0070685C">
        <w:t xml:space="preserve">Consistent with the requirements of </w:t>
      </w:r>
      <w:r w:rsidRPr="0070685C">
        <w:rPr>
          <w:i/>
          <w:iCs/>
        </w:rPr>
        <w:t>AASB 1004 Contributions</w:t>
      </w:r>
      <w:r w:rsidRPr="0070685C">
        <w:t>, contributions by owners (that is, contributed capital and its repayment) are treated as equity transactions and, therefore, do not form part of the income and expenses of the department.</w:t>
      </w:r>
    </w:p>
    <w:p w:rsidRPr="0070685C" w:rsidR="0070685C" w:rsidP="0070685C" w:rsidRDefault="0070685C" w14:paraId="58D92752" w14:textId="77777777">
      <w:r w:rsidRPr="0070685C">
        <w:t>Additions to net assets which have been designated as contributions by owners are recognised as contributed capital. Other transfers that are in the nature of contributions to or distributions by owners have also been designated as contributions by owners.</w:t>
      </w:r>
    </w:p>
    <w:p w:rsidRPr="0070685C" w:rsidR="0070685C" w:rsidP="0070685C" w:rsidRDefault="0070685C" w14:paraId="1DC6591F" w14:textId="77777777">
      <w:r w:rsidRPr="0070685C">
        <w:t>These financial statements cover the Department of Justice and Community Safety as an individual reporting entity and include all the controlled activities of the department.</w:t>
      </w:r>
    </w:p>
    <w:p w:rsidRPr="0070685C" w:rsidR="0070685C" w:rsidP="0070685C" w:rsidRDefault="0070685C" w14:paraId="5D55B60E" w14:textId="77777777">
      <w:r w:rsidRPr="0070685C">
        <w:t xml:space="preserve">The following agencies have been aggregated into the department’s financial statements under section 53(1)(b) of the </w:t>
      </w:r>
      <w:r w:rsidRPr="0070685C">
        <w:rPr>
          <w:i/>
          <w:iCs/>
        </w:rPr>
        <w:t>Financial Management Act 1994</w:t>
      </w:r>
      <w:r w:rsidRPr="0070685C">
        <w:t>. These agencies are reported in aggregate and are not controlled by the department:</w:t>
      </w:r>
    </w:p>
    <w:p w:rsidRPr="0070685C" w:rsidR="0070685C" w:rsidP="0070685C" w:rsidRDefault="0070685C" w14:paraId="3C360EFA" w14:textId="77777777">
      <w:pPr>
        <w:pStyle w:val="Bullet1"/>
      </w:pPr>
      <w:proofErr w:type="gramStart"/>
      <w:r w:rsidRPr="0070685C">
        <w:t>Business Licensing Authority,</w:t>
      </w:r>
      <w:proofErr w:type="gramEnd"/>
      <w:r w:rsidRPr="0070685C">
        <w:t xml:space="preserve"> established under the </w:t>
      </w:r>
      <w:r w:rsidRPr="0070685C">
        <w:rPr>
          <w:i/>
          <w:iCs/>
        </w:rPr>
        <w:t>Business Licensing Authority Act 1998</w:t>
      </w:r>
      <w:r w:rsidRPr="0070685C">
        <w:t>.</w:t>
      </w:r>
    </w:p>
    <w:p w:rsidRPr="0070685C" w:rsidR="0070685C" w:rsidP="0070685C" w:rsidRDefault="0070685C" w14:paraId="00E96923" w14:textId="77777777">
      <w:pPr>
        <w:pStyle w:val="Bullet1"/>
      </w:pPr>
      <w:proofErr w:type="gramStart"/>
      <w:r w:rsidRPr="0070685C">
        <w:t>Office of the Road Safety Camera Commissioner,</w:t>
      </w:r>
      <w:proofErr w:type="gramEnd"/>
      <w:r w:rsidRPr="0070685C">
        <w:t xml:space="preserve"> established under the </w:t>
      </w:r>
      <w:r w:rsidRPr="0070685C">
        <w:rPr>
          <w:i/>
          <w:iCs/>
        </w:rPr>
        <w:t>Road Safety Camera Commissioner Act 2011</w:t>
      </w:r>
      <w:r w:rsidRPr="0070685C">
        <w:t>.</w:t>
      </w:r>
    </w:p>
    <w:p w:rsidRPr="0070685C" w:rsidR="0070685C" w:rsidP="0070685C" w:rsidRDefault="0070685C" w14:paraId="15730ECD" w14:textId="77777777">
      <w:pPr>
        <w:pStyle w:val="Bullet1"/>
      </w:pPr>
      <w:proofErr w:type="gramStart"/>
      <w:r w:rsidRPr="0070685C">
        <w:t>Office of the Victorian Information Commissioner,</w:t>
      </w:r>
      <w:proofErr w:type="gramEnd"/>
      <w:r w:rsidRPr="0070685C">
        <w:t xml:space="preserve"> established under the </w:t>
      </w:r>
      <w:r w:rsidRPr="0070685C">
        <w:rPr>
          <w:i/>
          <w:iCs/>
        </w:rPr>
        <w:t>Freedom of Information Amendment (Office of the Victorian Information Commissioner) Act 2017</w:t>
      </w:r>
      <w:r w:rsidRPr="0070685C">
        <w:t>.</w:t>
      </w:r>
    </w:p>
    <w:p w:rsidRPr="0070685C" w:rsidR="0070685C" w:rsidP="0070685C" w:rsidRDefault="0070685C" w14:paraId="7A0B92F4" w14:textId="77777777">
      <w:pPr>
        <w:pStyle w:val="Bullet1"/>
      </w:pPr>
      <w:proofErr w:type="gramStart"/>
      <w:r w:rsidRPr="0070685C">
        <w:t>Post Sentence Authority,</w:t>
      </w:r>
      <w:proofErr w:type="gramEnd"/>
      <w:r w:rsidRPr="0070685C">
        <w:t xml:space="preserve"> established under the </w:t>
      </w:r>
      <w:r w:rsidRPr="0070685C">
        <w:rPr>
          <w:i/>
          <w:iCs/>
        </w:rPr>
        <w:t>Serious Sex Offenders (Detention and Supervision) Amendment (Governance) Act 2017</w:t>
      </w:r>
      <w:r w:rsidRPr="0070685C">
        <w:t>.</w:t>
      </w:r>
    </w:p>
    <w:p w:rsidRPr="0070685C" w:rsidR="0070685C" w:rsidP="0070685C" w:rsidRDefault="0070685C" w14:paraId="2911A718" w14:textId="77777777">
      <w:r w:rsidRPr="0070685C">
        <w:t>In preparing these financial statements, all material transactions and balances between consolidated entities are eliminated.</w:t>
      </w:r>
    </w:p>
    <w:p w:rsidRPr="0070685C" w:rsidR="0070685C" w:rsidP="0070685C" w:rsidRDefault="0070685C" w14:paraId="25441D1C" w14:textId="77777777">
      <w:pPr>
        <w:pStyle w:val="Heading3"/>
      </w:pPr>
      <w:bookmarkStart w:id="28" w:name="_Toc54955735"/>
      <w:bookmarkStart w:id="29" w:name="_Toc54956358"/>
      <w:r w:rsidRPr="0070685C">
        <w:t>Compliance information</w:t>
      </w:r>
      <w:bookmarkEnd w:id="28"/>
      <w:bookmarkEnd w:id="29"/>
    </w:p>
    <w:p w:rsidRPr="0070685C" w:rsidR="0070685C" w:rsidP="0070685C" w:rsidRDefault="0070685C" w14:paraId="411D8966" w14:textId="77777777">
      <w:r w:rsidRPr="0070685C">
        <w:t xml:space="preserve">These </w:t>
      </w:r>
      <w:proofErr w:type="gramStart"/>
      <w:r w:rsidRPr="0070685C">
        <w:t>general purpose</w:t>
      </w:r>
      <w:proofErr w:type="gramEnd"/>
      <w:r w:rsidRPr="0070685C">
        <w:t xml:space="preserve"> financial statements have been prepared in accordance with the </w:t>
      </w:r>
      <w:r w:rsidRPr="0070685C">
        <w:rPr>
          <w:i/>
          <w:iCs/>
        </w:rPr>
        <w:t>Financial Management Act 1994</w:t>
      </w:r>
      <w:r w:rsidRPr="0070685C">
        <w:t xml:space="preserve"> and applicable Australian Accounting Standards, including Interpretations, issued by the Australian Accounting Standards Board. In particular, they are presented in a manner consistent with the requirements of </w:t>
      </w:r>
      <w:r w:rsidRPr="0070685C">
        <w:rPr>
          <w:i/>
          <w:iCs/>
        </w:rPr>
        <w:t>AASB 1049 Whole of government and general government sector financial reporting</w:t>
      </w:r>
      <w:r w:rsidRPr="0070685C">
        <w:t>.</w:t>
      </w:r>
    </w:p>
    <w:p w:rsidR="001F381E" w:rsidP="0070685C" w:rsidRDefault="0070685C" w14:paraId="1D05DBF8" w14:textId="360678F6">
      <w:r w:rsidRPr="0070685C">
        <w:t>Where appropriate, those Australian Accounting Standards’ paragraphs applicable to not-for-profit entities have been applied. Accounting policies selected and applied in these financial statements ensure that the resulting financial information satisfies the concepts of relevance and reliability, thereby ensuring that the substance of the underlying transactions or other events is reported.</w:t>
      </w:r>
    </w:p>
    <w:p w:rsidR="0070685C" w:rsidRDefault="0070685C" w14:paraId="315B3B5A" w14:textId="1400B833">
      <w:pPr>
        <w:spacing w:after="0"/>
      </w:pPr>
      <w:r>
        <w:br w:type="page"/>
      </w:r>
    </w:p>
    <w:p w:rsidRPr="0070685C" w:rsidR="0070685C" w:rsidP="0070685C" w:rsidRDefault="0070685C" w14:paraId="5EADA095" w14:textId="77777777">
      <w:pPr>
        <w:pStyle w:val="Heading2"/>
      </w:pPr>
      <w:bookmarkStart w:id="30" w:name="_Toc54956359"/>
      <w:r w:rsidRPr="0070685C">
        <w:lastRenderedPageBreak/>
        <w:t>2. Funding delivery of services</w:t>
      </w:r>
      <w:bookmarkEnd w:id="30"/>
    </w:p>
    <w:p w:rsidRPr="0070685C" w:rsidR="0070685C" w:rsidP="0070685C" w:rsidRDefault="0070685C" w14:paraId="45F66AE4" w14:textId="77777777">
      <w:pPr>
        <w:pStyle w:val="Heading3"/>
      </w:pPr>
      <w:bookmarkStart w:id="31" w:name="_Toc54956360"/>
      <w:r w:rsidRPr="0070685C">
        <w:t>2.1 Introduction</w:t>
      </w:r>
      <w:bookmarkEnd w:id="31"/>
    </w:p>
    <w:p w:rsidRPr="0070685C" w:rsidR="0070685C" w:rsidP="0070685C" w:rsidRDefault="0070685C" w14:paraId="196F82D9" w14:textId="77777777">
      <w:r w:rsidRPr="0070685C">
        <w:t>The department’s key objectives are:</w:t>
      </w:r>
    </w:p>
    <w:p w:rsidRPr="0070685C" w:rsidR="0070685C" w:rsidP="0070685C" w:rsidRDefault="0070685C" w14:paraId="65FB8663" w14:textId="77777777">
      <w:pPr>
        <w:pStyle w:val="Bullet1"/>
      </w:pPr>
      <w:r w:rsidRPr="0070685C">
        <w:t>Ensuring community safety through policing, law enforcement and prevention activities</w:t>
      </w:r>
    </w:p>
    <w:p w:rsidRPr="0070685C" w:rsidR="0070685C" w:rsidP="0070685C" w:rsidRDefault="0070685C" w14:paraId="7D5F6FB5" w14:textId="77777777">
      <w:pPr>
        <w:pStyle w:val="Bullet1"/>
      </w:pPr>
      <w:r w:rsidRPr="0070685C">
        <w:t>Effective management of prisoners and offenders and provision of opportunities for rehabilitation and reparation</w:t>
      </w:r>
    </w:p>
    <w:p w:rsidRPr="0070685C" w:rsidR="0070685C" w:rsidP="0070685C" w:rsidRDefault="0070685C" w14:paraId="514D7A99" w14:textId="77777777">
      <w:pPr>
        <w:pStyle w:val="Bullet1"/>
      </w:pPr>
      <w:r w:rsidRPr="0070685C">
        <w:t>Effective supervision of young offenders through the provision of youth justice services promoting rehabilitation</w:t>
      </w:r>
    </w:p>
    <w:p w:rsidRPr="0070685C" w:rsidR="0070685C" w:rsidP="0070685C" w:rsidRDefault="0070685C" w14:paraId="24652590" w14:textId="77777777">
      <w:pPr>
        <w:pStyle w:val="Bullet1"/>
      </w:pPr>
      <w:r w:rsidRPr="0070685C">
        <w:t>A fair and accessible criminal justice system that supports a just society based on the rule of law</w:t>
      </w:r>
    </w:p>
    <w:p w:rsidRPr="0070685C" w:rsidR="0070685C" w:rsidP="0070685C" w:rsidRDefault="0070685C" w14:paraId="575EC0F4" w14:textId="77777777">
      <w:pPr>
        <w:pStyle w:val="Bullet1"/>
      </w:pPr>
      <w:r w:rsidRPr="0070685C">
        <w:t>A fair and accessible civil justice system that supports a just society with increased confidence and equality in the Victorian community</w:t>
      </w:r>
    </w:p>
    <w:p w:rsidRPr="0070685C" w:rsidR="0070685C" w:rsidP="0070685C" w:rsidRDefault="0070685C" w14:paraId="691D40F5" w14:textId="77777777">
      <w:pPr>
        <w:pStyle w:val="Bullet1"/>
      </w:pPr>
      <w:r w:rsidRPr="0070685C">
        <w:t>Reduce the impact of, and consequences from, natural disasters and other emergencies on people, infrastructure, the economy and the environment</w:t>
      </w:r>
    </w:p>
    <w:p w:rsidRPr="0070685C" w:rsidR="0070685C" w:rsidP="0070685C" w:rsidRDefault="0070685C" w14:paraId="2251DB8F" w14:textId="77777777">
      <w:pPr>
        <w:pStyle w:val="Bullet1"/>
      </w:pPr>
      <w:r w:rsidRPr="0070685C">
        <w:t>A fair marketplace for Victorian consumers and businesses with responsible and sustainable liquor and gambling sectors</w:t>
      </w:r>
    </w:p>
    <w:p w:rsidRPr="0070685C" w:rsidR="0070685C" w:rsidP="0070685C" w:rsidRDefault="0070685C" w14:paraId="3960CDA6" w14:textId="77777777">
      <w:r w:rsidRPr="0070685C">
        <w:t xml:space="preserve">To enable the department to fulfil its objectives and provide outputs as described in note 4, it receives income (predominantly accrual based parliamentary appropriations). Income that funds the delivery of the department’s services are accounted for consistently with the requirements of the relevant accounting standards disclosed in the following notes. </w:t>
      </w:r>
    </w:p>
    <w:p w:rsidRPr="0070685C" w:rsidR="0070685C" w:rsidP="0070685C" w:rsidRDefault="0070685C" w14:paraId="51BE24D5" w14:textId="77777777">
      <w:pPr>
        <w:pStyle w:val="Heading4"/>
      </w:pPr>
      <w:r w:rsidRPr="0070685C">
        <w:t>2.1.1 Revenue from contracts with customers</w:t>
      </w:r>
    </w:p>
    <w:p w:rsidRPr="0070685C" w:rsidR="0070685C" w:rsidP="0070685C" w:rsidRDefault="0070685C" w14:paraId="0697DCD1" w14:textId="77777777">
      <w:r w:rsidRPr="0070685C">
        <w:t xml:space="preserve">Revenue recognised under AASB 15 </w:t>
      </w:r>
      <w:r w:rsidRPr="0070685C">
        <w:rPr>
          <w:i/>
          <w:iCs/>
        </w:rPr>
        <w:t>Revenue from contracts with customers</w:t>
      </w:r>
      <w:r w:rsidRPr="0070685C">
        <w:t xml:space="preserve"> is measured based on the consideration specified in the contract with the customer. The revenue is recognised when the department transfers control of a good or service to the customer, i.e. when the performance obligations for the sale of the goods or services to the customer are satisfied. Revenue from the sale of goods are recognised when the goods are delivered and have been accepted by the customer at their premises. Revenue from the rendering of services is recognised at a point in time when the performance obligation is satisfied when the service is completed, and over time when the customer simultaneously receives and consumes the services as it is provided.</w:t>
      </w:r>
    </w:p>
    <w:p w:rsidRPr="0070685C" w:rsidR="0070685C" w:rsidP="0070685C" w:rsidRDefault="0070685C" w14:paraId="0AFF04D0" w14:textId="77777777">
      <w:r w:rsidRPr="0070685C">
        <w:t xml:space="preserve">Revenue under the department’s previous accounting policy for 30 June 2019 for the sale of goods was recognised when: </w:t>
      </w:r>
    </w:p>
    <w:p w:rsidRPr="0070685C" w:rsidR="0070685C" w:rsidP="0070685C" w:rsidRDefault="0070685C" w14:paraId="74684C97" w14:textId="77777777">
      <w:pPr>
        <w:pStyle w:val="Bullet1"/>
      </w:pPr>
      <w:r w:rsidRPr="0070685C">
        <w:t>the department no longer had any of the significant risks and rewards of ownership of the goods transferred to the buyer</w:t>
      </w:r>
    </w:p>
    <w:p w:rsidRPr="0070685C" w:rsidR="0070685C" w:rsidP="0070685C" w:rsidRDefault="0070685C" w14:paraId="604F436D" w14:textId="77777777">
      <w:pPr>
        <w:pStyle w:val="Bullet1"/>
      </w:pPr>
      <w:r w:rsidRPr="0070685C">
        <w:t>the department no longer had continuing managerial involvement to the degree usually associated with ownership, nor effective control over the goods sold;</w:t>
      </w:r>
    </w:p>
    <w:p w:rsidRPr="0070685C" w:rsidR="0070685C" w:rsidP="0070685C" w:rsidRDefault="0070685C" w14:paraId="5BDA8F21" w14:textId="77777777">
      <w:pPr>
        <w:pStyle w:val="Bullet1"/>
      </w:pPr>
      <w:r w:rsidRPr="0070685C">
        <w:t>the amount of revenue, and the costs incurred or to be incurred in respect of the transactions, could be reliably measured; and</w:t>
      </w:r>
    </w:p>
    <w:p w:rsidRPr="0070685C" w:rsidR="0070685C" w:rsidP="0070685C" w:rsidRDefault="0070685C" w14:paraId="6AB1B95B" w14:textId="77777777">
      <w:pPr>
        <w:pStyle w:val="Bullet1"/>
      </w:pPr>
      <w:r w:rsidRPr="0070685C">
        <w:t>it was probable that the economic benefits associated with the transaction would flow to the department.</w:t>
      </w:r>
    </w:p>
    <w:p w:rsidRPr="0070685C" w:rsidR="0070685C" w:rsidP="0070685C" w:rsidRDefault="0070685C" w14:paraId="3F20C621" w14:textId="77777777">
      <w:r w:rsidRPr="0070685C">
        <w:t>Revenue from the supply of services was recognised by reference to the stage of completion of the services performed, when the stage of completion and the transaction amounts could be reliably measured, and the economic benefits associated with the transactions would flow to the department.</w:t>
      </w:r>
    </w:p>
    <w:p w:rsidRPr="0070685C" w:rsidR="0070685C" w:rsidP="0070685C" w:rsidRDefault="0070685C" w14:paraId="675DB34E" w14:textId="77777777">
      <w:r w:rsidRPr="0070685C">
        <w:t>There has been no impact from the change in recognition of income upon the application of AASB 15.</w:t>
      </w:r>
    </w:p>
    <w:p w:rsidRPr="0070685C" w:rsidR="0070685C" w:rsidP="0070685C" w:rsidRDefault="0070685C" w14:paraId="10B4B6F1" w14:textId="77777777">
      <w:pPr>
        <w:pStyle w:val="Heading4"/>
      </w:pPr>
      <w:r w:rsidRPr="0070685C">
        <w:t>2.1.2 Income of not-for-profit entities</w:t>
      </w:r>
    </w:p>
    <w:p w:rsidRPr="0070685C" w:rsidR="0070685C" w:rsidP="0070685C" w:rsidRDefault="0070685C" w14:paraId="7FDAFBD6" w14:textId="77777777">
      <w:r w:rsidRPr="0070685C">
        <w:t xml:space="preserve">Income recognised under AASB 1058 </w:t>
      </w:r>
      <w:r w:rsidRPr="0070685C">
        <w:rPr>
          <w:i/>
          <w:iCs/>
        </w:rPr>
        <w:t>Income of not-for-profit entities</w:t>
      </w:r>
      <w:r w:rsidRPr="0070685C">
        <w:t xml:space="preserve">, which do not have sufficiently specific obligations or that are not enforceable, is recognised when the department has an unconditional right to receive cash which usually coincides with receipt of cash. </w:t>
      </w:r>
    </w:p>
    <w:p w:rsidRPr="0070685C" w:rsidR="0070685C" w:rsidP="0070685C" w:rsidRDefault="0070685C" w14:paraId="0EFC3B1A" w14:textId="77777777">
      <w:r w:rsidRPr="0070685C">
        <w:t>Income under the department’s previous accounting policy for 30 June 2019 that arose from transactions in which a party provided goods or assets (or extinguished a liability) to the department without receiving approximately equal value in return was recognised upon receipt of those items.</w:t>
      </w:r>
    </w:p>
    <w:p w:rsidRPr="0070685C" w:rsidR="0070685C" w:rsidP="0070685C" w:rsidRDefault="0070685C" w14:paraId="7D741FBF" w14:textId="77777777">
      <w:r w:rsidRPr="0070685C">
        <w:t>There has been no impact from the change in recognition of income upon the application of AASB 1058.</w:t>
      </w:r>
    </w:p>
    <w:p w:rsidRPr="0070685C" w:rsidR="0070685C" w:rsidP="0070685C" w:rsidRDefault="0070685C" w14:paraId="6AF2D147" w14:textId="77777777">
      <w:pPr>
        <w:pStyle w:val="Heading3"/>
      </w:pPr>
      <w:bookmarkStart w:id="32" w:name="_Toc54956361"/>
      <w:r w:rsidRPr="0070685C">
        <w:t>2.2 Summary of compliance with annual parliamentary appropriations</w:t>
      </w:r>
      <w:bookmarkEnd w:id="32"/>
    </w:p>
    <w:p w:rsidRPr="0070685C" w:rsidR="0070685C" w:rsidP="0070685C" w:rsidRDefault="0070685C" w14:paraId="00538A68" w14:textId="77777777">
      <w:r w:rsidRPr="0070685C">
        <w:t>Appropriation is an authority given by the Victorian State Parliament to draw certain sums out of the State’s Consolidated Fund, now or at some future point in time, for the purposes stated, up to the limit of the amount in a particular Act.</w:t>
      </w:r>
    </w:p>
    <w:p w:rsidRPr="0070685C" w:rsidR="0070685C" w:rsidP="0070685C" w:rsidRDefault="0070685C" w14:paraId="1FF163C4" w14:textId="77777777">
      <w:r w:rsidRPr="0070685C">
        <w:t xml:space="preserve">Annual appropriations are set out in the annual </w:t>
      </w:r>
      <w:r w:rsidRPr="0070685C">
        <w:rPr>
          <w:i/>
          <w:iCs/>
        </w:rPr>
        <w:t>Appropriation Act</w:t>
      </w:r>
      <w:r w:rsidRPr="0070685C">
        <w:t xml:space="preserve"> and provide for the ordinary annual services of the State Government for a specific financial year. The Act outlines the amount of public money appropriated to each department for the ‘provision of outputs’, ‘additions to net asset base’, ‘payments made on behalf of the State’ and other appropriations specified in the Act for a given financial year.</w:t>
      </w:r>
    </w:p>
    <w:p w:rsidRPr="0070685C" w:rsidR="0070685C" w:rsidP="0070685C" w:rsidRDefault="0070685C" w14:paraId="0A8D2196" w14:textId="77777777">
      <w:r w:rsidRPr="0070685C">
        <w:t xml:space="preserve">Output appropriations as shown in the comprehensive operating statement are the appropriations recognised for the ‘provision of outputs’ delivered by the department in a particular financial year. Output appropriations are recognised under AASB 1058 </w:t>
      </w:r>
      <w:r w:rsidRPr="0070685C">
        <w:rPr>
          <w:i/>
          <w:iCs/>
        </w:rPr>
        <w:t>Income of not-for-profit entities</w:t>
      </w:r>
      <w:r w:rsidRPr="0070685C">
        <w:t>.</w:t>
      </w:r>
    </w:p>
    <w:p w:rsidRPr="0070685C" w:rsidR="0070685C" w:rsidP="0070685C" w:rsidRDefault="0070685C" w14:paraId="634E2F03" w14:textId="77777777">
      <w:r w:rsidRPr="0070685C">
        <w:t xml:space="preserve">Capital appropriations as shown in the statement of changes in equity are the appropriations recognised for ‘additions to net asset base’ of the department in a particular financial year. Capital appropriations are recognised under AASB 1004 </w:t>
      </w:r>
      <w:r w:rsidRPr="0070685C">
        <w:rPr>
          <w:i/>
          <w:iCs/>
        </w:rPr>
        <w:t>Contributions</w:t>
      </w:r>
      <w:r w:rsidRPr="0070685C">
        <w:t>.</w:t>
      </w:r>
    </w:p>
    <w:p w:rsidRPr="0070685C" w:rsidR="0070685C" w:rsidP="0070685C" w:rsidRDefault="0070685C" w14:paraId="496E76C8" w14:textId="77777777">
      <w:r w:rsidRPr="0070685C">
        <w:t>Appropriations for payments made on behalf of the State as shown in note 4.3 are the appropriations recognised for payments made on behalf of the State in a particular financial year. Appropriations for payments made on behalf of the State are recognised under AASB 1058.</w:t>
      </w:r>
    </w:p>
    <w:p w:rsidRPr="0070685C" w:rsidR="0070685C" w:rsidP="0070685C" w:rsidRDefault="0070685C" w14:paraId="2DCFB7B1" w14:textId="77777777">
      <w:r w:rsidRPr="0070685C">
        <w:t xml:space="preserve">Appropriations in relation to the Victorian Law Reform Commission are shown below for </w:t>
      </w:r>
      <w:proofErr w:type="gramStart"/>
      <w:r w:rsidRPr="0070685C">
        <w:t>completeness, but</w:t>
      </w:r>
      <w:proofErr w:type="gramEnd"/>
      <w:r w:rsidRPr="0070685C">
        <w:t xml:space="preserve"> are not reflected elsewhere within the department’s financial statements. Appropriations in relation to the Victorian Law Reform Commission are recognised under AASB 1058.</w:t>
      </w:r>
    </w:p>
    <w:p w:rsidRPr="0070685C" w:rsidR="0070685C" w:rsidP="0070685C" w:rsidRDefault="0070685C" w14:paraId="14C6BD65" w14:textId="77777777">
      <w:r w:rsidRPr="0070685C">
        <w:lastRenderedPageBreak/>
        <w:t>The amount of appropriation recognised each year depends on the department’s performance in delivering its provision of outputs and additions to net asset base against agreed performance criteria, and the activity in relation to payments on behalf of the State. The amount of appropriation recognised is formally applied and certified by the Treasurer.</w:t>
      </w:r>
    </w:p>
    <w:p w:rsidRPr="0070685C" w:rsidR="0070685C" w:rsidP="0070685C" w:rsidRDefault="0070685C" w14:paraId="275C9918" w14:textId="77777777">
      <w:r w:rsidRPr="0070685C">
        <w:t>In accordance with accrual output-based management procedures, ‘provision of outputs’ and ‘additions to net asset base’ are disclosed as ‘controlled’ activities of the department. ‘Payments made on behalf of the State’ are undertaken on behalf of the State over which the department has no control or discretion and are therefore disclosed as an ‘administered’ activity of the department.</w:t>
      </w:r>
    </w:p>
    <w:p w:rsidRPr="0070685C" w:rsidR="0070685C" w:rsidP="0070685C" w:rsidRDefault="0070685C" w14:paraId="2669F98C" w14:textId="77777777">
      <w:r w:rsidRPr="0070685C">
        <w:t>The following table discloses the details of the various annual parliamentary appropriations received by the department for the year.</w:t>
      </w:r>
    </w:p>
    <w:tbl>
      <w:tblPr>
        <w:tblStyle w:val="TableGrid"/>
        <w:tblW w:w="0" w:type="auto"/>
        <w:tblLayout w:type="fixed"/>
        <w:tblCellMar>
          <w:top w:w="0" w:type="dxa"/>
          <w:left w:w="0" w:type="dxa"/>
          <w:right w:w="0" w:type="dxa"/>
        </w:tblCellMar>
        <w:tblLook w:firstRow="1" w:lastRow="0" w:firstColumn="1" w:lastColumn="0" w:noHBand="0" w:noVBand="0" w:val="00A0"/>
      </w:tblPr>
      <w:tblGrid>
        <w:gridCol w:w="1134"/>
        <w:gridCol w:w="1134"/>
        <w:gridCol w:w="793"/>
        <w:gridCol w:w="596"/>
        <w:gridCol w:w="595"/>
        <w:gridCol w:w="595"/>
        <w:gridCol w:w="596"/>
        <w:gridCol w:w="595"/>
        <w:gridCol w:w="964"/>
        <w:gridCol w:w="1077"/>
        <w:gridCol w:w="1135"/>
        <w:gridCol w:w="709"/>
        <w:gridCol w:w="425"/>
      </w:tblGrid>
      <w:tr w:rsidRPr="0070685C" w:rsidR="0070685C" w:rsidTr="000731E5" w14:paraId="72458379" w14:textId="77777777">
        <w:trPr>
          <w:cnfStyle w:val="100000000000"/>
          <w:trHeight w:val="113"/>
          <w:tblHeader/>
        </w:trPr>
        <w:tc>
          <w:tcPr>
            <w:cnfStyle w:val="001000000000"/>
            <w:tcW w:w="9923" w:type="dxa"/>
            <w:gridSpan w:val="12"/>
            <w:tcBorders>
              <w:bottom w:val="single" w:color="000000" w:themeColor="text1" w:sz="4" w:space="0"/>
            </w:tcBorders>
            <w:vAlign w:val="bottom"/>
          </w:tcPr>
          <w:p w:rsidRPr="0070685C" w:rsidR="0070685C" w:rsidP="0070685C" w:rsidRDefault="0070685C" w14:paraId="4A9742CE" w14:textId="77777777">
            <w:pPr>
              <w:pStyle w:val="Tablebody"/>
              <w:rPr>
                <w:sz w:val="14"/>
                <w:szCs w:val="14"/>
              </w:rPr>
            </w:pPr>
            <w:r w:rsidRPr="0070685C">
              <w:rPr>
                <w:sz w:val="14"/>
                <w:szCs w:val="14"/>
              </w:rPr>
              <w:t>($ thousand)</w:t>
            </w:r>
          </w:p>
        </w:tc>
        <w:tc>
          <w:tcPr>
            <w:tcW w:w="425" w:type="dxa"/>
            <w:tcBorders>
              <w:top w:val="nil"/>
              <w:bottom w:val="single" w:color="000000" w:themeColor="text1" w:sz="4" w:space="0"/>
            </w:tcBorders>
            <w:tcMar>
              <w:left w:w="57" w:type="dxa"/>
            </w:tcMar>
            <w:vAlign w:val="bottom"/>
          </w:tcPr>
          <w:p w:rsidRPr="0070685C" w:rsidR="0070685C" w:rsidP="0070685C" w:rsidRDefault="0070685C" w14:paraId="27EAB599" w14:textId="77777777">
            <w:pPr>
              <w:pStyle w:val="Tablebody"/>
              <w:cnfStyle w:val="100000000000"/>
              <w:rPr>
                <w:sz w:val="14"/>
                <w:szCs w:val="14"/>
              </w:rPr>
            </w:pPr>
          </w:p>
        </w:tc>
      </w:tr>
      <w:tr w:rsidRPr="0070685C" w:rsidR="0070685C" w:rsidTr="005E63D0" w14:paraId="39201A30" w14:textId="77777777">
        <w:trPr>
          <w:cnfStyle w:val="100000000000"/>
          <w:trHeight w:val="113"/>
          <w:tblHeader/>
        </w:trPr>
        <w:tc>
          <w:tcPr>
            <w:cnfStyle w:val="001000000000"/>
            <w:tcW w:w="1134" w:type="dxa"/>
            <w:tcBorders>
              <w:top w:val="single" w:color="000000" w:themeColor="text1" w:sz="4" w:space="0"/>
            </w:tcBorders>
            <w:vAlign w:val="bottom"/>
          </w:tcPr>
          <w:p w:rsidRPr="0070685C" w:rsidR="0070685C" w:rsidP="0070685C" w:rsidRDefault="0070685C" w14:paraId="6FD1B170" w14:textId="77777777">
            <w:pPr>
              <w:pStyle w:val="Tablebody"/>
              <w:rPr>
                <w:sz w:val="14"/>
                <w:szCs w:val="14"/>
              </w:rPr>
            </w:pPr>
          </w:p>
        </w:tc>
        <w:tc>
          <w:tcPr>
            <w:tcW w:w="2523" w:type="dxa"/>
            <w:gridSpan w:val="3"/>
            <w:tcBorders>
              <w:top w:val="single" w:color="000000" w:themeColor="text1" w:sz="4" w:space="0"/>
              <w:bottom w:val="single" w:color="auto" w:sz="4" w:space="0"/>
            </w:tcBorders>
            <w:vAlign w:val="bottom"/>
          </w:tcPr>
          <w:p w:rsidRPr="0070685C" w:rsidR="0070685C" w:rsidP="0070685C" w:rsidRDefault="0070685C" w14:paraId="5A9118E3" w14:textId="77777777">
            <w:pPr>
              <w:pStyle w:val="Tablebody"/>
              <w:cnfStyle w:val="100000000000"/>
              <w:rPr>
                <w:sz w:val="14"/>
                <w:szCs w:val="14"/>
              </w:rPr>
            </w:pPr>
            <w:r w:rsidRPr="0070685C">
              <w:rPr>
                <w:sz w:val="14"/>
                <w:szCs w:val="14"/>
              </w:rPr>
              <w:t>Appropriations Act</w:t>
            </w:r>
          </w:p>
        </w:tc>
        <w:tc>
          <w:tcPr>
            <w:tcW w:w="2381" w:type="dxa"/>
            <w:gridSpan w:val="4"/>
            <w:tcBorders>
              <w:top w:val="single" w:color="000000" w:themeColor="text1" w:sz="4" w:space="0"/>
              <w:bottom w:val="single" w:color="auto" w:sz="4" w:space="0"/>
            </w:tcBorders>
            <w:vAlign w:val="bottom"/>
          </w:tcPr>
          <w:p w:rsidRPr="0070685C" w:rsidR="0070685C" w:rsidP="0070685C" w:rsidRDefault="0070685C" w14:paraId="0B749868" w14:textId="77777777">
            <w:pPr>
              <w:pStyle w:val="Tablebody"/>
              <w:cnfStyle w:val="100000000000"/>
              <w:rPr>
                <w:sz w:val="14"/>
                <w:szCs w:val="14"/>
              </w:rPr>
            </w:pPr>
            <w:r w:rsidRPr="0070685C">
              <w:rPr>
                <w:sz w:val="14"/>
                <w:szCs w:val="14"/>
              </w:rPr>
              <w:t>Financial Management Act</w:t>
            </w:r>
          </w:p>
        </w:tc>
        <w:tc>
          <w:tcPr>
            <w:tcW w:w="964" w:type="dxa"/>
            <w:vMerge w:val="restart"/>
            <w:tcBorders>
              <w:top w:val="single" w:color="000000" w:themeColor="text1" w:sz="4" w:space="0"/>
            </w:tcBorders>
            <w:vAlign w:val="bottom"/>
          </w:tcPr>
          <w:p w:rsidRPr="0070685C" w:rsidR="0070685C" w:rsidP="0070685C" w:rsidRDefault="0070685C" w14:paraId="13077C64" w14:textId="77777777">
            <w:pPr>
              <w:pStyle w:val="Tablebody"/>
              <w:cnfStyle w:val="100000000000"/>
              <w:rPr>
                <w:sz w:val="14"/>
                <w:szCs w:val="14"/>
              </w:rPr>
            </w:pPr>
            <w:r w:rsidRPr="0070685C">
              <w:rPr>
                <w:sz w:val="14"/>
                <w:szCs w:val="14"/>
              </w:rPr>
              <w:t>Machinery of government changes</w:t>
            </w:r>
          </w:p>
        </w:tc>
        <w:tc>
          <w:tcPr>
            <w:tcW w:w="1077" w:type="dxa"/>
            <w:vMerge w:val="restart"/>
            <w:tcBorders>
              <w:top w:val="single" w:color="000000" w:themeColor="text1" w:sz="4" w:space="0"/>
            </w:tcBorders>
            <w:vAlign w:val="bottom"/>
          </w:tcPr>
          <w:p w:rsidRPr="0070685C" w:rsidR="0070685C" w:rsidP="0070685C" w:rsidRDefault="0070685C" w14:paraId="213BBB0F" w14:textId="77777777">
            <w:pPr>
              <w:pStyle w:val="Tablebody"/>
              <w:cnfStyle w:val="100000000000"/>
              <w:rPr>
                <w:sz w:val="14"/>
                <w:szCs w:val="14"/>
              </w:rPr>
            </w:pPr>
            <w:r w:rsidRPr="0070685C">
              <w:rPr>
                <w:sz w:val="14"/>
                <w:szCs w:val="14"/>
              </w:rPr>
              <w:t xml:space="preserve">Total parliamentary authority </w:t>
            </w:r>
          </w:p>
        </w:tc>
        <w:tc>
          <w:tcPr>
            <w:tcW w:w="1135" w:type="dxa"/>
            <w:vMerge w:val="restart"/>
            <w:tcBorders>
              <w:top w:val="single" w:color="000000" w:themeColor="text1" w:sz="4" w:space="0"/>
            </w:tcBorders>
            <w:vAlign w:val="bottom"/>
          </w:tcPr>
          <w:p w:rsidRPr="0070685C" w:rsidR="0070685C" w:rsidP="0070685C" w:rsidRDefault="0070685C" w14:paraId="0B83E0CE" w14:textId="77777777">
            <w:pPr>
              <w:pStyle w:val="Tablebody"/>
              <w:cnfStyle w:val="100000000000"/>
              <w:rPr>
                <w:sz w:val="14"/>
                <w:szCs w:val="14"/>
              </w:rPr>
            </w:pPr>
            <w:r w:rsidRPr="0070685C">
              <w:rPr>
                <w:sz w:val="14"/>
                <w:szCs w:val="14"/>
              </w:rPr>
              <w:t>Appropriations applied</w:t>
            </w:r>
          </w:p>
        </w:tc>
        <w:tc>
          <w:tcPr>
            <w:tcW w:w="709" w:type="dxa"/>
            <w:vMerge w:val="restart"/>
            <w:tcBorders>
              <w:top w:val="single" w:color="000000" w:themeColor="text1" w:sz="4" w:space="0"/>
            </w:tcBorders>
            <w:vAlign w:val="bottom"/>
          </w:tcPr>
          <w:p w:rsidRPr="0070685C" w:rsidR="0070685C" w:rsidP="0070685C" w:rsidRDefault="0070685C" w14:paraId="5D53F4B5" w14:textId="77777777">
            <w:pPr>
              <w:pStyle w:val="Tablebody"/>
              <w:cnfStyle w:val="100000000000"/>
              <w:rPr>
                <w:sz w:val="14"/>
                <w:szCs w:val="14"/>
              </w:rPr>
            </w:pPr>
            <w:r w:rsidRPr="0070685C">
              <w:rPr>
                <w:sz w:val="14"/>
                <w:szCs w:val="14"/>
              </w:rPr>
              <w:t>Variance</w:t>
            </w:r>
          </w:p>
        </w:tc>
        <w:tc>
          <w:tcPr>
            <w:tcW w:w="425" w:type="dxa"/>
            <w:tcBorders>
              <w:top w:val="single" w:color="000000" w:themeColor="text1" w:sz="4" w:space="0"/>
              <w:bottom w:val="nil"/>
            </w:tcBorders>
            <w:tcMar>
              <w:left w:w="57" w:type="dxa"/>
            </w:tcMar>
            <w:vAlign w:val="bottom"/>
          </w:tcPr>
          <w:p w:rsidRPr="0070685C" w:rsidR="0070685C" w:rsidP="0070685C" w:rsidRDefault="0070685C" w14:paraId="78DFB498" w14:textId="77777777">
            <w:pPr>
              <w:pStyle w:val="Tablebody"/>
              <w:cnfStyle w:val="100000000000"/>
              <w:rPr>
                <w:sz w:val="14"/>
                <w:szCs w:val="14"/>
              </w:rPr>
            </w:pPr>
          </w:p>
        </w:tc>
      </w:tr>
      <w:tr w:rsidRPr="0070685C" w:rsidR="0070685C" w:rsidTr="005E63D0" w14:paraId="62553706" w14:textId="77777777">
        <w:trPr>
          <w:cnfStyle w:val="100000000000"/>
          <w:trHeight w:val="113"/>
          <w:tblHeader/>
        </w:trPr>
        <w:tc>
          <w:tcPr>
            <w:cnfStyle w:val="001000000000"/>
            <w:tcW w:w="1134" w:type="dxa"/>
            <w:tcBorders>
              <w:top w:val="single" w:color="auto" w:sz="4" w:space="0"/>
            </w:tcBorders>
            <w:vAlign w:val="bottom"/>
          </w:tcPr>
          <w:p w:rsidRPr="0070685C" w:rsidR="0070685C" w:rsidP="0070685C" w:rsidRDefault="0070685C" w14:paraId="1F997DBA" w14:textId="77777777">
            <w:pPr>
              <w:pStyle w:val="Tablebody"/>
              <w:rPr>
                <w:sz w:val="14"/>
                <w:szCs w:val="14"/>
              </w:rPr>
            </w:pPr>
          </w:p>
        </w:tc>
        <w:tc>
          <w:tcPr>
            <w:tcW w:w="1134" w:type="dxa"/>
            <w:tcBorders>
              <w:top w:val="single" w:color="auto" w:sz="4" w:space="0"/>
            </w:tcBorders>
            <w:vAlign w:val="bottom"/>
          </w:tcPr>
          <w:p w:rsidRPr="0070685C" w:rsidR="0070685C" w:rsidP="0070685C" w:rsidRDefault="0070685C" w14:paraId="5E791DB0" w14:textId="77777777">
            <w:pPr>
              <w:pStyle w:val="Tablebody"/>
              <w:cnfStyle w:val="100000000000"/>
              <w:rPr>
                <w:sz w:val="14"/>
                <w:szCs w:val="14"/>
              </w:rPr>
            </w:pPr>
            <w:r w:rsidRPr="0070685C">
              <w:rPr>
                <w:sz w:val="14"/>
                <w:szCs w:val="14"/>
              </w:rPr>
              <w:t>Annual appropriation</w:t>
            </w:r>
          </w:p>
        </w:tc>
        <w:tc>
          <w:tcPr>
            <w:tcW w:w="793" w:type="dxa"/>
            <w:tcBorders>
              <w:top w:val="single" w:color="auto" w:sz="4" w:space="0"/>
            </w:tcBorders>
            <w:vAlign w:val="bottom"/>
          </w:tcPr>
          <w:p w:rsidRPr="0070685C" w:rsidR="0070685C" w:rsidP="0070685C" w:rsidRDefault="0070685C" w14:paraId="6774CFF6" w14:textId="77777777">
            <w:pPr>
              <w:pStyle w:val="Tablebody"/>
              <w:cnfStyle w:val="100000000000"/>
              <w:rPr>
                <w:sz w:val="14"/>
                <w:szCs w:val="14"/>
              </w:rPr>
            </w:pPr>
            <w:r w:rsidRPr="0070685C">
              <w:rPr>
                <w:sz w:val="14"/>
                <w:szCs w:val="14"/>
              </w:rPr>
              <w:t>Advance from Treasurer</w:t>
            </w:r>
          </w:p>
        </w:tc>
        <w:tc>
          <w:tcPr>
            <w:tcW w:w="596" w:type="dxa"/>
            <w:tcBorders>
              <w:top w:val="single" w:color="auto" w:sz="4" w:space="0"/>
            </w:tcBorders>
            <w:vAlign w:val="bottom"/>
          </w:tcPr>
          <w:p w:rsidRPr="0070685C" w:rsidR="0070685C" w:rsidP="0070685C" w:rsidRDefault="0070685C" w14:paraId="075B0735" w14:textId="77777777">
            <w:pPr>
              <w:pStyle w:val="Tablebody"/>
              <w:cnfStyle w:val="100000000000"/>
              <w:rPr>
                <w:sz w:val="14"/>
                <w:szCs w:val="14"/>
              </w:rPr>
            </w:pPr>
            <w:r w:rsidRPr="0070685C">
              <w:rPr>
                <w:sz w:val="14"/>
                <w:szCs w:val="14"/>
              </w:rPr>
              <w:t>Section 3(2)</w:t>
            </w:r>
          </w:p>
        </w:tc>
        <w:tc>
          <w:tcPr>
            <w:tcW w:w="595" w:type="dxa"/>
            <w:tcBorders>
              <w:top w:val="single" w:color="auto" w:sz="4" w:space="0"/>
            </w:tcBorders>
            <w:vAlign w:val="bottom"/>
          </w:tcPr>
          <w:p w:rsidRPr="0070685C" w:rsidR="0070685C" w:rsidP="0070685C" w:rsidRDefault="0070685C" w14:paraId="4A3032E0" w14:textId="77777777">
            <w:pPr>
              <w:pStyle w:val="Tablebody"/>
              <w:cnfStyle w:val="100000000000"/>
              <w:rPr>
                <w:sz w:val="14"/>
                <w:szCs w:val="14"/>
              </w:rPr>
            </w:pPr>
            <w:r w:rsidRPr="0070685C">
              <w:rPr>
                <w:sz w:val="14"/>
                <w:szCs w:val="14"/>
              </w:rPr>
              <w:t>Section 29</w:t>
            </w:r>
          </w:p>
        </w:tc>
        <w:tc>
          <w:tcPr>
            <w:tcW w:w="595" w:type="dxa"/>
            <w:tcBorders>
              <w:top w:val="single" w:color="auto" w:sz="4" w:space="0"/>
            </w:tcBorders>
            <w:vAlign w:val="bottom"/>
          </w:tcPr>
          <w:p w:rsidRPr="0070685C" w:rsidR="0070685C" w:rsidP="0070685C" w:rsidRDefault="0070685C" w14:paraId="361CA52D" w14:textId="77777777">
            <w:pPr>
              <w:pStyle w:val="Tablebody"/>
              <w:cnfStyle w:val="100000000000"/>
              <w:rPr>
                <w:sz w:val="14"/>
                <w:szCs w:val="14"/>
              </w:rPr>
            </w:pPr>
            <w:r w:rsidRPr="0070685C">
              <w:rPr>
                <w:sz w:val="14"/>
                <w:szCs w:val="14"/>
              </w:rPr>
              <w:t>Section 30</w:t>
            </w:r>
          </w:p>
        </w:tc>
        <w:tc>
          <w:tcPr>
            <w:tcW w:w="596" w:type="dxa"/>
            <w:tcBorders>
              <w:top w:val="single" w:color="auto" w:sz="4" w:space="0"/>
            </w:tcBorders>
            <w:vAlign w:val="bottom"/>
          </w:tcPr>
          <w:p w:rsidRPr="0070685C" w:rsidR="0070685C" w:rsidP="0070685C" w:rsidRDefault="0070685C" w14:paraId="03F9751C" w14:textId="77777777">
            <w:pPr>
              <w:pStyle w:val="Tablebody"/>
              <w:cnfStyle w:val="100000000000"/>
              <w:rPr>
                <w:sz w:val="14"/>
                <w:szCs w:val="14"/>
              </w:rPr>
            </w:pPr>
            <w:r w:rsidRPr="0070685C">
              <w:rPr>
                <w:sz w:val="14"/>
                <w:szCs w:val="14"/>
              </w:rPr>
              <w:t>Section 32</w:t>
            </w:r>
          </w:p>
        </w:tc>
        <w:tc>
          <w:tcPr>
            <w:tcW w:w="595" w:type="dxa"/>
            <w:tcBorders>
              <w:top w:val="single" w:color="auto" w:sz="4" w:space="0"/>
            </w:tcBorders>
            <w:vAlign w:val="bottom"/>
          </w:tcPr>
          <w:p w:rsidRPr="0070685C" w:rsidR="0070685C" w:rsidP="0070685C" w:rsidRDefault="0070685C" w14:paraId="140E6AC6" w14:textId="77777777">
            <w:pPr>
              <w:pStyle w:val="Tablebody"/>
              <w:cnfStyle w:val="100000000000"/>
              <w:rPr>
                <w:sz w:val="14"/>
                <w:szCs w:val="14"/>
              </w:rPr>
            </w:pPr>
            <w:r w:rsidRPr="0070685C">
              <w:rPr>
                <w:sz w:val="14"/>
                <w:szCs w:val="14"/>
              </w:rPr>
              <w:t>Section 35</w:t>
            </w:r>
          </w:p>
        </w:tc>
        <w:tc>
          <w:tcPr>
            <w:tcW w:w="964" w:type="dxa"/>
            <w:vMerge/>
            <w:vAlign w:val="bottom"/>
          </w:tcPr>
          <w:p w:rsidRPr="0070685C" w:rsidR="0070685C" w:rsidP="0070685C" w:rsidRDefault="0070685C" w14:paraId="0822D8DE" w14:textId="77777777">
            <w:pPr>
              <w:pStyle w:val="Tablebody"/>
              <w:cnfStyle w:val="100000000000"/>
              <w:rPr>
                <w:sz w:val="14"/>
                <w:szCs w:val="14"/>
              </w:rPr>
            </w:pPr>
          </w:p>
        </w:tc>
        <w:tc>
          <w:tcPr>
            <w:tcW w:w="1077" w:type="dxa"/>
            <w:vMerge/>
            <w:vAlign w:val="bottom"/>
          </w:tcPr>
          <w:p w:rsidRPr="0070685C" w:rsidR="0070685C" w:rsidP="0070685C" w:rsidRDefault="0070685C" w14:paraId="3BE67332" w14:textId="77777777">
            <w:pPr>
              <w:pStyle w:val="Tablebody"/>
              <w:cnfStyle w:val="100000000000"/>
              <w:rPr>
                <w:sz w:val="14"/>
                <w:szCs w:val="14"/>
              </w:rPr>
            </w:pPr>
          </w:p>
        </w:tc>
        <w:tc>
          <w:tcPr>
            <w:tcW w:w="1135" w:type="dxa"/>
            <w:vMerge/>
            <w:vAlign w:val="bottom"/>
          </w:tcPr>
          <w:p w:rsidRPr="0070685C" w:rsidR="0070685C" w:rsidP="0070685C" w:rsidRDefault="0070685C" w14:paraId="12DE27FF" w14:textId="77777777">
            <w:pPr>
              <w:pStyle w:val="Tablebody"/>
              <w:cnfStyle w:val="100000000000"/>
              <w:rPr>
                <w:sz w:val="14"/>
                <w:szCs w:val="14"/>
              </w:rPr>
            </w:pPr>
          </w:p>
        </w:tc>
        <w:tc>
          <w:tcPr>
            <w:tcW w:w="709" w:type="dxa"/>
            <w:vMerge/>
            <w:vAlign w:val="bottom"/>
          </w:tcPr>
          <w:p w:rsidRPr="0070685C" w:rsidR="0070685C" w:rsidP="0070685C" w:rsidRDefault="0070685C" w14:paraId="6FB12B83" w14:textId="77777777">
            <w:pPr>
              <w:pStyle w:val="Tablebody"/>
              <w:cnfStyle w:val="100000000000"/>
              <w:rPr>
                <w:sz w:val="14"/>
                <w:szCs w:val="14"/>
              </w:rPr>
            </w:pPr>
          </w:p>
        </w:tc>
        <w:tc>
          <w:tcPr>
            <w:tcW w:w="425" w:type="dxa"/>
            <w:tcBorders>
              <w:top w:val="nil"/>
            </w:tcBorders>
            <w:tcMar>
              <w:left w:w="57" w:type="dxa"/>
            </w:tcMar>
            <w:vAlign w:val="bottom"/>
          </w:tcPr>
          <w:p w:rsidRPr="0070685C" w:rsidR="0070685C" w:rsidP="0070685C" w:rsidRDefault="0070685C" w14:paraId="7ADF4489" w14:textId="77777777">
            <w:pPr>
              <w:pStyle w:val="Tablebody"/>
              <w:cnfStyle w:val="100000000000"/>
              <w:rPr>
                <w:sz w:val="14"/>
                <w:szCs w:val="14"/>
              </w:rPr>
            </w:pPr>
          </w:p>
        </w:tc>
      </w:tr>
      <w:tr w:rsidRPr="000731E5" w:rsidR="0070685C" w:rsidTr="000731E5" w14:paraId="36444D25" w14:textId="77777777">
        <w:trPr>
          <w:trHeight w:val="113"/>
        </w:trPr>
        <w:tc>
          <w:tcPr>
            <w:cnfStyle w:val="001000000000"/>
            <w:tcW w:w="1134" w:type="dxa"/>
            <w:tcBorders>
              <w:top w:val="single" w:color="000000" w:themeColor="text1" w:sz="4" w:space="0"/>
            </w:tcBorders>
          </w:tcPr>
          <w:p w:rsidRPr="000731E5" w:rsidR="0070685C" w:rsidP="0070685C" w:rsidRDefault="0070685C" w14:paraId="7A2CD9BC" w14:textId="77777777">
            <w:pPr>
              <w:pStyle w:val="Tablebody"/>
              <w:rPr>
                <w:b/>
                <w:bCs/>
                <w:sz w:val="14"/>
                <w:szCs w:val="14"/>
              </w:rPr>
            </w:pPr>
            <w:r w:rsidRPr="000731E5">
              <w:rPr>
                <w:b/>
                <w:bCs/>
                <w:sz w:val="14"/>
                <w:szCs w:val="14"/>
              </w:rPr>
              <w:t>2020</w:t>
            </w:r>
          </w:p>
        </w:tc>
        <w:tc>
          <w:tcPr>
            <w:tcW w:w="1134" w:type="dxa"/>
            <w:tcBorders>
              <w:top w:val="single" w:color="000000" w:themeColor="text1" w:sz="4" w:space="0"/>
            </w:tcBorders>
          </w:tcPr>
          <w:p w:rsidRPr="000731E5" w:rsidR="0070685C" w:rsidP="0070685C" w:rsidRDefault="0070685C" w14:paraId="25AA0B77" w14:textId="77777777">
            <w:pPr>
              <w:pStyle w:val="Tablebody"/>
              <w:cnfStyle w:val="000000000000"/>
              <w:rPr>
                <w:b/>
                <w:bCs/>
                <w:sz w:val="14"/>
                <w:szCs w:val="14"/>
              </w:rPr>
            </w:pPr>
          </w:p>
        </w:tc>
        <w:tc>
          <w:tcPr>
            <w:tcW w:w="793" w:type="dxa"/>
            <w:tcBorders>
              <w:top w:val="single" w:color="000000" w:themeColor="text1" w:sz="4" w:space="0"/>
            </w:tcBorders>
          </w:tcPr>
          <w:p w:rsidRPr="000731E5" w:rsidR="0070685C" w:rsidP="0070685C" w:rsidRDefault="0070685C" w14:paraId="0786ABFA" w14:textId="77777777">
            <w:pPr>
              <w:pStyle w:val="Tablebody"/>
              <w:cnfStyle w:val="000000000000"/>
              <w:rPr>
                <w:b/>
                <w:bCs/>
                <w:sz w:val="14"/>
                <w:szCs w:val="14"/>
              </w:rPr>
            </w:pPr>
          </w:p>
        </w:tc>
        <w:tc>
          <w:tcPr>
            <w:tcW w:w="596" w:type="dxa"/>
            <w:tcBorders>
              <w:top w:val="single" w:color="000000" w:themeColor="text1" w:sz="4" w:space="0"/>
            </w:tcBorders>
          </w:tcPr>
          <w:p w:rsidRPr="000731E5" w:rsidR="0070685C" w:rsidP="0070685C" w:rsidRDefault="0070685C" w14:paraId="54803DD5" w14:textId="77777777">
            <w:pPr>
              <w:pStyle w:val="Tablebody"/>
              <w:cnfStyle w:val="000000000000"/>
              <w:rPr>
                <w:b/>
                <w:bCs/>
                <w:sz w:val="14"/>
                <w:szCs w:val="14"/>
              </w:rPr>
            </w:pPr>
          </w:p>
        </w:tc>
        <w:tc>
          <w:tcPr>
            <w:tcW w:w="595" w:type="dxa"/>
            <w:tcBorders>
              <w:top w:val="single" w:color="000000" w:themeColor="text1" w:sz="4" w:space="0"/>
            </w:tcBorders>
          </w:tcPr>
          <w:p w:rsidRPr="000731E5" w:rsidR="0070685C" w:rsidP="0070685C" w:rsidRDefault="0070685C" w14:paraId="56D0EE11" w14:textId="77777777">
            <w:pPr>
              <w:pStyle w:val="Tablebody"/>
              <w:cnfStyle w:val="000000000000"/>
              <w:rPr>
                <w:b/>
                <w:bCs/>
                <w:sz w:val="14"/>
                <w:szCs w:val="14"/>
              </w:rPr>
            </w:pPr>
          </w:p>
        </w:tc>
        <w:tc>
          <w:tcPr>
            <w:tcW w:w="595" w:type="dxa"/>
            <w:tcBorders>
              <w:top w:val="single" w:color="000000" w:themeColor="text1" w:sz="4" w:space="0"/>
            </w:tcBorders>
          </w:tcPr>
          <w:p w:rsidRPr="000731E5" w:rsidR="0070685C" w:rsidP="0070685C" w:rsidRDefault="0070685C" w14:paraId="2849EC47" w14:textId="77777777">
            <w:pPr>
              <w:pStyle w:val="Tablebody"/>
              <w:cnfStyle w:val="000000000000"/>
              <w:rPr>
                <w:b/>
                <w:bCs/>
                <w:sz w:val="14"/>
                <w:szCs w:val="14"/>
              </w:rPr>
            </w:pPr>
          </w:p>
        </w:tc>
        <w:tc>
          <w:tcPr>
            <w:tcW w:w="596" w:type="dxa"/>
            <w:tcBorders>
              <w:top w:val="single" w:color="000000" w:themeColor="text1" w:sz="4" w:space="0"/>
            </w:tcBorders>
          </w:tcPr>
          <w:p w:rsidRPr="000731E5" w:rsidR="0070685C" w:rsidP="0070685C" w:rsidRDefault="0070685C" w14:paraId="36FA1B10" w14:textId="77777777">
            <w:pPr>
              <w:pStyle w:val="Tablebody"/>
              <w:cnfStyle w:val="000000000000"/>
              <w:rPr>
                <w:b/>
                <w:bCs/>
                <w:sz w:val="14"/>
                <w:szCs w:val="14"/>
              </w:rPr>
            </w:pPr>
          </w:p>
        </w:tc>
        <w:tc>
          <w:tcPr>
            <w:tcW w:w="595" w:type="dxa"/>
            <w:tcBorders>
              <w:top w:val="single" w:color="000000" w:themeColor="text1" w:sz="4" w:space="0"/>
            </w:tcBorders>
          </w:tcPr>
          <w:p w:rsidRPr="000731E5" w:rsidR="0070685C" w:rsidP="0070685C" w:rsidRDefault="0070685C" w14:paraId="33ED024A" w14:textId="77777777">
            <w:pPr>
              <w:pStyle w:val="Tablebody"/>
              <w:cnfStyle w:val="000000000000"/>
              <w:rPr>
                <w:b/>
                <w:bCs/>
                <w:sz w:val="14"/>
                <w:szCs w:val="14"/>
              </w:rPr>
            </w:pPr>
          </w:p>
        </w:tc>
        <w:tc>
          <w:tcPr>
            <w:tcW w:w="964" w:type="dxa"/>
            <w:tcBorders>
              <w:top w:val="single" w:color="000000" w:themeColor="text1" w:sz="4" w:space="0"/>
            </w:tcBorders>
          </w:tcPr>
          <w:p w:rsidRPr="000731E5" w:rsidR="0070685C" w:rsidP="0070685C" w:rsidRDefault="0070685C" w14:paraId="267DA3AE" w14:textId="77777777">
            <w:pPr>
              <w:pStyle w:val="Tablebody"/>
              <w:cnfStyle w:val="000000000000"/>
              <w:rPr>
                <w:b/>
                <w:bCs/>
                <w:sz w:val="14"/>
                <w:szCs w:val="14"/>
              </w:rPr>
            </w:pPr>
          </w:p>
        </w:tc>
        <w:tc>
          <w:tcPr>
            <w:tcW w:w="1077" w:type="dxa"/>
            <w:tcBorders>
              <w:top w:val="single" w:color="000000" w:themeColor="text1" w:sz="4" w:space="0"/>
            </w:tcBorders>
          </w:tcPr>
          <w:p w:rsidRPr="000731E5" w:rsidR="0070685C" w:rsidP="0070685C" w:rsidRDefault="0070685C" w14:paraId="3CFD1909" w14:textId="77777777">
            <w:pPr>
              <w:pStyle w:val="Tablebody"/>
              <w:cnfStyle w:val="000000000000"/>
              <w:rPr>
                <w:b/>
                <w:bCs/>
                <w:sz w:val="14"/>
                <w:szCs w:val="14"/>
              </w:rPr>
            </w:pPr>
          </w:p>
        </w:tc>
        <w:tc>
          <w:tcPr>
            <w:tcW w:w="1135" w:type="dxa"/>
            <w:tcBorders>
              <w:top w:val="single" w:color="000000" w:themeColor="text1" w:sz="4" w:space="0"/>
            </w:tcBorders>
          </w:tcPr>
          <w:p w:rsidRPr="000731E5" w:rsidR="0070685C" w:rsidP="0070685C" w:rsidRDefault="0070685C" w14:paraId="54B64B68" w14:textId="77777777">
            <w:pPr>
              <w:pStyle w:val="Tablebody"/>
              <w:cnfStyle w:val="000000000000"/>
              <w:rPr>
                <w:b/>
                <w:bCs/>
                <w:sz w:val="14"/>
                <w:szCs w:val="14"/>
              </w:rPr>
            </w:pPr>
          </w:p>
        </w:tc>
        <w:tc>
          <w:tcPr>
            <w:tcW w:w="709" w:type="dxa"/>
            <w:tcBorders>
              <w:top w:val="single" w:color="000000" w:themeColor="text1" w:sz="4" w:space="0"/>
            </w:tcBorders>
          </w:tcPr>
          <w:p w:rsidRPr="000731E5" w:rsidR="0070685C" w:rsidP="0070685C" w:rsidRDefault="0070685C" w14:paraId="7077A627" w14:textId="77777777">
            <w:pPr>
              <w:pStyle w:val="Tablebody"/>
              <w:cnfStyle w:val="000000000000"/>
              <w:rPr>
                <w:b/>
                <w:bCs/>
                <w:sz w:val="14"/>
                <w:szCs w:val="14"/>
              </w:rPr>
            </w:pPr>
          </w:p>
        </w:tc>
        <w:tc>
          <w:tcPr>
            <w:tcW w:w="425" w:type="dxa"/>
            <w:tcBorders>
              <w:top w:val="single" w:color="000000" w:themeColor="text1" w:sz="4" w:space="0"/>
            </w:tcBorders>
            <w:tcMar>
              <w:left w:w="57" w:type="dxa"/>
            </w:tcMar>
          </w:tcPr>
          <w:p w:rsidRPr="000731E5" w:rsidR="0070685C" w:rsidP="0070685C" w:rsidRDefault="0070685C" w14:paraId="392E0A0C" w14:textId="77777777">
            <w:pPr>
              <w:pStyle w:val="Tablebody"/>
              <w:jc w:val="left"/>
              <w:cnfStyle w:val="000000000000"/>
              <w:rPr>
                <w:b/>
                <w:bCs/>
                <w:sz w:val="14"/>
                <w:szCs w:val="14"/>
              </w:rPr>
            </w:pPr>
          </w:p>
        </w:tc>
      </w:tr>
      <w:tr w:rsidRPr="000731E5" w:rsidR="0070685C" w:rsidTr="000731E5" w14:paraId="2E5D1A3A" w14:textId="77777777">
        <w:trPr>
          <w:trHeight w:val="113"/>
        </w:trPr>
        <w:tc>
          <w:tcPr>
            <w:cnfStyle w:val="001000000000"/>
            <w:tcW w:w="1134" w:type="dxa"/>
          </w:tcPr>
          <w:p w:rsidRPr="000731E5" w:rsidR="0070685C" w:rsidP="0070685C" w:rsidRDefault="0070685C" w14:paraId="755055A9" w14:textId="77777777">
            <w:pPr>
              <w:pStyle w:val="Tablebody"/>
              <w:rPr>
                <w:b/>
                <w:bCs/>
                <w:sz w:val="14"/>
                <w:szCs w:val="14"/>
              </w:rPr>
            </w:pPr>
            <w:r w:rsidRPr="000731E5">
              <w:rPr>
                <w:b/>
                <w:bCs/>
                <w:sz w:val="14"/>
                <w:szCs w:val="14"/>
              </w:rPr>
              <w:t>Controlled</w:t>
            </w:r>
          </w:p>
        </w:tc>
        <w:tc>
          <w:tcPr>
            <w:tcW w:w="1134" w:type="dxa"/>
          </w:tcPr>
          <w:p w:rsidRPr="000731E5" w:rsidR="0070685C" w:rsidP="0070685C" w:rsidRDefault="0070685C" w14:paraId="25F330B4" w14:textId="77777777">
            <w:pPr>
              <w:pStyle w:val="Tablebody"/>
              <w:cnfStyle w:val="000000000000"/>
              <w:rPr>
                <w:b/>
                <w:bCs/>
                <w:sz w:val="14"/>
                <w:szCs w:val="14"/>
              </w:rPr>
            </w:pPr>
          </w:p>
        </w:tc>
        <w:tc>
          <w:tcPr>
            <w:tcW w:w="793" w:type="dxa"/>
          </w:tcPr>
          <w:p w:rsidRPr="000731E5" w:rsidR="0070685C" w:rsidP="0070685C" w:rsidRDefault="0070685C" w14:paraId="7DA02A0D" w14:textId="77777777">
            <w:pPr>
              <w:pStyle w:val="Tablebody"/>
              <w:cnfStyle w:val="000000000000"/>
              <w:rPr>
                <w:b/>
                <w:bCs/>
                <w:sz w:val="14"/>
                <w:szCs w:val="14"/>
              </w:rPr>
            </w:pPr>
          </w:p>
        </w:tc>
        <w:tc>
          <w:tcPr>
            <w:tcW w:w="596" w:type="dxa"/>
          </w:tcPr>
          <w:p w:rsidRPr="000731E5" w:rsidR="0070685C" w:rsidP="0070685C" w:rsidRDefault="0070685C" w14:paraId="047A2B90" w14:textId="77777777">
            <w:pPr>
              <w:pStyle w:val="Tablebody"/>
              <w:cnfStyle w:val="000000000000"/>
              <w:rPr>
                <w:b/>
                <w:bCs/>
                <w:sz w:val="14"/>
                <w:szCs w:val="14"/>
              </w:rPr>
            </w:pPr>
          </w:p>
        </w:tc>
        <w:tc>
          <w:tcPr>
            <w:tcW w:w="595" w:type="dxa"/>
          </w:tcPr>
          <w:p w:rsidRPr="000731E5" w:rsidR="0070685C" w:rsidP="0070685C" w:rsidRDefault="0070685C" w14:paraId="5DE5EA15" w14:textId="77777777">
            <w:pPr>
              <w:pStyle w:val="Tablebody"/>
              <w:cnfStyle w:val="000000000000"/>
              <w:rPr>
                <w:b/>
                <w:bCs/>
                <w:sz w:val="14"/>
                <w:szCs w:val="14"/>
              </w:rPr>
            </w:pPr>
          </w:p>
        </w:tc>
        <w:tc>
          <w:tcPr>
            <w:tcW w:w="595" w:type="dxa"/>
          </w:tcPr>
          <w:p w:rsidRPr="000731E5" w:rsidR="0070685C" w:rsidP="0070685C" w:rsidRDefault="0070685C" w14:paraId="58521F5D" w14:textId="77777777">
            <w:pPr>
              <w:pStyle w:val="Tablebody"/>
              <w:cnfStyle w:val="000000000000"/>
              <w:rPr>
                <w:b/>
                <w:bCs/>
                <w:sz w:val="14"/>
                <w:szCs w:val="14"/>
              </w:rPr>
            </w:pPr>
          </w:p>
        </w:tc>
        <w:tc>
          <w:tcPr>
            <w:tcW w:w="596" w:type="dxa"/>
          </w:tcPr>
          <w:p w:rsidRPr="000731E5" w:rsidR="0070685C" w:rsidP="0070685C" w:rsidRDefault="0070685C" w14:paraId="618A16AA" w14:textId="77777777">
            <w:pPr>
              <w:pStyle w:val="Tablebody"/>
              <w:cnfStyle w:val="000000000000"/>
              <w:rPr>
                <w:b/>
                <w:bCs/>
                <w:sz w:val="14"/>
                <w:szCs w:val="14"/>
              </w:rPr>
            </w:pPr>
          </w:p>
        </w:tc>
        <w:tc>
          <w:tcPr>
            <w:tcW w:w="595" w:type="dxa"/>
          </w:tcPr>
          <w:p w:rsidRPr="000731E5" w:rsidR="0070685C" w:rsidP="0070685C" w:rsidRDefault="0070685C" w14:paraId="09945679" w14:textId="77777777">
            <w:pPr>
              <w:pStyle w:val="Tablebody"/>
              <w:cnfStyle w:val="000000000000"/>
              <w:rPr>
                <w:b/>
                <w:bCs/>
                <w:sz w:val="14"/>
                <w:szCs w:val="14"/>
              </w:rPr>
            </w:pPr>
          </w:p>
        </w:tc>
        <w:tc>
          <w:tcPr>
            <w:tcW w:w="964" w:type="dxa"/>
          </w:tcPr>
          <w:p w:rsidRPr="000731E5" w:rsidR="0070685C" w:rsidP="0070685C" w:rsidRDefault="0070685C" w14:paraId="1AC603DA" w14:textId="77777777">
            <w:pPr>
              <w:pStyle w:val="Tablebody"/>
              <w:cnfStyle w:val="000000000000"/>
              <w:rPr>
                <w:b/>
                <w:bCs/>
                <w:sz w:val="14"/>
                <w:szCs w:val="14"/>
              </w:rPr>
            </w:pPr>
          </w:p>
        </w:tc>
        <w:tc>
          <w:tcPr>
            <w:tcW w:w="1077" w:type="dxa"/>
          </w:tcPr>
          <w:p w:rsidRPr="000731E5" w:rsidR="0070685C" w:rsidP="0070685C" w:rsidRDefault="0070685C" w14:paraId="398E75E6" w14:textId="77777777">
            <w:pPr>
              <w:pStyle w:val="Tablebody"/>
              <w:cnfStyle w:val="000000000000"/>
              <w:rPr>
                <w:b/>
                <w:bCs/>
                <w:sz w:val="14"/>
                <w:szCs w:val="14"/>
              </w:rPr>
            </w:pPr>
          </w:p>
        </w:tc>
        <w:tc>
          <w:tcPr>
            <w:tcW w:w="1135" w:type="dxa"/>
          </w:tcPr>
          <w:p w:rsidRPr="000731E5" w:rsidR="0070685C" w:rsidP="0070685C" w:rsidRDefault="0070685C" w14:paraId="294DB8C5" w14:textId="77777777">
            <w:pPr>
              <w:pStyle w:val="Tablebody"/>
              <w:cnfStyle w:val="000000000000"/>
              <w:rPr>
                <w:b/>
                <w:bCs/>
                <w:sz w:val="14"/>
                <w:szCs w:val="14"/>
              </w:rPr>
            </w:pPr>
          </w:p>
        </w:tc>
        <w:tc>
          <w:tcPr>
            <w:tcW w:w="709" w:type="dxa"/>
          </w:tcPr>
          <w:p w:rsidRPr="000731E5" w:rsidR="0070685C" w:rsidP="0070685C" w:rsidRDefault="0070685C" w14:paraId="25B62A98" w14:textId="77777777">
            <w:pPr>
              <w:pStyle w:val="Tablebody"/>
              <w:cnfStyle w:val="000000000000"/>
              <w:rPr>
                <w:b/>
                <w:bCs/>
                <w:sz w:val="14"/>
                <w:szCs w:val="14"/>
              </w:rPr>
            </w:pPr>
          </w:p>
        </w:tc>
        <w:tc>
          <w:tcPr>
            <w:tcW w:w="425" w:type="dxa"/>
            <w:tcMar>
              <w:left w:w="57" w:type="dxa"/>
            </w:tcMar>
          </w:tcPr>
          <w:p w:rsidRPr="000731E5" w:rsidR="0070685C" w:rsidP="0070685C" w:rsidRDefault="0070685C" w14:paraId="588CD891" w14:textId="77777777">
            <w:pPr>
              <w:pStyle w:val="Tablebody"/>
              <w:jc w:val="left"/>
              <w:cnfStyle w:val="000000000000"/>
              <w:rPr>
                <w:b/>
                <w:bCs/>
                <w:sz w:val="14"/>
                <w:szCs w:val="14"/>
              </w:rPr>
            </w:pPr>
          </w:p>
        </w:tc>
      </w:tr>
      <w:tr w:rsidRPr="0070685C" w:rsidR="0070685C" w:rsidTr="000731E5" w14:paraId="32150900" w14:textId="77777777">
        <w:trPr>
          <w:trHeight w:val="113"/>
        </w:trPr>
        <w:tc>
          <w:tcPr>
            <w:cnfStyle w:val="001000000000"/>
            <w:tcW w:w="1134" w:type="dxa"/>
          </w:tcPr>
          <w:p w:rsidRPr="0070685C" w:rsidR="0070685C" w:rsidP="0070685C" w:rsidRDefault="0070685C" w14:paraId="44C3FDF5" w14:textId="77777777">
            <w:pPr>
              <w:pStyle w:val="Tablebody"/>
              <w:rPr>
                <w:sz w:val="14"/>
                <w:szCs w:val="14"/>
              </w:rPr>
            </w:pPr>
            <w:r w:rsidRPr="0070685C">
              <w:rPr>
                <w:sz w:val="14"/>
                <w:szCs w:val="14"/>
              </w:rPr>
              <w:t>Provision of outputs</w:t>
            </w:r>
          </w:p>
        </w:tc>
        <w:tc>
          <w:tcPr>
            <w:tcW w:w="1134" w:type="dxa"/>
          </w:tcPr>
          <w:p w:rsidRPr="0070685C" w:rsidR="0070685C" w:rsidP="0070685C" w:rsidRDefault="0070685C" w14:paraId="2DF28682" w14:textId="77777777">
            <w:pPr>
              <w:pStyle w:val="Tablebody"/>
              <w:cnfStyle w:val="000000000000"/>
              <w:rPr>
                <w:sz w:val="14"/>
                <w:szCs w:val="14"/>
              </w:rPr>
            </w:pPr>
            <w:r w:rsidRPr="0070685C">
              <w:rPr>
                <w:sz w:val="14"/>
                <w:szCs w:val="14"/>
              </w:rPr>
              <w:t xml:space="preserve">7,511,613 </w:t>
            </w:r>
          </w:p>
        </w:tc>
        <w:tc>
          <w:tcPr>
            <w:tcW w:w="793" w:type="dxa"/>
          </w:tcPr>
          <w:p w:rsidRPr="0070685C" w:rsidR="0070685C" w:rsidP="0070685C" w:rsidRDefault="0070685C" w14:paraId="4C1EEF49" w14:textId="77777777">
            <w:pPr>
              <w:pStyle w:val="Tablebody"/>
              <w:cnfStyle w:val="000000000000"/>
              <w:rPr>
                <w:sz w:val="14"/>
                <w:szCs w:val="14"/>
              </w:rPr>
            </w:pPr>
            <w:r w:rsidRPr="0070685C">
              <w:rPr>
                <w:sz w:val="14"/>
                <w:szCs w:val="14"/>
              </w:rPr>
              <w:t xml:space="preserve">343,204 </w:t>
            </w:r>
          </w:p>
        </w:tc>
        <w:tc>
          <w:tcPr>
            <w:tcW w:w="596" w:type="dxa"/>
          </w:tcPr>
          <w:p w:rsidRPr="0070685C" w:rsidR="0070685C" w:rsidP="0070685C" w:rsidRDefault="0070685C" w14:paraId="59CE96FD" w14:textId="77777777">
            <w:pPr>
              <w:pStyle w:val="Tablebody"/>
              <w:cnfStyle w:val="000000000000"/>
              <w:rPr>
                <w:sz w:val="14"/>
                <w:szCs w:val="14"/>
              </w:rPr>
            </w:pPr>
            <w:r w:rsidRPr="0070685C">
              <w:rPr>
                <w:sz w:val="14"/>
                <w:szCs w:val="14"/>
              </w:rPr>
              <w:t xml:space="preserve">0 </w:t>
            </w:r>
          </w:p>
        </w:tc>
        <w:tc>
          <w:tcPr>
            <w:tcW w:w="595" w:type="dxa"/>
          </w:tcPr>
          <w:p w:rsidRPr="0070685C" w:rsidR="0070685C" w:rsidP="0070685C" w:rsidRDefault="0070685C" w14:paraId="65834F16" w14:textId="77777777">
            <w:pPr>
              <w:pStyle w:val="Tablebody"/>
              <w:cnfStyle w:val="000000000000"/>
              <w:rPr>
                <w:sz w:val="14"/>
                <w:szCs w:val="14"/>
              </w:rPr>
            </w:pPr>
            <w:r w:rsidRPr="0070685C">
              <w:rPr>
                <w:sz w:val="14"/>
                <w:szCs w:val="14"/>
              </w:rPr>
              <w:t xml:space="preserve">268,017 </w:t>
            </w:r>
          </w:p>
        </w:tc>
        <w:tc>
          <w:tcPr>
            <w:tcW w:w="595" w:type="dxa"/>
          </w:tcPr>
          <w:p w:rsidRPr="0070685C" w:rsidR="0070685C" w:rsidP="0070685C" w:rsidRDefault="0070685C" w14:paraId="797DDD66" w14:textId="77777777">
            <w:pPr>
              <w:pStyle w:val="Tablebody"/>
              <w:cnfStyle w:val="000000000000"/>
              <w:rPr>
                <w:sz w:val="14"/>
                <w:szCs w:val="14"/>
              </w:rPr>
            </w:pPr>
            <w:r w:rsidRPr="0070685C">
              <w:rPr>
                <w:sz w:val="14"/>
                <w:szCs w:val="14"/>
              </w:rPr>
              <w:t xml:space="preserve">301,189 </w:t>
            </w:r>
          </w:p>
        </w:tc>
        <w:tc>
          <w:tcPr>
            <w:tcW w:w="596" w:type="dxa"/>
          </w:tcPr>
          <w:p w:rsidRPr="0070685C" w:rsidR="0070685C" w:rsidP="0070685C" w:rsidRDefault="0070685C" w14:paraId="6CA38D29" w14:textId="77777777">
            <w:pPr>
              <w:pStyle w:val="Tablebody"/>
              <w:cnfStyle w:val="000000000000"/>
              <w:rPr>
                <w:sz w:val="14"/>
                <w:szCs w:val="14"/>
              </w:rPr>
            </w:pPr>
            <w:r w:rsidRPr="0070685C">
              <w:rPr>
                <w:sz w:val="14"/>
                <w:szCs w:val="14"/>
              </w:rPr>
              <w:t xml:space="preserve">69,893 </w:t>
            </w:r>
          </w:p>
        </w:tc>
        <w:tc>
          <w:tcPr>
            <w:tcW w:w="595" w:type="dxa"/>
          </w:tcPr>
          <w:p w:rsidRPr="0070685C" w:rsidR="0070685C" w:rsidP="0070685C" w:rsidRDefault="0070685C" w14:paraId="596B4884" w14:textId="77777777">
            <w:pPr>
              <w:pStyle w:val="Tablebody"/>
              <w:cnfStyle w:val="000000000000"/>
              <w:rPr>
                <w:sz w:val="14"/>
                <w:szCs w:val="14"/>
              </w:rPr>
            </w:pPr>
            <w:r w:rsidRPr="0070685C">
              <w:rPr>
                <w:sz w:val="14"/>
                <w:szCs w:val="14"/>
              </w:rPr>
              <w:t xml:space="preserve">0 </w:t>
            </w:r>
          </w:p>
        </w:tc>
        <w:tc>
          <w:tcPr>
            <w:tcW w:w="964" w:type="dxa"/>
          </w:tcPr>
          <w:p w:rsidRPr="0070685C" w:rsidR="0070685C" w:rsidP="0070685C" w:rsidRDefault="0070685C" w14:paraId="03C9DC14" w14:textId="77777777">
            <w:pPr>
              <w:pStyle w:val="Tablebody"/>
              <w:cnfStyle w:val="000000000000"/>
              <w:rPr>
                <w:sz w:val="14"/>
                <w:szCs w:val="14"/>
              </w:rPr>
            </w:pPr>
            <w:r w:rsidRPr="0070685C">
              <w:rPr>
                <w:sz w:val="14"/>
                <w:szCs w:val="14"/>
              </w:rPr>
              <w:t xml:space="preserve">16,209 </w:t>
            </w:r>
          </w:p>
        </w:tc>
        <w:tc>
          <w:tcPr>
            <w:tcW w:w="1077" w:type="dxa"/>
          </w:tcPr>
          <w:p w:rsidRPr="0070685C" w:rsidR="0070685C" w:rsidP="0070685C" w:rsidRDefault="0070685C" w14:paraId="720CA2DC" w14:textId="77777777">
            <w:pPr>
              <w:pStyle w:val="Tablebody"/>
              <w:cnfStyle w:val="000000000000"/>
              <w:rPr>
                <w:sz w:val="14"/>
                <w:szCs w:val="14"/>
              </w:rPr>
            </w:pPr>
            <w:r w:rsidRPr="0070685C">
              <w:rPr>
                <w:sz w:val="14"/>
                <w:szCs w:val="14"/>
              </w:rPr>
              <w:t xml:space="preserve">8,510,125 </w:t>
            </w:r>
          </w:p>
        </w:tc>
        <w:tc>
          <w:tcPr>
            <w:tcW w:w="1135" w:type="dxa"/>
          </w:tcPr>
          <w:p w:rsidRPr="0070685C" w:rsidR="0070685C" w:rsidP="0070685C" w:rsidRDefault="0070685C" w14:paraId="69D0C995" w14:textId="77777777">
            <w:pPr>
              <w:pStyle w:val="Tablebody"/>
              <w:cnfStyle w:val="000000000000"/>
              <w:rPr>
                <w:sz w:val="14"/>
                <w:szCs w:val="14"/>
              </w:rPr>
            </w:pPr>
            <w:r w:rsidRPr="0070685C">
              <w:rPr>
                <w:sz w:val="14"/>
                <w:szCs w:val="14"/>
              </w:rPr>
              <w:t xml:space="preserve">8,329,480 </w:t>
            </w:r>
          </w:p>
        </w:tc>
        <w:tc>
          <w:tcPr>
            <w:tcW w:w="709" w:type="dxa"/>
          </w:tcPr>
          <w:p w:rsidRPr="0070685C" w:rsidR="0070685C" w:rsidP="0070685C" w:rsidRDefault="0070685C" w14:paraId="09D2361E" w14:textId="77777777">
            <w:pPr>
              <w:pStyle w:val="Tablebody"/>
              <w:cnfStyle w:val="000000000000"/>
              <w:rPr>
                <w:sz w:val="14"/>
                <w:szCs w:val="14"/>
              </w:rPr>
            </w:pPr>
            <w:r w:rsidRPr="0070685C">
              <w:rPr>
                <w:sz w:val="14"/>
                <w:szCs w:val="14"/>
              </w:rPr>
              <w:t xml:space="preserve">180,645 </w:t>
            </w:r>
          </w:p>
        </w:tc>
        <w:tc>
          <w:tcPr>
            <w:tcW w:w="425" w:type="dxa"/>
            <w:tcMar>
              <w:left w:w="57" w:type="dxa"/>
            </w:tcMar>
          </w:tcPr>
          <w:p w:rsidRPr="0070685C" w:rsidR="0070685C" w:rsidP="0070685C" w:rsidRDefault="0070685C" w14:paraId="6072E055" w14:textId="77777777">
            <w:pPr>
              <w:pStyle w:val="Tablebody"/>
              <w:jc w:val="left"/>
              <w:cnfStyle w:val="000000000000"/>
              <w:rPr>
                <w:sz w:val="14"/>
                <w:szCs w:val="14"/>
              </w:rPr>
            </w:pPr>
            <w:r w:rsidRPr="0070685C">
              <w:rPr>
                <w:sz w:val="14"/>
                <w:szCs w:val="14"/>
                <w:vertAlign w:val="superscript"/>
              </w:rPr>
              <w:t>(</w:t>
            </w:r>
            <w:proofErr w:type="spellStart"/>
            <w:r w:rsidRPr="0070685C">
              <w:rPr>
                <w:sz w:val="14"/>
                <w:szCs w:val="14"/>
                <w:vertAlign w:val="superscript"/>
              </w:rPr>
              <w:t>i</w:t>
            </w:r>
            <w:proofErr w:type="spellEnd"/>
            <w:r w:rsidRPr="0070685C">
              <w:rPr>
                <w:sz w:val="14"/>
                <w:szCs w:val="14"/>
                <w:vertAlign w:val="superscript"/>
              </w:rPr>
              <w:t>)(v)</w:t>
            </w:r>
          </w:p>
        </w:tc>
      </w:tr>
      <w:tr w:rsidRPr="0070685C" w:rsidR="0070685C" w:rsidTr="000731E5" w14:paraId="6EAC94AA" w14:textId="77777777">
        <w:trPr>
          <w:trHeight w:val="113"/>
        </w:trPr>
        <w:tc>
          <w:tcPr>
            <w:cnfStyle w:val="001000000000"/>
            <w:tcW w:w="1134" w:type="dxa"/>
          </w:tcPr>
          <w:p w:rsidRPr="0070685C" w:rsidR="0070685C" w:rsidP="0070685C" w:rsidRDefault="0070685C" w14:paraId="6C0722F5" w14:textId="77777777">
            <w:pPr>
              <w:pStyle w:val="Tablebody"/>
              <w:rPr>
                <w:sz w:val="14"/>
                <w:szCs w:val="14"/>
              </w:rPr>
            </w:pPr>
            <w:r w:rsidRPr="0070685C">
              <w:rPr>
                <w:sz w:val="14"/>
                <w:szCs w:val="14"/>
              </w:rPr>
              <w:t>Victorian Law Reform Commission</w:t>
            </w:r>
          </w:p>
        </w:tc>
        <w:tc>
          <w:tcPr>
            <w:tcW w:w="1134" w:type="dxa"/>
            <w:tcBorders>
              <w:bottom w:val="single" w:color="auto" w:sz="4" w:space="0"/>
            </w:tcBorders>
          </w:tcPr>
          <w:p w:rsidRPr="0070685C" w:rsidR="0070685C" w:rsidP="0070685C" w:rsidRDefault="0070685C" w14:paraId="68D508AA" w14:textId="77777777">
            <w:pPr>
              <w:pStyle w:val="Tablebody"/>
              <w:cnfStyle w:val="000000000000"/>
              <w:rPr>
                <w:sz w:val="14"/>
                <w:szCs w:val="14"/>
              </w:rPr>
            </w:pPr>
            <w:r w:rsidRPr="0070685C">
              <w:rPr>
                <w:sz w:val="14"/>
                <w:szCs w:val="14"/>
              </w:rPr>
              <w:t xml:space="preserve">699 </w:t>
            </w:r>
          </w:p>
        </w:tc>
        <w:tc>
          <w:tcPr>
            <w:tcW w:w="793" w:type="dxa"/>
            <w:tcBorders>
              <w:bottom w:val="single" w:color="auto" w:sz="4" w:space="0"/>
            </w:tcBorders>
          </w:tcPr>
          <w:p w:rsidRPr="0070685C" w:rsidR="0070685C" w:rsidP="0070685C" w:rsidRDefault="0070685C" w14:paraId="4FBA3EBE" w14:textId="77777777">
            <w:pPr>
              <w:pStyle w:val="Tablebody"/>
              <w:cnfStyle w:val="000000000000"/>
              <w:rPr>
                <w:sz w:val="14"/>
                <w:szCs w:val="14"/>
              </w:rPr>
            </w:pPr>
            <w:r w:rsidRPr="0070685C">
              <w:rPr>
                <w:sz w:val="14"/>
                <w:szCs w:val="14"/>
              </w:rPr>
              <w:t xml:space="preserve">0 </w:t>
            </w:r>
          </w:p>
        </w:tc>
        <w:tc>
          <w:tcPr>
            <w:tcW w:w="596" w:type="dxa"/>
            <w:tcBorders>
              <w:bottom w:val="single" w:color="auto" w:sz="4" w:space="0"/>
            </w:tcBorders>
          </w:tcPr>
          <w:p w:rsidRPr="0070685C" w:rsidR="0070685C" w:rsidP="0070685C" w:rsidRDefault="0070685C" w14:paraId="3705E8D3" w14:textId="77777777">
            <w:pPr>
              <w:pStyle w:val="Tablebody"/>
              <w:cnfStyle w:val="000000000000"/>
              <w:rPr>
                <w:sz w:val="14"/>
                <w:szCs w:val="14"/>
              </w:rPr>
            </w:pPr>
            <w:r w:rsidRPr="0070685C">
              <w:rPr>
                <w:sz w:val="14"/>
                <w:szCs w:val="14"/>
              </w:rPr>
              <w:t xml:space="preserve">0 </w:t>
            </w:r>
          </w:p>
        </w:tc>
        <w:tc>
          <w:tcPr>
            <w:tcW w:w="595" w:type="dxa"/>
            <w:tcBorders>
              <w:bottom w:val="single" w:color="auto" w:sz="4" w:space="0"/>
            </w:tcBorders>
          </w:tcPr>
          <w:p w:rsidRPr="0070685C" w:rsidR="0070685C" w:rsidP="0070685C" w:rsidRDefault="0070685C" w14:paraId="78C1AC68" w14:textId="77777777">
            <w:pPr>
              <w:pStyle w:val="Tablebody"/>
              <w:cnfStyle w:val="000000000000"/>
              <w:rPr>
                <w:sz w:val="14"/>
                <w:szCs w:val="14"/>
              </w:rPr>
            </w:pPr>
            <w:r w:rsidRPr="0070685C">
              <w:rPr>
                <w:sz w:val="14"/>
                <w:szCs w:val="14"/>
              </w:rPr>
              <w:t xml:space="preserve">0 </w:t>
            </w:r>
          </w:p>
        </w:tc>
        <w:tc>
          <w:tcPr>
            <w:tcW w:w="595" w:type="dxa"/>
            <w:tcBorders>
              <w:bottom w:val="single" w:color="auto" w:sz="4" w:space="0"/>
            </w:tcBorders>
          </w:tcPr>
          <w:p w:rsidRPr="0070685C" w:rsidR="0070685C" w:rsidP="0070685C" w:rsidRDefault="0070685C" w14:paraId="3900161B" w14:textId="77777777">
            <w:pPr>
              <w:pStyle w:val="Tablebody"/>
              <w:cnfStyle w:val="000000000000"/>
              <w:rPr>
                <w:sz w:val="14"/>
                <w:szCs w:val="14"/>
              </w:rPr>
            </w:pPr>
            <w:r w:rsidRPr="0070685C">
              <w:rPr>
                <w:sz w:val="14"/>
                <w:szCs w:val="14"/>
              </w:rPr>
              <w:t xml:space="preserve">0 </w:t>
            </w:r>
          </w:p>
        </w:tc>
        <w:tc>
          <w:tcPr>
            <w:tcW w:w="596" w:type="dxa"/>
            <w:tcBorders>
              <w:bottom w:val="single" w:color="auto" w:sz="4" w:space="0"/>
            </w:tcBorders>
          </w:tcPr>
          <w:p w:rsidRPr="0070685C" w:rsidR="0070685C" w:rsidP="0070685C" w:rsidRDefault="0070685C" w14:paraId="535CDB41" w14:textId="77777777">
            <w:pPr>
              <w:pStyle w:val="Tablebody"/>
              <w:cnfStyle w:val="000000000000"/>
              <w:rPr>
                <w:sz w:val="14"/>
                <w:szCs w:val="14"/>
              </w:rPr>
            </w:pPr>
            <w:r w:rsidRPr="0070685C">
              <w:rPr>
                <w:sz w:val="14"/>
                <w:szCs w:val="14"/>
              </w:rPr>
              <w:t xml:space="preserve">0 </w:t>
            </w:r>
          </w:p>
        </w:tc>
        <w:tc>
          <w:tcPr>
            <w:tcW w:w="595" w:type="dxa"/>
            <w:tcBorders>
              <w:bottom w:val="single" w:color="auto" w:sz="4" w:space="0"/>
            </w:tcBorders>
          </w:tcPr>
          <w:p w:rsidRPr="0070685C" w:rsidR="0070685C" w:rsidP="0070685C" w:rsidRDefault="0070685C" w14:paraId="2C543776" w14:textId="77777777">
            <w:pPr>
              <w:pStyle w:val="Tablebody"/>
              <w:cnfStyle w:val="000000000000"/>
              <w:rPr>
                <w:sz w:val="14"/>
                <w:szCs w:val="14"/>
              </w:rPr>
            </w:pPr>
            <w:r w:rsidRPr="0070685C">
              <w:rPr>
                <w:sz w:val="14"/>
                <w:szCs w:val="14"/>
              </w:rPr>
              <w:t xml:space="preserve">0 </w:t>
            </w:r>
          </w:p>
        </w:tc>
        <w:tc>
          <w:tcPr>
            <w:tcW w:w="964" w:type="dxa"/>
            <w:tcBorders>
              <w:bottom w:val="single" w:color="auto" w:sz="4" w:space="0"/>
            </w:tcBorders>
          </w:tcPr>
          <w:p w:rsidRPr="0070685C" w:rsidR="0070685C" w:rsidP="0070685C" w:rsidRDefault="0070685C" w14:paraId="35E08475" w14:textId="77777777">
            <w:pPr>
              <w:pStyle w:val="Tablebody"/>
              <w:cnfStyle w:val="000000000000"/>
              <w:rPr>
                <w:sz w:val="14"/>
                <w:szCs w:val="14"/>
              </w:rPr>
            </w:pPr>
            <w:r w:rsidRPr="0070685C">
              <w:rPr>
                <w:sz w:val="14"/>
                <w:szCs w:val="14"/>
              </w:rPr>
              <w:t xml:space="preserve">0 </w:t>
            </w:r>
          </w:p>
        </w:tc>
        <w:tc>
          <w:tcPr>
            <w:tcW w:w="1077" w:type="dxa"/>
            <w:tcBorders>
              <w:bottom w:val="single" w:color="auto" w:sz="4" w:space="0"/>
            </w:tcBorders>
          </w:tcPr>
          <w:p w:rsidRPr="0070685C" w:rsidR="0070685C" w:rsidP="0070685C" w:rsidRDefault="0070685C" w14:paraId="01464723" w14:textId="77777777">
            <w:pPr>
              <w:pStyle w:val="Tablebody"/>
              <w:cnfStyle w:val="000000000000"/>
              <w:rPr>
                <w:sz w:val="14"/>
                <w:szCs w:val="14"/>
              </w:rPr>
            </w:pPr>
            <w:r w:rsidRPr="0070685C">
              <w:rPr>
                <w:sz w:val="14"/>
                <w:szCs w:val="14"/>
              </w:rPr>
              <w:t xml:space="preserve">699 </w:t>
            </w:r>
          </w:p>
        </w:tc>
        <w:tc>
          <w:tcPr>
            <w:tcW w:w="1135" w:type="dxa"/>
            <w:tcBorders>
              <w:bottom w:val="single" w:color="auto" w:sz="4" w:space="0"/>
            </w:tcBorders>
          </w:tcPr>
          <w:p w:rsidRPr="0070685C" w:rsidR="0070685C" w:rsidP="0070685C" w:rsidRDefault="0070685C" w14:paraId="0023B9E6" w14:textId="77777777">
            <w:pPr>
              <w:pStyle w:val="Tablebody"/>
              <w:cnfStyle w:val="000000000000"/>
              <w:rPr>
                <w:sz w:val="14"/>
                <w:szCs w:val="14"/>
              </w:rPr>
            </w:pPr>
            <w:r w:rsidRPr="0070685C">
              <w:rPr>
                <w:sz w:val="14"/>
                <w:szCs w:val="14"/>
              </w:rPr>
              <w:t xml:space="preserve">670 </w:t>
            </w:r>
          </w:p>
        </w:tc>
        <w:tc>
          <w:tcPr>
            <w:tcW w:w="709" w:type="dxa"/>
            <w:tcBorders>
              <w:bottom w:val="single" w:color="auto" w:sz="4" w:space="0"/>
            </w:tcBorders>
          </w:tcPr>
          <w:p w:rsidRPr="0070685C" w:rsidR="0070685C" w:rsidP="0070685C" w:rsidRDefault="0070685C" w14:paraId="759F5829" w14:textId="77777777">
            <w:pPr>
              <w:pStyle w:val="Tablebody"/>
              <w:cnfStyle w:val="000000000000"/>
              <w:rPr>
                <w:sz w:val="14"/>
                <w:szCs w:val="14"/>
              </w:rPr>
            </w:pPr>
            <w:r w:rsidRPr="0070685C">
              <w:rPr>
                <w:sz w:val="14"/>
                <w:szCs w:val="14"/>
              </w:rPr>
              <w:t xml:space="preserve">29 </w:t>
            </w:r>
          </w:p>
        </w:tc>
        <w:tc>
          <w:tcPr>
            <w:tcW w:w="425" w:type="dxa"/>
            <w:tcBorders>
              <w:bottom w:val="single" w:color="auto" w:sz="4" w:space="0"/>
            </w:tcBorders>
            <w:tcMar>
              <w:left w:w="57" w:type="dxa"/>
            </w:tcMar>
          </w:tcPr>
          <w:p w:rsidRPr="0070685C" w:rsidR="0070685C" w:rsidP="0070685C" w:rsidRDefault="0070685C" w14:paraId="7D061DA7" w14:textId="77777777">
            <w:pPr>
              <w:pStyle w:val="Tablebody"/>
              <w:jc w:val="left"/>
              <w:cnfStyle w:val="000000000000"/>
              <w:rPr>
                <w:sz w:val="14"/>
                <w:szCs w:val="14"/>
              </w:rPr>
            </w:pPr>
            <w:r w:rsidRPr="0070685C">
              <w:rPr>
                <w:sz w:val="14"/>
                <w:szCs w:val="14"/>
                <w:vertAlign w:val="superscript"/>
              </w:rPr>
              <w:t>(ii)</w:t>
            </w:r>
          </w:p>
        </w:tc>
      </w:tr>
      <w:tr w:rsidRPr="0070685C" w:rsidR="0070685C" w:rsidTr="000731E5" w14:paraId="4E022EFF" w14:textId="77777777">
        <w:trPr>
          <w:trHeight w:val="113"/>
        </w:trPr>
        <w:tc>
          <w:tcPr>
            <w:cnfStyle w:val="001000000000"/>
            <w:tcW w:w="1134" w:type="dxa"/>
            <w:tcMar>
              <w:top w:w="28" w:type="dxa"/>
            </w:tcMar>
          </w:tcPr>
          <w:p w:rsidRPr="0070685C" w:rsidR="0070685C" w:rsidP="0070685C" w:rsidRDefault="0070685C" w14:paraId="6DD0277B" w14:textId="77777777">
            <w:pPr>
              <w:pStyle w:val="Tablebody"/>
              <w:rPr>
                <w:sz w:val="14"/>
                <w:szCs w:val="14"/>
              </w:rPr>
            </w:pPr>
          </w:p>
        </w:tc>
        <w:tc>
          <w:tcPr>
            <w:tcW w:w="1134" w:type="dxa"/>
            <w:tcBorders>
              <w:top w:val="single" w:color="auto" w:sz="4" w:space="0"/>
            </w:tcBorders>
            <w:tcMar>
              <w:top w:w="28" w:type="dxa"/>
            </w:tcMar>
          </w:tcPr>
          <w:p w:rsidRPr="0070685C" w:rsidR="0070685C" w:rsidP="0070685C" w:rsidRDefault="0070685C" w14:paraId="65877EE9" w14:textId="77777777">
            <w:pPr>
              <w:pStyle w:val="Tablebody"/>
              <w:cnfStyle w:val="000000000000"/>
              <w:rPr>
                <w:sz w:val="14"/>
                <w:szCs w:val="14"/>
              </w:rPr>
            </w:pPr>
            <w:r w:rsidRPr="0070685C">
              <w:rPr>
                <w:sz w:val="14"/>
                <w:szCs w:val="14"/>
              </w:rPr>
              <w:t xml:space="preserve">7,512,312 </w:t>
            </w:r>
          </w:p>
        </w:tc>
        <w:tc>
          <w:tcPr>
            <w:tcW w:w="793" w:type="dxa"/>
            <w:tcBorders>
              <w:top w:val="single" w:color="auto" w:sz="4" w:space="0"/>
            </w:tcBorders>
            <w:tcMar>
              <w:top w:w="28" w:type="dxa"/>
            </w:tcMar>
          </w:tcPr>
          <w:p w:rsidRPr="0070685C" w:rsidR="0070685C" w:rsidP="0070685C" w:rsidRDefault="0070685C" w14:paraId="1A1C99C6" w14:textId="77777777">
            <w:pPr>
              <w:pStyle w:val="Tablebody"/>
              <w:cnfStyle w:val="000000000000"/>
              <w:rPr>
                <w:sz w:val="14"/>
                <w:szCs w:val="14"/>
              </w:rPr>
            </w:pPr>
            <w:r w:rsidRPr="0070685C">
              <w:rPr>
                <w:sz w:val="14"/>
                <w:szCs w:val="14"/>
              </w:rPr>
              <w:t xml:space="preserve">343,204 </w:t>
            </w:r>
          </w:p>
        </w:tc>
        <w:tc>
          <w:tcPr>
            <w:tcW w:w="596" w:type="dxa"/>
            <w:tcBorders>
              <w:top w:val="single" w:color="auto" w:sz="4" w:space="0"/>
            </w:tcBorders>
            <w:tcMar>
              <w:top w:w="28" w:type="dxa"/>
            </w:tcMar>
          </w:tcPr>
          <w:p w:rsidRPr="0070685C" w:rsidR="0070685C" w:rsidP="0070685C" w:rsidRDefault="0070685C" w14:paraId="5643EE56" w14:textId="77777777">
            <w:pPr>
              <w:pStyle w:val="Tablebody"/>
              <w:cnfStyle w:val="000000000000"/>
              <w:rPr>
                <w:sz w:val="14"/>
                <w:szCs w:val="14"/>
              </w:rPr>
            </w:pPr>
            <w:r w:rsidRPr="0070685C">
              <w:rPr>
                <w:sz w:val="14"/>
                <w:szCs w:val="14"/>
              </w:rPr>
              <w:t xml:space="preserve">0 </w:t>
            </w:r>
          </w:p>
        </w:tc>
        <w:tc>
          <w:tcPr>
            <w:tcW w:w="595" w:type="dxa"/>
            <w:tcBorders>
              <w:top w:val="single" w:color="auto" w:sz="4" w:space="0"/>
            </w:tcBorders>
            <w:tcMar>
              <w:top w:w="28" w:type="dxa"/>
            </w:tcMar>
          </w:tcPr>
          <w:p w:rsidRPr="0070685C" w:rsidR="0070685C" w:rsidP="0070685C" w:rsidRDefault="0070685C" w14:paraId="071B35EF" w14:textId="77777777">
            <w:pPr>
              <w:pStyle w:val="Tablebody"/>
              <w:cnfStyle w:val="000000000000"/>
              <w:rPr>
                <w:sz w:val="14"/>
                <w:szCs w:val="14"/>
              </w:rPr>
            </w:pPr>
            <w:r w:rsidRPr="0070685C">
              <w:rPr>
                <w:sz w:val="14"/>
                <w:szCs w:val="14"/>
              </w:rPr>
              <w:t xml:space="preserve">268,017 </w:t>
            </w:r>
          </w:p>
        </w:tc>
        <w:tc>
          <w:tcPr>
            <w:tcW w:w="595" w:type="dxa"/>
            <w:tcBorders>
              <w:top w:val="single" w:color="auto" w:sz="4" w:space="0"/>
            </w:tcBorders>
            <w:tcMar>
              <w:top w:w="28" w:type="dxa"/>
            </w:tcMar>
          </w:tcPr>
          <w:p w:rsidRPr="0070685C" w:rsidR="0070685C" w:rsidP="0070685C" w:rsidRDefault="0070685C" w14:paraId="39F0B963" w14:textId="77777777">
            <w:pPr>
              <w:pStyle w:val="Tablebody"/>
              <w:cnfStyle w:val="000000000000"/>
              <w:rPr>
                <w:sz w:val="14"/>
                <w:szCs w:val="14"/>
              </w:rPr>
            </w:pPr>
            <w:r w:rsidRPr="0070685C">
              <w:rPr>
                <w:sz w:val="14"/>
                <w:szCs w:val="14"/>
              </w:rPr>
              <w:t xml:space="preserve">301,189 </w:t>
            </w:r>
          </w:p>
        </w:tc>
        <w:tc>
          <w:tcPr>
            <w:tcW w:w="596" w:type="dxa"/>
            <w:tcBorders>
              <w:top w:val="single" w:color="auto" w:sz="4" w:space="0"/>
            </w:tcBorders>
            <w:tcMar>
              <w:top w:w="28" w:type="dxa"/>
            </w:tcMar>
          </w:tcPr>
          <w:p w:rsidRPr="0070685C" w:rsidR="0070685C" w:rsidP="0070685C" w:rsidRDefault="0070685C" w14:paraId="6304E135" w14:textId="77777777">
            <w:pPr>
              <w:pStyle w:val="Tablebody"/>
              <w:cnfStyle w:val="000000000000"/>
              <w:rPr>
                <w:sz w:val="14"/>
                <w:szCs w:val="14"/>
              </w:rPr>
            </w:pPr>
            <w:r w:rsidRPr="0070685C">
              <w:rPr>
                <w:sz w:val="14"/>
                <w:szCs w:val="14"/>
              </w:rPr>
              <w:t xml:space="preserve">69,893 </w:t>
            </w:r>
          </w:p>
        </w:tc>
        <w:tc>
          <w:tcPr>
            <w:tcW w:w="595" w:type="dxa"/>
            <w:tcBorders>
              <w:top w:val="single" w:color="auto" w:sz="4" w:space="0"/>
            </w:tcBorders>
            <w:tcMar>
              <w:top w:w="28" w:type="dxa"/>
            </w:tcMar>
          </w:tcPr>
          <w:p w:rsidRPr="0070685C" w:rsidR="0070685C" w:rsidP="0070685C" w:rsidRDefault="0070685C" w14:paraId="4D408AB7" w14:textId="77777777">
            <w:pPr>
              <w:pStyle w:val="Tablebody"/>
              <w:cnfStyle w:val="000000000000"/>
              <w:rPr>
                <w:sz w:val="14"/>
                <w:szCs w:val="14"/>
              </w:rPr>
            </w:pPr>
            <w:r w:rsidRPr="0070685C">
              <w:rPr>
                <w:sz w:val="14"/>
                <w:szCs w:val="14"/>
              </w:rPr>
              <w:t xml:space="preserve">0 </w:t>
            </w:r>
          </w:p>
        </w:tc>
        <w:tc>
          <w:tcPr>
            <w:tcW w:w="964" w:type="dxa"/>
            <w:tcBorders>
              <w:top w:val="single" w:color="auto" w:sz="4" w:space="0"/>
            </w:tcBorders>
            <w:tcMar>
              <w:top w:w="28" w:type="dxa"/>
            </w:tcMar>
          </w:tcPr>
          <w:p w:rsidRPr="0070685C" w:rsidR="0070685C" w:rsidP="0070685C" w:rsidRDefault="0070685C" w14:paraId="40166DDD" w14:textId="77777777">
            <w:pPr>
              <w:pStyle w:val="Tablebody"/>
              <w:cnfStyle w:val="000000000000"/>
              <w:rPr>
                <w:sz w:val="14"/>
                <w:szCs w:val="14"/>
              </w:rPr>
            </w:pPr>
            <w:r w:rsidRPr="0070685C">
              <w:rPr>
                <w:sz w:val="14"/>
                <w:szCs w:val="14"/>
              </w:rPr>
              <w:t xml:space="preserve">16,209 </w:t>
            </w:r>
          </w:p>
        </w:tc>
        <w:tc>
          <w:tcPr>
            <w:tcW w:w="1077" w:type="dxa"/>
            <w:tcBorders>
              <w:top w:val="single" w:color="auto" w:sz="4" w:space="0"/>
            </w:tcBorders>
            <w:tcMar>
              <w:top w:w="28" w:type="dxa"/>
            </w:tcMar>
          </w:tcPr>
          <w:p w:rsidRPr="0070685C" w:rsidR="0070685C" w:rsidP="0070685C" w:rsidRDefault="0070685C" w14:paraId="378199E4" w14:textId="77777777">
            <w:pPr>
              <w:pStyle w:val="Tablebody"/>
              <w:cnfStyle w:val="000000000000"/>
              <w:rPr>
                <w:sz w:val="14"/>
                <w:szCs w:val="14"/>
              </w:rPr>
            </w:pPr>
            <w:r w:rsidRPr="0070685C">
              <w:rPr>
                <w:sz w:val="14"/>
                <w:szCs w:val="14"/>
              </w:rPr>
              <w:t xml:space="preserve">8,510,824 </w:t>
            </w:r>
          </w:p>
        </w:tc>
        <w:tc>
          <w:tcPr>
            <w:tcW w:w="1135" w:type="dxa"/>
            <w:tcBorders>
              <w:top w:val="single" w:color="auto" w:sz="4" w:space="0"/>
            </w:tcBorders>
            <w:tcMar>
              <w:top w:w="28" w:type="dxa"/>
            </w:tcMar>
          </w:tcPr>
          <w:p w:rsidRPr="0070685C" w:rsidR="0070685C" w:rsidP="0070685C" w:rsidRDefault="0070685C" w14:paraId="01F99B2B" w14:textId="77777777">
            <w:pPr>
              <w:pStyle w:val="Tablebody"/>
              <w:cnfStyle w:val="000000000000"/>
              <w:rPr>
                <w:sz w:val="14"/>
                <w:szCs w:val="14"/>
              </w:rPr>
            </w:pPr>
            <w:r w:rsidRPr="0070685C">
              <w:rPr>
                <w:sz w:val="14"/>
                <w:szCs w:val="14"/>
              </w:rPr>
              <w:t xml:space="preserve">8,330,150 </w:t>
            </w:r>
          </w:p>
        </w:tc>
        <w:tc>
          <w:tcPr>
            <w:tcW w:w="709" w:type="dxa"/>
            <w:tcBorders>
              <w:top w:val="single" w:color="auto" w:sz="4" w:space="0"/>
            </w:tcBorders>
            <w:tcMar>
              <w:top w:w="28" w:type="dxa"/>
            </w:tcMar>
          </w:tcPr>
          <w:p w:rsidRPr="0070685C" w:rsidR="0070685C" w:rsidP="0070685C" w:rsidRDefault="0070685C" w14:paraId="5FC28434" w14:textId="77777777">
            <w:pPr>
              <w:pStyle w:val="Tablebody"/>
              <w:cnfStyle w:val="000000000000"/>
              <w:rPr>
                <w:sz w:val="14"/>
                <w:szCs w:val="14"/>
              </w:rPr>
            </w:pPr>
            <w:r w:rsidRPr="0070685C">
              <w:rPr>
                <w:sz w:val="14"/>
                <w:szCs w:val="14"/>
              </w:rPr>
              <w:t xml:space="preserve">180,674 </w:t>
            </w:r>
          </w:p>
        </w:tc>
        <w:tc>
          <w:tcPr>
            <w:tcW w:w="425" w:type="dxa"/>
            <w:tcBorders>
              <w:top w:val="single" w:color="auto" w:sz="4" w:space="0"/>
            </w:tcBorders>
            <w:tcMar>
              <w:top w:w="28" w:type="dxa"/>
              <w:left w:w="57" w:type="dxa"/>
            </w:tcMar>
          </w:tcPr>
          <w:p w:rsidRPr="0070685C" w:rsidR="0070685C" w:rsidP="0070685C" w:rsidRDefault="0070685C" w14:paraId="4456B8F4" w14:textId="77777777">
            <w:pPr>
              <w:pStyle w:val="Tablebody"/>
              <w:jc w:val="left"/>
              <w:cnfStyle w:val="000000000000"/>
              <w:rPr>
                <w:sz w:val="14"/>
                <w:szCs w:val="14"/>
              </w:rPr>
            </w:pPr>
          </w:p>
        </w:tc>
      </w:tr>
      <w:tr w:rsidRPr="0070685C" w:rsidR="0070685C" w:rsidTr="000731E5" w14:paraId="3370D400" w14:textId="77777777">
        <w:trPr>
          <w:trHeight w:val="113"/>
        </w:trPr>
        <w:tc>
          <w:tcPr>
            <w:cnfStyle w:val="001000000000"/>
            <w:tcW w:w="1134" w:type="dxa"/>
          </w:tcPr>
          <w:p w:rsidRPr="0070685C" w:rsidR="0070685C" w:rsidP="0070685C" w:rsidRDefault="0070685C" w14:paraId="44D1DBFB" w14:textId="77777777">
            <w:pPr>
              <w:pStyle w:val="Tablebody"/>
              <w:rPr>
                <w:sz w:val="14"/>
                <w:szCs w:val="14"/>
              </w:rPr>
            </w:pPr>
            <w:r w:rsidRPr="0070685C">
              <w:rPr>
                <w:sz w:val="14"/>
                <w:szCs w:val="14"/>
              </w:rPr>
              <w:t>Additions to net asset base</w:t>
            </w:r>
          </w:p>
        </w:tc>
        <w:tc>
          <w:tcPr>
            <w:tcW w:w="1134" w:type="dxa"/>
          </w:tcPr>
          <w:p w:rsidRPr="0070685C" w:rsidR="0070685C" w:rsidP="0070685C" w:rsidRDefault="0070685C" w14:paraId="41F102E0" w14:textId="77777777">
            <w:pPr>
              <w:pStyle w:val="Tablebody"/>
              <w:cnfStyle w:val="000000000000"/>
              <w:rPr>
                <w:sz w:val="14"/>
                <w:szCs w:val="14"/>
              </w:rPr>
            </w:pPr>
            <w:r w:rsidRPr="0070685C">
              <w:rPr>
                <w:sz w:val="14"/>
                <w:szCs w:val="14"/>
              </w:rPr>
              <w:t xml:space="preserve">889,262 </w:t>
            </w:r>
          </w:p>
        </w:tc>
        <w:tc>
          <w:tcPr>
            <w:tcW w:w="793" w:type="dxa"/>
          </w:tcPr>
          <w:p w:rsidRPr="0070685C" w:rsidR="0070685C" w:rsidP="0070685C" w:rsidRDefault="0070685C" w14:paraId="56082B48" w14:textId="77777777">
            <w:pPr>
              <w:pStyle w:val="Tablebody"/>
              <w:cnfStyle w:val="000000000000"/>
              <w:rPr>
                <w:sz w:val="14"/>
                <w:szCs w:val="14"/>
              </w:rPr>
            </w:pPr>
            <w:r w:rsidRPr="0070685C">
              <w:rPr>
                <w:sz w:val="14"/>
                <w:szCs w:val="14"/>
              </w:rPr>
              <w:t xml:space="preserve">31,465 </w:t>
            </w:r>
          </w:p>
        </w:tc>
        <w:tc>
          <w:tcPr>
            <w:tcW w:w="596" w:type="dxa"/>
          </w:tcPr>
          <w:p w:rsidRPr="0070685C" w:rsidR="0070685C" w:rsidP="0070685C" w:rsidRDefault="0070685C" w14:paraId="1271562E" w14:textId="77777777">
            <w:pPr>
              <w:pStyle w:val="Tablebody"/>
              <w:cnfStyle w:val="000000000000"/>
              <w:rPr>
                <w:sz w:val="14"/>
                <w:szCs w:val="14"/>
              </w:rPr>
            </w:pPr>
            <w:r w:rsidRPr="0070685C">
              <w:rPr>
                <w:sz w:val="14"/>
                <w:szCs w:val="14"/>
              </w:rPr>
              <w:t xml:space="preserve">0 </w:t>
            </w:r>
          </w:p>
        </w:tc>
        <w:tc>
          <w:tcPr>
            <w:tcW w:w="595" w:type="dxa"/>
          </w:tcPr>
          <w:p w:rsidRPr="0070685C" w:rsidR="0070685C" w:rsidP="0070685C" w:rsidRDefault="0070685C" w14:paraId="2103E134" w14:textId="77777777">
            <w:pPr>
              <w:pStyle w:val="Tablebody"/>
              <w:cnfStyle w:val="000000000000"/>
              <w:rPr>
                <w:sz w:val="14"/>
                <w:szCs w:val="14"/>
              </w:rPr>
            </w:pPr>
            <w:r w:rsidRPr="0070685C">
              <w:rPr>
                <w:sz w:val="14"/>
                <w:szCs w:val="14"/>
              </w:rPr>
              <w:t xml:space="preserve">193 </w:t>
            </w:r>
          </w:p>
        </w:tc>
        <w:tc>
          <w:tcPr>
            <w:tcW w:w="595" w:type="dxa"/>
          </w:tcPr>
          <w:p w:rsidRPr="0070685C" w:rsidR="0070685C" w:rsidP="0070685C" w:rsidRDefault="0070685C" w14:paraId="2CE34E1A" w14:textId="77777777">
            <w:pPr>
              <w:pStyle w:val="Tablebody"/>
              <w:cnfStyle w:val="000000000000"/>
              <w:rPr>
                <w:sz w:val="14"/>
                <w:szCs w:val="14"/>
              </w:rPr>
            </w:pPr>
            <w:r w:rsidRPr="0070685C">
              <w:rPr>
                <w:sz w:val="14"/>
                <w:szCs w:val="14"/>
              </w:rPr>
              <w:t>(301,189)</w:t>
            </w:r>
          </w:p>
        </w:tc>
        <w:tc>
          <w:tcPr>
            <w:tcW w:w="596" w:type="dxa"/>
          </w:tcPr>
          <w:p w:rsidRPr="0070685C" w:rsidR="0070685C" w:rsidP="0070685C" w:rsidRDefault="0070685C" w14:paraId="2737F67E" w14:textId="77777777">
            <w:pPr>
              <w:pStyle w:val="Tablebody"/>
              <w:cnfStyle w:val="000000000000"/>
              <w:rPr>
                <w:sz w:val="14"/>
                <w:szCs w:val="14"/>
              </w:rPr>
            </w:pPr>
            <w:r w:rsidRPr="0070685C">
              <w:rPr>
                <w:sz w:val="14"/>
                <w:szCs w:val="14"/>
              </w:rPr>
              <w:t xml:space="preserve">217,506 </w:t>
            </w:r>
          </w:p>
        </w:tc>
        <w:tc>
          <w:tcPr>
            <w:tcW w:w="595" w:type="dxa"/>
          </w:tcPr>
          <w:p w:rsidRPr="0070685C" w:rsidR="0070685C" w:rsidP="0070685C" w:rsidRDefault="0070685C" w14:paraId="28F7F859" w14:textId="77777777">
            <w:pPr>
              <w:pStyle w:val="Tablebody"/>
              <w:cnfStyle w:val="000000000000"/>
              <w:rPr>
                <w:sz w:val="14"/>
                <w:szCs w:val="14"/>
              </w:rPr>
            </w:pPr>
            <w:r w:rsidRPr="0070685C">
              <w:rPr>
                <w:sz w:val="14"/>
                <w:szCs w:val="14"/>
              </w:rPr>
              <w:t xml:space="preserve">0 </w:t>
            </w:r>
          </w:p>
        </w:tc>
        <w:tc>
          <w:tcPr>
            <w:tcW w:w="964" w:type="dxa"/>
          </w:tcPr>
          <w:p w:rsidRPr="0070685C" w:rsidR="0070685C" w:rsidP="0070685C" w:rsidRDefault="0070685C" w14:paraId="4BFF2721" w14:textId="77777777">
            <w:pPr>
              <w:pStyle w:val="Tablebody"/>
              <w:cnfStyle w:val="000000000000"/>
              <w:rPr>
                <w:sz w:val="14"/>
                <w:szCs w:val="14"/>
              </w:rPr>
            </w:pPr>
            <w:r w:rsidRPr="0070685C">
              <w:rPr>
                <w:sz w:val="14"/>
                <w:szCs w:val="14"/>
              </w:rPr>
              <w:t xml:space="preserve">922 </w:t>
            </w:r>
          </w:p>
        </w:tc>
        <w:tc>
          <w:tcPr>
            <w:tcW w:w="1077" w:type="dxa"/>
          </w:tcPr>
          <w:p w:rsidRPr="0070685C" w:rsidR="0070685C" w:rsidP="0070685C" w:rsidRDefault="0070685C" w14:paraId="168CEAB1" w14:textId="77777777">
            <w:pPr>
              <w:pStyle w:val="Tablebody"/>
              <w:cnfStyle w:val="000000000000"/>
              <w:rPr>
                <w:sz w:val="14"/>
                <w:szCs w:val="14"/>
              </w:rPr>
            </w:pPr>
            <w:r w:rsidRPr="0070685C">
              <w:rPr>
                <w:sz w:val="14"/>
                <w:szCs w:val="14"/>
              </w:rPr>
              <w:t xml:space="preserve">838,159 </w:t>
            </w:r>
          </w:p>
        </w:tc>
        <w:tc>
          <w:tcPr>
            <w:tcW w:w="1135" w:type="dxa"/>
          </w:tcPr>
          <w:p w:rsidRPr="0070685C" w:rsidR="0070685C" w:rsidP="0070685C" w:rsidRDefault="0070685C" w14:paraId="371449A4" w14:textId="77777777">
            <w:pPr>
              <w:pStyle w:val="Tablebody"/>
              <w:cnfStyle w:val="000000000000"/>
              <w:rPr>
                <w:sz w:val="14"/>
                <w:szCs w:val="14"/>
              </w:rPr>
            </w:pPr>
            <w:r w:rsidRPr="0070685C">
              <w:rPr>
                <w:sz w:val="14"/>
                <w:szCs w:val="14"/>
              </w:rPr>
              <w:t xml:space="preserve">230,763 </w:t>
            </w:r>
          </w:p>
        </w:tc>
        <w:tc>
          <w:tcPr>
            <w:tcW w:w="709" w:type="dxa"/>
          </w:tcPr>
          <w:p w:rsidRPr="0070685C" w:rsidR="0070685C" w:rsidP="0070685C" w:rsidRDefault="0070685C" w14:paraId="2059DB0B" w14:textId="77777777">
            <w:pPr>
              <w:pStyle w:val="Tablebody"/>
              <w:cnfStyle w:val="000000000000"/>
              <w:rPr>
                <w:sz w:val="14"/>
                <w:szCs w:val="14"/>
              </w:rPr>
            </w:pPr>
            <w:r w:rsidRPr="0070685C">
              <w:rPr>
                <w:sz w:val="14"/>
                <w:szCs w:val="14"/>
              </w:rPr>
              <w:t xml:space="preserve">607,396 </w:t>
            </w:r>
          </w:p>
        </w:tc>
        <w:tc>
          <w:tcPr>
            <w:tcW w:w="425" w:type="dxa"/>
            <w:tcMar>
              <w:left w:w="57" w:type="dxa"/>
            </w:tcMar>
          </w:tcPr>
          <w:p w:rsidRPr="0070685C" w:rsidR="0070685C" w:rsidP="0070685C" w:rsidRDefault="0070685C" w14:paraId="3234ECE5" w14:textId="77777777">
            <w:pPr>
              <w:pStyle w:val="Tablebody"/>
              <w:jc w:val="left"/>
              <w:cnfStyle w:val="000000000000"/>
              <w:rPr>
                <w:sz w:val="14"/>
                <w:szCs w:val="14"/>
              </w:rPr>
            </w:pPr>
            <w:r w:rsidRPr="0070685C">
              <w:rPr>
                <w:sz w:val="14"/>
                <w:szCs w:val="14"/>
                <w:vertAlign w:val="superscript"/>
              </w:rPr>
              <w:t>(iii)(v)</w:t>
            </w:r>
          </w:p>
        </w:tc>
      </w:tr>
      <w:tr w:rsidRPr="000731E5" w:rsidR="0070685C" w:rsidTr="000731E5" w14:paraId="0066D221" w14:textId="77777777">
        <w:trPr>
          <w:trHeight w:val="113"/>
        </w:trPr>
        <w:tc>
          <w:tcPr>
            <w:cnfStyle w:val="001000000000"/>
            <w:tcW w:w="1134" w:type="dxa"/>
            <w:tcBorders>
              <w:bottom w:val="none" w:color="auto" w:sz="0" w:space="0"/>
            </w:tcBorders>
          </w:tcPr>
          <w:p w:rsidRPr="000731E5" w:rsidR="0070685C" w:rsidP="0070685C" w:rsidRDefault="0070685C" w14:paraId="0A81D06E" w14:textId="77777777">
            <w:pPr>
              <w:pStyle w:val="Tablebody"/>
              <w:rPr>
                <w:b/>
                <w:bCs/>
                <w:sz w:val="14"/>
                <w:szCs w:val="14"/>
              </w:rPr>
            </w:pPr>
            <w:r w:rsidRPr="000731E5">
              <w:rPr>
                <w:b/>
                <w:bCs/>
                <w:sz w:val="14"/>
                <w:szCs w:val="14"/>
              </w:rPr>
              <w:t>Administered</w:t>
            </w:r>
          </w:p>
        </w:tc>
        <w:tc>
          <w:tcPr>
            <w:tcW w:w="1134" w:type="dxa"/>
          </w:tcPr>
          <w:p w:rsidRPr="000731E5" w:rsidR="0070685C" w:rsidP="0070685C" w:rsidRDefault="0070685C" w14:paraId="3125C9EE" w14:textId="77777777">
            <w:pPr>
              <w:pStyle w:val="Tablebody"/>
              <w:cnfStyle w:val="000000000000"/>
              <w:rPr>
                <w:b/>
                <w:bCs/>
                <w:sz w:val="14"/>
                <w:szCs w:val="14"/>
              </w:rPr>
            </w:pPr>
          </w:p>
        </w:tc>
        <w:tc>
          <w:tcPr>
            <w:tcW w:w="793" w:type="dxa"/>
          </w:tcPr>
          <w:p w:rsidRPr="000731E5" w:rsidR="0070685C" w:rsidP="0070685C" w:rsidRDefault="0070685C" w14:paraId="11C06B42" w14:textId="77777777">
            <w:pPr>
              <w:pStyle w:val="Tablebody"/>
              <w:cnfStyle w:val="000000000000"/>
              <w:rPr>
                <w:b/>
                <w:bCs/>
                <w:sz w:val="14"/>
                <w:szCs w:val="14"/>
              </w:rPr>
            </w:pPr>
          </w:p>
        </w:tc>
        <w:tc>
          <w:tcPr>
            <w:tcW w:w="596" w:type="dxa"/>
          </w:tcPr>
          <w:p w:rsidRPr="000731E5" w:rsidR="0070685C" w:rsidP="0070685C" w:rsidRDefault="0070685C" w14:paraId="1DDF7482" w14:textId="77777777">
            <w:pPr>
              <w:pStyle w:val="Tablebody"/>
              <w:cnfStyle w:val="000000000000"/>
              <w:rPr>
                <w:b/>
                <w:bCs/>
                <w:sz w:val="14"/>
                <w:szCs w:val="14"/>
              </w:rPr>
            </w:pPr>
          </w:p>
        </w:tc>
        <w:tc>
          <w:tcPr>
            <w:tcW w:w="595" w:type="dxa"/>
          </w:tcPr>
          <w:p w:rsidRPr="000731E5" w:rsidR="0070685C" w:rsidP="0070685C" w:rsidRDefault="0070685C" w14:paraId="2085552D" w14:textId="77777777">
            <w:pPr>
              <w:pStyle w:val="Tablebody"/>
              <w:cnfStyle w:val="000000000000"/>
              <w:rPr>
                <w:b/>
                <w:bCs/>
                <w:sz w:val="14"/>
                <w:szCs w:val="14"/>
              </w:rPr>
            </w:pPr>
          </w:p>
        </w:tc>
        <w:tc>
          <w:tcPr>
            <w:tcW w:w="595" w:type="dxa"/>
          </w:tcPr>
          <w:p w:rsidRPr="000731E5" w:rsidR="0070685C" w:rsidP="0070685C" w:rsidRDefault="0070685C" w14:paraId="362170CC" w14:textId="77777777">
            <w:pPr>
              <w:pStyle w:val="Tablebody"/>
              <w:cnfStyle w:val="000000000000"/>
              <w:rPr>
                <w:b/>
                <w:bCs/>
                <w:sz w:val="14"/>
                <w:szCs w:val="14"/>
              </w:rPr>
            </w:pPr>
          </w:p>
        </w:tc>
        <w:tc>
          <w:tcPr>
            <w:tcW w:w="596" w:type="dxa"/>
          </w:tcPr>
          <w:p w:rsidRPr="000731E5" w:rsidR="0070685C" w:rsidP="0070685C" w:rsidRDefault="0070685C" w14:paraId="3BF10698" w14:textId="77777777">
            <w:pPr>
              <w:pStyle w:val="Tablebody"/>
              <w:cnfStyle w:val="000000000000"/>
              <w:rPr>
                <w:b/>
                <w:bCs/>
                <w:sz w:val="14"/>
                <w:szCs w:val="14"/>
              </w:rPr>
            </w:pPr>
          </w:p>
        </w:tc>
        <w:tc>
          <w:tcPr>
            <w:tcW w:w="595" w:type="dxa"/>
          </w:tcPr>
          <w:p w:rsidRPr="000731E5" w:rsidR="0070685C" w:rsidP="0070685C" w:rsidRDefault="0070685C" w14:paraId="2896CFCF" w14:textId="77777777">
            <w:pPr>
              <w:pStyle w:val="Tablebody"/>
              <w:cnfStyle w:val="000000000000"/>
              <w:rPr>
                <w:b/>
                <w:bCs/>
                <w:sz w:val="14"/>
                <w:szCs w:val="14"/>
              </w:rPr>
            </w:pPr>
          </w:p>
        </w:tc>
        <w:tc>
          <w:tcPr>
            <w:tcW w:w="964" w:type="dxa"/>
          </w:tcPr>
          <w:p w:rsidRPr="000731E5" w:rsidR="0070685C" w:rsidP="0070685C" w:rsidRDefault="0070685C" w14:paraId="3CAF02D4" w14:textId="77777777">
            <w:pPr>
              <w:pStyle w:val="Tablebody"/>
              <w:cnfStyle w:val="000000000000"/>
              <w:rPr>
                <w:b/>
                <w:bCs/>
                <w:sz w:val="14"/>
                <w:szCs w:val="14"/>
              </w:rPr>
            </w:pPr>
          </w:p>
        </w:tc>
        <w:tc>
          <w:tcPr>
            <w:tcW w:w="1077" w:type="dxa"/>
          </w:tcPr>
          <w:p w:rsidRPr="000731E5" w:rsidR="0070685C" w:rsidP="0070685C" w:rsidRDefault="0070685C" w14:paraId="210C558F" w14:textId="77777777">
            <w:pPr>
              <w:pStyle w:val="Tablebody"/>
              <w:cnfStyle w:val="000000000000"/>
              <w:rPr>
                <w:b/>
                <w:bCs/>
                <w:sz w:val="14"/>
                <w:szCs w:val="14"/>
              </w:rPr>
            </w:pPr>
          </w:p>
        </w:tc>
        <w:tc>
          <w:tcPr>
            <w:tcW w:w="1135" w:type="dxa"/>
          </w:tcPr>
          <w:p w:rsidRPr="000731E5" w:rsidR="0070685C" w:rsidP="0070685C" w:rsidRDefault="0070685C" w14:paraId="713B20EB" w14:textId="77777777">
            <w:pPr>
              <w:pStyle w:val="Tablebody"/>
              <w:cnfStyle w:val="000000000000"/>
              <w:rPr>
                <w:b/>
                <w:bCs/>
                <w:sz w:val="14"/>
                <w:szCs w:val="14"/>
              </w:rPr>
            </w:pPr>
          </w:p>
        </w:tc>
        <w:tc>
          <w:tcPr>
            <w:tcW w:w="709" w:type="dxa"/>
          </w:tcPr>
          <w:p w:rsidRPr="000731E5" w:rsidR="0070685C" w:rsidP="0070685C" w:rsidRDefault="0070685C" w14:paraId="046ACCA3" w14:textId="77777777">
            <w:pPr>
              <w:pStyle w:val="Tablebody"/>
              <w:cnfStyle w:val="000000000000"/>
              <w:rPr>
                <w:b/>
                <w:bCs/>
                <w:sz w:val="14"/>
                <w:szCs w:val="14"/>
              </w:rPr>
            </w:pPr>
          </w:p>
        </w:tc>
        <w:tc>
          <w:tcPr>
            <w:tcW w:w="425" w:type="dxa"/>
            <w:tcMar>
              <w:left w:w="57" w:type="dxa"/>
            </w:tcMar>
          </w:tcPr>
          <w:p w:rsidRPr="000731E5" w:rsidR="0070685C" w:rsidP="0070685C" w:rsidRDefault="0070685C" w14:paraId="10394709" w14:textId="77777777">
            <w:pPr>
              <w:pStyle w:val="Tablebody"/>
              <w:jc w:val="left"/>
              <w:cnfStyle w:val="000000000000"/>
              <w:rPr>
                <w:b/>
                <w:bCs/>
                <w:sz w:val="14"/>
                <w:szCs w:val="14"/>
              </w:rPr>
            </w:pPr>
          </w:p>
        </w:tc>
      </w:tr>
      <w:tr w:rsidRPr="0070685C" w:rsidR="0070685C" w:rsidTr="000731E5" w14:paraId="5A34E95E" w14:textId="77777777">
        <w:trPr>
          <w:trHeight w:val="113"/>
        </w:trPr>
        <w:tc>
          <w:tcPr>
            <w:cnfStyle w:val="001000000000"/>
            <w:tcW w:w="1134" w:type="dxa"/>
            <w:tcBorders>
              <w:bottom w:val="single" w:color="auto" w:sz="4" w:space="0"/>
            </w:tcBorders>
          </w:tcPr>
          <w:p w:rsidRPr="0070685C" w:rsidR="0070685C" w:rsidP="0070685C" w:rsidRDefault="0070685C" w14:paraId="0397F5C3" w14:textId="77777777">
            <w:pPr>
              <w:pStyle w:val="Tablebody"/>
              <w:rPr>
                <w:sz w:val="14"/>
                <w:szCs w:val="14"/>
              </w:rPr>
            </w:pPr>
            <w:r w:rsidRPr="0070685C">
              <w:rPr>
                <w:sz w:val="14"/>
                <w:szCs w:val="14"/>
              </w:rPr>
              <w:t>Payments made on behalf of State</w:t>
            </w:r>
          </w:p>
        </w:tc>
        <w:tc>
          <w:tcPr>
            <w:tcW w:w="1134" w:type="dxa"/>
            <w:tcBorders>
              <w:bottom w:val="single" w:color="auto" w:sz="4" w:space="0"/>
            </w:tcBorders>
          </w:tcPr>
          <w:p w:rsidRPr="0070685C" w:rsidR="0070685C" w:rsidP="0070685C" w:rsidRDefault="0070685C" w14:paraId="77BBEF0A" w14:textId="77777777">
            <w:pPr>
              <w:pStyle w:val="Tablebody"/>
              <w:cnfStyle w:val="000000000000"/>
              <w:rPr>
                <w:sz w:val="14"/>
                <w:szCs w:val="14"/>
              </w:rPr>
            </w:pPr>
            <w:r w:rsidRPr="0070685C">
              <w:rPr>
                <w:sz w:val="14"/>
                <w:szCs w:val="14"/>
              </w:rPr>
              <w:t xml:space="preserve">36,001 </w:t>
            </w:r>
          </w:p>
        </w:tc>
        <w:tc>
          <w:tcPr>
            <w:tcW w:w="793" w:type="dxa"/>
            <w:tcBorders>
              <w:bottom w:val="single" w:color="auto" w:sz="4" w:space="0"/>
            </w:tcBorders>
          </w:tcPr>
          <w:p w:rsidRPr="0070685C" w:rsidR="0070685C" w:rsidP="0070685C" w:rsidRDefault="0070685C" w14:paraId="7FCE397E" w14:textId="77777777">
            <w:pPr>
              <w:pStyle w:val="Tablebody"/>
              <w:cnfStyle w:val="000000000000"/>
              <w:rPr>
                <w:sz w:val="14"/>
                <w:szCs w:val="14"/>
              </w:rPr>
            </w:pPr>
            <w:r w:rsidRPr="0070685C">
              <w:rPr>
                <w:sz w:val="14"/>
                <w:szCs w:val="14"/>
              </w:rPr>
              <w:t xml:space="preserve">234,147 </w:t>
            </w:r>
          </w:p>
        </w:tc>
        <w:tc>
          <w:tcPr>
            <w:tcW w:w="596" w:type="dxa"/>
            <w:tcBorders>
              <w:bottom w:val="single" w:color="auto" w:sz="4" w:space="0"/>
            </w:tcBorders>
          </w:tcPr>
          <w:p w:rsidRPr="0070685C" w:rsidR="0070685C" w:rsidP="0070685C" w:rsidRDefault="0070685C" w14:paraId="25808F2F" w14:textId="77777777">
            <w:pPr>
              <w:pStyle w:val="Tablebody"/>
              <w:cnfStyle w:val="000000000000"/>
              <w:rPr>
                <w:sz w:val="14"/>
                <w:szCs w:val="14"/>
              </w:rPr>
            </w:pPr>
            <w:r w:rsidRPr="0070685C">
              <w:rPr>
                <w:sz w:val="14"/>
                <w:szCs w:val="14"/>
              </w:rPr>
              <w:t xml:space="preserve">0 </w:t>
            </w:r>
          </w:p>
        </w:tc>
        <w:tc>
          <w:tcPr>
            <w:tcW w:w="595" w:type="dxa"/>
            <w:tcBorders>
              <w:bottom w:val="single" w:color="auto" w:sz="4" w:space="0"/>
            </w:tcBorders>
          </w:tcPr>
          <w:p w:rsidRPr="0070685C" w:rsidR="0070685C" w:rsidP="0070685C" w:rsidRDefault="0070685C" w14:paraId="5001D404" w14:textId="77777777">
            <w:pPr>
              <w:pStyle w:val="Tablebody"/>
              <w:cnfStyle w:val="000000000000"/>
              <w:rPr>
                <w:sz w:val="14"/>
                <w:szCs w:val="14"/>
              </w:rPr>
            </w:pPr>
            <w:r w:rsidRPr="0070685C">
              <w:rPr>
                <w:sz w:val="14"/>
                <w:szCs w:val="14"/>
              </w:rPr>
              <w:t xml:space="preserve">0 </w:t>
            </w:r>
          </w:p>
        </w:tc>
        <w:tc>
          <w:tcPr>
            <w:tcW w:w="595" w:type="dxa"/>
            <w:tcBorders>
              <w:bottom w:val="single" w:color="auto" w:sz="4" w:space="0"/>
            </w:tcBorders>
          </w:tcPr>
          <w:p w:rsidRPr="0070685C" w:rsidR="0070685C" w:rsidP="0070685C" w:rsidRDefault="0070685C" w14:paraId="712F8467" w14:textId="77777777">
            <w:pPr>
              <w:pStyle w:val="Tablebody"/>
              <w:cnfStyle w:val="000000000000"/>
              <w:rPr>
                <w:sz w:val="14"/>
                <w:szCs w:val="14"/>
              </w:rPr>
            </w:pPr>
            <w:r w:rsidRPr="0070685C">
              <w:rPr>
                <w:sz w:val="14"/>
                <w:szCs w:val="14"/>
              </w:rPr>
              <w:t xml:space="preserve">0 </w:t>
            </w:r>
          </w:p>
        </w:tc>
        <w:tc>
          <w:tcPr>
            <w:tcW w:w="596" w:type="dxa"/>
            <w:tcBorders>
              <w:bottom w:val="single" w:color="auto" w:sz="4" w:space="0"/>
            </w:tcBorders>
          </w:tcPr>
          <w:p w:rsidRPr="0070685C" w:rsidR="0070685C" w:rsidP="0070685C" w:rsidRDefault="0070685C" w14:paraId="46F75349" w14:textId="77777777">
            <w:pPr>
              <w:pStyle w:val="Tablebody"/>
              <w:cnfStyle w:val="000000000000"/>
              <w:rPr>
                <w:sz w:val="14"/>
                <w:szCs w:val="14"/>
              </w:rPr>
            </w:pPr>
            <w:r w:rsidRPr="0070685C">
              <w:rPr>
                <w:sz w:val="14"/>
                <w:szCs w:val="14"/>
              </w:rPr>
              <w:t xml:space="preserve">0 </w:t>
            </w:r>
          </w:p>
        </w:tc>
        <w:tc>
          <w:tcPr>
            <w:tcW w:w="595" w:type="dxa"/>
            <w:tcBorders>
              <w:bottom w:val="single" w:color="auto" w:sz="4" w:space="0"/>
            </w:tcBorders>
          </w:tcPr>
          <w:p w:rsidRPr="0070685C" w:rsidR="0070685C" w:rsidP="0070685C" w:rsidRDefault="0070685C" w14:paraId="1942F8B4" w14:textId="77777777">
            <w:pPr>
              <w:pStyle w:val="Tablebody"/>
              <w:cnfStyle w:val="000000000000"/>
              <w:rPr>
                <w:sz w:val="14"/>
                <w:szCs w:val="14"/>
              </w:rPr>
            </w:pPr>
            <w:r w:rsidRPr="0070685C">
              <w:rPr>
                <w:sz w:val="14"/>
                <w:szCs w:val="14"/>
              </w:rPr>
              <w:t xml:space="preserve">0 </w:t>
            </w:r>
          </w:p>
        </w:tc>
        <w:tc>
          <w:tcPr>
            <w:tcW w:w="964" w:type="dxa"/>
            <w:tcBorders>
              <w:bottom w:val="single" w:color="auto" w:sz="4" w:space="0"/>
            </w:tcBorders>
          </w:tcPr>
          <w:p w:rsidRPr="0070685C" w:rsidR="0070685C" w:rsidP="0070685C" w:rsidRDefault="0070685C" w14:paraId="394BDB6C" w14:textId="77777777">
            <w:pPr>
              <w:pStyle w:val="Tablebody"/>
              <w:cnfStyle w:val="000000000000"/>
              <w:rPr>
                <w:sz w:val="14"/>
                <w:szCs w:val="14"/>
              </w:rPr>
            </w:pPr>
            <w:r w:rsidRPr="0070685C">
              <w:rPr>
                <w:sz w:val="14"/>
                <w:szCs w:val="14"/>
              </w:rPr>
              <w:t xml:space="preserve">0 </w:t>
            </w:r>
          </w:p>
        </w:tc>
        <w:tc>
          <w:tcPr>
            <w:tcW w:w="1077" w:type="dxa"/>
            <w:tcBorders>
              <w:bottom w:val="single" w:color="auto" w:sz="4" w:space="0"/>
            </w:tcBorders>
          </w:tcPr>
          <w:p w:rsidRPr="0070685C" w:rsidR="0070685C" w:rsidP="0070685C" w:rsidRDefault="0070685C" w14:paraId="2E2D8365" w14:textId="77777777">
            <w:pPr>
              <w:pStyle w:val="Tablebody"/>
              <w:cnfStyle w:val="000000000000"/>
              <w:rPr>
                <w:sz w:val="14"/>
                <w:szCs w:val="14"/>
              </w:rPr>
            </w:pPr>
            <w:r w:rsidRPr="0070685C">
              <w:rPr>
                <w:sz w:val="14"/>
                <w:szCs w:val="14"/>
              </w:rPr>
              <w:t xml:space="preserve">270,148 </w:t>
            </w:r>
          </w:p>
        </w:tc>
        <w:tc>
          <w:tcPr>
            <w:tcW w:w="1135" w:type="dxa"/>
            <w:tcBorders>
              <w:bottom w:val="single" w:color="auto" w:sz="4" w:space="0"/>
            </w:tcBorders>
          </w:tcPr>
          <w:p w:rsidRPr="0070685C" w:rsidR="0070685C" w:rsidP="0070685C" w:rsidRDefault="0070685C" w14:paraId="23168645" w14:textId="77777777">
            <w:pPr>
              <w:pStyle w:val="Tablebody"/>
              <w:cnfStyle w:val="000000000000"/>
              <w:rPr>
                <w:sz w:val="14"/>
                <w:szCs w:val="14"/>
              </w:rPr>
            </w:pPr>
            <w:r w:rsidRPr="0070685C">
              <w:rPr>
                <w:sz w:val="14"/>
                <w:szCs w:val="14"/>
              </w:rPr>
              <w:t xml:space="preserve">266,941 </w:t>
            </w:r>
          </w:p>
        </w:tc>
        <w:tc>
          <w:tcPr>
            <w:tcW w:w="709" w:type="dxa"/>
            <w:tcBorders>
              <w:bottom w:val="single" w:color="auto" w:sz="4" w:space="0"/>
            </w:tcBorders>
          </w:tcPr>
          <w:p w:rsidRPr="0070685C" w:rsidR="0070685C" w:rsidP="0070685C" w:rsidRDefault="0070685C" w14:paraId="3229D0F8" w14:textId="77777777">
            <w:pPr>
              <w:pStyle w:val="Tablebody"/>
              <w:cnfStyle w:val="000000000000"/>
              <w:rPr>
                <w:sz w:val="14"/>
                <w:szCs w:val="14"/>
              </w:rPr>
            </w:pPr>
            <w:r w:rsidRPr="0070685C">
              <w:rPr>
                <w:sz w:val="14"/>
                <w:szCs w:val="14"/>
              </w:rPr>
              <w:t xml:space="preserve">3,207 </w:t>
            </w:r>
          </w:p>
        </w:tc>
        <w:tc>
          <w:tcPr>
            <w:tcW w:w="425" w:type="dxa"/>
            <w:tcBorders>
              <w:bottom w:val="single" w:color="auto" w:sz="4" w:space="0"/>
            </w:tcBorders>
            <w:tcMar>
              <w:left w:w="57" w:type="dxa"/>
            </w:tcMar>
          </w:tcPr>
          <w:p w:rsidRPr="0070685C" w:rsidR="0070685C" w:rsidP="0070685C" w:rsidRDefault="0070685C" w14:paraId="09429403" w14:textId="77777777">
            <w:pPr>
              <w:pStyle w:val="Tablebody"/>
              <w:jc w:val="left"/>
              <w:cnfStyle w:val="000000000000"/>
              <w:rPr>
                <w:sz w:val="14"/>
                <w:szCs w:val="14"/>
              </w:rPr>
            </w:pPr>
            <w:r w:rsidRPr="0070685C">
              <w:rPr>
                <w:sz w:val="14"/>
                <w:szCs w:val="14"/>
                <w:vertAlign w:val="superscript"/>
              </w:rPr>
              <w:t>(iv)</w:t>
            </w:r>
          </w:p>
        </w:tc>
      </w:tr>
      <w:tr w:rsidRPr="000731E5" w:rsidR="0070685C" w:rsidTr="000731E5" w14:paraId="65211A33" w14:textId="77777777">
        <w:trPr>
          <w:trHeight w:val="113"/>
        </w:trPr>
        <w:tc>
          <w:tcPr>
            <w:cnfStyle w:val="001000000000"/>
            <w:tcW w:w="1134" w:type="dxa"/>
            <w:tcBorders>
              <w:top w:val="single" w:color="auto" w:sz="4" w:space="0"/>
              <w:bottom w:val="single" w:color="auto" w:sz="4" w:space="0"/>
            </w:tcBorders>
            <w:tcMar>
              <w:top w:w="28" w:type="dxa"/>
            </w:tcMar>
          </w:tcPr>
          <w:p w:rsidRPr="000731E5" w:rsidR="0070685C" w:rsidP="0070685C" w:rsidRDefault="0070685C" w14:paraId="3AE9906B" w14:textId="77777777">
            <w:pPr>
              <w:pStyle w:val="Tablebody"/>
              <w:rPr>
                <w:b/>
                <w:bCs/>
                <w:sz w:val="14"/>
                <w:szCs w:val="14"/>
              </w:rPr>
            </w:pPr>
            <w:r w:rsidRPr="000731E5">
              <w:rPr>
                <w:b/>
                <w:bCs/>
                <w:sz w:val="14"/>
                <w:szCs w:val="14"/>
              </w:rPr>
              <w:t>Total</w:t>
            </w:r>
          </w:p>
        </w:tc>
        <w:tc>
          <w:tcPr>
            <w:tcW w:w="1134" w:type="dxa"/>
            <w:tcBorders>
              <w:top w:val="single" w:color="auto" w:sz="4" w:space="0"/>
              <w:bottom w:val="single" w:color="auto" w:sz="4" w:space="0"/>
            </w:tcBorders>
            <w:tcMar>
              <w:top w:w="28" w:type="dxa"/>
            </w:tcMar>
          </w:tcPr>
          <w:p w:rsidRPr="000731E5" w:rsidR="0070685C" w:rsidP="0070685C" w:rsidRDefault="0070685C" w14:paraId="2D562779" w14:textId="77777777">
            <w:pPr>
              <w:pStyle w:val="Tablebody"/>
              <w:cnfStyle w:val="000000000000"/>
              <w:rPr>
                <w:b/>
                <w:bCs/>
                <w:sz w:val="14"/>
                <w:szCs w:val="14"/>
              </w:rPr>
            </w:pPr>
            <w:r w:rsidRPr="000731E5">
              <w:rPr>
                <w:b/>
                <w:bCs/>
                <w:sz w:val="14"/>
                <w:szCs w:val="14"/>
              </w:rPr>
              <w:t xml:space="preserve">8,437,575 </w:t>
            </w:r>
          </w:p>
        </w:tc>
        <w:tc>
          <w:tcPr>
            <w:tcW w:w="793" w:type="dxa"/>
            <w:tcBorders>
              <w:top w:val="single" w:color="auto" w:sz="4" w:space="0"/>
              <w:bottom w:val="single" w:color="auto" w:sz="4" w:space="0"/>
            </w:tcBorders>
            <w:tcMar>
              <w:top w:w="28" w:type="dxa"/>
            </w:tcMar>
          </w:tcPr>
          <w:p w:rsidRPr="000731E5" w:rsidR="0070685C" w:rsidP="0070685C" w:rsidRDefault="0070685C" w14:paraId="5D351530" w14:textId="77777777">
            <w:pPr>
              <w:pStyle w:val="Tablebody"/>
              <w:cnfStyle w:val="000000000000"/>
              <w:rPr>
                <w:b/>
                <w:bCs/>
                <w:sz w:val="14"/>
                <w:szCs w:val="14"/>
              </w:rPr>
            </w:pPr>
            <w:r w:rsidRPr="000731E5">
              <w:rPr>
                <w:b/>
                <w:bCs/>
                <w:sz w:val="14"/>
                <w:szCs w:val="14"/>
              </w:rPr>
              <w:t xml:space="preserve">608,816 </w:t>
            </w:r>
          </w:p>
        </w:tc>
        <w:tc>
          <w:tcPr>
            <w:tcW w:w="596" w:type="dxa"/>
            <w:tcBorders>
              <w:top w:val="single" w:color="auto" w:sz="4" w:space="0"/>
              <w:bottom w:val="single" w:color="auto" w:sz="4" w:space="0"/>
            </w:tcBorders>
            <w:tcMar>
              <w:top w:w="28" w:type="dxa"/>
            </w:tcMar>
          </w:tcPr>
          <w:p w:rsidRPr="000731E5" w:rsidR="0070685C" w:rsidP="0070685C" w:rsidRDefault="0070685C" w14:paraId="587AB02C" w14:textId="77777777">
            <w:pPr>
              <w:pStyle w:val="Tablebody"/>
              <w:cnfStyle w:val="000000000000"/>
              <w:rPr>
                <w:b/>
                <w:bCs/>
                <w:sz w:val="14"/>
                <w:szCs w:val="14"/>
              </w:rPr>
            </w:pPr>
            <w:r w:rsidRPr="000731E5">
              <w:rPr>
                <w:b/>
                <w:bCs/>
                <w:sz w:val="14"/>
                <w:szCs w:val="14"/>
              </w:rPr>
              <w:t xml:space="preserve">0 </w:t>
            </w:r>
          </w:p>
        </w:tc>
        <w:tc>
          <w:tcPr>
            <w:tcW w:w="595" w:type="dxa"/>
            <w:tcBorders>
              <w:top w:val="single" w:color="auto" w:sz="4" w:space="0"/>
              <w:bottom w:val="single" w:color="auto" w:sz="4" w:space="0"/>
            </w:tcBorders>
            <w:tcMar>
              <w:top w:w="28" w:type="dxa"/>
            </w:tcMar>
          </w:tcPr>
          <w:p w:rsidRPr="000731E5" w:rsidR="0070685C" w:rsidP="0070685C" w:rsidRDefault="0070685C" w14:paraId="75C56ABD" w14:textId="77777777">
            <w:pPr>
              <w:pStyle w:val="Tablebody"/>
              <w:cnfStyle w:val="000000000000"/>
              <w:rPr>
                <w:b/>
                <w:bCs/>
                <w:sz w:val="14"/>
                <w:szCs w:val="14"/>
              </w:rPr>
            </w:pPr>
            <w:r w:rsidRPr="000731E5">
              <w:rPr>
                <w:b/>
                <w:bCs/>
                <w:sz w:val="14"/>
                <w:szCs w:val="14"/>
              </w:rPr>
              <w:t xml:space="preserve">268,210 </w:t>
            </w:r>
          </w:p>
        </w:tc>
        <w:tc>
          <w:tcPr>
            <w:tcW w:w="595" w:type="dxa"/>
            <w:tcBorders>
              <w:top w:val="single" w:color="auto" w:sz="4" w:space="0"/>
              <w:bottom w:val="single" w:color="auto" w:sz="4" w:space="0"/>
            </w:tcBorders>
            <w:tcMar>
              <w:top w:w="28" w:type="dxa"/>
            </w:tcMar>
          </w:tcPr>
          <w:p w:rsidRPr="000731E5" w:rsidR="0070685C" w:rsidP="0070685C" w:rsidRDefault="0070685C" w14:paraId="319CBDF0" w14:textId="77777777">
            <w:pPr>
              <w:pStyle w:val="Tablebody"/>
              <w:cnfStyle w:val="000000000000"/>
              <w:rPr>
                <w:b/>
                <w:bCs/>
                <w:sz w:val="14"/>
                <w:szCs w:val="14"/>
              </w:rPr>
            </w:pPr>
            <w:r w:rsidRPr="000731E5">
              <w:rPr>
                <w:b/>
                <w:bCs/>
                <w:sz w:val="14"/>
                <w:szCs w:val="14"/>
              </w:rPr>
              <w:t xml:space="preserve">0 </w:t>
            </w:r>
          </w:p>
        </w:tc>
        <w:tc>
          <w:tcPr>
            <w:tcW w:w="596" w:type="dxa"/>
            <w:tcBorders>
              <w:top w:val="single" w:color="auto" w:sz="4" w:space="0"/>
              <w:bottom w:val="single" w:color="auto" w:sz="4" w:space="0"/>
            </w:tcBorders>
            <w:tcMar>
              <w:top w:w="28" w:type="dxa"/>
            </w:tcMar>
          </w:tcPr>
          <w:p w:rsidRPr="000731E5" w:rsidR="0070685C" w:rsidP="0070685C" w:rsidRDefault="0070685C" w14:paraId="652F5B9B" w14:textId="77777777">
            <w:pPr>
              <w:pStyle w:val="Tablebody"/>
              <w:cnfStyle w:val="000000000000"/>
              <w:rPr>
                <w:b/>
                <w:bCs/>
                <w:sz w:val="14"/>
                <w:szCs w:val="14"/>
              </w:rPr>
            </w:pPr>
            <w:r w:rsidRPr="000731E5">
              <w:rPr>
                <w:b/>
                <w:bCs/>
                <w:sz w:val="14"/>
                <w:szCs w:val="14"/>
              </w:rPr>
              <w:t xml:space="preserve">287,399 </w:t>
            </w:r>
          </w:p>
        </w:tc>
        <w:tc>
          <w:tcPr>
            <w:tcW w:w="595" w:type="dxa"/>
            <w:tcBorders>
              <w:top w:val="single" w:color="auto" w:sz="4" w:space="0"/>
              <w:bottom w:val="single" w:color="auto" w:sz="4" w:space="0"/>
            </w:tcBorders>
            <w:tcMar>
              <w:top w:w="28" w:type="dxa"/>
            </w:tcMar>
          </w:tcPr>
          <w:p w:rsidRPr="000731E5" w:rsidR="0070685C" w:rsidP="0070685C" w:rsidRDefault="0070685C" w14:paraId="64DA24B8" w14:textId="77777777">
            <w:pPr>
              <w:pStyle w:val="Tablebody"/>
              <w:cnfStyle w:val="000000000000"/>
              <w:rPr>
                <w:b/>
                <w:bCs/>
                <w:sz w:val="14"/>
                <w:szCs w:val="14"/>
              </w:rPr>
            </w:pPr>
            <w:r w:rsidRPr="000731E5">
              <w:rPr>
                <w:b/>
                <w:bCs/>
                <w:sz w:val="14"/>
                <w:szCs w:val="14"/>
              </w:rPr>
              <w:t xml:space="preserve">0 </w:t>
            </w:r>
          </w:p>
        </w:tc>
        <w:tc>
          <w:tcPr>
            <w:tcW w:w="964" w:type="dxa"/>
            <w:tcBorders>
              <w:top w:val="single" w:color="auto" w:sz="4" w:space="0"/>
              <w:bottom w:val="single" w:color="auto" w:sz="4" w:space="0"/>
            </w:tcBorders>
            <w:tcMar>
              <w:top w:w="28" w:type="dxa"/>
            </w:tcMar>
          </w:tcPr>
          <w:p w:rsidRPr="000731E5" w:rsidR="0070685C" w:rsidP="0070685C" w:rsidRDefault="0070685C" w14:paraId="1FBF97C3" w14:textId="77777777">
            <w:pPr>
              <w:pStyle w:val="Tablebody"/>
              <w:cnfStyle w:val="000000000000"/>
              <w:rPr>
                <w:b/>
                <w:bCs/>
                <w:sz w:val="14"/>
                <w:szCs w:val="14"/>
              </w:rPr>
            </w:pPr>
            <w:r w:rsidRPr="000731E5">
              <w:rPr>
                <w:b/>
                <w:bCs/>
                <w:sz w:val="14"/>
                <w:szCs w:val="14"/>
              </w:rPr>
              <w:t xml:space="preserve">17,131 </w:t>
            </w:r>
          </w:p>
        </w:tc>
        <w:tc>
          <w:tcPr>
            <w:tcW w:w="1077" w:type="dxa"/>
            <w:tcBorders>
              <w:top w:val="single" w:color="auto" w:sz="4" w:space="0"/>
              <w:bottom w:val="single" w:color="auto" w:sz="4" w:space="0"/>
            </w:tcBorders>
            <w:tcMar>
              <w:top w:w="28" w:type="dxa"/>
            </w:tcMar>
          </w:tcPr>
          <w:p w:rsidRPr="000731E5" w:rsidR="0070685C" w:rsidP="0070685C" w:rsidRDefault="0070685C" w14:paraId="142DE36B" w14:textId="77777777">
            <w:pPr>
              <w:pStyle w:val="Tablebody"/>
              <w:cnfStyle w:val="000000000000"/>
              <w:rPr>
                <w:b/>
                <w:bCs/>
                <w:sz w:val="14"/>
                <w:szCs w:val="14"/>
              </w:rPr>
            </w:pPr>
            <w:r w:rsidRPr="000731E5">
              <w:rPr>
                <w:b/>
                <w:bCs/>
                <w:sz w:val="14"/>
                <w:szCs w:val="14"/>
              </w:rPr>
              <w:t xml:space="preserve">9,619,131 </w:t>
            </w:r>
          </w:p>
        </w:tc>
        <w:tc>
          <w:tcPr>
            <w:tcW w:w="1135" w:type="dxa"/>
            <w:tcBorders>
              <w:top w:val="single" w:color="auto" w:sz="4" w:space="0"/>
              <w:bottom w:val="single" w:color="auto" w:sz="4" w:space="0"/>
            </w:tcBorders>
            <w:tcMar>
              <w:top w:w="28" w:type="dxa"/>
            </w:tcMar>
          </w:tcPr>
          <w:p w:rsidRPr="000731E5" w:rsidR="0070685C" w:rsidP="0070685C" w:rsidRDefault="0070685C" w14:paraId="3F7A2F9A" w14:textId="77777777">
            <w:pPr>
              <w:pStyle w:val="Tablebody"/>
              <w:cnfStyle w:val="000000000000"/>
              <w:rPr>
                <w:b/>
                <w:bCs/>
                <w:sz w:val="14"/>
                <w:szCs w:val="14"/>
              </w:rPr>
            </w:pPr>
            <w:r w:rsidRPr="000731E5">
              <w:rPr>
                <w:b/>
                <w:bCs/>
                <w:sz w:val="14"/>
                <w:szCs w:val="14"/>
              </w:rPr>
              <w:t xml:space="preserve">8,827,854 </w:t>
            </w:r>
          </w:p>
        </w:tc>
        <w:tc>
          <w:tcPr>
            <w:tcW w:w="709" w:type="dxa"/>
            <w:tcBorders>
              <w:top w:val="single" w:color="auto" w:sz="4" w:space="0"/>
              <w:bottom w:val="single" w:color="auto" w:sz="4" w:space="0"/>
            </w:tcBorders>
            <w:tcMar>
              <w:top w:w="28" w:type="dxa"/>
            </w:tcMar>
          </w:tcPr>
          <w:p w:rsidRPr="000731E5" w:rsidR="0070685C" w:rsidP="0070685C" w:rsidRDefault="0070685C" w14:paraId="4D80F578" w14:textId="77777777">
            <w:pPr>
              <w:pStyle w:val="Tablebody"/>
              <w:cnfStyle w:val="000000000000"/>
              <w:rPr>
                <w:b/>
                <w:bCs/>
                <w:sz w:val="14"/>
                <w:szCs w:val="14"/>
              </w:rPr>
            </w:pPr>
            <w:r w:rsidRPr="000731E5">
              <w:rPr>
                <w:b/>
                <w:bCs/>
                <w:sz w:val="14"/>
                <w:szCs w:val="14"/>
              </w:rPr>
              <w:t xml:space="preserve">791,277 </w:t>
            </w:r>
          </w:p>
        </w:tc>
        <w:tc>
          <w:tcPr>
            <w:tcW w:w="425" w:type="dxa"/>
            <w:tcBorders>
              <w:top w:val="single" w:color="auto" w:sz="4" w:space="0"/>
              <w:bottom w:val="single" w:color="auto" w:sz="4" w:space="0"/>
            </w:tcBorders>
            <w:tcMar>
              <w:top w:w="28" w:type="dxa"/>
              <w:left w:w="57" w:type="dxa"/>
            </w:tcMar>
          </w:tcPr>
          <w:p w:rsidRPr="000731E5" w:rsidR="0070685C" w:rsidP="0070685C" w:rsidRDefault="0070685C" w14:paraId="6755E438" w14:textId="77777777">
            <w:pPr>
              <w:pStyle w:val="Tablebody"/>
              <w:jc w:val="left"/>
              <w:cnfStyle w:val="000000000000"/>
              <w:rPr>
                <w:b/>
                <w:bCs/>
                <w:sz w:val="14"/>
                <w:szCs w:val="14"/>
              </w:rPr>
            </w:pPr>
          </w:p>
        </w:tc>
      </w:tr>
      <w:tr w:rsidRPr="000731E5" w:rsidR="0070685C" w:rsidTr="000731E5" w14:paraId="5A9BC8AB" w14:textId="77777777">
        <w:trPr>
          <w:trHeight w:val="113"/>
        </w:trPr>
        <w:tc>
          <w:tcPr>
            <w:cnfStyle w:val="001000000000"/>
            <w:tcW w:w="1134" w:type="dxa"/>
            <w:tcBorders>
              <w:top w:val="single" w:color="auto" w:sz="4" w:space="0"/>
            </w:tcBorders>
          </w:tcPr>
          <w:p w:rsidRPr="000731E5" w:rsidR="0070685C" w:rsidP="0070685C" w:rsidRDefault="0070685C" w14:paraId="41F6F8E9" w14:textId="77777777">
            <w:pPr>
              <w:pStyle w:val="Tablebody"/>
              <w:rPr>
                <w:b/>
                <w:bCs/>
                <w:sz w:val="14"/>
                <w:szCs w:val="14"/>
              </w:rPr>
            </w:pPr>
            <w:r w:rsidRPr="000731E5">
              <w:rPr>
                <w:b/>
                <w:bCs/>
                <w:sz w:val="14"/>
                <w:szCs w:val="14"/>
              </w:rPr>
              <w:t>2019</w:t>
            </w:r>
          </w:p>
        </w:tc>
        <w:tc>
          <w:tcPr>
            <w:tcW w:w="1134" w:type="dxa"/>
            <w:tcBorders>
              <w:top w:val="single" w:color="auto" w:sz="4" w:space="0"/>
            </w:tcBorders>
          </w:tcPr>
          <w:p w:rsidRPr="000731E5" w:rsidR="0070685C" w:rsidP="0070685C" w:rsidRDefault="0070685C" w14:paraId="3AB7C914" w14:textId="77777777">
            <w:pPr>
              <w:pStyle w:val="Tablebody"/>
              <w:cnfStyle w:val="000000000000"/>
              <w:rPr>
                <w:b/>
                <w:bCs/>
                <w:sz w:val="14"/>
                <w:szCs w:val="14"/>
              </w:rPr>
            </w:pPr>
          </w:p>
        </w:tc>
        <w:tc>
          <w:tcPr>
            <w:tcW w:w="793" w:type="dxa"/>
            <w:tcBorders>
              <w:top w:val="single" w:color="auto" w:sz="4" w:space="0"/>
            </w:tcBorders>
          </w:tcPr>
          <w:p w:rsidRPr="000731E5" w:rsidR="0070685C" w:rsidP="0070685C" w:rsidRDefault="0070685C" w14:paraId="37A9D437" w14:textId="77777777">
            <w:pPr>
              <w:pStyle w:val="Tablebody"/>
              <w:cnfStyle w:val="000000000000"/>
              <w:rPr>
                <w:b/>
                <w:bCs/>
                <w:sz w:val="14"/>
                <w:szCs w:val="14"/>
              </w:rPr>
            </w:pPr>
          </w:p>
        </w:tc>
        <w:tc>
          <w:tcPr>
            <w:tcW w:w="596" w:type="dxa"/>
            <w:tcBorders>
              <w:top w:val="single" w:color="auto" w:sz="4" w:space="0"/>
            </w:tcBorders>
          </w:tcPr>
          <w:p w:rsidRPr="000731E5" w:rsidR="0070685C" w:rsidP="0070685C" w:rsidRDefault="0070685C" w14:paraId="093F148E" w14:textId="77777777">
            <w:pPr>
              <w:pStyle w:val="Tablebody"/>
              <w:cnfStyle w:val="000000000000"/>
              <w:rPr>
                <w:b/>
                <w:bCs/>
                <w:sz w:val="14"/>
                <w:szCs w:val="14"/>
              </w:rPr>
            </w:pPr>
          </w:p>
        </w:tc>
        <w:tc>
          <w:tcPr>
            <w:tcW w:w="595" w:type="dxa"/>
            <w:tcBorders>
              <w:top w:val="single" w:color="auto" w:sz="4" w:space="0"/>
            </w:tcBorders>
          </w:tcPr>
          <w:p w:rsidRPr="000731E5" w:rsidR="0070685C" w:rsidP="0070685C" w:rsidRDefault="0070685C" w14:paraId="54044581" w14:textId="77777777">
            <w:pPr>
              <w:pStyle w:val="Tablebody"/>
              <w:cnfStyle w:val="000000000000"/>
              <w:rPr>
                <w:b/>
                <w:bCs/>
                <w:sz w:val="14"/>
                <w:szCs w:val="14"/>
              </w:rPr>
            </w:pPr>
          </w:p>
        </w:tc>
        <w:tc>
          <w:tcPr>
            <w:tcW w:w="595" w:type="dxa"/>
            <w:tcBorders>
              <w:top w:val="single" w:color="auto" w:sz="4" w:space="0"/>
            </w:tcBorders>
          </w:tcPr>
          <w:p w:rsidRPr="000731E5" w:rsidR="0070685C" w:rsidP="0070685C" w:rsidRDefault="0070685C" w14:paraId="42EB4F5D" w14:textId="77777777">
            <w:pPr>
              <w:pStyle w:val="Tablebody"/>
              <w:cnfStyle w:val="000000000000"/>
              <w:rPr>
                <w:b/>
                <w:bCs/>
                <w:sz w:val="14"/>
                <w:szCs w:val="14"/>
              </w:rPr>
            </w:pPr>
          </w:p>
        </w:tc>
        <w:tc>
          <w:tcPr>
            <w:tcW w:w="596" w:type="dxa"/>
            <w:tcBorders>
              <w:top w:val="single" w:color="auto" w:sz="4" w:space="0"/>
            </w:tcBorders>
          </w:tcPr>
          <w:p w:rsidRPr="000731E5" w:rsidR="0070685C" w:rsidP="0070685C" w:rsidRDefault="0070685C" w14:paraId="58507308" w14:textId="77777777">
            <w:pPr>
              <w:pStyle w:val="Tablebody"/>
              <w:cnfStyle w:val="000000000000"/>
              <w:rPr>
                <w:b/>
                <w:bCs/>
                <w:sz w:val="14"/>
                <w:szCs w:val="14"/>
              </w:rPr>
            </w:pPr>
          </w:p>
        </w:tc>
        <w:tc>
          <w:tcPr>
            <w:tcW w:w="595" w:type="dxa"/>
            <w:tcBorders>
              <w:top w:val="single" w:color="auto" w:sz="4" w:space="0"/>
            </w:tcBorders>
          </w:tcPr>
          <w:p w:rsidRPr="000731E5" w:rsidR="0070685C" w:rsidP="0070685C" w:rsidRDefault="0070685C" w14:paraId="2159E85A" w14:textId="77777777">
            <w:pPr>
              <w:pStyle w:val="Tablebody"/>
              <w:cnfStyle w:val="000000000000"/>
              <w:rPr>
                <w:b/>
                <w:bCs/>
                <w:sz w:val="14"/>
                <w:szCs w:val="14"/>
              </w:rPr>
            </w:pPr>
          </w:p>
        </w:tc>
        <w:tc>
          <w:tcPr>
            <w:tcW w:w="964" w:type="dxa"/>
            <w:tcBorders>
              <w:top w:val="single" w:color="auto" w:sz="4" w:space="0"/>
            </w:tcBorders>
          </w:tcPr>
          <w:p w:rsidRPr="000731E5" w:rsidR="0070685C" w:rsidP="0070685C" w:rsidRDefault="0070685C" w14:paraId="1133947F" w14:textId="77777777">
            <w:pPr>
              <w:pStyle w:val="Tablebody"/>
              <w:cnfStyle w:val="000000000000"/>
              <w:rPr>
                <w:b/>
                <w:bCs/>
                <w:sz w:val="14"/>
                <w:szCs w:val="14"/>
              </w:rPr>
            </w:pPr>
          </w:p>
        </w:tc>
        <w:tc>
          <w:tcPr>
            <w:tcW w:w="1077" w:type="dxa"/>
            <w:tcBorders>
              <w:top w:val="single" w:color="auto" w:sz="4" w:space="0"/>
            </w:tcBorders>
          </w:tcPr>
          <w:p w:rsidRPr="000731E5" w:rsidR="0070685C" w:rsidP="0070685C" w:rsidRDefault="0070685C" w14:paraId="02D490C6" w14:textId="77777777">
            <w:pPr>
              <w:pStyle w:val="Tablebody"/>
              <w:cnfStyle w:val="000000000000"/>
              <w:rPr>
                <w:b/>
                <w:bCs/>
                <w:sz w:val="14"/>
                <w:szCs w:val="14"/>
              </w:rPr>
            </w:pPr>
          </w:p>
        </w:tc>
        <w:tc>
          <w:tcPr>
            <w:tcW w:w="1135" w:type="dxa"/>
            <w:tcBorders>
              <w:top w:val="single" w:color="auto" w:sz="4" w:space="0"/>
            </w:tcBorders>
          </w:tcPr>
          <w:p w:rsidRPr="000731E5" w:rsidR="0070685C" w:rsidP="0070685C" w:rsidRDefault="0070685C" w14:paraId="2FC2BE18" w14:textId="77777777">
            <w:pPr>
              <w:pStyle w:val="Tablebody"/>
              <w:cnfStyle w:val="000000000000"/>
              <w:rPr>
                <w:b/>
                <w:bCs/>
                <w:sz w:val="14"/>
                <w:szCs w:val="14"/>
              </w:rPr>
            </w:pPr>
          </w:p>
        </w:tc>
        <w:tc>
          <w:tcPr>
            <w:tcW w:w="709" w:type="dxa"/>
            <w:tcBorders>
              <w:top w:val="single" w:color="auto" w:sz="4" w:space="0"/>
            </w:tcBorders>
          </w:tcPr>
          <w:p w:rsidRPr="000731E5" w:rsidR="0070685C" w:rsidP="0070685C" w:rsidRDefault="0070685C" w14:paraId="5D03611B" w14:textId="77777777">
            <w:pPr>
              <w:pStyle w:val="Tablebody"/>
              <w:cnfStyle w:val="000000000000"/>
              <w:rPr>
                <w:b/>
                <w:bCs/>
                <w:sz w:val="14"/>
                <w:szCs w:val="14"/>
              </w:rPr>
            </w:pPr>
          </w:p>
        </w:tc>
        <w:tc>
          <w:tcPr>
            <w:tcW w:w="425" w:type="dxa"/>
            <w:tcBorders>
              <w:top w:val="single" w:color="auto" w:sz="4" w:space="0"/>
            </w:tcBorders>
            <w:tcMar>
              <w:left w:w="57" w:type="dxa"/>
            </w:tcMar>
          </w:tcPr>
          <w:p w:rsidRPr="000731E5" w:rsidR="0070685C" w:rsidP="0070685C" w:rsidRDefault="0070685C" w14:paraId="65B1371A" w14:textId="77777777">
            <w:pPr>
              <w:pStyle w:val="Tablebody"/>
              <w:jc w:val="left"/>
              <w:cnfStyle w:val="000000000000"/>
              <w:rPr>
                <w:b/>
                <w:bCs/>
                <w:sz w:val="14"/>
                <w:szCs w:val="14"/>
              </w:rPr>
            </w:pPr>
          </w:p>
        </w:tc>
      </w:tr>
      <w:tr w:rsidRPr="000731E5" w:rsidR="0070685C" w:rsidTr="000731E5" w14:paraId="1A930EF6" w14:textId="77777777">
        <w:trPr>
          <w:trHeight w:val="113"/>
        </w:trPr>
        <w:tc>
          <w:tcPr>
            <w:cnfStyle w:val="001000000000"/>
            <w:tcW w:w="1134" w:type="dxa"/>
          </w:tcPr>
          <w:p w:rsidRPr="000731E5" w:rsidR="0070685C" w:rsidP="0070685C" w:rsidRDefault="0070685C" w14:paraId="256E3B5D" w14:textId="77777777">
            <w:pPr>
              <w:pStyle w:val="Tablebody"/>
              <w:rPr>
                <w:b/>
                <w:bCs/>
                <w:sz w:val="14"/>
                <w:szCs w:val="14"/>
              </w:rPr>
            </w:pPr>
            <w:r w:rsidRPr="000731E5">
              <w:rPr>
                <w:b/>
                <w:bCs/>
                <w:sz w:val="14"/>
                <w:szCs w:val="14"/>
              </w:rPr>
              <w:t>Controlled</w:t>
            </w:r>
          </w:p>
        </w:tc>
        <w:tc>
          <w:tcPr>
            <w:tcW w:w="1134" w:type="dxa"/>
          </w:tcPr>
          <w:p w:rsidRPr="000731E5" w:rsidR="0070685C" w:rsidP="0070685C" w:rsidRDefault="0070685C" w14:paraId="10E82033" w14:textId="77777777">
            <w:pPr>
              <w:pStyle w:val="Tablebody"/>
              <w:cnfStyle w:val="000000000000"/>
              <w:rPr>
                <w:b/>
                <w:bCs/>
                <w:sz w:val="14"/>
                <w:szCs w:val="14"/>
              </w:rPr>
            </w:pPr>
          </w:p>
        </w:tc>
        <w:tc>
          <w:tcPr>
            <w:tcW w:w="793" w:type="dxa"/>
          </w:tcPr>
          <w:p w:rsidRPr="000731E5" w:rsidR="0070685C" w:rsidP="0070685C" w:rsidRDefault="0070685C" w14:paraId="34280DF5" w14:textId="77777777">
            <w:pPr>
              <w:pStyle w:val="Tablebody"/>
              <w:cnfStyle w:val="000000000000"/>
              <w:rPr>
                <w:b/>
                <w:bCs/>
                <w:sz w:val="14"/>
                <w:szCs w:val="14"/>
              </w:rPr>
            </w:pPr>
          </w:p>
        </w:tc>
        <w:tc>
          <w:tcPr>
            <w:tcW w:w="596" w:type="dxa"/>
          </w:tcPr>
          <w:p w:rsidRPr="000731E5" w:rsidR="0070685C" w:rsidP="0070685C" w:rsidRDefault="0070685C" w14:paraId="7FAC4A24" w14:textId="77777777">
            <w:pPr>
              <w:pStyle w:val="Tablebody"/>
              <w:cnfStyle w:val="000000000000"/>
              <w:rPr>
                <w:b/>
                <w:bCs/>
                <w:sz w:val="14"/>
                <w:szCs w:val="14"/>
              </w:rPr>
            </w:pPr>
          </w:p>
        </w:tc>
        <w:tc>
          <w:tcPr>
            <w:tcW w:w="595" w:type="dxa"/>
          </w:tcPr>
          <w:p w:rsidRPr="000731E5" w:rsidR="0070685C" w:rsidP="0070685C" w:rsidRDefault="0070685C" w14:paraId="0FA534A0" w14:textId="77777777">
            <w:pPr>
              <w:pStyle w:val="Tablebody"/>
              <w:cnfStyle w:val="000000000000"/>
              <w:rPr>
                <w:b/>
                <w:bCs/>
                <w:sz w:val="14"/>
                <w:szCs w:val="14"/>
              </w:rPr>
            </w:pPr>
          </w:p>
        </w:tc>
        <w:tc>
          <w:tcPr>
            <w:tcW w:w="595" w:type="dxa"/>
          </w:tcPr>
          <w:p w:rsidRPr="000731E5" w:rsidR="0070685C" w:rsidP="0070685C" w:rsidRDefault="0070685C" w14:paraId="4FE0A72E" w14:textId="77777777">
            <w:pPr>
              <w:pStyle w:val="Tablebody"/>
              <w:cnfStyle w:val="000000000000"/>
              <w:rPr>
                <w:b/>
                <w:bCs/>
                <w:sz w:val="14"/>
                <w:szCs w:val="14"/>
              </w:rPr>
            </w:pPr>
          </w:p>
        </w:tc>
        <w:tc>
          <w:tcPr>
            <w:tcW w:w="596" w:type="dxa"/>
          </w:tcPr>
          <w:p w:rsidRPr="000731E5" w:rsidR="0070685C" w:rsidP="0070685C" w:rsidRDefault="0070685C" w14:paraId="787A6D5E" w14:textId="77777777">
            <w:pPr>
              <w:pStyle w:val="Tablebody"/>
              <w:cnfStyle w:val="000000000000"/>
              <w:rPr>
                <w:b/>
                <w:bCs/>
                <w:sz w:val="14"/>
                <w:szCs w:val="14"/>
              </w:rPr>
            </w:pPr>
          </w:p>
        </w:tc>
        <w:tc>
          <w:tcPr>
            <w:tcW w:w="595" w:type="dxa"/>
          </w:tcPr>
          <w:p w:rsidRPr="000731E5" w:rsidR="0070685C" w:rsidP="0070685C" w:rsidRDefault="0070685C" w14:paraId="0BC2B14D" w14:textId="77777777">
            <w:pPr>
              <w:pStyle w:val="Tablebody"/>
              <w:cnfStyle w:val="000000000000"/>
              <w:rPr>
                <w:b/>
                <w:bCs/>
                <w:sz w:val="14"/>
                <w:szCs w:val="14"/>
              </w:rPr>
            </w:pPr>
          </w:p>
        </w:tc>
        <w:tc>
          <w:tcPr>
            <w:tcW w:w="964" w:type="dxa"/>
          </w:tcPr>
          <w:p w:rsidRPr="000731E5" w:rsidR="0070685C" w:rsidP="0070685C" w:rsidRDefault="0070685C" w14:paraId="47189E14" w14:textId="77777777">
            <w:pPr>
              <w:pStyle w:val="Tablebody"/>
              <w:cnfStyle w:val="000000000000"/>
              <w:rPr>
                <w:b/>
                <w:bCs/>
                <w:sz w:val="14"/>
                <w:szCs w:val="14"/>
              </w:rPr>
            </w:pPr>
          </w:p>
        </w:tc>
        <w:tc>
          <w:tcPr>
            <w:tcW w:w="1077" w:type="dxa"/>
          </w:tcPr>
          <w:p w:rsidRPr="000731E5" w:rsidR="0070685C" w:rsidP="0070685C" w:rsidRDefault="0070685C" w14:paraId="16754D92" w14:textId="77777777">
            <w:pPr>
              <w:pStyle w:val="Tablebody"/>
              <w:cnfStyle w:val="000000000000"/>
              <w:rPr>
                <w:b/>
                <w:bCs/>
                <w:sz w:val="14"/>
                <w:szCs w:val="14"/>
              </w:rPr>
            </w:pPr>
          </w:p>
        </w:tc>
        <w:tc>
          <w:tcPr>
            <w:tcW w:w="1135" w:type="dxa"/>
          </w:tcPr>
          <w:p w:rsidRPr="000731E5" w:rsidR="0070685C" w:rsidP="0070685C" w:rsidRDefault="0070685C" w14:paraId="2D2D8786" w14:textId="77777777">
            <w:pPr>
              <w:pStyle w:val="Tablebody"/>
              <w:cnfStyle w:val="000000000000"/>
              <w:rPr>
                <w:b/>
                <w:bCs/>
                <w:sz w:val="14"/>
                <w:szCs w:val="14"/>
              </w:rPr>
            </w:pPr>
          </w:p>
        </w:tc>
        <w:tc>
          <w:tcPr>
            <w:tcW w:w="709" w:type="dxa"/>
          </w:tcPr>
          <w:p w:rsidRPr="000731E5" w:rsidR="0070685C" w:rsidP="0070685C" w:rsidRDefault="0070685C" w14:paraId="46B4DCF9" w14:textId="77777777">
            <w:pPr>
              <w:pStyle w:val="Tablebody"/>
              <w:cnfStyle w:val="000000000000"/>
              <w:rPr>
                <w:b/>
                <w:bCs/>
                <w:sz w:val="14"/>
                <w:szCs w:val="14"/>
              </w:rPr>
            </w:pPr>
          </w:p>
        </w:tc>
        <w:tc>
          <w:tcPr>
            <w:tcW w:w="425" w:type="dxa"/>
            <w:tcMar>
              <w:left w:w="57" w:type="dxa"/>
            </w:tcMar>
          </w:tcPr>
          <w:p w:rsidRPr="000731E5" w:rsidR="0070685C" w:rsidP="0070685C" w:rsidRDefault="0070685C" w14:paraId="238E0643" w14:textId="77777777">
            <w:pPr>
              <w:pStyle w:val="Tablebody"/>
              <w:jc w:val="left"/>
              <w:cnfStyle w:val="000000000000"/>
              <w:rPr>
                <w:b/>
                <w:bCs/>
                <w:sz w:val="14"/>
                <w:szCs w:val="14"/>
              </w:rPr>
            </w:pPr>
          </w:p>
        </w:tc>
      </w:tr>
      <w:tr w:rsidRPr="0070685C" w:rsidR="0070685C" w:rsidTr="000731E5" w14:paraId="2299985F" w14:textId="77777777">
        <w:trPr>
          <w:trHeight w:val="113"/>
        </w:trPr>
        <w:tc>
          <w:tcPr>
            <w:cnfStyle w:val="001000000000"/>
            <w:tcW w:w="1134" w:type="dxa"/>
          </w:tcPr>
          <w:p w:rsidRPr="0070685C" w:rsidR="0070685C" w:rsidP="0070685C" w:rsidRDefault="0070685C" w14:paraId="16B1A5F2" w14:textId="77777777">
            <w:pPr>
              <w:pStyle w:val="Tablebody"/>
              <w:rPr>
                <w:sz w:val="14"/>
                <w:szCs w:val="14"/>
              </w:rPr>
            </w:pPr>
            <w:r w:rsidRPr="0070685C">
              <w:rPr>
                <w:sz w:val="14"/>
                <w:szCs w:val="14"/>
              </w:rPr>
              <w:t>Provision for outputs</w:t>
            </w:r>
          </w:p>
        </w:tc>
        <w:tc>
          <w:tcPr>
            <w:tcW w:w="1134" w:type="dxa"/>
          </w:tcPr>
          <w:p w:rsidRPr="0070685C" w:rsidR="0070685C" w:rsidP="0070685C" w:rsidRDefault="0070685C" w14:paraId="3837FFB1" w14:textId="77777777">
            <w:pPr>
              <w:pStyle w:val="Tablebody"/>
              <w:cnfStyle w:val="000000000000"/>
              <w:rPr>
                <w:sz w:val="14"/>
                <w:szCs w:val="14"/>
              </w:rPr>
            </w:pPr>
            <w:r w:rsidRPr="0070685C">
              <w:rPr>
                <w:sz w:val="14"/>
                <w:szCs w:val="14"/>
              </w:rPr>
              <w:t xml:space="preserve">7,118,852 </w:t>
            </w:r>
          </w:p>
        </w:tc>
        <w:tc>
          <w:tcPr>
            <w:tcW w:w="793" w:type="dxa"/>
          </w:tcPr>
          <w:p w:rsidRPr="0070685C" w:rsidR="0070685C" w:rsidP="0070685C" w:rsidRDefault="0070685C" w14:paraId="57590DC7" w14:textId="77777777">
            <w:pPr>
              <w:pStyle w:val="Tablebody"/>
              <w:cnfStyle w:val="000000000000"/>
              <w:rPr>
                <w:sz w:val="14"/>
                <w:szCs w:val="14"/>
              </w:rPr>
            </w:pPr>
            <w:r w:rsidRPr="0070685C">
              <w:rPr>
                <w:sz w:val="14"/>
                <w:szCs w:val="14"/>
              </w:rPr>
              <w:t xml:space="preserve">210,574 </w:t>
            </w:r>
          </w:p>
        </w:tc>
        <w:tc>
          <w:tcPr>
            <w:tcW w:w="596" w:type="dxa"/>
          </w:tcPr>
          <w:p w:rsidRPr="0070685C" w:rsidR="0070685C" w:rsidP="0070685C" w:rsidRDefault="0070685C" w14:paraId="0E727B64" w14:textId="77777777">
            <w:pPr>
              <w:pStyle w:val="Tablebody"/>
              <w:cnfStyle w:val="000000000000"/>
              <w:rPr>
                <w:sz w:val="14"/>
                <w:szCs w:val="14"/>
              </w:rPr>
            </w:pPr>
            <w:r w:rsidRPr="0070685C">
              <w:rPr>
                <w:sz w:val="14"/>
                <w:szCs w:val="14"/>
              </w:rPr>
              <w:t xml:space="preserve">0 </w:t>
            </w:r>
          </w:p>
        </w:tc>
        <w:tc>
          <w:tcPr>
            <w:tcW w:w="595" w:type="dxa"/>
          </w:tcPr>
          <w:p w:rsidRPr="0070685C" w:rsidR="0070685C" w:rsidP="0070685C" w:rsidRDefault="0070685C" w14:paraId="58F4549D" w14:textId="77777777">
            <w:pPr>
              <w:pStyle w:val="Tablebody"/>
              <w:cnfStyle w:val="000000000000"/>
              <w:rPr>
                <w:sz w:val="14"/>
                <w:szCs w:val="14"/>
              </w:rPr>
            </w:pPr>
            <w:r w:rsidRPr="0070685C">
              <w:rPr>
                <w:sz w:val="14"/>
                <w:szCs w:val="14"/>
              </w:rPr>
              <w:t xml:space="preserve">250,734 </w:t>
            </w:r>
          </w:p>
        </w:tc>
        <w:tc>
          <w:tcPr>
            <w:tcW w:w="595" w:type="dxa"/>
          </w:tcPr>
          <w:p w:rsidRPr="0070685C" w:rsidR="0070685C" w:rsidP="0070685C" w:rsidRDefault="0070685C" w14:paraId="305EE819" w14:textId="77777777">
            <w:pPr>
              <w:pStyle w:val="Tablebody"/>
              <w:cnfStyle w:val="000000000000"/>
              <w:rPr>
                <w:sz w:val="14"/>
                <w:szCs w:val="14"/>
              </w:rPr>
            </w:pPr>
            <w:r w:rsidRPr="0070685C">
              <w:rPr>
                <w:sz w:val="14"/>
                <w:szCs w:val="14"/>
              </w:rPr>
              <w:t xml:space="preserve">35,688 </w:t>
            </w:r>
          </w:p>
        </w:tc>
        <w:tc>
          <w:tcPr>
            <w:tcW w:w="596" w:type="dxa"/>
          </w:tcPr>
          <w:p w:rsidRPr="0070685C" w:rsidR="0070685C" w:rsidP="0070685C" w:rsidRDefault="0070685C" w14:paraId="43FAD17C" w14:textId="77777777">
            <w:pPr>
              <w:pStyle w:val="Tablebody"/>
              <w:cnfStyle w:val="000000000000"/>
              <w:rPr>
                <w:sz w:val="14"/>
                <w:szCs w:val="14"/>
              </w:rPr>
            </w:pPr>
            <w:r w:rsidRPr="0070685C">
              <w:rPr>
                <w:sz w:val="14"/>
                <w:szCs w:val="14"/>
              </w:rPr>
              <w:t xml:space="preserve">96,317 </w:t>
            </w:r>
          </w:p>
        </w:tc>
        <w:tc>
          <w:tcPr>
            <w:tcW w:w="595" w:type="dxa"/>
          </w:tcPr>
          <w:p w:rsidRPr="0070685C" w:rsidR="0070685C" w:rsidP="0070685C" w:rsidRDefault="0070685C" w14:paraId="08436A0D" w14:textId="77777777">
            <w:pPr>
              <w:pStyle w:val="Tablebody"/>
              <w:cnfStyle w:val="000000000000"/>
              <w:rPr>
                <w:sz w:val="14"/>
                <w:szCs w:val="14"/>
              </w:rPr>
            </w:pPr>
            <w:r w:rsidRPr="0070685C">
              <w:rPr>
                <w:sz w:val="14"/>
                <w:szCs w:val="14"/>
              </w:rPr>
              <w:t xml:space="preserve">0 </w:t>
            </w:r>
          </w:p>
        </w:tc>
        <w:tc>
          <w:tcPr>
            <w:tcW w:w="964" w:type="dxa"/>
          </w:tcPr>
          <w:p w:rsidRPr="0070685C" w:rsidR="0070685C" w:rsidP="0070685C" w:rsidRDefault="0070685C" w14:paraId="1D482CB2" w14:textId="77777777">
            <w:pPr>
              <w:pStyle w:val="Tablebody"/>
              <w:cnfStyle w:val="000000000000"/>
              <w:rPr>
                <w:sz w:val="14"/>
                <w:szCs w:val="14"/>
              </w:rPr>
            </w:pPr>
            <w:r w:rsidRPr="0070685C">
              <w:rPr>
                <w:sz w:val="14"/>
                <w:szCs w:val="14"/>
              </w:rPr>
              <w:t>(21,479)</w:t>
            </w:r>
          </w:p>
        </w:tc>
        <w:tc>
          <w:tcPr>
            <w:tcW w:w="1077" w:type="dxa"/>
          </w:tcPr>
          <w:p w:rsidRPr="0070685C" w:rsidR="0070685C" w:rsidP="0070685C" w:rsidRDefault="0070685C" w14:paraId="74E77670" w14:textId="77777777">
            <w:pPr>
              <w:pStyle w:val="Tablebody"/>
              <w:cnfStyle w:val="000000000000"/>
              <w:rPr>
                <w:sz w:val="14"/>
                <w:szCs w:val="14"/>
              </w:rPr>
            </w:pPr>
            <w:r w:rsidRPr="0070685C">
              <w:rPr>
                <w:sz w:val="14"/>
                <w:szCs w:val="14"/>
              </w:rPr>
              <w:t xml:space="preserve">7,690,686 </w:t>
            </w:r>
          </w:p>
        </w:tc>
        <w:tc>
          <w:tcPr>
            <w:tcW w:w="1135" w:type="dxa"/>
          </w:tcPr>
          <w:p w:rsidRPr="0070685C" w:rsidR="0070685C" w:rsidP="0070685C" w:rsidRDefault="0070685C" w14:paraId="6EB7955B" w14:textId="77777777">
            <w:pPr>
              <w:pStyle w:val="Tablebody"/>
              <w:cnfStyle w:val="000000000000"/>
              <w:rPr>
                <w:sz w:val="14"/>
                <w:szCs w:val="14"/>
              </w:rPr>
            </w:pPr>
            <w:r w:rsidRPr="0070685C">
              <w:rPr>
                <w:sz w:val="14"/>
                <w:szCs w:val="14"/>
              </w:rPr>
              <w:t xml:space="preserve">7,570,300 </w:t>
            </w:r>
          </w:p>
        </w:tc>
        <w:tc>
          <w:tcPr>
            <w:tcW w:w="709" w:type="dxa"/>
          </w:tcPr>
          <w:p w:rsidRPr="0070685C" w:rsidR="0070685C" w:rsidP="0070685C" w:rsidRDefault="0070685C" w14:paraId="13E9A8D7" w14:textId="77777777">
            <w:pPr>
              <w:pStyle w:val="Tablebody"/>
              <w:cnfStyle w:val="000000000000"/>
              <w:rPr>
                <w:sz w:val="14"/>
                <w:szCs w:val="14"/>
              </w:rPr>
            </w:pPr>
            <w:r w:rsidRPr="0070685C">
              <w:rPr>
                <w:sz w:val="14"/>
                <w:szCs w:val="14"/>
              </w:rPr>
              <w:t xml:space="preserve">120,386 </w:t>
            </w:r>
          </w:p>
        </w:tc>
        <w:tc>
          <w:tcPr>
            <w:tcW w:w="425" w:type="dxa"/>
            <w:tcMar>
              <w:left w:w="57" w:type="dxa"/>
            </w:tcMar>
          </w:tcPr>
          <w:p w:rsidRPr="0070685C" w:rsidR="0070685C" w:rsidP="0070685C" w:rsidRDefault="0070685C" w14:paraId="05FEFF6C" w14:textId="77777777">
            <w:pPr>
              <w:pStyle w:val="Tablebody"/>
              <w:jc w:val="left"/>
              <w:cnfStyle w:val="000000000000"/>
              <w:rPr>
                <w:sz w:val="14"/>
                <w:szCs w:val="14"/>
              </w:rPr>
            </w:pPr>
          </w:p>
        </w:tc>
      </w:tr>
      <w:tr w:rsidRPr="0070685C" w:rsidR="0070685C" w:rsidTr="000731E5" w14:paraId="704BB1CD" w14:textId="77777777">
        <w:trPr>
          <w:trHeight w:val="113"/>
        </w:trPr>
        <w:tc>
          <w:tcPr>
            <w:cnfStyle w:val="001000000000"/>
            <w:tcW w:w="1134" w:type="dxa"/>
          </w:tcPr>
          <w:p w:rsidRPr="0070685C" w:rsidR="0070685C" w:rsidP="0070685C" w:rsidRDefault="0070685C" w14:paraId="79772895" w14:textId="77777777">
            <w:pPr>
              <w:pStyle w:val="Tablebody"/>
              <w:rPr>
                <w:sz w:val="14"/>
                <w:szCs w:val="14"/>
              </w:rPr>
            </w:pPr>
            <w:r w:rsidRPr="0070685C">
              <w:rPr>
                <w:sz w:val="14"/>
                <w:szCs w:val="14"/>
              </w:rPr>
              <w:t>Victorian Law Reform Commission</w:t>
            </w:r>
          </w:p>
        </w:tc>
        <w:tc>
          <w:tcPr>
            <w:tcW w:w="1134" w:type="dxa"/>
            <w:tcBorders>
              <w:bottom w:val="single" w:color="auto" w:sz="4" w:space="0"/>
            </w:tcBorders>
          </w:tcPr>
          <w:p w:rsidRPr="0070685C" w:rsidR="0070685C" w:rsidP="0070685C" w:rsidRDefault="0070685C" w14:paraId="6B5CE58C" w14:textId="77777777">
            <w:pPr>
              <w:pStyle w:val="Tablebody"/>
              <w:cnfStyle w:val="000000000000"/>
              <w:rPr>
                <w:sz w:val="14"/>
                <w:szCs w:val="14"/>
              </w:rPr>
            </w:pPr>
            <w:r w:rsidRPr="0070685C">
              <w:rPr>
                <w:sz w:val="14"/>
                <w:szCs w:val="14"/>
              </w:rPr>
              <w:t xml:space="preserve">662 </w:t>
            </w:r>
          </w:p>
        </w:tc>
        <w:tc>
          <w:tcPr>
            <w:tcW w:w="793" w:type="dxa"/>
            <w:tcBorders>
              <w:bottom w:val="single" w:color="auto" w:sz="4" w:space="0"/>
            </w:tcBorders>
          </w:tcPr>
          <w:p w:rsidRPr="0070685C" w:rsidR="0070685C" w:rsidP="0070685C" w:rsidRDefault="0070685C" w14:paraId="65DF0ACB" w14:textId="77777777">
            <w:pPr>
              <w:pStyle w:val="Tablebody"/>
              <w:cnfStyle w:val="000000000000"/>
              <w:rPr>
                <w:sz w:val="14"/>
                <w:szCs w:val="14"/>
              </w:rPr>
            </w:pPr>
            <w:r w:rsidRPr="0070685C">
              <w:rPr>
                <w:sz w:val="14"/>
                <w:szCs w:val="14"/>
              </w:rPr>
              <w:t xml:space="preserve">0 </w:t>
            </w:r>
          </w:p>
        </w:tc>
        <w:tc>
          <w:tcPr>
            <w:tcW w:w="596" w:type="dxa"/>
            <w:tcBorders>
              <w:bottom w:val="single" w:color="auto" w:sz="4" w:space="0"/>
            </w:tcBorders>
          </w:tcPr>
          <w:p w:rsidRPr="0070685C" w:rsidR="0070685C" w:rsidP="0070685C" w:rsidRDefault="0070685C" w14:paraId="38ADECFB" w14:textId="77777777">
            <w:pPr>
              <w:pStyle w:val="Tablebody"/>
              <w:cnfStyle w:val="000000000000"/>
              <w:rPr>
                <w:sz w:val="14"/>
                <w:szCs w:val="14"/>
              </w:rPr>
            </w:pPr>
            <w:r w:rsidRPr="0070685C">
              <w:rPr>
                <w:sz w:val="14"/>
                <w:szCs w:val="14"/>
              </w:rPr>
              <w:t xml:space="preserve">0 </w:t>
            </w:r>
          </w:p>
        </w:tc>
        <w:tc>
          <w:tcPr>
            <w:tcW w:w="595" w:type="dxa"/>
            <w:tcBorders>
              <w:bottom w:val="single" w:color="auto" w:sz="4" w:space="0"/>
            </w:tcBorders>
          </w:tcPr>
          <w:p w:rsidRPr="0070685C" w:rsidR="0070685C" w:rsidP="0070685C" w:rsidRDefault="0070685C" w14:paraId="03692DDB" w14:textId="77777777">
            <w:pPr>
              <w:pStyle w:val="Tablebody"/>
              <w:cnfStyle w:val="000000000000"/>
              <w:rPr>
                <w:sz w:val="14"/>
                <w:szCs w:val="14"/>
              </w:rPr>
            </w:pPr>
            <w:r w:rsidRPr="0070685C">
              <w:rPr>
                <w:sz w:val="14"/>
                <w:szCs w:val="14"/>
              </w:rPr>
              <w:t xml:space="preserve">0 </w:t>
            </w:r>
          </w:p>
        </w:tc>
        <w:tc>
          <w:tcPr>
            <w:tcW w:w="595" w:type="dxa"/>
            <w:tcBorders>
              <w:bottom w:val="single" w:color="auto" w:sz="4" w:space="0"/>
            </w:tcBorders>
          </w:tcPr>
          <w:p w:rsidRPr="0070685C" w:rsidR="0070685C" w:rsidP="0070685C" w:rsidRDefault="0070685C" w14:paraId="7510E7C6" w14:textId="77777777">
            <w:pPr>
              <w:pStyle w:val="Tablebody"/>
              <w:cnfStyle w:val="000000000000"/>
              <w:rPr>
                <w:sz w:val="14"/>
                <w:szCs w:val="14"/>
              </w:rPr>
            </w:pPr>
            <w:r w:rsidRPr="0070685C">
              <w:rPr>
                <w:sz w:val="14"/>
                <w:szCs w:val="14"/>
              </w:rPr>
              <w:t xml:space="preserve">0 </w:t>
            </w:r>
          </w:p>
        </w:tc>
        <w:tc>
          <w:tcPr>
            <w:tcW w:w="596" w:type="dxa"/>
            <w:tcBorders>
              <w:bottom w:val="single" w:color="auto" w:sz="4" w:space="0"/>
            </w:tcBorders>
          </w:tcPr>
          <w:p w:rsidRPr="0070685C" w:rsidR="0070685C" w:rsidP="0070685C" w:rsidRDefault="0070685C" w14:paraId="24988022" w14:textId="77777777">
            <w:pPr>
              <w:pStyle w:val="Tablebody"/>
              <w:cnfStyle w:val="000000000000"/>
              <w:rPr>
                <w:sz w:val="14"/>
                <w:szCs w:val="14"/>
              </w:rPr>
            </w:pPr>
            <w:r w:rsidRPr="0070685C">
              <w:rPr>
                <w:sz w:val="14"/>
                <w:szCs w:val="14"/>
              </w:rPr>
              <w:t xml:space="preserve">0 </w:t>
            </w:r>
          </w:p>
        </w:tc>
        <w:tc>
          <w:tcPr>
            <w:tcW w:w="595" w:type="dxa"/>
            <w:tcBorders>
              <w:bottom w:val="single" w:color="auto" w:sz="4" w:space="0"/>
            </w:tcBorders>
          </w:tcPr>
          <w:p w:rsidRPr="0070685C" w:rsidR="0070685C" w:rsidP="0070685C" w:rsidRDefault="0070685C" w14:paraId="09784CBB" w14:textId="77777777">
            <w:pPr>
              <w:pStyle w:val="Tablebody"/>
              <w:cnfStyle w:val="000000000000"/>
              <w:rPr>
                <w:sz w:val="14"/>
                <w:szCs w:val="14"/>
              </w:rPr>
            </w:pPr>
            <w:r w:rsidRPr="0070685C">
              <w:rPr>
                <w:sz w:val="14"/>
                <w:szCs w:val="14"/>
              </w:rPr>
              <w:t xml:space="preserve">0 </w:t>
            </w:r>
          </w:p>
        </w:tc>
        <w:tc>
          <w:tcPr>
            <w:tcW w:w="964" w:type="dxa"/>
            <w:tcBorders>
              <w:bottom w:val="single" w:color="auto" w:sz="4" w:space="0"/>
            </w:tcBorders>
          </w:tcPr>
          <w:p w:rsidRPr="0070685C" w:rsidR="0070685C" w:rsidP="0070685C" w:rsidRDefault="0070685C" w14:paraId="67245422" w14:textId="77777777">
            <w:pPr>
              <w:pStyle w:val="Tablebody"/>
              <w:cnfStyle w:val="000000000000"/>
              <w:rPr>
                <w:sz w:val="14"/>
                <w:szCs w:val="14"/>
              </w:rPr>
            </w:pPr>
            <w:r w:rsidRPr="0070685C">
              <w:rPr>
                <w:sz w:val="14"/>
                <w:szCs w:val="14"/>
              </w:rPr>
              <w:t xml:space="preserve">0 </w:t>
            </w:r>
          </w:p>
        </w:tc>
        <w:tc>
          <w:tcPr>
            <w:tcW w:w="1077" w:type="dxa"/>
            <w:tcBorders>
              <w:bottom w:val="single" w:color="auto" w:sz="4" w:space="0"/>
            </w:tcBorders>
          </w:tcPr>
          <w:p w:rsidRPr="0070685C" w:rsidR="0070685C" w:rsidP="0070685C" w:rsidRDefault="0070685C" w14:paraId="77BC9103" w14:textId="77777777">
            <w:pPr>
              <w:pStyle w:val="Tablebody"/>
              <w:cnfStyle w:val="000000000000"/>
              <w:rPr>
                <w:sz w:val="14"/>
                <w:szCs w:val="14"/>
              </w:rPr>
            </w:pPr>
            <w:r w:rsidRPr="0070685C">
              <w:rPr>
                <w:sz w:val="14"/>
                <w:szCs w:val="14"/>
              </w:rPr>
              <w:t xml:space="preserve">662 </w:t>
            </w:r>
          </w:p>
        </w:tc>
        <w:tc>
          <w:tcPr>
            <w:tcW w:w="1135" w:type="dxa"/>
            <w:tcBorders>
              <w:bottom w:val="single" w:color="auto" w:sz="4" w:space="0"/>
            </w:tcBorders>
          </w:tcPr>
          <w:p w:rsidRPr="0070685C" w:rsidR="0070685C" w:rsidP="0070685C" w:rsidRDefault="0070685C" w14:paraId="1814192D" w14:textId="77777777">
            <w:pPr>
              <w:pStyle w:val="Tablebody"/>
              <w:cnfStyle w:val="000000000000"/>
              <w:rPr>
                <w:sz w:val="14"/>
                <w:szCs w:val="14"/>
              </w:rPr>
            </w:pPr>
            <w:r w:rsidRPr="0070685C">
              <w:rPr>
                <w:sz w:val="14"/>
                <w:szCs w:val="14"/>
              </w:rPr>
              <w:t xml:space="preserve">662 </w:t>
            </w:r>
          </w:p>
        </w:tc>
        <w:tc>
          <w:tcPr>
            <w:tcW w:w="709" w:type="dxa"/>
            <w:tcBorders>
              <w:bottom w:val="single" w:color="auto" w:sz="4" w:space="0"/>
            </w:tcBorders>
          </w:tcPr>
          <w:p w:rsidRPr="0070685C" w:rsidR="0070685C" w:rsidP="0070685C" w:rsidRDefault="0070685C" w14:paraId="56169B34" w14:textId="77777777">
            <w:pPr>
              <w:pStyle w:val="Tablebody"/>
              <w:cnfStyle w:val="000000000000"/>
              <w:rPr>
                <w:sz w:val="14"/>
                <w:szCs w:val="14"/>
              </w:rPr>
            </w:pPr>
            <w:r w:rsidRPr="0070685C">
              <w:rPr>
                <w:sz w:val="14"/>
                <w:szCs w:val="14"/>
              </w:rPr>
              <w:t xml:space="preserve">0 </w:t>
            </w:r>
          </w:p>
        </w:tc>
        <w:tc>
          <w:tcPr>
            <w:tcW w:w="425" w:type="dxa"/>
            <w:tcBorders>
              <w:bottom w:val="single" w:color="auto" w:sz="4" w:space="0"/>
            </w:tcBorders>
            <w:tcMar>
              <w:left w:w="57" w:type="dxa"/>
            </w:tcMar>
          </w:tcPr>
          <w:p w:rsidRPr="0070685C" w:rsidR="0070685C" w:rsidP="0070685C" w:rsidRDefault="0070685C" w14:paraId="3C4CFB26" w14:textId="77777777">
            <w:pPr>
              <w:pStyle w:val="Tablebody"/>
              <w:jc w:val="left"/>
              <w:cnfStyle w:val="000000000000"/>
              <w:rPr>
                <w:sz w:val="14"/>
                <w:szCs w:val="14"/>
              </w:rPr>
            </w:pPr>
          </w:p>
        </w:tc>
      </w:tr>
      <w:tr w:rsidRPr="0070685C" w:rsidR="0070685C" w:rsidTr="000731E5" w14:paraId="024924CC" w14:textId="77777777">
        <w:trPr>
          <w:trHeight w:val="113"/>
        </w:trPr>
        <w:tc>
          <w:tcPr>
            <w:cnfStyle w:val="001000000000"/>
            <w:tcW w:w="1134" w:type="dxa"/>
            <w:tcMar>
              <w:top w:w="28" w:type="dxa"/>
            </w:tcMar>
          </w:tcPr>
          <w:p w:rsidRPr="0070685C" w:rsidR="0070685C" w:rsidP="0070685C" w:rsidRDefault="0070685C" w14:paraId="22F0ECE0" w14:textId="77777777">
            <w:pPr>
              <w:pStyle w:val="Tablebody"/>
              <w:rPr>
                <w:sz w:val="14"/>
                <w:szCs w:val="14"/>
              </w:rPr>
            </w:pPr>
          </w:p>
        </w:tc>
        <w:tc>
          <w:tcPr>
            <w:tcW w:w="1134" w:type="dxa"/>
            <w:tcBorders>
              <w:top w:val="single" w:color="auto" w:sz="4" w:space="0"/>
            </w:tcBorders>
            <w:tcMar>
              <w:top w:w="28" w:type="dxa"/>
            </w:tcMar>
          </w:tcPr>
          <w:p w:rsidRPr="0070685C" w:rsidR="0070685C" w:rsidP="0070685C" w:rsidRDefault="0070685C" w14:paraId="0FBC1A54" w14:textId="77777777">
            <w:pPr>
              <w:pStyle w:val="Tablebody"/>
              <w:cnfStyle w:val="000000000000"/>
              <w:rPr>
                <w:sz w:val="14"/>
                <w:szCs w:val="14"/>
              </w:rPr>
            </w:pPr>
            <w:r w:rsidRPr="0070685C">
              <w:rPr>
                <w:sz w:val="14"/>
                <w:szCs w:val="14"/>
              </w:rPr>
              <w:t xml:space="preserve">7,119,514 </w:t>
            </w:r>
          </w:p>
        </w:tc>
        <w:tc>
          <w:tcPr>
            <w:tcW w:w="793" w:type="dxa"/>
            <w:tcBorders>
              <w:top w:val="single" w:color="auto" w:sz="4" w:space="0"/>
            </w:tcBorders>
            <w:tcMar>
              <w:top w:w="28" w:type="dxa"/>
            </w:tcMar>
          </w:tcPr>
          <w:p w:rsidRPr="0070685C" w:rsidR="0070685C" w:rsidP="0070685C" w:rsidRDefault="0070685C" w14:paraId="3E4AD0E6" w14:textId="77777777">
            <w:pPr>
              <w:pStyle w:val="Tablebody"/>
              <w:cnfStyle w:val="000000000000"/>
              <w:rPr>
                <w:sz w:val="14"/>
                <w:szCs w:val="14"/>
              </w:rPr>
            </w:pPr>
            <w:r w:rsidRPr="0070685C">
              <w:rPr>
                <w:sz w:val="14"/>
                <w:szCs w:val="14"/>
              </w:rPr>
              <w:t xml:space="preserve">210,574 </w:t>
            </w:r>
          </w:p>
        </w:tc>
        <w:tc>
          <w:tcPr>
            <w:tcW w:w="596" w:type="dxa"/>
            <w:tcBorders>
              <w:top w:val="single" w:color="auto" w:sz="4" w:space="0"/>
            </w:tcBorders>
            <w:tcMar>
              <w:top w:w="28" w:type="dxa"/>
            </w:tcMar>
          </w:tcPr>
          <w:p w:rsidRPr="0070685C" w:rsidR="0070685C" w:rsidP="0070685C" w:rsidRDefault="0070685C" w14:paraId="573CCCDD" w14:textId="77777777">
            <w:pPr>
              <w:pStyle w:val="Tablebody"/>
              <w:cnfStyle w:val="000000000000"/>
              <w:rPr>
                <w:sz w:val="14"/>
                <w:szCs w:val="14"/>
              </w:rPr>
            </w:pPr>
            <w:r w:rsidRPr="0070685C">
              <w:rPr>
                <w:sz w:val="14"/>
                <w:szCs w:val="14"/>
              </w:rPr>
              <w:t xml:space="preserve">0 </w:t>
            </w:r>
          </w:p>
        </w:tc>
        <w:tc>
          <w:tcPr>
            <w:tcW w:w="595" w:type="dxa"/>
            <w:tcBorders>
              <w:top w:val="single" w:color="auto" w:sz="4" w:space="0"/>
            </w:tcBorders>
            <w:tcMar>
              <w:top w:w="28" w:type="dxa"/>
            </w:tcMar>
          </w:tcPr>
          <w:p w:rsidRPr="0070685C" w:rsidR="0070685C" w:rsidP="0070685C" w:rsidRDefault="0070685C" w14:paraId="528C14CC" w14:textId="77777777">
            <w:pPr>
              <w:pStyle w:val="Tablebody"/>
              <w:cnfStyle w:val="000000000000"/>
              <w:rPr>
                <w:sz w:val="14"/>
                <w:szCs w:val="14"/>
              </w:rPr>
            </w:pPr>
            <w:r w:rsidRPr="0070685C">
              <w:rPr>
                <w:sz w:val="14"/>
                <w:szCs w:val="14"/>
              </w:rPr>
              <w:t xml:space="preserve">250,734 </w:t>
            </w:r>
          </w:p>
        </w:tc>
        <w:tc>
          <w:tcPr>
            <w:tcW w:w="595" w:type="dxa"/>
            <w:tcBorders>
              <w:top w:val="single" w:color="auto" w:sz="4" w:space="0"/>
            </w:tcBorders>
            <w:tcMar>
              <w:top w:w="28" w:type="dxa"/>
            </w:tcMar>
          </w:tcPr>
          <w:p w:rsidRPr="0070685C" w:rsidR="0070685C" w:rsidP="0070685C" w:rsidRDefault="0070685C" w14:paraId="6306C022" w14:textId="77777777">
            <w:pPr>
              <w:pStyle w:val="Tablebody"/>
              <w:cnfStyle w:val="000000000000"/>
              <w:rPr>
                <w:sz w:val="14"/>
                <w:szCs w:val="14"/>
              </w:rPr>
            </w:pPr>
            <w:r w:rsidRPr="0070685C">
              <w:rPr>
                <w:sz w:val="14"/>
                <w:szCs w:val="14"/>
              </w:rPr>
              <w:t xml:space="preserve">35,688 </w:t>
            </w:r>
          </w:p>
        </w:tc>
        <w:tc>
          <w:tcPr>
            <w:tcW w:w="596" w:type="dxa"/>
            <w:tcBorders>
              <w:top w:val="single" w:color="auto" w:sz="4" w:space="0"/>
            </w:tcBorders>
            <w:tcMar>
              <w:top w:w="28" w:type="dxa"/>
            </w:tcMar>
          </w:tcPr>
          <w:p w:rsidRPr="0070685C" w:rsidR="0070685C" w:rsidP="0070685C" w:rsidRDefault="0070685C" w14:paraId="1505B305" w14:textId="77777777">
            <w:pPr>
              <w:pStyle w:val="Tablebody"/>
              <w:cnfStyle w:val="000000000000"/>
              <w:rPr>
                <w:sz w:val="14"/>
                <w:szCs w:val="14"/>
              </w:rPr>
            </w:pPr>
            <w:r w:rsidRPr="0070685C">
              <w:rPr>
                <w:sz w:val="14"/>
                <w:szCs w:val="14"/>
              </w:rPr>
              <w:t xml:space="preserve">96,317 </w:t>
            </w:r>
          </w:p>
        </w:tc>
        <w:tc>
          <w:tcPr>
            <w:tcW w:w="595" w:type="dxa"/>
            <w:tcBorders>
              <w:top w:val="single" w:color="auto" w:sz="4" w:space="0"/>
            </w:tcBorders>
            <w:tcMar>
              <w:top w:w="28" w:type="dxa"/>
            </w:tcMar>
          </w:tcPr>
          <w:p w:rsidRPr="0070685C" w:rsidR="0070685C" w:rsidP="0070685C" w:rsidRDefault="0070685C" w14:paraId="16B1720E" w14:textId="77777777">
            <w:pPr>
              <w:pStyle w:val="Tablebody"/>
              <w:cnfStyle w:val="000000000000"/>
              <w:rPr>
                <w:sz w:val="14"/>
                <w:szCs w:val="14"/>
              </w:rPr>
            </w:pPr>
            <w:r w:rsidRPr="0070685C">
              <w:rPr>
                <w:sz w:val="14"/>
                <w:szCs w:val="14"/>
              </w:rPr>
              <w:t xml:space="preserve">0 </w:t>
            </w:r>
          </w:p>
        </w:tc>
        <w:tc>
          <w:tcPr>
            <w:tcW w:w="964" w:type="dxa"/>
            <w:tcBorders>
              <w:top w:val="single" w:color="auto" w:sz="4" w:space="0"/>
            </w:tcBorders>
            <w:tcMar>
              <w:top w:w="28" w:type="dxa"/>
            </w:tcMar>
          </w:tcPr>
          <w:p w:rsidRPr="0070685C" w:rsidR="0070685C" w:rsidP="0070685C" w:rsidRDefault="0070685C" w14:paraId="30712F25" w14:textId="77777777">
            <w:pPr>
              <w:pStyle w:val="Tablebody"/>
              <w:cnfStyle w:val="000000000000"/>
              <w:rPr>
                <w:sz w:val="14"/>
                <w:szCs w:val="14"/>
              </w:rPr>
            </w:pPr>
            <w:r w:rsidRPr="0070685C">
              <w:rPr>
                <w:sz w:val="14"/>
                <w:szCs w:val="14"/>
              </w:rPr>
              <w:t>(21,479)</w:t>
            </w:r>
          </w:p>
        </w:tc>
        <w:tc>
          <w:tcPr>
            <w:tcW w:w="1077" w:type="dxa"/>
            <w:tcBorders>
              <w:top w:val="single" w:color="auto" w:sz="4" w:space="0"/>
            </w:tcBorders>
            <w:tcMar>
              <w:top w:w="28" w:type="dxa"/>
            </w:tcMar>
          </w:tcPr>
          <w:p w:rsidRPr="0070685C" w:rsidR="0070685C" w:rsidP="0070685C" w:rsidRDefault="0070685C" w14:paraId="012A70CB" w14:textId="77777777">
            <w:pPr>
              <w:pStyle w:val="Tablebody"/>
              <w:cnfStyle w:val="000000000000"/>
              <w:rPr>
                <w:sz w:val="14"/>
                <w:szCs w:val="14"/>
              </w:rPr>
            </w:pPr>
            <w:r w:rsidRPr="0070685C">
              <w:rPr>
                <w:sz w:val="14"/>
                <w:szCs w:val="14"/>
              </w:rPr>
              <w:t xml:space="preserve">7,691,348 </w:t>
            </w:r>
          </w:p>
        </w:tc>
        <w:tc>
          <w:tcPr>
            <w:tcW w:w="1135" w:type="dxa"/>
            <w:tcBorders>
              <w:top w:val="single" w:color="auto" w:sz="4" w:space="0"/>
            </w:tcBorders>
            <w:tcMar>
              <w:top w:w="28" w:type="dxa"/>
            </w:tcMar>
          </w:tcPr>
          <w:p w:rsidRPr="0070685C" w:rsidR="0070685C" w:rsidP="0070685C" w:rsidRDefault="0070685C" w14:paraId="5435C0C3" w14:textId="77777777">
            <w:pPr>
              <w:pStyle w:val="Tablebody"/>
              <w:cnfStyle w:val="000000000000"/>
              <w:rPr>
                <w:sz w:val="14"/>
                <w:szCs w:val="14"/>
              </w:rPr>
            </w:pPr>
            <w:r w:rsidRPr="0070685C">
              <w:rPr>
                <w:sz w:val="14"/>
                <w:szCs w:val="14"/>
              </w:rPr>
              <w:t xml:space="preserve">7,570,962 </w:t>
            </w:r>
          </w:p>
        </w:tc>
        <w:tc>
          <w:tcPr>
            <w:tcW w:w="709" w:type="dxa"/>
            <w:tcBorders>
              <w:top w:val="single" w:color="auto" w:sz="4" w:space="0"/>
            </w:tcBorders>
            <w:tcMar>
              <w:top w:w="28" w:type="dxa"/>
            </w:tcMar>
          </w:tcPr>
          <w:p w:rsidRPr="0070685C" w:rsidR="0070685C" w:rsidP="0070685C" w:rsidRDefault="0070685C" w14:paraId="2D30C857" w14:textId="77777777">
            <w:pPr>
              <w:pStyle w:val="Tablebody"/>
              <w:cnfStyle w:val="000000000000"/>
              <w:rPr>
                <w:sz w:val="14"/>
                <w:szCs w:val="14"/>
              </w:rPr>
            </w:pPr>
            <w:r w:rsidRPr="0070685C">
              <w:rPr>
                <w:sz w:val="14"/>
                <w:szCs w:val="14"/>
              </w:rPr>
              <w:t xml:space="preserve">120,386 </w:t>
            </w:r>
          </w:p>
        </w:tc>
        <w:tc>
          <w:tcPr>
            <w:tcW w:w="425" w:type="dxa"/>
            <w:tcBorders>
              <w:top w:val="single" w:color="auto" w:sz="4" w:space="0"/>
            </w:tcBorders>
            <w:tcMar>
              <w:top w:w="28" w:type="dxa"/>
              <w:left w:w="57" w:type="dxa"/>
            </w:tcMar>
          </w:tcPr>
          <w:p w:rsidRPr="0070685C" w:rsidR="0070685C" w:rsidP="0070685C" w:rsidRDefault="0070685C" w14:paraId="43828C32" w14:textId="77777777">
            <w:pPr>
              <w:pStyle w:val="Tablebody"/>
              <w:jc w:val="left"/>
              <w:cnfStyle w:val="000000000000"/>
              <w:rPr>
                <w:sz w:val="14"/>
                <w:szCs w:val="14"/>
              </w:rPr>
            </w:pPr>
          </w:p>
        </w:tc>
      </w:tr>
      <w:tr w:rsidRPr="0070685C" w:rsidR="0070685C" w:rsidTr="000731E5" w14:paraId="1B53F52D" w14:textId="77777777">
        <w:trPr>
          <w:trHeight w:val="113"/>
        </w:trPr>
        <w:tc>
          <w:tcPr>
            <w:cnfStyle w:val="001000000000"/>
            <w:tcW w:w="1134" w:type="dxa"/>
          </w:tcPr>
          <w:p w:rsidRPr="0070685C" w:rsidR="0070685C" w:rsidP="0070685C" w:rsidRDefault="0070685C" w14:paraId="4B15564A" w14:textId="77777777">
            <w:pPr>
              <w:pStyle w:val="Tablebody"/>
              <w:rPr>
                <w:sz w:val="14"/>
                <w:szCs w:val="14"/>
              </w:rPr>
            </w:pPr>
            <w:r w:rsidRPr="0070685C">
              <w:rPr>
                <w:sz w:val="14"/>
                <w:szCs w:val="14"/>
              </w:rPr>
              <w:t>Additions to net asset base</w:t>
            </w:r>
          </w:p>
        </w:tc>
        <w:tc>
          <w:tcPr>
            <w:tcW w:w="1134" w:type="dxa"/>
          </w:tcPr>
          <w:p w:rsidRPr="0070685C" w:rsidR="0070685C" w:rsidP="0070685C" w:rsidRDefault="0070685C" w14:paraId="0C9C26DC" w14:textId="77777777">
            <w:pPr>
              <w:pStyle w:val="Tablebody"/>
              <w:cnfStyle w:val="000000000000"/>
              <w:rPr>
                <w:sz w:val="14"/>
                <w:szCs w:val="14"/>
              </w:rPr>
            </w:pPr>
            <w:r w:rsidRPr="0070685C">
              <w:rPr>
                <w:sz w:val="14"/>
                <w:szCs w:val="14"/>
              </w:rPr>
              <w:t xml:space="preserve">471,381 </w:t>
            </w:r>
          </w:p>
        </w:tc>
        <w:tc>
          <w:tcPr>
            <w:tcW w:w="793" w:type="dxa"/>
          </w:tcPr>
          <w:p w:rsidRPr="0070685C" w:rsidR="0070685C" w:rsidP="0070685C" w:rsidRDefault="0070685C" w14:paraId="5D8B8576" w14:textId="77777777">
            <w:pPr>
              <w:pStyle w:val="Tablebody"/>
              <w:cnfStyle w:val="000000000000"/>
              <w:rPr>
                <w:sz w:val="14"/>
                <w:szCs w:val="14"/>
              </w:rPr>
            </w:pPr>
            <w:r w:rsidRPr="0070685C">
              <w:rPr>
                <w:sz w:val="14"/>
                <w:szCs w:val="14"/>
              </w:rPr>
              <w:t xml:space="preserve">80,324 </w:t>
            </w:r>
          </w:p>
        </w:tc>
        <w:tc>
          <w:tcPr>
            <w:tcW w:w="596" w:type="dxa"/>
          </w:tcPr>
          <w:p w:rsidRPr="0070685C" w:rsidR="0070685C" w:rsidP="0070685C" w:rsidRDefault="0070685C" w14:paraId="4C8BDAE8" w14:textId="77777777">
            <w:pPr>
              <w:pStyle w:val="Tablebody"/>
              <w:cnfStyle w:val="000000000000"/>
              <w:rPr>
                <w:sz w:val="14"/>
                <w:szCs w:val="14"/>
              </w:rPr>
            </w:pPr>
            <w:r w:rsidRPr="0070685C">
              <w:rPr>
                <w:sz w:val="14"/>
                <w:szCs w:val="14"/>
              </w:rPr>
              <w:t xml:space="preserve">0 </w:t>
            </w:r>
          </w:p>
        </w:tc>
        <w:tc>
          <w:tcPr>
            <w:tcW w:w="595" w:type="dxa"/>
          </w:tcPr>
          <w:p w:rsidRPr="0070685C" w:rsidR="0070685C" w:rsidP="0070685C" w:rsidRDefault="0070685C" w14:paraId="2C59C45C" w14:textId="77777777">
            <w:pPr>
              <w:pStyle w:val="Tablebody"/>
              <w:cnfStyle w:val="000000000000"/>
              <w:rPr>
                <w:sz w:val="14"/>
                <w:szCs w:val="14"/>
              </w:rPr>
            </w:pPr>
            <w:r w:rsidRPr="0070685C">
              <w:rPr>
                <w:sz w:val="14"/>
                <w:szCs w:val="14"/>
              </w:rPr>
              <w:t xml:space="preserve">362 </w:t>
            </w:r>
          </w:p>
        </w:tc>
        <w:tc>
          <w:tcPr>
            <w:tcW w:w="595" w:type="dxa"/>
          </w:tcPr>
          <w:p w:rsidRPr="0070685C" w:rsidR="0070685C" w:rsidP="0070685C" w:rsidRDefault="0070685C" w14:paraId="0ACEBB3E" w14:textId="77777777">
            <w:pPr>
              <w:pStyle w:val="Tablebody"/>
              <w:cnfStyle w:val="000000000000"/>
              <w:rPr>
                <w:sz w:val="14"/>
                <w:szCs w:val="14"/>
              </w:rPr>
            </w:pPr>
            <w:r w:rsidRPr="0070685C">
              <w:rPr>
                <w:sz w:val="14"/>
                <w:szCs w:val="14"/>
              </w:rPr>
              <w:t>(35,688)</w:t>
            </w:r>
          </w:p>
        </w:tc>
        <w:tc>
          <w:tcPr>
            <w:tcW w:w="596" w:type="dxa"/>
          </w:tcPr>
          <w:p w:rsidRPr="0070685C" w:rsidR="0070685C" w:rsidP="0070685C" w:rsidRDefault="0070685C" w14:paraId="37F1E761" w14:textId="77777777">
            <w:pPr>
              <w:pStyle w:val="Tablebody"/>
              <w:cnfStyle w:val="000000000000"/>
              <w:rPr>
                <w:sz w:val="14"/>
                <w:szCs w:val="14"/>
              </w:rPr>
            </w:pPr>
            <w:r w:rsidRPr="0070685C">
              <w:rPr>
                <w:sz w:val="14"/>
                <w:szCs w:val="14"/>
              </w:rPr>
              <w:t xml:space="preserve">176,841 </w:t>
            </w:r>
          </w:p>
        </w:tc>
        <w:tc>
          <w:tcPr>
            <w:tcW w:w="595" w:type="dxa"/>
          </w:tcPr>
          <w:p w:rsidRPr="0070685C" w:rsidR="0070685C" w:rsidP="0070685C" w:rsidRDefault="0070685C" w14:paraId="5646545F" w14:textId="77777777">
            <w:pPr>
              <w:pStyle w:val="Tablebody"/>
              <w:cnfStyle w:val="000000000000"/>
              <w:rPr>
                <w:sz w:val="14"/>
                <w:szCs w:val="14"/>
              </w:rPr>
            </w:pPr>
            <w:r w:rsidRPr="0070685C">
              <w:rPr>
                <w:sz w:val="14"/>
                <w:szCs w:val="14"/>
              </w:rPr>
              <w:t xml:space="preserve">0 </w:t>
            </w:r>
          </w:p>
        </w:tc>
        <w:tc>
          <w:tcPr>
            <w:tcW w:w="964" w:type="dxa"/>
          </w:tcPr>
          <w:p w:rsidRPr="0070685C" w:rsidR="0070685C" w:rsidP="0070685C" w:rsidRDefault="0070685C" w14:paraId="631F9C13" w14:textId="77777777">
            <w:pPr>
              <w:pStyle w:val="Tablebody"/>
              <w:cnfStyle w:val="000000000000"/>
              <w:rPr>
                <w:sz w:val="14"/>
                <w:szCs w:val="14"/>
              </w:rPr>
            </w:pPr>
            <w:r w:rsidRPr="0070685C">
              <w:rPr>
                <w:sz w:val="14"/>
                <w:szCs w:val="14"/>
              </w:rPr>
              <w:t xml:space="preserve">0 </w:t>
            </w:r>
          </w:p>
        </w:tc>
        <w:tc>
          <w:tcPr>
            <w:tcW w:w="1077" w:type="dxa"/>
          </w:tcPr>
          <w:p w:rsidRPr="0070685C" w:rsidR="0070685C" w:rsidP="0070685C" w:rsidRDefault="0070685C" w14:paraId="4EB35D64" w14:textId="77777777">
            <w:pPr>
              <w:pStyle w:val="Tablebody"/>
              <w:cnfStyle w:val="000000000000"/>
              <w:rPr>
                <w:sz w:val="14"/>
                <w:szCs w:val="14"/>
              </w:rPr>
            </w:pPr>
            <w:r w:rsidRPr="0070685C">
              <w:rPr>
                <w:sz w:val="14"/>
                <w:szCs w:val="14"/>
              </w:rPr>
              <w:t xml:space="preserve">693,220 </w:t>
            </w:r>
          </w:p>
        </w:tc>
        <w:tc>
          <w:tcPr>
            <w:tcW w:w="1135" w:type="dxa"/>
          </w:tcPr>
          <w:p w:rsidRPr="0070685C" w:rsidR="0070685C" w:rsidP="0070685C" w:rsidRDefault="0070685C" w14:paraId="5212B306" w14:textId="77777777">
            <w:pPr>
              <w:pStyle w:val="Tablebody"/>
              <w:cnfStyle w:val="000000000000"/>
              <w:rPr>
                <w:sz w:val="14"/>
                <w:szCs w:val="14"/>
              </w:rPr>
            </w:pPr>
            <w:r w:rsidRPr="0070685C">
              <w:rPr>
                <w:sz w:val="14"/>
                <w:szCs w:val="14"/>
              </w:rPr>
              <w:t xml:space="preserve">340,045 </w:t>
            </w:r>
          </w:p>
        </w:tc>
        <w:tc>
          <w:tcPr>
            <w:tcW w:w="709" w:type="dxa"/>
          </w:tcPr>
          <w:p w:rsidRPr="0070685C" w:rsidR="0070685C" w:rsidP="0070685C" w:rsidRDefault="0070685C" w14:paraId="326AC406" w14:textId="77777777">
            <w:pPr>
              <w:pStyle w:val="Tablebody"/>
              <w:cnfStyle w:val="000000000000"/>
              <w:rPr>
                <w:sz w:val="14"/>
                <w:szCs w:val="14"/>
              </w:rPr>
            </w:pPr>
            <w:r w:rsidRPr="0070685C">
              <w:rPr>
                <w:sz w:val="14"/>
                <w:szCs w:val="14"/>
              </w:rPr>
              <w:t xml:space="preserve">353,175 </w:t>
            </w:r>
          </w:p>
        </w:tc>
        <w:tc>
          <w:tcPr>
            <w:tcW w:w="425" w:type="dxa"/>
            <w:tcMar>
              <w:left w:w="57" w:type="dxa"/>
            </w:tcMar>
          </w:tcPr>
          <w:p w:rsidRPr="0070685C" w:rsidR="0070685C" w:rsidP="0070685C" w:rsidRDefault="0070685C" w14:paraId="44EEE1A9" w14:textId="77777777">
            <w:pPr>
              <w:pStyle w:val="Tablebody"/>
              <w:jc w:val="left"/>
              <w:cnfStyle w:val="000000000000"/>
              <w:rPr>
                <w:sz w:val="14"/>
                <w:szCs w:val="14"/>
              </w:rPr>
            </w:pPr>
          </w:p>
        </w:tc>
      </w:tr>
      <w:tr w:rsidRPr="000731E5" w:rsidR="0070685C" w:rsidTr="000731E5" w14:paraId="24C3CC40" w14:textId="77777777">
        <w:trPr>
          <w:trHeight w:val="113"/>
        </w:trPr>
        <w:tc>
          <w:tcPr>
            <w:cnfStyle w:val="001000000000"/>
            <w:tcW w:w="1134" w:type="dxa"/>
          </w:tcPr>
          <w:p w:rsidRPr="000731E5" w:rsidR="0070685C" w:rsidP="0070685C" w:rsidRDefault="0070685C" w14:paraId="7EF17E95" w14:textId="77777777">
            <w:pPr>
              <w:pStyle w:val="Tablebody"/>
              <w:rPr>
                <w:b/>
                <w:bCs/>
                <w:sz w:val="14"/>
                <w:szCs w:val="14"/>
              </w:rPr>
            </w:pPr>
            <w:r w:rsidRPr="000731E5">
              <w:rPr>
                <w:b/>
                <w:bCs/>
                <w:sz w:val="14"/>
                <w:szCs w:val="14"/>
              </w:rPr>
              <w:t>Administered</w:t>
            </w:r>
          </w:p>
        </w:tc>
        <w:tc>
          <w:tcPr>
            <w:tcW w:w="1134" w:type="dxa"/>
          </w:tcPr>
          <w:p w:rsidRPr="000731E5" w:rsidR="0070685C" w:rsidP="0070685C" w:rsidRDefault="0070685C" w14:paraId="11922606" w14:textId="77777777">
            <w:pPr>
              <w:pStyle w:val="Tablebody"/>
              <w:cnfStyle w:val="000000000000"/>
              <w:rPr>
                <w:b/>
                <w:bCs/>
                <w:sz w:val="14"/>
                <w:szCs w:val="14"/>
              </w:rPr>
            </w:pPr>
          </w:p>
        </w:tc>
        <w:tc>
          <w:tcPr>
            <w:tcW w:w="793" w:type="dxa"/>
          </w:tcPr>
          <w:p w:rsidRPr="000731E5" w:rsidR="0070685C" w:rsidP="0070685C" w:rsidRDefault="0070685C" w14:paraId="2EC96C74" w14:textId="77777777">
            <w:pPr>
              <w:pStyle w:val="Tablebody"/>
              <w:cnfStyle w:val="000000000000"/>
              <w:rPr>
                <w:b/>
                <w:bCs/>
                <w:sz w:val="14"/>
                <w:szCs w:val="14"/>
              </w:rPr>
            </w:pPr>
          </w:p>
        </w:tc>
        <w:tc>
          <w:tcPr>
            <w:tcW w:w="596" w:type="dxa"/>
          </w:tcPr>
          <w:p w:rsidRPr="000731E5" w:rsidR="0070685C" w:rsidP="0070685C" w:rsidRDefault="0070685C" w14:paraId="0052616E" w14:textId="77777777">
            <w:pPr>
              <w:pStyle w:val="Tablebody"/>
              <w:cnfStyle w:val="000000000000"/>
              <w:rPr>
                <w:b/>
                <w:bCs/>
                <w:sz w:val="14"/>
                <w:szCs w:val="14"/>
              </w:rPr>
            </w:pPr>
          </w:p>
        </w:tc>
        <w:tc>
          <w:tcPr>
            <w:tcW w:w="595" w:type="dxa"/>
          </w:tcPr>
          <w:p w:rsidRPr="000731E5" w:rsidR="0070685C" w:rsidP="0070685C" w:rsidRDefault="0070685C" w14:paraId="737070C8" w14:textId="77777777">
            <w:pPr>
              <w:pStyle w:val="Tablebody"/>
              <w:cnfStyle w:val="000000000000"/>
              <w:rPr>
                <w:b/>
                <w:bCs/>
                <w:sz w:val="14"/>
                <w:szCs w:val="14"/>
              </w:rPr>
            </w:pPr>
          </w:p>
        </w:tc>
        <w:tc>
          <w:tcPr>
            <w:tcW w:w="595" w:type="dxa"/>
          </w:tcPr>
          <w:p w:rsidRPr="000731E5" w:rsidR="0070685C" w:rsidP="0070685C" w:rsidRDefault="0070685C" w14:paraId="3BA38EDC" w14:textId="77777777">
            <w:pPr>
              <w:pStyle w:val="Tablebody"/>
              <w:cnfStyle w:val="000000000000"/>
              <w:rPr>
                <w:b/>
                <w:bCs/>
                <w:sz w:val="14"/>
                <w:szCs w:val="14"/>
              </w:rPr>
            </w:pPr>
          </w:p>
        </w:tc>
        <w:tc>
          <w:tcPr>
            <w:tcW w:w="596" w:type="dxa"/>
          </w:tcPr>
          <w:p w:rsidRPr="000731E5" w:rsidR="0070685C" w:rsidP="0070685C" w:rsidRDefault="0070685C" w14:paraId="0CAC6CDC" w14:textId="77777777">
            <w:pPr>
              <w:pStyle w:val="Tablebody"/>
              <w:cnfStyle w:val="000000000000"/>
              <w:rPr>
                <w:b/>
                <w:bCs/>
                <w:sz w:val="14"/>
                <w:szCs w:val="14"/>
              </w:rPr>
            </w:pPr>
          </w:p>
        </w:tc>
        <w:tc>
          <w:tcPr>
            <w:tcW w:w="595" w:type="dxa"/>
          </w:tcPr>
          <w:p w:rsidRPr="000731E5" w:rsidR="0070685C" w:rsidP="0070685C" w:rsidRDefault="0070685C" w14:paraId="4DD8ECB8" w14:textId="77777777">
            <w:pPr>
              <w:pStyle w:val="Tablebody"/>
              <w:cnfStyle w:val="000000000000"/>
              <w:rPr>
                <w:b/>
                <w:bCs/>
                <w:sz w:val="14"/>
                <w:szCs w:val="14"/>
              </w:rPr>
            </w:pPr>
          </w:p>
        </w:tc>
        <w:tc>
          <w:tcPr>
            <w:tcW w:w="964" w:type="dxa"/>
          </w:tcPr>
          <w:p w:rsidRPr="000731E5" w:rsidR="0070685C" w:rsidP="0070685C" w:rsidRDefault="0070685C" w14:paraId="15FE1C8C" w14:textId="77777777">
            <w:pPr>
              <w:pStyle w:val="Tablebody"/>
              <w:cnfStyle w:val="000000000000"/>
              <w:rPr>
                <w:b/>
                <w:bCs/>
                <w:sz w:val="14"/>
                <w:szCs w:val="14"/>
              </w:rPr>
            </w:pPr>
          </w:p>
        </w:tc>
        <w:tc>
          <w:tcPr>
            <w:tcW w:w="1077" w:type="dxa"/>
          </w:tcPr>
          <w:p w:rsidRPr="000731E5" w:rsidR="0070685C" w:rsidP="0070685C" w:rsidRDefault="0070685C" w14:paraId="5099E832" w14:textId="77777777">
            <w:pPr>
              <w:pStyle w:val="Tablebody"/>
              <w:cnfStyle w:val="000000000000"/>
              <w:rPr>
                <w:b/>
                <w:bCs/>
                <w:sz w:val="14"/>
                <w:szCs w:val="14"/>
              </w:rPr>
            </w:pPr>
          </w:p>
        </w:tc>
        <w:tc>
          <w:tcPr>
            <w:tcW w:w="1135" w:type="dxa"/>
          </w:tcPr>
          <w:p w:rsidRPr="000731E5" w:rsidR="0070685C" w:rsidP="0070685C" w:rsidRDefault="0070685C" w14:paraId="3B6DAEFD" w14:textId="77777777">
            <w:pPr>
              <w:pStyle w:val="Tablebody"/>
              <w:cnfStyle w:val="000000000000"/>
              <w:rPr>
                <w:b/>
                <w:bCs/>
                <w:sz w:val="14"/>
                <w:szCs w:val="14"/>
              </w:rPr>
            </w:pPr>
          </w:p>
        </w:tc>
        <w:tc>
          <w:tcPr>
            <w:tcW w:w="709" w:type="dxa"/>
          </w:tcPr>
          <w:p w:rsidRPr="000731E5" w:rsidR="0070685C" w:rsidP="0070685C" w:rsidRDefault="0070685C" w14:paraId="79DEFE2B" w14:textId="77777777">
            <w:pPr>
              <w:pStyle w:val="Tablebody"/>
              <w:cnfStyle w:val="000000000000"/>
              <w:rPr>
                <w:b/>
                <w:bCs/>
                <w:sz w:val="14"/>
                <w:szCs w:val="14"/>
              </w:rPr>
            </w:pPr>
          </w:p>
        </w:tc>
        <w:tc>
          <w:tcPr>
            <w:tcW w:w="425" w:type="dxa"/>
            <w:tcMar>
              <w:left w:w="57" w:type="dxa"/>
            </w:tcMar>
          </w:tcPr>
          <w:p w:rsidRPr="000731E5" w:rsidR="0070685C" w:rsidP="0070685C" w:rsidRDefault="0070685C" w14:paraId="7AC9A4CA" w14:textId="77777777">
            <w:pPr>
              <w:pStyle w:val="Tablebody"/>
              <w:jc w:val="left"/>
              <w:cnfStyle w:val="000000000000"/>
              <w:rPr>
                <w:b/>
                <w:bCs/>
                <w:sz w:val="14"/>
                <w:szCs w:val="14"/>
              </w:rPr>
            </w:pPr>
          </w:p>
        </w:tc>
      </w:tr>
      <w:tr w:rsidRPr="0070685C" w:rsidR="0070685C" w:rsidTr="000731E5" w14:paraId="71802C79" w14:textId="77777777">
        <w:trPr>
          <w:trHeight w:val="113"/>
        </w:trPr>
        <w:tc>
          <w:tcPr>
            <w:cnfStyle w:val="001000000000"/>
            <w:tcW w:w="1134" w:type="dxa"/>
            <w:tcBorders>
              <w:bottom w:val="single" w:color="000000" w:themeColor="text1" w:sz="4" w:space="0"/>
            </w:tcBorders>
          </w:tcPr>
          <w:p w:rsidRPr="0070685C" w:rsidR="0070685C" w:rsidP="0070685C" w:rsidRDefault="0070685C" w14:paraId="067F7843" w14:textId="77777777">
            <w:pPr>
              <w:pStyle w:val="Tablebody"/>
              <w:rPr>
                <w:sz w:val="14"/>
                <w:szCs w:val="14"/>
              </w:rPr>
            </w:pPr>
            <w:r w:rsidRPr="0070685C">
              <w:rPr>
                <w:sz w:val="14"/>
                <w:szCs w:val="14"/>
              </w:rPr>
              <w:t>Payments made on behalf of State</w:t>
            </w:r>
          </w:p>
        </w:tc>
        <w:tc>
          <w:tcPr>
            <w:tcW w:w="1134" w:type="dxa"/>
            <w:tcBorders>
              <w:bottom w:val="single" w:color="000000" w:themeColor="text1" w:sz="4" w:space="0"/>
            </w:tcBorders>
          </w:tcPr>
          <w:p w:rsidRPr="0070685C" w:rsidR="0070685C" w:rsidP="0070685C" w:rsidRDefault="0070685C" w14:paraId="633560FA" w14:textId="77777777">
            <w:pPr>
              <w:pStyle w:val="Tablebody"/>
              <w:cnfStyle w:val="000000000000"/>
              <w:rPr>
                <w:sz w:val="14"/>
                <w:szCs w:val="14"/>
              </w:rPr>
            </w:pPr>
            <w:r w:rsidRPr="0070685C">
              <w:rPr>
                <w:sz w:val="14"/>
                <w:szCs w:val="14"/>
              </w:rPr>
              <w:t xml:space="preserve">36,001 </w:t>
            </w:r>
          </w:p>
        </w:tc>
        <w:tc>
          <w:tcPr>
            <w:tcW w:w="793" w:type="dxa"/>
            <w:tcBorders>
              <w:bottom w:val="single" w:color="000000" w:themeColor="text1" w:sz="4" w:space="0"/>
            </w:tcBorders>
          </w:tcPr>
          <w:p w:rsidRPr="0070685C" w:rsidR="0070685C" w:rsidP="0070685C" w:rsidRDefault="0070685C" w14:paraId="11D65155" w14:textId="77777777">
            <w:pPr>
              <w:pStyle w:val="Tablebody"/>
              <w:cnfStyle w:val="000000000000"/>
              <w:rPr>
                <w:sz w:val="14"/>
                <w:szCs w:val="14"/>
              </w:rPr>
            </w:pPr>
            <w:r w:rsidRPr="0070685C">
              <w:rPr>
                <w:sz w:val="14"/>
                <w:szCs w:val="14"/>
              </w:rPr>
              <w:t xml:space="preserve">0 </w:t>
            </w:r>
          </w:p>
        </w:tc>
        <w:tc>
          <w:tcPr>
            <w:tcW w:w="596" w:type="dxa"/>
            <w:tcBorders>
              <w:bottom w:val="single" w:color="000000" w:themeColor="text1" w:sz="4" w:space="0"/>
            </w:tcBorders>
          </w:tcPr>
          <w:p w:rsidRPr="0070685C" w:rsidR="0070685C" w:rsidP="0070685C" w:rsidRDefault="0070685C" w14:paraId="65FADCAE" w14:textId="77777777">
            <w:pPr>
              <w:pStyle w:val="Tablebody"/>
              <w:cnfStyle w:val="000000000000"/>
              <w:rPr>
                <w:sz w:val="14"/>
                <w:szCs w:val="14"/>
              </w:rPr>
            </w:pPr>
            <w:r w:rsidRPr="0070685C">
              <w:rPr>
                <w:sz w:val="14"/>
                <w:szCs w:val="14"/>
              </w:rPr>
              <w:t xml:space="preserve">0 </w:t>
            </w:r>
          </w:p>
        </w:tc>
        <w:tc>
          <w:tcPr>
            <w:tcW w:w="595" w:type="dxa"/>
            <w:tcBorders>
              <w:bottom w:val="single" w:color="000000" w:themeColor="text1" w:sz="4" w:space="0"/>
            </w:tcBorders>
          </w:tcPr>
          <w:p w:rsidRPr="0070685C" w:rsidR="0070685C" w:rsidP="0070685C" w:rsidRDefault="0070685C" w14:paraId="63F0DEE4" w14:textId="77777777">
            <w:pPr>
              <w:pStyle w:val="Tablebody"/>
              <w:cnfStyle w:val="000000000000"/>
              <w:rPr>
                <w:sz w:val="14"/>
                <w:szCs w:val="14"/>
              </w:rPr>
            </w:pPr>
            <w:r w:rsidRPr="0070685C">
              <w:rPr>
                <w:sz w:val="14"/>
                <w:szCs w:val="14"/>
              </w:rPr>
              <w:t xml:space="preserve">0 </w:t>
            </w:r>
          </w:p>
        </w:tc>
        <w:tc>
          <w:tcPr>
            <w:tcW w:w="595" w:type="dxa"/>
            <w:tcBorders>
              <w:bottom w:val="single" w:color="000000" w:themeColor="text1" w:sz="4" w:space="0"/>
            </w:tcBorders>
          </w:tcPr>
          <w:p w:rsidRPr="0070685C" w:rsidR="0070685C" w:rsidP="0070685C" w:rsidRDefault="0070685C" w14:paraId="2AA3CF4F" w14:textId="77777777">
            <w:pPr>
              <w:pStyle w:val="Tablebody"/>
              <w:cnfStyle w:val="000000000000"/>
              <w:rPr>
                <w:sz w:val="14"/>
                <w:szCs w:val="14"/>
              </w:rPr>
            </w:pPr>
            <w:r w:rsidRPr="0070685C">
              <w:rPr>
                <w:sz w:val="14"/>
                <w:szCs w:val="14"/>
              </w:rPr>
              <w:t xml:space="preserve">0 </w:t>
            </w:r>
          </w:p>
        </w:tc>
        <w:tc>
          <w:tcPr>
            <w:tcW w:w="596" w:type="dxa"/>
            <w:tcBorders>
              <w:bottom w:val="single" w:color="000000" w:themeColor="text1" w:sz="4" w:space="0"/>
            </w:tcBorders>
          </w:tcPr>
          <w:p w:rsidRPr="0070685C" w:rsidR="0070685C" w:rsidP="0070685C" w:rsidRDefault="0070685C" w14:paraId="6954D48D" w14:textId="77777777">
            <w:pPr>
              <w:pStyle w:val="Tablebody"/>
              <w:cnfStyle w:val="000000000000"/>
              <w:rPr>
                <w:sz w:val="14"/>
                <w:szCs w:val="14"/>
              </w:rPr>
            </w:pPr>
            <w:r w:rsidRPr="0070685C">
              <w:rPr>
                <w:sz w:val="14"/>
                <w:szCs w:val="14"/>
              </w:rPr>
              <w:t xml:space="preserve">0 </w:t>
            </w:r>
          </w:p>
        </w:tc>
        <w:tc>
          <w:tcPr>
            <w:tcW w:w="595" w:type="dxa"/>
            <w:tcBorders>
              <w:bottom w:val="single" w:color="000000" w:themeColor="text1" w:sz="4" w:space="0"/>
            </w:tcBorders>
          </w:tcPr>
          <w:p w:rsidRPr="0070685C" w:rsidR="0070685C" w:rsidP="0070685C" w:rsidRDefault="0070685C" w14:paraId="766B10AB" w14:textId="77777777">
            <w:pPr>
              <w:pStyle w:val="Tablebody"/>
              <w:cnfStyle w:val="000000000000"/>
              <w:rPr>
                <w:sz w:val="14"/>
                <w:szCs w:val="14"/>
              </w:rPr>
            </w:pPr>
            <w:r w:rsidRPr="0070685C">
              <w:rPr>
                <w:sz w:val="14"/>
                <w:szCs w:val="14"/>
              </w:rPr>
              <w:t xml:space="preserve">0 </w:t>
            </w:r>
          </w:p>
        </w:tc>
        <w:tc>
          <w:tcPr>
            <w:tcW w:w="964" w:type="dxa"/>
            <w:tcBorders>
              <w:bottom w:val="single" w:color="000000" w:themeColor="text1" w:sz="4" w:space="0"/>
            </w:tcBorders>
          </w:tcPr>
          <w:p w:rsidRPr="0070685C" w:rsidR="0070685C" w:rsidP="0070685C" w:rsidRDefault="0070685C" w14:paraId="046B5C19" w14:textId="77777777">
            <w:pPr>
              <w:pStyle w:val="Tablebody"/>
              <w:cnfStyle w:val="000000000000"/>
              <w:rPr>
                <w:sz w:val="14"/>
                <w:szCs w:val="14"/>
              </w:rPr>
            </w:pPr>
            <w:r w:rsidRPr="0070685C">
              <w:rPr>
                <w:sz w:val="14"/>
                <w:szCs w:val="14"/>
              </w:rPr>
              <w:t xml:space="preserve">0 </w:t>
            </w:r>
          </w:p>
        </w:tc>
        <w:tc>
          <w:tcPr>
            <w:tcW w:w="1077" w:type="dxa"/>
            <w:tcBorders>
              <w:bottom w:val="single" w:color="000000" w:themeColor="text1" w:sz="4" w:space="0"/>
            </w:tcBorders>
          </w:tcPr>
          <w:p w:rsidRPr="0070685C" w:rsidR="0070685C" w:rsidP="0070685C" w:rsidRDefault="0070685C" w14:paraId="25B8D4D2" w14:textId="77777777">
            <w:pPr>
              <w:pStyle w:val="Tablebody"/>
              <w:cnfStyle w:val="000000000000"/>
              <w:rPr>
                <w:sz w:val="14"/>
                <w:szCs w:val="14"/>
              </w:rPr>
            </w:pPr>
            <w:r w:rsidRPr="0070685C">
              <w:rPr>
                <w:sz w:val="14"/>
                <w:szCs w:val="14"/>
              </w:rPr>
              <w:t xml:space="preserve">36,001 </w:t>
            </w:r>
          </w:p>
        </w:tc>
        <w:tc>
          <w:tcPr>
            <w:tcW w:w="1135" w:type="dxa"/>
            <w:tcBorders>
              <w:bottom w:val="single" w:color="000000" w:themeColor="text1" w:sz="4" w:space="0"/>
            </w:tcBorders>
          </w:tcPr>
          <w:p w:rsidRPr="0070685C" w:rsidR="0070685C" w:rsidP="0070685C" w:rsidRDefault="0070685C" w14:paraId="3EC9366F" w14:textId="77777777">
            <w:pPr>
              <w:pStyle w:val="Tablebody"/>
              <w:cnfStyle w:val="000000000000"/>
              <w:rPr>
                <w:sz w:val="14"/>
                <w:szCs w:val="14"/>
              </w:rPr>
            </w:pPr>
            <w:r w:rsidRPr="0070685C">
              <w:rPr>
                <w:sz w:val="14"/>
                <w:szCs w:val="14"/>
              </w:rPr>
              <w:t xml:space="preserve">36,000 </w:t>
            </w:r>
          </w:p>
        </w:tc>
        <w:tc>
          <w:tcPr>
            <w:tcW w:w="709" w:type="dxa"/>
            <w:tcBorders>
              <w:bottom w:val="single" w:color="000000" w:themeColor="text1" w:sz="4" w:space="0"/>
            </w:tcBorders>
          </w:tcPr>
          <w:p w:rsidRPr="0070685C" w:rsidR="0070685C" w:rsidP="0070685C" w:rsidRDefault="0070685C" w14:paraId="483A185D" w14:textId="77777777">
            <w:pPr>
              <w:pStyle w:val="Tablebody"/>
              <w:cnfStyle w:val="000000000000"/>
              <w:rPr>
                <w:sz w:val="14"/>
                <w:szCs w:val="14"/>
              </w:rPr>
            </w:pPr>
            <w:r w:rsidRPr="0070685C">
              <w:rPr>
                <w:sz w:val="14"/>
                <w:szCs w:val="14"/>
              </w:rPr>
              <w:t xml:space="preserve">1 </w:t>
            </w:r>
          </w:p>
        </w:tc>
        <w:tc>
          <w:tcPr>
            <w:tcW w:w="425" w:type="dxa"/>
            <w:tcBorders>
              <w:bottom w:val="single" w:color="000000" w:themeColor="text1" w:sz="4" w:space="0"/>
            </w:tcBorders>
            <w:tcMar>
              <w:left w:w="57" w:type="dxa"/>
            </w:tcMar>
          </w:tcPr>
          <w:p w:rsidRPr="0070685C" w:rsidR="0070685C" w:rsidP="0070685C" w:rsidRDefault="0070685C" w14:paraId="77C59208" w14:textId="77777777">
            <w:pPr>
              <w:pStyle w:val="Tablebody"/>
              <w:jc w:val="left"/>
              <w:cnfStyle w:val="000000000000"/>
              <w:rPr>
                <w:sz w:val="14"/>
                <w:szCs w:val="14"/>
              </w:rPr>
            </w:pPr>
          </w:p>
        </w:tc>
      </w:tr>
      <w:tr w:rsidRPr="000731E5" w:rsidR="0070685C" w:rsidTr="000731E5" w14:paraId="208BC037" w14:textId="77777777">
        <w:trPr>
          <w:trHeight w:val="113"/>
        </w:trPr>
        <w:tc>
          <w:tcPr>
            <w:cnfStyle w:val="001000000000"/>
            <w:tcW w:w="1134" w:type="dxa"/>
            <w:tcBorders>
              <w:top w:val="single" w:color="000000" w:themeColor="text1" w:sz="4" w:space="0"/>
              <w:bottom w:val="single" w:color="000000" w:themeColor="text1" w:sz="4" w:space="0"/>
            </w:tcBorders>
            <w:tcMar>
              <w:top w:w="28" w:type="dxa"/>
            </w:tcMar>
          </w:tcPr>
          <w:p w:rsidRPr="000731E5" w:rsidR="0070685C" w:rsidP="0070685C" w:rsidRDefault="0070685C" w14:paraId="5D3709A1" w14:textId="77777777">
            <w:pPr>
              <w:pStyle w:val="Tablebody"/>
              <w:rPr>
                <w:b/>
                <w:bCs/>
                <w:sz w:val="14"/>
                <w:szCs w:val="14"/>
              </w:rPr>
            </w:pPr>
            <w:r w:rsidRPr="000731E5">
              <w:rPr>
                <w:b/>
                <w:bCs/>
                <w:sz w:val="14"/>
                <w:szCs w:val="14"/>
              </w:rPr>
              <w:t>Total</w:t>
            </w:r>
          </w:p>
        </w:tc>
        <w:tc>
          <w:tcPr>
            <w:tcW w:w="1134" w:type="dxa"/>
            <w:tcBorders>
              <w:top w:val="single" w:color="000000" w:themeColor="text1" w:sz="4" w:space="0"/>
              <w:bottom w:val="single" w:color="000000" w:themeColor="text1" w:sz="4" w:space="0"/>
            </w:tcBorders>
            <w:tcMar>
              <w:top w:w="28" w:type="dxa"/>
            </w:tcMar>
          </w:tcPr>
          <w:p w:rsidRPr="000731E5" w:rsidR="0070685C" w:rsidP="0070685C" w:rsidRDefault="0070685C" w14:paraId="23794014" w14:textId="77777777">
            <w:pPr>
              <w:pStyle w:val="Tablebody"/>
              <w:cnfStyle w:val="000000000000"/>
              <w:rPr>
                <w:b/>
                <w:bCs/>
                <w:sz w:val="14"/>
                <w:szCs w:val="14"/>
              </w:rPr>
            </w:pPr>
            <w:r w:rsidRPr="000731E5">
              <w:rPr>
                <w:b/>
                <w:bCs/>
                <w:sz w:val="14"/>
                <w:szCs w:val="14"/>
              </w:rPr>
              <w:t xml:space="preserve">7,626,896 </w:t>
            </w:r>
          </w:p>
        </w:tc>
        <w:tc>
          <w:tcPr>
            <w:tcW w:w="793" w:type="dxa"/>
            <w:tcBorders>
              <w:top w:val="single" w:color="000000" w:themeColor="text1" w:sz="4" w:space="0"/>
              <w:bottom w:val="single" w:color="000000" w:themeColor="text1" w:sz="4" w:space="0"/>
            </w:tcBorders>
            <w:tcMar>
              <w:top w:w="28" w:type="dxa"/>
            </w:tcMar>
          </w:tcPr>
          <w:p w:rsidRPr="000731E5" w:rsidR="0070685C" w:rsidP="0070685C" w:rsidRDefault="0070685C" w14:paraId="7D9C09E4" w14:textId="77777777">
            <w:pPr>
              <w:pStyle w:val="Tablebody"/>
              <w:cnfStyle w:val="000000000000"/>
              <w:rPr>
                <w:b/>
                <w:bCs/>
                <w:sz w:val="14"/>
                <w:szCs w:val="14"/>
              </w:rPr>
            </w:pPr>
            <w:r w:rsidRPr="000731E5">
              <w:rPr>
                <w:b/>
                <w:bCs/>
                <w:sz w:val="14"/>
                <w:szCs w:val="14"/>
              </w:rPr>
              <w:t xml:space="preserve">290,898 </w:t>
            </w:r>
          </w:p>
        </w:tc>
        <w:tc>
          <w:tcPr>
            <w:tcW w:w="596" w:type="dxa"/>
            <w:tcBorders>
              <w:top w:val="single" w:color="000000" w:themeColor="text1" w:sz="4" w:space="0"/>
              <w:bottom w:val="single" w:color="000000" w:themeColor="text1" w:sz="4" w:space="0"/>
            </w:tcBorders>
            <w:tcMar>
              <w:top w:w="28" w:type="dxa"/>
            </w:tcMar>
          </w:tcPr>
          <w:p w:rsidRPr="000731E5" w:rsidR="0070685C" w:rsidP="0070685C" w:rsidRDefault="0070685C" w14:paraId="66346CBB" w14:textId="77777777">
            <w:pPr>
              <w:pStyle w:val="Tablebody"/>
              <w:cnfStyle w:val="000000000000"/>
              <w:rPr>
                <w:b/>
                <w:bCs/>
                <w:sz w:val="14"/>
                <w:szCs w:val="14"/>
              </w:rPr>
            </w:pPr>
            <w:r w:rsidRPr="000731E5">
              <w:rPr>
                <w:b/>
                <w:bCs/>
                <w:sz w:val="14"/>
                <w:szCs w:val="14"/>
              </w:rPr>
              <w:t xml:space="preserve">0 </w:t>
            </w:r>
          </w:p>
        </w:tc>
        <w:tc>
          <w:tcPr>
            <w:tcW w:w="595" w:type="dxa"/>
            <w:tcBorders>
              <w:top w:val="single" w:color="000000" w:themeColor="text1" w:sz="4" w:space="0"/>
              <w:bottom w:val="single" w:color="000000" w:themeColor="text1" w:sz="4" w:space="0"/>
            </w:tcBorders>
            <w:tcMar>
              <w:top w:w="28" w:type="dxa"/>
            </w:tcMar>
          </w:tcPr>
          <w:p w:rsidRPr="000731E5" w:rsidR="0070685C" w:rsidP="0070685C" w:rsidRDefault="0070685C" w14:paraId="043C3A59" w14:textId="77777777">
            <w:pPr>
              <w:pStyle w:val="Tablebody"/>
              <w:cnfStyle w:val="000000000000"/>
              <w:rPr>
                <w:b/>
                <w:bCs/>
                <w:sz w:val="14"/>
                <w:szCs w:val="14"/>
              </w:rPr>
            </w:pPr>
            <w:r w:rsidRPr="000731E5">
              <w:rPr>
                <w:b/>
                <w:bCs/>
                <w:sz w:val="14"/>
                <w:szCs w:val="14"/>
              </w:rPr>
              <w:t xml:space="preserve">251,096 </w:t>
            </w:r>
          </w:p>
        </w:tc>
        <w:tc>
          <w:tcPr>
            <w:tcW w:w="595" w:type="dxa"/>
            <w:tcBorders>
              <w:top w:val="single" w:color="000000" w:themeColor="text1" w:sz="4" w:space="0"/>
              <w:bottom w:val="single" w:color="000000" w:themeColor="text1" w:sz="4" w:space="0"/>
            </w:tcBorders>
            <w:tcMar>
              <w:top w:w="28" w:type="dxa"/>
            </w:tcMar>
          </w:tcPr>
          <w:p w:rsidRPr="000731E5" w:rsidR="0070685C" w:rsidP="0070685C" w:rsidRDefault="0070685C" w14:paraId="159717D7" w14:textId="77777777">
            <w:pPr>
              <w:pStyle w:val="Tablebody"/>
              <w:cnfStyle w:val="000000000000"/>
              <w:rPr>
                <w:b/>
                <w:bCs/>
                <w:sz w:val="14"/>
                <w:szCs w:val="14"/>
              </w:rPr>
            </w:pPr>
            <w:r w:rsidRPr="000731E5">
              <w:rPr>
                <w:b/>
                <w:bCs/>
                <w:sz w:val="14"/>
                <w:szCs w:val="14"/>
              </w:rPr>
              <w:t xml:space="preserve">0 </w:t>
            </w:r>
          </w:p>
        </w:tc>
        <w:tc>
          <w:tcPr>
            <w:tcW w:w="596" w:type="dxa"/>
            <w:tcBorders>
              <w:top w:val="single" w:color="000000" w:themeColor="text1" w:sz="4" w:space="0"/>
              <w:bottom w:val="single" w:color="000000" w:themeColor="text1" w:sz="4" w:space="0"/>
            </w:tcBorders>
            <w:tcMar>
              <w:top w:w="28" w:type="dxa"/>
            </w:tcMar>
          </w:tcPr>
          <w:p w:rsidRPr="000731E5" w:rsidR="0070685C" w:rsidP="0070685C" w:rsidRDefault="0070685C" w14:paraId="607A4CB9" w14:textId="77777777">
            <w:pPr>
              <w:pStyle w:val="Tablebody"/>
              <w:cnfStyle w:val="000000000000"/>
              <w:rPr>
                <w:b/>
                <w:bCs/>
                <w:sz w:val="14"/>
                <w:szCs w:val="14"/>
              </w:rPr>
            </w:pPr>
            <w:r w:rsidRPr="000731E5">
              <w:rPr>
                <w:b/>
                <w:bCs/>
                <w:sz w:val="14"/>
                <w:szCs w:val="14"/>
              </w:rPr>
              <w:t xml:space="preserve">273,158 </w:t>
            </w:r>
          </w:p>
        </w:tc>
        <w:tc>
          <w:tcPr>
            <w:tcW w:w="595" w:type="dxa"/>
            <w:tcBorders>
              <w:top w:val="single" w:color="000000" w:themeColor="text1" w:sz="4" w:space="0"/>
              <w:bottom w:val="single" w:color="000000" w:themeColor="text1" w:sz="4" w:space="0"/>
            </w:tcBorders>
            <w:tcMar>
              <w:top w:w="28" w:type="dxa"/>
            </w:tcMar>
          </w:tcPr>
          <w:p w:rsidRPr="000731E5" w:rsidR="0070685C" w:rsidP="0070685C" w:rsidRDefault="0070685C" w14:paraId="4EDE4932" w14:textId="77777777">
            <w:pPr>
              <w:pStyle w:val="Tablebody"/>
              <w:cnfStyle w:val="000000000000"/>
              <w:rPr>
                <w:b/>
                <w:bCs/>
                <w:sz w:val="14"/>
                <w:szCs w:val="14"/>
              </w:rPr>
            </w:pPr>
            <w:r w:rsidRPr="000731E5">
              <w:rPr>
                <w:b/>
                <w:bCs/>
                <w:sz w:val="14"/>
                <w:szCs w:val="14"/>
              </w:rPr>
              <w:t xml:space="preserve">0 </w:t>
            </w:r>
          </w:p>
        </w:tc>
        <w:tc>
          <w:tcPr>
            <w:tcW w:w="964" w:type="dxa"/>
            <w:tcBorders>
              <w:top w:val="single" w:color="000000" w:themeColor="text1" w:sz="4" w:space="0"/>
              <w:bottom w:val="single" w:color="000000" w:themeColor="text1" w:sz="4" w:space="0"/>
            </w:tcBorders>
            <w:tcMar>
              <w:top w:w="28" w:type="dxa"/>
            </w:tcMar>
          </w:tcPr>
          <w:p w:rsidRPr="000731E5" w:rsidR="0070685C" w:rsidP="0070685C" w:rsidRDefault="0070685C" w14:paraId="40AAE3E6" w14:textId="77777777">
            <w:pPr>
              <w:pStyle w:val="Tablebody"/>
              <w:cnfStyle w:val="000000000000"/>
              <w:rPr>
                <w:b/>
                <w:bCs/>
                <w:sz w:val="14"/>
                <w:szCs w:val="14"/>
              </w:rPr>
            </w:pPr>
            <w:r w:rsidRPr="000731E5">
              <w:rPr>
                <w:b/>
                <w:bCs/>
                <w:sz w:val="14"/>
                <w:szCs w:val="14"/>
              </w:rPr>
              <w:t>(21,479)</w:t>
            </w:r>
          </w:p>
        </w:tc>
        <w:tc>
          <w:tcPr>
            <w:tcW w:w="1077" w:type="dxa"/>
            <w:tcBorders>
              <w:top w:val="single" w:color="000000" w:themeColor="text1" w:sz="4" w:space="0"/>
              <w:bottom w:val="single" w:color="000000" w:themeColor="text1" w:sz="4" w:space="0"/>
            </w:tcBorders>
            <w:tcMar>
              <w:top w:w="28" w:type="dxa"/>
            </w:tcMar>
          </w:tcPr>
          <w:p w:rsidRPr="000731E5" w:rsidR="0070685C" w:rsidP="0070685C" w:rsidRDefault="0070685C" w14:paraId="76F5B522" w14:textId="77777777">
            <w:pPr>
              <w:pStyle w:val="Tablebody"/>
              <w:cnfStyle w:val="000000000000"/>
              <w:rPr>
                <w:b/>
                <w:bCs/>
                <w:sz w:val="14"/>
                <w:szCs w:val="14"/>
              </w:rPr>
            </w:pPr>
            <w:r w:rsidRPr="000731E5">
              <w:rPr>
                <w:b/>
                <w:bCs/>
                <w:sz w:val="14"/>
                <w:szCs w:val="14"/>
              </w:rPr>
              <w:t xml:space="preserve">8,420,569 </w:t>
            </w:r>
          </w:p>
        </w:tc>
        <w:tc>
          <w:tcPr>
            <w:tcW w:w="1135" w:type="dxa"/>
            <w:tcBorders>
              <w:top w:val="single" w:color="000000" w:themeColor="text1" w:sz="4" w:space="0"/>
              <w:bottom w:val="single" w:color="000000" w:themeColor="text1" w:sz="4" w:space="0"/>
            </w:tcBorders>
            <w:tcMar>
              <w:top w:w="28" w:type="dxa"/>
            </w:tcMar>
          </w:tcPr>
          <w:p w:rsidRPr="000731E5" w:rsidR="0070685C" w:rsidP="0070685C" w:rsidRDefault="0070685C" w14:paraId="4B32DD9A" w14:textId="77777777">
            <w:pPr>
              <w:pStyle w:val="Tablebody"/>
              <w:cnfStyle w:val="000000000000"/>
              <w:rPr>
                <w:b/>
                <w:bCs/>
                <w:sz w:val="14"/>
                <w:szCs w:val="14"/>
              </w:rPr>
            </w:pPr>
            <w:r w:rsidRPr="000731E5">
              <w:rPr>
                <w:b/>
                <w:bCs/>
                <w:sz w:val="14"/>
                <w:szCs w:val="14"/>
              </w:rPr>
              <w:t xml:space="preserve">7,947,007 </w:t>
            </w:r>
          </w:p>
        </w:tc>
        <w:tc>
          <w:tcPr>
            <w:tcW w:w="709" w:type="dxa"/>
            <w:tcBorders>
              <w:top w:val="single" w:color="000000" w:themeColor="text1" w:sz="4" w:space="0"/>
              <w:bottom w:val="single" w:color="000000" w:themeColor="text1" w:sz="4" w:space="0"/>
            </w:tcBorders>
            <w:tcMar>
              <w:top w:w="28" w:type="dxa"/>
            </w:tcMar>
          </w:tcPr>
          <w:p w:rsidRPr="000731E5" w:rsidR="0070685C" w:rsidP="0070685C" w:rsidRDefault="0070685C" w14:paraId="796C2759" w14:textId="77777777">
            <w:pPr>
              <w:pStyle w:val="Tablebody"/>
              <w:cnfStyle w:val="000000000000"/>
              <w:rPr>
                <w:b/>
                <w:bCs/>
                <w:sz w:val="14"/>
                <w:szCs w:val="14"/>
              </w:rPr>
            </w:pPr>
            <w:r w:rsidRPr="000731E5">
              <w:rPr>
                <w:b/>
                <w:bCs/>
                <w:sz w:val="14"/>
                <w:szCs w:val="14"/>
              </w:rPr>
              <w:t xml:space="preserve">473,562 </w:t>
            </w:r>
          </w:p>
        </w:tc>
        <w:tc>
          <w:tcPr>
            <w:tcW w:w="425" w:type="dxa"/>
            <w:tcBorders>
              <w:top w:val="single" w:color="000000" w:themeColor="text1" w:sz="4" w:space="0"/>
              <w:bottom w:val="single" w:color="000000" w:themeColor="text1" w:sz="4" w:space="0"/>
            </w:tcBorders>
            <w:tcMar>
              <w:top w:w="28" w:type="dxa"/>
              <w:left w:w="57" w:type="dxa"/>
            </w:tcMar>
          </w:tcPr>
          <w:p w:rsidRPr="000731E5" w:rsidR="0070685C" w:rsidP="0070685C" w:rsidRDefault="0070685C" w14:paraId="452E6955" w14:textId="77777777">
            <w:pPr>
              <w:pStyle w:val="Tablebody"/>
              <w:jc w:val="left"/>
              <w:cnfStyle w:val="000000000000"/>
              <w:rPr>
                <w:b/>
                <w:bCs/>
                <w:sz w:val="14"/>
                <w:szCs w:val="14"/>
              </w:rPr>
            </w:pPr>
          </w:p>
        </w:tc>
      </w:tr>
    </w:tbl>
    <w:p w:rsidRPr="000731E5" w:rsidR="0070685C" w:rsidP="005E63D0" w:rsidRDefault="0070685C" w14:paraId="0BEA99C9" w14:textId="77777777">
      <w:pPr>
        <w:pStyle w:val="Notes"/>
        <w:spacing w:before="120" w:after="0"/>
        <w:rPr>
          <w:b/>
          <w:bCs/>
        </w:rPr>
      </w:pPr>
      <w:r w:rsidRPr="0070685C">
        <w:t>(</w:t>
      </w:r>
      <w:proofErr w:type="spellStart"/>
      <w:r w:rsidRPr="0070685C">
        <w:t>i</w:t>
      </w:r>
      <w:proofErr w:type="spellEnd"/>
      <w:r w:rsidRPr="0070685C">
        <w:t>)</w:t>
      </w:r>
      <w:r w:rsidRPr="0070685C">
        <w:tab/>
      </w:r>
      <w:r w:rsidRPr="000731E5">
        <w:rPr>
          <w:b/>
          <w:bCs/>
        </w:rPr>
        <w:t>Controlled – provision of outputs</w:t>
      </w:r>
    </w:p>
    <w:p w:rsidRPr="0070685C" w:rsidR="0070685C" w:rsidP="005E63D0" w:rsidRDefault="0070685C" w14:paraId="421A725C" w14:textId="77777777">
      <w:pPr>
        <w:pStyle w:val="Notes"/>
        <w:spacing w:after="0"/>
      </w:pPr>
      <w:r w:rsidRPr="0070685C">
        <w:t>The majority of the $180.645 million variance (2019: $120.386 million) relates to rephasing of output appropriations from 2019–20 into 2020–21 and future years.</w:t>
      </w:r>
    </w:p>
    <w:p w:rsidRPr="0070685C" w:rsidR="0070685C" w:rsidP="005E63D0" w:rsidRDefault="0070685C" w14:paraId="0BA2120F" w14:textId="77777777">
      <w:pPr>
        <w:pStyle w:val="Notes"/>
        <w:spacing w:after="0"/>
      </w:pPr>
      <w:r w:rsidRPr="0070685C">
        <w:t>The primary drivers of the rephases are:</w:t>
      </w:r>
    </w:p>
    <w:p w:rsidRPr="000731E5" w:rsidR="0070685C" w:rsidP="005E63D0" w:rsidRDefault="0070685C" w14:paraId="639B8CBC" w14:textId="77777777">
      <w:pPr>
        <w:pStyle w:val="notebullet"/>
      </w:pPr>
      <w:r w:rsidRPr="000731E5">
        <w:t>Melbourne CBD security measures initiative – The initiative funding was announced in the 2018–19 Budget to progress further security measures including bollards and other protective measures, which was introduced in 2017–18 under the Melbourne’s CBD Protective Security Works Program. Due to the Coronavirus (COVID-19) pandemic, works have been rescheduled and has impacted on the delivery of the program in 2019–20. A rephase was required to align budgets with the revised project timelines.</w:t>
      </w:r>
    </w:p>
    <w:p w:rsidRPr="000731E5" w:rsidR="0070685C" w:rsidP="005E63D0" w:rsidRDefault="0070685C" w14:paraId="6172E67B" w14:textId="77777777">
      <w:pPr>
        <w:pStyle w:val="notebullet"/>
      </w:pPr>
      <w:r w:rsidRPr="000731E5">
        <w:t>Establishment of the Maribyrnong Residential Facility initiative – Funding was redirected and rephased from 2019–20 into 2020–21 for the establishment of the Maribyrnong Residential Facility, to help slow the spread of coronavirus (COVID-19). The facility provides short-term accommodation for men exiting the prison system, with all residents assessed for risk and 24/7 security and supervision provided on site.</w:t>
      </w:r>
    </w:p>
    <w:p w:rsidRPr="000731E5" w:rsidR="0070685C" w:rsidP="005E63D0" w:rsidRDefault="0070685C" w14:paraId="1000E2E4" w14:textId="77777777">
      <w:pPr>
        <w:pStyle w:val="notebullet"/>
      </w:pPr>
      <w:r w:rsidRPr="000731E5">
        <w:t>Establishing a National Disability Insurance Scheme (NDIS) worker screen service initiative – The initiative was announced in the 2019–20 Budget to establish a NDIS worker screening unit to check that existing or prospective NDIS workers do not pose a risk to people with disability and approved supplementation to support the Working with Children Check unit. A rephase from 2019–20 into 2020–21 was to align funding with the revised project deliverable timelines.</w:t>
      </w:r>
    </w:p>
    <w:p w:rsidRPr="000731E5" w:rsidR="0070685C" w:rsidP="005E63D0" w:rsidRDefault="0070685C" w14:paraId="0D0CEF04" w14:textId="77777777">
      <w:pPr>
        <w:pStyle w:val="notebullet"/>
      </w:pPr>
      <w:r w:rsidRPr="000731E5">
        <w:t>Community Safety Statement and Public Safety – Police Response initiatives – The funding reflects a major investment in Victoria Police to fight crime and ensure that it has the powers and resources it needs to reduce harm in the community and keep Victorians safe. A carryover is required from 2019–20 into 2020–21.</w:t>
      </w:r>
    </w:p>
    <w:p w:rsidRPr="0070685C" w:rsidR="0070685C" w:rsidP="005E63D0" w:rsidRDefault="0070685C" w14:paraId="443A2A0B" w14:textId="77777777">
      <w:pPr>
        <w:pStyle w:val="Notes"/>
        <w:spacing w:after="0"/>
      </w:pPr>
      <w:r w:rsidRPr="0070685C">
        <w:t>(ii)</w:t>
      </w:r>
      <w:r w:rsidRPr="0070685C">
        <w:tab/>
      </w:r>
      <w:r w:rsidRPr="000731E5">
        <w:rPr>
          <w:b/>
          <w:bCs/>
        </w:rPr>
        <w:t>Controlled – Victorian Law Reform Commission</w:t>
      </w:r>
    </w:p>
    <w:p w:rsidRPr="0070685C" w:rsidR="0070685C" w:rsidP="005E63D0" w:rsidRDefault="0070685C" w14:paraId="066BCDAD" w14:textId="77777777">
      <w:pPr>
        <w:pStyle w:val="Notes"/>
        <w:spacing w:after="0"/>
        <w:ind w:firstLine="0"/>
      </w:pPr>
      <w:r w:rsidRPr="0070685C">
        <w:t xml:space="preserve">The variance mainly relates to the adoption of the accounting standard AASB 16 </w:t>
      </w:r>
      <w:r w:rsidRPr="0070685C">
        <w:rPr>
          <w:i/>
          <w:iCs/>
        </w:rPr>
        <w:t>Leases</w:t>
      </w:r>
      <w:r w:rsidRPr="0070685C">
        <w:t>.</w:t>
      </w:r>
    </w:p>
    <w:p w:rsidRPr="000731E5" w:rsidR="0070685C" w:rsidP="005E63D0" w:rsidRDefault="0070685C" w14:paraId="70BE2BFA" w14:textId="77777777">
      <w:pPr>
        <w:pStyle w:val="Notes"/>
        <w:spacing w:after="0"/>
        <w:rPr>
          <w:b/>
          <w:bCs/>
        </w:rPr>
      </w:pPr>
      <w:r w:rsidRPr="0070685C">
        <w:t>(iii)</w:t>
      </w:r>
      <w:r w:rsidRPr="0070685C">
        <w:tab/>
      </w:r>
      <w:r w:rsidRPr="000731E5">
        <w:rPr>
          <w:b/>
          <w:bCs/>
        </w:rPr>
        <w:t>Controlled – additions to net asset base (ATNAB)</w:t>
      </w:r>
    </w:p>
    <w:p w:rsidRPr="0070685C" w:rsidR="0070685C" w:rsidP="005E63D0" w:rsidRDefault="0070685C" w14:paraId="4AAA169F" w14:textId="77777777">
      <w:pPr>
        <w:pStyle w:val="Notes"/>
        <w:spacing w:after="0"/>
        <w:ind w:firstLine="0"/>
      </w:pPr>
      <w:r w:rsidRPr="0070685C">
        <w:t>The majority of the $607.396 million variance (2019: $353.175 million) relates to rephasing and carryover of ATNAB appropriation from 2019–20 into 2020–21 and future years.</w:t>
      </w:r>
    </w:p>
    <w:p w:rsidRPr="0070685C" w:rsidR="0070685C" w:rsidP="005E63D0" w:rsidRDefault="0070685C" w14:paraId="7A32B4E3" w14:textId="77777777">
      <w:pPr>
        <w:pStyle w:val="Notes"/>
        <w:spacing w:after="0"/>
        <w:ind w:firstLine="0"/>
      </w:pPr>
      <w:r w:rsidRPr="0070685C">
        <w:t>The primary drivers of the rephasing and carryover are:</w:t>
      </w:r>
    </w:p>
    <w:p w:rsidRPr="000731E5" w:rsidR="0070685C" w:rsidP="005E63D0" w:rsidRDefault="0070685C" w14:paraId="06527496" w14:textId="77777777">
      <w:pPr>
        <w:pStyle w:val="notebullet"/>
      </w:pPr>
      <w:r w:rsidRPr="000731E5">
        <w:t>Chisholm Road prison project – This project will support a safe, secure and well-equipped prison system to meet forecast demand. The extended procurement process due to the revised scope to expand the number of beds and the subsequent delay in executing the contract and construction commencement has resulted in a funding rephase from 2019–20 into 2020–21. The rephase will ensure that the department can continue with the deliverables in 2020–21.</w:t>
      </w:r>
    </w:p>
    <w:p w:rsidRPr="000731E5" w:rsidR="0070685C" w:rsidP="005E63D0" w:rsidRDefault="0070685C" w14:paraId="244F4562" w14:textId="77777777">
      <w:pPr>
        <w:pStyle w:val="notebullet"/>
      </w:pPr>
      <w:r w:rsidRPr="000731E5">
        <w:t>New Youth Justice Facility (Cherry Creek) – The Victorian Government is building a new youth justice centre at Cherry Creek. Since it was announced in the 2017–18 State Budget, Government has revised the scale and design of the new centre, to deliver a more specialised facility that focuses on children and young people’s rehabilitation and safe and effective supervision. The new 140-bed facility will now be a smaller, more specialised and contemporary facility which will house males aged 15–18. The Parkville and Malmsbury sites will be retained, resulting in an interim three-precinct approach to accommodate children and young people in custody in Victoria. The revision of the new facility requires funding rephase and carryover, in order to align the budget to project milestones.</w:t>
      </w:r>
    </w:p>
    <w:p w:rsidRPr="000731E5" w:rsidR="0070685C" w:rsidP="005E63D0" w:rsidRDefault="0070685C" w14:paraId="10257E7F" w14:textId="77777777">
      <w:pPr>
        <w:pStyle w:val="notebullet"/>
      </w:pPr>
      <w:r w:rsidRPr="000731E5">
        <w:t>Men’s prison system capacity – The initiative was announced in the 2019–20 Budget to increase capacity and supporting infrastructure across the men’s prison system, including additional beds and infrastructure at existing prisons. Due to the change in the procurement approach for the modular cells, a rephase was requested to align the budget to the revised timelines.</w:t>
      </w:r>
    </w:p>
    <w:p w:rsidRPr="000731E5" w:rsidR="0070685C" w:rsidP="005E63D0" w:rsidRDefault="0070685C" w14:paraId="097282F7" w14:textId="77777777">
      <w:pPr>
        <w:pStyle w:val="notebullet"/>
      </w:pPr>
      <w:r w:rsidRPr="000731E5">
        <w:t>Essential Services to Manage Growth in Prison – The works in 2020–21 at Barwon and Dame Phyllis Frost Centre will provide essential infrastructure and services to meet the needs of the expanded prison system. This includes upgraded security, health services, food preparation facilities and expanded program capacity across these prisons to support prisoner, staff and community safety. Subsequently, a rephase was requested to align the budget to the revised timelines, to enable the department to continue with the required deliverables and to deliver scope changes associated with program efficiencies.</w:t>
      </w:r>
    </w:p>
    <w:p w:rsidRPr="000731E5" w:rsidR="0070685C" w:rsidP="005E63D0" w:rsidRDefault="0070685C" w14:paraId="0916F362" w14:textId="77777777">
      <w:pPr>
        <w:pStyle w:val="notebullet"/>
      </w:pPr>
      <w:r w:rsidRPr="000731E5">
        <w:t>Future Emergency Alert – The Emergency Alert project is managed by Victoria on behalf of all other states and territories. Due to the unexpected delays in the establishment phase activities being partially impacted by the coronavirus (COVID-19) pandemic, a rephase and carryover of funding was required to align the budget with the revised program.</w:t>
      </w:r>
    </w:p>
    <w:p w:rsidRPr="000731E5" w:rsidR="0070685C" w:rsidP="005E63D0" w:rsidRDefault="0070685C" w14:paraId="5083AC2D" w14:textId="77777777">
      <w:pPr>
        <w:pStyle w:val="notebullet"/>
      </w:pPr>
      <w:r w:rsidRPr="000731E5">
        <w:t>Expanding Community Correctional Services to Meet Demand – The initiative was announced in the 2015–16 Budget to expand Community Correctional Services (CCS) across the State to meet forecast demand in the number of offenders receiving a Community Correction Order. Due to unexpected delays mainly in site identification, a rephase was required to align the budget with the revised timelines.</w:t>
      </w:r>
    </w:p>
    <w:p w:rsidRPr="0070685C" w:rsidR="0070685C" w:rsidP="005E63D0" w:rsidRDefault="0070685C" w14:paraId="66710F50" w14:textId="77777777">
      <w:pPr>
        <w:pStyle w:val="notebullet"/>
      </w:pPr>
      <w:r w:rsidRPr="000731E5">
        <w:lastRenderedPageBreak/>
        <w:t>Community Safety Statement and Public Safety – Police response initiatives – The investment in infrastructure</w:t>
      </w:r>
      <w:r w:rsidRPr="0070685C">
        <w:t xml:space="preserve"> works supports Victoria Police’s capability to provide safe communities. A carryover into 2020–21 is required to align the budget to the revised timelines.</w:t>
      </w:r>
    </w:p>
    <w:p w:rsidRPr="0070685C" w:rsidR="0070685C" w:rsidP="005E63D0" w:rsidRDefault="0070685C" w14:paraId="1A656F85" w14:textId="77777777">
      <w:pPr>
        <w:pStyle w:val="Notes"/>
        <w:spacing w:after="0"/>
      </w:pPr>
      <w:r w:rsidRPr="0070685C">
        <w:t>(iv)</w:t>
      </w:r>
      <w:r w:rsidRPr="0070685C">
        <w:tab/>
      </w:r>
      <w:r w:rsidRPr="000731E5">
        <w:rPr>
          <w:b/>
          <w:bCs/>
        </w:rPr>
        <w:t>Administered – Payments made on behalf of state</w:t>
      </w:r>
    </w:p>
    <w:p w:rsidRPr="0070685C" w:rsidR="0070685C" w:rsidP="005E63D0" w:rsidRDefault="0070685C" w14:paraId="4073F3AB" w14:textId="77777777">
      <w:pPr>
        <w:pStyle w:val="Notes"/>
        <w:spacing w:after="0"/>
        <w:ind w:firstLine="0"/>
      </w:pPr>
      <w:r w:rsidRPr="0070685C">
        <w:t xml:space="preserve">The variance mainly relates to lower than expected lottery taxes collected on behalf of other jurisdictions, which are driven by lottery sales. </w:t>
      </w:r>
    </w:p>
    <w:p w:rsidRPr="000731E5" w:rsidR="0070685C" w:rsidP="005E63D0" w:rsidRDefault="0070685C" w14:paraId="3B57C35C" w14:textId="77777777">
      <w:pPr>
        <w:pStyle w:val="Notes"/>
        <w:spacing w:after="0"/>
        <w:rPr>
          <w:b/>
          <w:bCs/>
        </w:rPr>
      </w:pPr>
      <w:r w:rsidRPr="0070685C">
        <w:t>(v)</w:t>
      </w:r>
      <w:r w:rsidRPr="0070685C">
        <w:tab/>
      </w:r>
      <w:r w:rsidRPr="000731E5">
        <w:rPr>
          <w:b/>
          <w:bCs/>
        </w:rPr>
        <w:t>Section 30 transfers</w:t>
      </w:r>
    </w:p>
    <w:p w:rsidRPr="0070685C" w:rsidR="0070685C" w:rsidP="000731E5" w:rsidRDefault="0070685C" w14:paraId="30EE6AE7" w14:textId="77777777">
      <w:pPr>
        <w:pStyle w:val="Notes"/>
        <w:spacing w:after="120"/>
        <w:ind w:firstLine="0"/>
      </w:pPr>
      <w:r w:rsidRPr="0070685C">
        <w:t xml:space="preserve">A transfer from capital to operating funding of $301.189 million has occurred in 2019–20 in accordance with section 30 of the </w:t>
      </w:r>
      <w:r w:rsidRPr="0070685C">
        <w:rPr>
          <w:i/>
          <w:iCs/>
        </w:rPr>
        <w:t>Financial Management Act 1994</w:t>
      </w:r>
      <w:r w:rsidRPr="0070685C">
        <w:t xml:space="preserve"> mainly to support fire-fighting related activities and Victoria Police’s business operations.</w:t>
      </w:r>
    </w:p>
    <w:p w:rsidRPr="000731E5" w:rsidR="000731E5" w:rsidP="000731E5" w:rsidRDefault="000731E5" w14:paraId="53345AD6" w14:textId="77777777">
      <w:pPr>
        <w:pStyle w:val="Heading3"/>
      </w:pPr>
      <w:bookmarkStart w:id="33" w:name="_Toc54956362"/>
      <w:r w:rsidRPr="000731E5">
        <w:t>2.3 Summary of compliance with special appropriations</w:t>
      </w:r>
      <w:bookmarkEnd w:id="33"/>
    </w:p>
    <w:p w:rsidRPr="000731E5" w:rsidR="000731E5" w:rsidP="000731E5" w:rsidRDefault="000731E5" w14:paraId="1A8DA048" w14:textId="77777777">
      <w:r w:rsidRPr="000731E5">
        <w:t xml:space="preserve">A </w:t>
      </w:r>
      <w:r w:rsidRPr="000731E5">
        <w:rPr>
          <w:b/>
          <w:bCs/>
        </w:rPr>
        <w:t>special appropriation</w:t>
      </w:r>
      <w:r w:rsidRPr="000731E5">
        <w:t xml:space="preserve"> is a provision within an Act that provides authority to spend money for a particular purpose. Special appropriations represent a standing authority and remain in force until the relevant legislation providing for the special appropriation is amended or repealed by Parliament.</w:t>
      </w:r>
    </w:p>
    <w:p w:rsidRPr="000731E5" w:rsidR="000731E5" w:rsidP="000731E5" w:rsidRDefault="000731E5" w14:paraId="464AAA25" w14:textId="77777777">
      <w:r w:rsidRPr="000731E5">
        <w:t>Income is recognised when the amount appropriated for a specific purpose is due and payable by the department.</w:t>
      </w:r>
    </w:p>
    <w:p w:rsidRPr="005E63D0" w:rsidR="000731E5" w:rsidP="000731E5" w:rsidRDefault="000731E5" w14:paraId="396E2BED" w14:textId="77777777">
      <w:pPr>
        <w:rPr>
          <w:b/>
          <w:bCs/>
        </w:rPr>
      </w:pPr>
      <w:r w:rsidRPr="005E63D0">
        <w:rPr>
          <w:b/>
          <w:bCs/>
        </w:rPr>
        <w:t>The following table discloses the details of compliance with special appropriations.</w:t>
      </w:r>
    </w:p>
    <w:tbl>
      <w:tblPr>
        <w:tblStyle w:val="TableGrid"/>
        <w:tblW w:w="0" w:type="auto"/>
        <w:tblBorders>
          <w:bottom w:val="single" w:color="auto" w:sz="4" w:space="0"/>
        </w:tblBorders>
        <w:tblLayout w:type="fixed"/>
        <w:tblLook w:firstRow="1" w:lastRow="0" w:firstColumn="1" w:lastColumn="0" w:noHBand="0" w:noVBand="0" w:val="00A0"/>
      </w:tblPr>
      <w:tblGrid>
        <w:gridCol w:w="227"/>
        <w:gridCol w:w="3968"/>
        <w:gridCol w:w="3855"/>
        <w:gridCol w:w="851"/>
        <w:gridCol w:w="1305"/>
      </w:tblGrid>
      <w:tr w:rsidRPr="000731E5" w:rsidR="000731E5" w:rsidTr="005E63D0" w14:paraId="5EEDE7DA" w14:textId="77777777">
        <w:trPr>
          <w:cnfStyle w:val="100000000000"/>
          <w:trHeight w:val="170"/>
          <w:tblHeader/>
        </w:trPr>
        <w:tc>
          <w:tcPr>
            <w:cnfStyle w:val="001000000000"/>
            <w:tcW w:w="227" w:type="dxa"/>
            <w:tcBorders>
              <w:bottom w:val="single" w:color="auto" w:sz="4" w:space="0"/>
            </w:tcBorders>
          </w:tcPr>
          <w:p w:rsidRPr="000731E5" w:rsidR="000731E5" w:rsidP="005E63D0" w:rsidRDefault="000731E5" w14:paraId="5297FECF" w14:textId="77777777">
            <w:pPr>
              <w:pStyle w:val="Tablebody"/>
            </w:pPr>
          </w:p>
        </w:tc>
        <w:tc>
          <w:tcPr>
            <w:tcW w:w="3968" w:type="dxa"/>
            <w:tcBorders>
              <w:bottom w:val="single" w:color="auto" w:sz="4" w:space="0"/>
            </w:tcBorders>
          </w:tcPr>
          <w:p w:rsidRPr="000731E5" w:rsidR="000731E5" w:rsidP="005E63D0" w:rsidRDefault="000731E5" w14:paraId="2C1731A1" w14:textId="77777777">
            <w:pPr>
              <w:pStyle w:val="Tablebody"/>
              <w:jc w:val="left"/>
              <w:cnfStyle w:val="100000000000"/>
            </w:pPr>
          </w:p>
        </w:tc>
        <w:tc>
          <w:tcPr>
            <w:tcW w:w="3855" w:type="dxa"/>
            <w:tcBorders>
              <w:bottom w:val="single" w:color="auto" w:sz="4" w:space="0"/>
            </w:tcBorders>
          </w:tcPr>
          <w:p w:rsidRPr="000731E5" w:rsidR="000731E5" w:rsidP="005E63D0" w:rsidRDefault="000731E5" w14:paraId="10D7AC95" w14:textId="77777777">
            <w:pPr>
              <w:pStyle w:val="Tablebody"/>
              <w:jc w:val="left"/>
              <w:cnfStyle w:val="100000000000"/>
            </w:pPr>
          </w:p>
        </w:tc>
        <w:tc>
          <w:tcPr>
            <w:tcW w:w="851" w:type="dxa"/>
            <w:tcBorders>
              <w:bottom w:val="single" w:color="auto" w:sz="4" w:space="0"/>
            </w:tcBorders>
          </w:tcPr>
          <w:p w:rsidRPr="000731E5" w:rsidR="000731E5" w:rsidP="005E63D0" w:rsidRDefault="000731E5" w14:paraId="3D04815B" w14:textId="77777777">
            <w:pPr>
              <w:pStyle w:val="Tablebody"/>
              <w:cnfStyle w:val="100000000000"/>
            </w:pPr>
          </w:p>
        </w:tc>
        <w:tc>
          <w:tcPr>
            <w:tcW w:w="1305" w:type="dxa"/>
            <w:tcBorders>
              <w:bottom w:val="single" w:color="auto" w:sz="4" w:space="0"/>
            </w:tcBorders>
          </w:tcPr>
          <w:p w:rsidRPr="000731E5" w:rsidR="000731E5" w:rsidP="005E63D0" w:rsidRDefault="000731E5" w14:paraId="70E366DC" w14:textId="77777777">
            <w:pPr>
              <w:pStyle w:val="Tablebody"/>
              <w:cnfStyle w:val="100000000000"/>
            </w:pPr>
            <w:r w:rsidRPr="000731E5">
              <w:t>($ thousand)</w:t>
            </w:r>
          </w:p>
        </w:tc>
      </w:tr>
      <w:tr w:rsidRPr="000731E5" w:rsidR="000731E5" w:rsidTr="005E63D0" w14:paraId="1B3661CD" w14:textId="77777777">
        <w:trPr>
          <w:cnfStyle w:val="100000000000"/>
          <w:trHeight w:val="170"/>
          <w:tblHeader/>
        </w:trPr>
        <w:tc>
          <w:tcPr>
            <w:cnfStyle w:val="001000000000"/>
            <w:tcW w:w="227" w:type="dxa"/>
            <w:tcBorders>
              <w:top w:val="single" w:color="auto" w:sz="4" w:space="0"/>
            </w:tcBorders>
          </w:tcPr>
          <w:p w:rsidRPr="000731E5" w:rsidR="000731E5" w:rsidP="005E63D0" w:rsidRDefault="000731E5" w14:paraId="67E47F9E" w14:textId="77777777">
            <w:pPr>
              <w:pStyle w:val="Tablebody"/>
            </w:pPr>
          </w:p>
        </w:tc>
        <w:tc>
          <w:tcPr>
            <w:tcW w:w="3968" w:type="dxa"/>
            <w:tcBorders>
              <w:top w:val="single" w:color="auto" w:sz="4" w:space="0"/>
            </w:tcBorders>
          </w:tcPr>
          <w:p w:rsidRPr="000731E5" w:rsidR="000731E5" w:rsidP="005E63D0" w:rsidRDefault="000731E5" w14:paraId="4400C00B" w14:textId="77777777">
            <w:pPr>
              <w:pStyle w:val="Tablebody"/>
              <w:jc w:val="left"/>
              <w:cnfStyle w:val="100000000000"/>
            </w:pPr>
            <w:r w:rsidRPr="000731E5">
              <w:t>Authority</w:t>
            </w:r>
          </w:p>
        </w:tc>
        <w:tc>
          <w:tcPr>
            <w:tcW w:w="3855" w:type="dxa"/>
            <w:tcBorders>
              <w:top w:val="single" w:color="auto" w:sz="4" w:space="0"/>
            </w:tcBorders>
          </w:tcPr>
          <w:p w:rsidRPr="000731E5" w:rsidR="000731E5" w:rsidP="005E63D0" w:rsidRDefault="000731E5" w14:paraId="6BD43232" w14:textId="77777777">
            <w:pPr>
              <w:pStyle w:val="Tablebody"/>
              <w:jc w:val="left"/>
              <w:cnfStyle w:val="100000000000"/>
            </w:pPr>
            <w:r w:rsidRPr="000731E5">
              <w:t>Purpose</w:t>
            </w:r>
          </w:p>
        </w:tc>
        <w:tc>
          <w:tcPr>
            <w:tcW w:w="2156" w:type="dxa"/>
            <w:gridSpan w:val="2"/>
            <w:tcBorders>
              <w:top w:val="single" w:color="auto" w:sz="4" w:space="0"/>
              <w:bottom w:val="single" w:color="auto" w:sz="4" w:space="0"/>
            </w:tcBorders>
          </w:tcPr>
          <w:p w:rsidRPr="000731E5" w:rsidR="000731E5" w:rsidP="005E63D0" w:rsidRDefault="000731E5" w14:paraId="46969DF4" w14:textId="77777777">
            <w:pPr>
              <w:pStyle w:val="Tablebody"/>
              <w:cnfStyle w:val="100000000000"/>
            </w:pPr>
            <w:r w:rsidRPr="000731E5">
              <w:t>Appropriations applied</w:t>
            </w:r>
          </w:p>
        </w:tc>
      </w:tr>
      <w:tr w:rsidRPr="000731E5" w:rsidR="000731E5" w:rsidTr="005E63D0" w14:paraId="1DBE1ACF" w14:textId="77777777">
        <w:trPr>
          <w:cnfStyle w:val="100000000000"/>
          <w:trHeight w:val="170"/>
          <w:tblHeader/>
        </w:trPr>
        <w:tc>
          <w:tcPr>
            <w:cnfStyle w:val="001000000000"/>
            <w:tcW w:w="227" w:type="dxa"/>
          </w:tcPr>
          <w:p w:rsidRPr="000731E5" w:rsidR="000731E5" w:rsidP="005E63D0" w:rsidRDefault="000731E5" w14:paraId="1052A5E1" w14:textId="77777777">
            <w:pPr>
              <w:pStyle w:val="Tablebody"/>
            </w:pPr>
          </w:p>
        </w:tc>
        <w:tc>
          <w:tcPr>
            <w:tcW w:w="3968" w:type="dxa"/>
          </w:tcPr>
          <w:p w:rsidRPr="000731E5" w:rsidR="000731E5" w:rsidP="005E63D0" w:rsidRDefault="000731E5" w14:paraId="4DB26940" w14:textId="77777777">
            <w:pPr>
              <w:pStyle w:val="Tablebody"/>
              <w:jc w:val="left"/>
              <w:cnfStyle w:val="100000000000"/>
            </w:pPr>
          </w:p>
        </w:tc>
        <w:tc>
          <w:tcPr>
            <w:tcW w:w="3855" w:type="dxa"/>
          </w:tcPr>
          <w:p w:rsidRPr="000731E5" w:rsidR="000731E5" w:rsidP="005E63D0" w:rsidRDefault="000731E5" w14:paraId="507CA526" w14:textId="77777777">
            <w:pPr>
              <w:pStyle w:val="Tablebody"/>
              <w:jc w:val="left"/>
              <w:cnfStyle w:val="100000000000"/>
            </w:pPr>
          </w:p>
        </w:tc>
        <w:tc>
          <w:tcPr>
            <w:tcW w:w="851" w:type="dxa"/>
            <w:tcBorders>
              <w:top w:val="single" w:color="auto" w:sz="4" w:space="0"/>
            </w:tcBorders>
          </w:tcPr>
          <w:p w:rsidRPr="000731E5" w:rsidR="000731E5" w:rsidP="005E63D0" w:rsidRDefault="000731E5" w14:paraId="58D88808" w14:textId="77777777">
            <w:pPr>
              <w:pStyle w:val="Tablebody"/>
              <w:cnfStyle w:val="100000000000"/>
            </w:pPr>
            <w:r w:rsidRPr="000731E5">
              <w:t>2020</w:t>
            </w:r>
          </w:p>
        </w:tc>
        <w:tc>
          <w:tcPr>
            <w:tcW w:w="1305" w:type="dxa"/>
            <w:tcBorders>
              <w:top w:val="single" w:color="auto" w:sz="4" w:space="0"/>
            </w:tcBorders>
          </w:tcPr>
          <w:p w:rsidRPr="000731E5" w:rsidR="000731E5" w:rsidP="005E63D0" w:rsidRDefault="000731E5" w14:paraId="05E783F6" w14:textId="77777777">
            <w:pPr>
              <w:pStyle w:val="Tablebody"/>
              <w:cnfStyle w:val="100000000000"/>
            </w:pPr>
            <w:r w:rsidRPr="000731E5">
              <w:t>2019</w:t>
            </w:r>
          </w:p>
        </w:tc>
      </w:tr>
      <w:tr w:rsidRPr="000731E5" w:rsidR="000731E5" w:rsidTr="005E63D0" w14:paraId="3EE1D177" w14:textId="77777777">
        <w:trPr>
          <w:trHeight w:val="170"/>
        </w:trPr>
        <w:tc>
          <w:tcPr>
            <w:cnfStyle w:val="001000000000"/>
            <w:tcW w:w="227" w:type="dxa"/>
          </w:tcPr>
          <w:p w:rsidRPr="000731E5" w:rsidR="000731E5" w:rsidP="005E63D0" w:rsidRDefault="000731E5" w14:paraId="211731A5" w14:textId="77777777">
            <w:pPr>
              <w:pStyle w:val="Tablebody"/>
            </w:pPr>
          </w:p>
        </w:tc>
        <w:tc>
          <w:tcPr>
            <w:tcW w:w="3968" w:type="dxa"/>
          </w:tcPr>
          <w:p w:rsidRPr="005E63D0" w:rsidR="000731E5" w:rsidP="005E63D0" w:rsidRDefault="000731E5" w14:paraId="11D8547F" w14:textId="77777777">
            <w:pPr>
              <w:pStyle w:val="Tablebody"/>
              <w:jc w:val="left"/>
              <w:cnfStyle w:val="000000000000"/>
              <w:rPr>
                <w:b/>
                <w:bCs/>
              </w:rPr>
            </w:pPr>
            <w:r w:rsidRPr="005E63D0">
              <w:rPr>
                <w:b/>
                <w:bCs/>
              </w:rPr>
              <w:t>Controlled</w:t>
            </w:r>
          </w:p>
        </w:tc>
        <w:tc>
          <w:tcPr>
            <w:tcW w:w="3855" w:type="dxa"/>
          </w:tcPr>
          <w:p w:rsidRPr="000731E5" w:rsidR="000731E5" w:rsidP="005E63D0" w:rsidRDefault="000731E5" w14:paraId="332E3F8A" w14:textId="77777777">
            <w:pPr>
              <w:pStyle w:val="Tablebody"/>
              <w:jc w:val="left"/>
              <w:cnfStyle w:val="000000000000"/>
            </w:pPr>
          </w:p>
        </w:tc>
        <w:tc>
          <w:tcPr>
            <w:tcW w:w="851" w:type="dxa"/>
          </w:tcPr>
          <w:p w:rsidRPr="000731E5" w:rsidR="000731E5" w:rsidP="005E63D0" w:rsidRDefault="000731E5" w14:paraId="10485BD7" w14:textId="77777777">
            <w:pPr>
              <w:pStyle w:val="Tablebody"/>
              <w:cnfStyle w:val="000000000000"/>
            </w:pPr>
          </w:p>
        </w:tc>
        <w:tc>
          <w:tcPr>
            <w:tcW w:w="1305" w:type="dxa"/>
          </w:tcPr>
          <w:p w:rsidRPr="000731E5" w:rsidR="000731E5" w:rsidP="005E63D0" w:rsidRDefault="000731E5" w14:paraId="42F7FE41" w14:textId="77777777">
            <w:pPr>
              <w:pStyle w:val="Tablebody"/>
              <w:cnfStyle w:val="000000000000"/>
            </w:pPr>
          </w:p>
        </w:tc>
      </w:tr>
      <w:tr w:rsidRPr="000731E5" w:rsidR="000731E5" w:rsidTr="005E63D0" w14:paraId="67682023" w14:textId="77777777">
        <w:trPr>
          <w:trHeight w:val="170"/>
        </w:trPr>
        <w:tc>
          <w:tcPr>
            <w:cnfStyle w:val="001000000000"/>
            <w:tcW w:w="227" w:type="dxa"/>
          </w:tcPr>
          <w:p w:rsidRPr="000731E5" w:rsidR="000731E5" w:rsidP="005E63D0" w:rsidRDefault="000731E5" w14:paraId="782D9180" w14:textId="77777777">
            <w:pPr>
              <w:pStyle w:val="Tablebody"/>
            </w:pPr>
            <w:r w:rsidRPr="000731E5">
              <w:t>1</w:t>
            </w:r>
          </w:p>
        </w:tc>
        <w:tc>
          <w:tcPr>
            <w:tcW w:w="3968" w:type="dxa"/>
          </w:tcPr>
          <w:p w:rsidRPr="000731E5" w:rsidR="000731E5" w:rsidP="005E63D0" w:rsidRDefault="000731E5" w14:paraId="0733E273" w14:textId="77777777">
            <w:pPr>
              <w:pStyle w:val="Tablebody"/>
              <w:jc w:val="left"/>
              <w:cnfStyle w:val="000000000000"/>
            </w:pPr>
            <w:r w:rsidRPr="000731E5">
              <w:rPr>
                <w:i/>
                <w:iCs/>
              </w:rPr>
              <w:t>Corrections Act 1986 (No. 117/1986), s.104ZW</w:t>
            </w:r>
          </w:p>
        </w:tc>
        <w:tc>
          <w:tcPr>
            <w:tcW w:w="3855" w:type="dxa"/>
          </w:tcPr>
          <w:p w:rsidRPr="000731E5" w:rsidR="000731E5" w:rsidP="005E63D0" w:rsidRDefault="000731E5" w14:paraId="6C830E7F" w14:textId="77777777">
            <w:pPr>
              <w:pStyle w:val="Tablebody"/>
              <w:jc w:val="left"/>
              <w:cnfStyle w:val="000000000000"/>
            </w:pPr>
            <w:r w:rsidRPr="000731E5">
              <w:t xml:space="preserve">Compensation from the </w:t>
            </w:r>
            <w:proofErr w:type="spellStart"/>
            <w:r w:rsidRPr="000731E5">
              <w:t>WorkCover</w:t>
            </w:r>
            <w:proofErr w:type="spellEnd"/>
            <w:r w:rsidRPr="000731E5">
              <w:t xml:space="preserve"> Authority Fund under the </w:t>
            </w:r>
            <w:r w:rsidRPr="000731E5">
              <w:rPr>
                <w:i/>
                <w:iCs/>
              </w:rPr>
              <w:t>Accident Compensation Act 1985</w:t>
            </w:r>
          </w:p>
        </w:tc>
        <w:tc>
          <w:tcPr>
            <w:tcW w:w="851" w:type="dxa"/>
          </w:tcPr>
          <w:p w:rsidRPr="000731E5" w:rsidR="000731E5" w:rsidP="005E63D0" w:rsidRDefault="000731E5" w14:paraId="7AD00B3B" w14:textId="77777777">
            <w:pPr>
              <w:pStyle w:val="Tablebody"/>
              <w:cnfStyle w:val="000000000000"/>
            </w:pPr>
            <w:r w:rsidRPr="000731E5">
              <w:t xml:space="preserve">49 </w:t>
            </w:r>
          </w:p>
        </w:tc>
        <w:tc>
          <w:tcPr>
            <w:tcW w:w="1305" w:type="dxa"/>
          </w:tcPr>
          <w:p w:rsidRPr="000731E5" w:rsidR="000731E5" w:rsidP="005E63D0" w:rsidRDefault="000731E5" w14:paraId="1A4BC242" w14:textId="77777777">
            <w:pPr>
              <w:pStyle w:val="Tablebody"/>
              <w:cnfStyle w:val="000000000000"/>
            </w:pPr>
            <w:r w:rsidRPr="000731E5">
              <w:t xml:space="preserve">157 </w:t>
            </w:r>
          </w:p>
        </w:tc>
      </w:tr>
      <w:tr w:rsidRPr="000731E5" w:rsidR="000731E5" w:rsidTr="005E63D0" w14:paraId="105231DA" w14:textId="77777777">
        <w:trPr>
          <w:trHeight w:val="170"/>
        </w:trPr>
        <w:tc>
          <w:tcPr>
            <w:cnfStyle w:val="001000000000"/>
            <w:tcW w:w="227" w:type="dxa"/>
          </w:tcPr>
          <w:p w:rsidRPr="000731E5" w:rsidR="000731E5" w:rsidP="005E63D0" w:rsidRDefault="000731E5" w14:paraId="20A5C778" w14:textId="77777777">
            <w:pPr>
              <w:pStyle w:val="Tablebody"/>
            </w:pPr>
            <w:r w:rsidRPr="000731E5">
              <w:t>2</w:t>
            </w:r>
          </w:p>
        </w:tc>
        <w:tc>
          <w:tcPr>
            <w:tcW w:w="3968" w:type="dxa"/>
          </w:tcPr>
          <w:p w:rsidRPr="000731E5" w:rsidR="000731E5" w:rsidP="005E63D0" w:rsidRDefault="000731E5" w14:paraId="12E1F786" w14:textId="77777777">
            <w:pPr>
              <w:pStyle w:val="Tablebody"/>
              <w:jc w:val="left"/>
              <w:cnfStyle w:val="000000000000"/>
            </w:pPr>
            <w:r w:rsidRPr="000731E5">
              <w:rPr>
                <w:i/>
                <w:iCs/>
              </w:rPr>
              <w:t>Emergency Management Act 1986 (No. 30/1986), s.32</w:t>
            </w:r>
          </w:p>
        </w:tc>
        <w:tc>
          <w:tcPr>
            <w:tcW w:w="3855" w:type="dxa"/>
          </w:tcPr>
          <w:p w:rsidRPr="000731E5" w:rsidR="000731E5" w:rsidP="005E63D0" w:rsidRDefault="000731E5" w14:paraId="01E19A9D" w14:textId="77777777">
            <w:pPr>
              <w:pStyle w:val="Tablebody"/>
              <w:jc w:val="left"/>
              <w:cnfStyle w:val="000000000000"/>
            </w:pPr>
            <w:r w:rsidRPr="000731E5">
              <w:t>Payments to volunteers for work related injuries under the Act</w:t>
            </w:r>
          </w:p>
        </w:tc>
        <w:tc>
          <w:tcPr>
            <w:tcW w:w="851" w:type="dxa"/>
          </w:tcPr>
          <w:p w:rsidRPr="000731E5" w:rsidR="000731E5" w:rsidP="005E63D0" w:rsidRDefault="000731E5" w14:paraId="46F51EB9" w14:textId="77777777">
            <w:pPr>
              <w:pStyle w:val="Tablebody"/>
              <w:cnfStyle w:val="000000000000"/>
            </w:pPr>
            <w:r w:rsidRPr="000731E5">
              <w:t xml:space="preserve">1,164 </w:t>
            </w:r>
          </w:p>
        </w:tc>
        <w:tc>
          <w:tcPr>
            <w:tcW w:w="1305" w:type="dxa"/>
          </w:tcPr>
          <w:p w:rsidRPr="000731E5" w:rsidR="000731E5" w:rsidP="005E63D0" w:rsidRDefault="000731E5" w14:paraId="44A8870F" w14:textId="77777777">
            <w:pPr>
              <w:pStyle w:val="Tablebody"/>
              <w:cnfStyle w:val="000000000000"/>
            </w:pPr>
            <w:r w:rsidRPr="000731E5">
              <w:t xml:space="preserve">189 </w:t>
            </w:r>
          </w:p>
        </w:tc>
      </w:tr>
      <w:tr w:rsidRPr="000731E5" w:rsidR="000731E5" w:rsidTr="005E63D0" w14:paraId="59728F6D" w14:textId="77777777">
        <w:trPr>
          <w:trHeight w:val="170"/>
        </w:trPr>
        <w:tc>
          <w:tcPr>
            <w:cnfStyle w:val="001000000000"/>
            <w:tcW w:w="227" w:type="dxa"/>
          </w:tcPr>
          <w:p w:rsidRPr="000731E5" w:rsidR="000731E5" w:rsidP="005E63D0" w:rsidRDefault="000731E5" w14:paraId="3C4F4526" w14:textId="77777777">
            <w:pPr>
              <w:pStyle w:val="Tablebody"/>
            </w:pPr>
            <w:r w:rsidRPr="000731E5">
              <w:t>3</w:t>
            </w:r>
          </w:p>
        </w:tc>
        <w:tc>
          <w:tcPr>
            <w:tcW w:w="3968" w:type="dxa"/>
          </w:tcPr>
          <w:p w:rsidRPr="000731E5" w:rsidR="000731E5" w:rsidP="005E63D0" w:rsidRDefault="000731E5" w14:paraId="481C8B2F" w14:textId="77777777">
            <w:pPr>
              <w:pStyle w:val="Tablebody"/>
              <w:jc w:val="left"/>
              <w:cnfStyle w:val="000000000000"/>
            </w:pPr>
            <w:r w:rsidRPr="000731E5">
              <w:rPr>
                <w:i/>
                <w:iCs/>
              </w:rPr>
              <w:t>Victoria State Emergency Service Act 2005 (No. 51/2005), s.52</w:t>
            </w:r>
          </w:p>
        </w:tc>
        <w:tc>
          <w:tcPr>
            <w:tcW w:w="3855" w:type="dxa"/>
          </w:tcPr>
          <w:p w:rsidRPr="000731E5" w:rsidR="000731E5" w:rsidP="005E63D0" w:rsidRDefault="000731E5" w14:paraId="0A1475C0" w14:textId="77777777">
            <w:pPr>
              <w:pStyle w:val="Tablebody"/>
              <w:jc w:val="left"/>
              <w:cnfStyle w:val="000000000000"/>
            </w:pPr>
            <w:r w:rsidRPr="000731E5">
              <w:t>Payments to volunteers for work related injuries under the Act</w:t>
            </w:r>
          </w:p>
        </w:tc>
        <w:tc>
          <w:tcPr>
            <w:tcW w:w="851" w:type="dxa"/>
          </w:tcPr>
          <w:p w:rsidRPr="000731E5" w:rsidR="000731E5" w:rsidP="005E63D0" w:rsidRDefault="000731E5" w14:paraId="4DF5FAE6" w14:textId="77777777">
            <w:pPr>
              <w:pStyle w:val="Tablebody"/>
              <w:cnfStyle w:val="000000000000"/>
            </w:pPr>
            <w:r w:rsidRPr="000731E5">
              <w:t xml:space="preserve">485 </w:t>
            </w:r>
          </w:p>
        </w:tc>
        <w:tc>
          <w:tcPr>
            <w:tcW w:w="1305" w:type="dxa"/>
          </w:tcPr>
          <w:p w:rsidRPr="000731E5" w:rsidR="000731E5" w:rsidP="005E63D0" w:rsidRDefault="000731E5" w14:paraId="70A73393" w14:textId="77777777">
            <w:pPr>
              <w:pStyle w:val="Tablebody"/>
              <w:cnfStyle w:val="000000000000"/>
            </w:pPr>
            <w:r w:rsidRPr="000731E5">
              <w:t xml:space="preserve">972 </w:t>
            </w:r>
          </w:p>
        </w:tc>
      </w:tr>
      <w:tr w:rsidRPr="000731E5" w:rsidR="000731E5" w:rsidTr="005E63D0" w14:paraId="7118ACE4" w14:textId="77777777">
        <w:trPr>
          <w:trHeight w:val="170"/>
        </w:trPr>
        <w:tc>
          <w:tcPr>
            <w:cnfStyle w:val="001000000000"/>
            <w:tcW w:w="227" w:type="dxa"/>
          </w:tcPr>
          <w:p w:rsidRPr="000731E5" w:rsidR="000731E5" w:rsidP="005E63D0" w:rsidRDefault="000731E5" w14:paraId="1AF540B6" w14:textId="77777777">
            <w:pPr>
              <w:pStyle w:val="Tablebody"/>
            </w:pPr>
            <w:r w:rsidRPr="000731E5">
              <w:t>4</w:t>
            </w:r>
          </w:p>
        </w:tc>
        <w:tc>
          <w:tcPr>
            <w:tcW w:w="3968" w:type="dxa"/>
            <w:tcBorders>
              <w:bottom w:val="nil"/>
            </w:tcBorders>
          </w:tcPr>
          <w:p w:rsidRPr="000731E5" w:rsidR="000731E5" w:rsidP="005E63D0" w:rsidRDefault="000731E5" w14:paraId="4DC0401C" w14:textId="77777777">
            <w:pPr>
              <w:pStyle w:val="Tablebody"/>
              <w:jc w:val="left"/>
              <w:cnfStyle w:val="000000000000"/>
            </w:pPr>
            <w:r w:rsidRPr="000731E5">
              <w:rPr>
                <w:i/>
                <w:iCs/>
              </w:rPr>
              <w:t>National Redress Scheme for Institutional Child Sexual Abuse (Commonwealth Powers) Act 2018 (No. 21/2018), s.11</w:t>
            </w:r>
          </w:p>
        </w:tc>
        <w:tc>
          <w:tcPr>
            <w:tcW w:w="3855" w:type="dxa"/>
            <w:tcBorders>
              <w:bottom w:val="nil"/>
            </w:tcBorders>
          </w:tcPr>
          <w:p w:rsidRPr="000731E5" w:rsidR="000731E5" w:rsidP="005E63D0" w:rsidRDefault="000731E5" w14:paraId="636862A3" w14:textId="77777777">
            <w:pPr>
              <w:pStyle w:val="Tablebody"/>
              <w:jc w:val="left"/>
              <w:cnfStyle w:val="000000000000"/>
            </w:pPr>
            <w:r w:rsidRPr="000731E5">
              <w:t>Costs of administering the State’s participation in the National Redress Scheme</w:t>
            </w:r>
          </w:p>
        </w:tc>
        <w:tc>
          <w:tcPr>
            <w:tcW w:w="851" w:type="dxa"/>
            <w:tcBorders>
              <w:bottom w:val="nil"/>
            </w:tcBorders>
          </w:tcPr>
          <w:p w:rsidRPr="000731E5" w:rsidR="000731E5" w:rsidP="005E63D0" w:rsidRDefault="000731E5" w14:paraId="369CF9B5" w14:textId="77777777">
            <w:pPr>
              <w:pStyle w:val="Tablebody"/>
              <w:cnfStyle w:val="000000000000"/>
            </w:pPr>
            <w:r w:rsidRPr="000731E5">
              <w:t xml:space="preserve">1,689 </w:t>
            </w:r>
          </w:p>
        </w:tc>
        <w:tc>
          <w:tcPr>
            <w:tcW w:w="1305" w:type="dxa"/>
            <w:tcBorders>
              <w:bottom w:val="nil"/>
            </w:tcBorders>
          </w:tcPr>
          <w:p w:rsidRPr="000731E5" w:rsidR="000731E5" w:rsidP="005E63D0" w:rsidRDefault="000731E5" w14:paraId="3F245D36" w14:textId="77777777">
            <w:pPr>
              <w:pStyle w:val="Tablebody"/>
              <w:cnfStyle w:val="000000000000"/>
            </w:pPr>
            <w:r w:rsidRPr="000731E5">
              <w:t xml:space="preserve">2,082 </w:t>
            </w:r>
          </w:p>
        </w:tc>
      </w:tr>
      <w:tr w:rsidRPr="000731E5" w:rsidR="000731E5" w:rsidTr="005E63D0" w14:paraId="6A7A4915" w14:textId="77777777">
        <w:trPr>
          <w:trHeight w:val="170"/>
        </w:trPr>
        <w:tc>
          <w:tcPr>
            <w:cnfStyle w:val="001000000000"/>
            <w:tcW w:w="227" w:type="dxa"/>
          </w:tcPr>
          <w:p w:rsidRPr="000731E5" w:rsidR="000731E5" w:rsidP="005E63D0" w:rsidRDefault="000731E5" w14:paraId="5AADA395" w14:textId="77777777">
            <w:pPr>
              <w:pStyle w:val="Tablebody"/>
            </w:pPr>
            <w:r w:rsidRPr="000731E5">
              <w:t>5</w:t>
            </w:r>
          </w:p>
        </w:tc>
        <w:tc>
          <w:tcPr>
            <w:tcW w:w="3968" w:type="dxa"/>
            <w:tcBorders>
              <w:bottom w:val="single" w:color="auto" w:sz="4" w:space="0"/>
            </w:tcBorders>
          </w:tcPr>
          <w:p w:rsidRPr="000731E5" w:rsidR="000731E5" w:rsidP="005E63D0" w:rsidRDefault="000731E5" w14:paraId="5269759A" w14:textId="77777777">
            <w:pPr>
              <w:pStyle w:val="Tablebody"/>
              <w:jc w:val="left"/>
              <w:cnfStyle w:val="000000000000"/>
            </w:pPr>
            <w:r w:rsidRPr="000731E5">
              <w:rPr>
                <w:i/>
                <w:iCs/>
              </w:rPr>
              <w:t>Ombudsman Act 1973 (No. 8414/1973), s.5</w:t>
            </w:r>
          </w:p>
        </w:tc>
        <w:tc>
          <w:tcPr>
            <w:tcW w:w="3855" w:type="dxa"/>
            <w:tcBorders>
              <w:bottom w:val="single" w:color="auto" w:sz="4" w:space="0"/>
            </w:tcBorders>
          </w:tcPr>
          <w:p w:rsidRPr="000731E5" w:rsidR="000731E5" w:rsidP="005E63D0" w:rsidRDefault="000731E5" w14:paraId="32D1730E" w14:textId="77777777">
            <w:pPr>
              <w:pStyle w:val="Tablebody"/>
              <w:jc w:val="left"/>
              <w:cnfStyle w:val="000000000000"/>
            </w:pPr>
            <w:r w:rsidRPr="000731E5">
              <w:t>Salary and allowances payable to the Ombudsman</w:t>
            </w:r>
          </w:p>
        </w:tc>
        <w:tc>
          <w:tcPr>
            <w:tcW w:w="851" w:type="dxa"/>
            <w:tcBorders>
              <w:bottom w:val="single" w:color="auto" w:sz="4" w:space="0"/>
            </w:tcBorders>
          </w:tcPr>
          <w:p w:rsidRPr="000731E5" w:rsidR="000731E5" w:rsidP="005E63D0" w:rsidRDefault="000731E5" w14:paraId="2837BF52" w14:textId="77777777">
            <w:pPr>
              <w:pStyle w:val="Tablebody"/>
              <w:cnfStyle w:val="000000000000"/>
            </w:pPr>
            <w:r w:rsidRPr="000731E5">
              <w:t xml:space="preserve">116 </w:t>
            </w:r>
          </w:p>
        </w:tc>
        <w:tc>
          <w:tcPr>
            <w:tcW w:w="1305" w:type="dxa"/>
            <w:tcBorders>
              <w:bottom w:val="single" w:color="auto" w:sz="4" w:space="0"/>
            </w:tcBorders>
          </w:tcPr>
          <w:p w:rsidRPr="000731E5" w:rsidR="000731E5" w:rsidP="005E63D0" w:rsidRDefault="000731E5" w14:paraId="7DB38174" w14:textId="77777777">
            <w:pPr>
              <w:pStyle w:val="Tablebody"/>
              <w:cnfStyle w:val="000000000000"/>
            </w:pPr>
            <w:r w:rsidRPr="000731E5">
              <w:t xml:space="preserve">0 </w:t>
            </w:r>
          </w:p>
        </w:tc>
      </w:tr>
      <w:tr w:rsidRPr="000731E5" w:rsidR="000731E5" w:rsidTr="005E63D0" w14:paraId="36E28EE7" w14:textId="77777777">
        <w:trPr>
          <w:trHeight w:val="170"/>
        </w:trPr>
        <w:tc>
          <w:tcPr>
            <w:cnfStyle w:val="001000000000"/>
            <w:tcW w:w="227" w:type="dxa"/>
          </w:tcPr>
          <w:p w:rsidRPr="000731E5" w:rsidR="000731E5" w:rsidP="005E63D0" w:rsidRDefault="000731E5" w14:paraId="705293E7" w14:textId="77777777">
            <w:pPr>
              <w:pStyle w:val="Tablebody"/>
            </w:pPr>
          </w:p>
        </w:tc>
        <w:tc>
          <w:tcPr>
            <w:tcW w:w="3968" w:type="dxa"/>
            <w:tcBorders>
              <w:top w:val="single" w:color="auto" w:sz="4" w:space="0"/>
              <w:bottom w:val="single" w:color="auto" w:sz="12" w:space="0"/>
            </w:tcBorders>
          </w:tcPr>
          <w:p w:rsidRPr="005E63D0" w:rsidR="000731E5" w:rsidP="005E63D0" w:rsidRDefault="000731E5" w14:paraId="2B00E6A0" w14:textId="77777777">
            <w:pPr>
              <w:pStyle w:val="Tablebody"/>
              <w:jc w:val="left"/>
              <w:cnfStyle w:val="000000000000"/>
              <w:rPr>
                <w:b/>
                <w:bCs/>
              </w:rPr>
            </w:pPr>
            <w:r w:rsidRPr="005E63D0">
              <w:rPr>
                <w:b/>
                <w:bCs/>
              </w:rPr>
              <w:t>Total</w:t>
            </w:r>
          </w:p>
        </w:tc>
        <w:tc>
          <w:tcPr>
            <w:tcW w:w="3855" w:type="dxa"/>
            <w:tcBorders>
              <w:top w:val="single" w:color="auto" w:sz="4" w:space="0"/>
              <w:bottom w:val="single" w:color="auto" w:sz="12" w:space="0"/>
            </w:tcBorders>
          </w:tcPr>
          <w:p w:rsidRPr="005E63D0" w:rsidR="000731E5" w:rsidP="005E63D0" w:rsidRDefault="000731E5" w14:paraId="5C9C5C91" w14:textId="77777777">
            <w:pPr>
              <w:pStyle w:val="Tablebody"/>
              <w:jc w:val="left"/>
              <w:cnfStyle w:val="000000000000"/>
              <w:rPr>
                <w:b/>
                <w:bCs/>
              </w:rPr>
            </w:pPr>
          </w:p>
        </w:tc>
        <w:tc>
          <w:tcPr>
            <w:tcW w:w="851" w:type="dxa"/>
            <w:tcBorders>
              <w:top w:val="single" w:color="auto" w:sz="4" w:space="0"/>
              <w:bottom w:val="single" w:color="auto" w:sz="12" w:space="0"/>
            </w:tcBorders>
          </w:tcPr>
          <w:p w:rsidRPr="005E63D0" w:rsidR="000731E5" w:rsidP="005E63D0" w:rsidRDefault="000731E5" w14:paraId="75981BB6" w14:textId="77777777">
            <w:pPr>
              <w:pStyle w:val="Tablebody"/>
              <w:cnfStyle w:val="000000000000"/>
              <w:rPr>
                <w:b/>
                <w:bCs/>
              </w:rPr>
            </w:pPr>
            <w:r w:rsidRPr="005E63D0">
              <w:rPr>
                <w:b/>
                <w:bCs/>
              </w:rPr>
              <w:t xml:space="preserve">3,503 </w:t>
            </w:r>
          </w:p>
        </w:tc>
        <w:tc>
          <w:tcPr>
            <w:tcW w:w="1305" w:type="dxa"/>
            <w:tcBorders>
              <w:top w:val="single" w:color="auto" w:sz="4" w:space="0"/>
              <w:bottom w:val="single" w:color="auto" w:sz="12" w:space="0"/>
            </w:tcBorders>
          </w:tcPr>
          <w:p w:rsidRPr="005E63D0" w:rsidR="000731E5" w:rsidP="005E63D0" w:rsidRDefault="000731E5" w14:paraId="676C0AAD" w14:textId="77777777">
            <w:pPr>
              <w:pStyle w:val="Tablebody"/>
              <w:cnfStyle w:val="000000000000"/>
              <w:rPr>
                <w:b/>
                <w:bCs/>
              </w:rPr>
            </w:pPr>
            <w:r w:rsidRPr="005E63D0">
              <w:rPr>
                <w:b/>
                <w:bCs/>
              </w:rPr>
              <w:t xml:space="preserve">3,400 </w:t>
            </w:r>
          </w:p>
        </w:tc>
      </w:tr>
      <w:tr w:rsidRPr="000731E5" w:rsidR="000731E5" w:rsidTr="005E63D0" w14:paraId="53C51035" w14:textId="77777777">
        <w:trPr>
          <w:trHeight w:val="170"/>
        </w:trPr>
        <w:tc>
          <w:tcPr>
            <w:cnfStyle w:val="001000000000"/>
            <w:tcW w:w="227" w:type="dxa"/>
          </w:tcPr>
          <w:p w:rsidRPr="000731E5" w:rsidR="000731E5" w:rsidP="005E63D0" w:rsidRDefault="000731E5" w14:paraId="2C90F7A8" w14:textId="77777777">
            <w:pPr>
              <w:pStyle w:val="Tablebody"/>
            </w:pPr>
          </w:p>
        </w:tc>
        <w:tc>
          <w:tcPr>
            <w:tcW w:w="3968" w:type="dxa"/>
            <w:tcBorders>
              <w:top w:val="single" w:color="auto" w:sz="12" w:space="0"/>
            </w:tcBorders>
          </w:tcPr>
          <w:p w:rsidRPr="005E63D0" w:rsidR="000731E5" w:rsidP="005E63D0" w:rsidRDefault="000731E5" w14:paraId="5079A34D" w14:textId="77777777">
            <w:pPr>
              <w:pStyle w:val="Tablebody"/>
              <w:jc w:val="left"/>
              <w:cnfStyle w:val="000000000000"/>
              <w:rPr>
                <w:b/>
                <w:bCs/>
              </w:rPr>
            </w:pPr>
            <w:r w:rsidRPr="005E63D0">
              <w:rPr>
                <w:b/>
                <w:bCs/>
              </w:rPr>
              <w:t>Administered</w:t>
            </w:r>
          </w:p>
        </w:tc>
        <w:tc>
          <w:tcPr>
            <w:tcW w:w="3855" w:type="dxa"/>
            <w:tcBorders>
              <w:top w:val="single" w:color="auto" w:sz="12" w:space="0"/>
            </w:tcBorders>
          </w:tcPr>
          <w:p w:rsidRPr="000731E5" w:rsidR="000731E5" w:rsidP="005E63D0" w:rsidRDefault="000731E5" w14:paraId="657A8E72" w14:textId="77777777">
            <w:pPr>
              <w:pStyle w:val="Tablebody"/>
              <w:jc w:val="left"/>
              <w:cnfStyle w:val="000000000000"/>
            </w:pPr>
          </w:p>
        </w:tc>
        <w:tc>
          <w:tcPr>
            <w:tcW w:w="851" w:type="dxa"/>
            <w:tcBorders>
              <w:top w:val="single" w:color="auto" w:sz="12" w:space="0"/>
            </w:tcBorders>
          </w:tcPr>
          <w:p w:rsidRPr="000731E5" w:rsidR="000731E5" w:rsidP="005E63D0" w:rsidRDefault="000731E5" w14:paraId="29B7A493" w14:textId="77777777">
            <w:pPr>
              <w:pStyle w:val="Tablebody"/>
              <w:cnfStyle w:val="000000000000"/>
            </w:pPr>
          </w:p>
        </w:tc>
        <w:tc>
          <w:tcPr>
            <w:tcW w:w="1305" w:type="dxa"/>
            <w:tcBorders>
              <w:top w:val="single" w:color="auto" w:sz="12" w:space="0"/>
            </w:tcBorders>
          </w:tcPr>
          <w:p w:rsidRPr="000731E5" w:rsidR="000731E5" w:rsidP="005E63D0" w:rsidRDefault="000731E5" w14:paraId="05316A3B" w14:textId="77777777">
            <w:pPr>
              <w:pStyle w:val="Tablebody"/>
              <w:cnfStyle w:val="000000000000"/>
            </w:pPr>
          </w:p>
        </w:tc>
      </w:tr>
      <w:tr w:rsidRPr="000731E5" w:rsidR="000731E5" w:rsidTr="005E63D0" w14:paraId="7D2CA1CB" w14:textId="77777777">
        <w:trPr>
          <w:trHeight w:val="170"/>
        </w:trPr>
        <w:tc>
          <w:tcPr>
            <w:cnfStyle w:val="001000000000"/>
            <w:tcW w:w="227" w:type="dxa"/>
          </w:tcPr>
          <w:p w:rsidRPr="000731E5" w:rsidR="000731E5" w:rsidP="005E63D0" w:rsidRDefault="000731E5" w14:paraId="4A0B92A0" w14:textId="77777777">
            <w:pPr>
              <w:pStyle w:val="Tablebody"/>
            </w:pPr>
            <w:r w:rsidRPr="000731E5">
              <w:t>6</w:t>
            </w:r>
          </w:p>
        </w:tc>
        <w:tc>
          <w:tcPr>
            <w:tcW w:w="3968" w:type="dxa"/>
          </w:tcPr>
          <w:p w:rsidRPr="000731E5" w:rsidR="000731E5" w:rsidP="005E63D0" w:rsidRDefault="000731E5" w14:paraId="3904E801" w14:textId="77777777">
            <w:pPr>
              <w:pStyle w:val="Tablebody"/>
              <w:jc w:val="left"/>
              <w:cnfStyle w:val="000000000000"/>
            </w:pPr>
            <w:r w:rsidRPr="000731E5">
              <w:rPr>
                <w:i/>
                <w:iCs/>
              </w:rPr>
              <w:t>Melbourne City Link Act 1995 (No. 107/1995), s.14(4)</w:t>
            </w:r>
          </w:p>
        </w:tc>
        <w:tc>
          <w:tcPr>
            <w:tcW w:w="3855" w:type="dxa"/>
          </w:tcPr>
          <w:p w:rsidRPr="000731E5" w:rsidR="000731E5" w:rsidP="005E63D0" w:rsidRDefault="000731E5" w14:paraId="0C454D13" w14:textId="77777777">
            <w:pPr>
              <w:pStyle w:val="Tablebody"/>
              <w:jc w:val="left"/>
              <w:cnfStyle w:val="000000000000"/>
            </w:pPr>
            <w:r w:rsidRPr="000731E5">
              <w:t>Payments to City Link</w:t>
            </w:r>
          </w:p>
        </w:tc>
        <w:tc>
          <w:tcPr>
            <w:tcW w:w="851" w:type="dxa"/>
          </w:tcPr>
          <w:p w:rsidRPr="000731E5" w:rsidR="000731E5" w:rsidP="005E63D0" w:rsidRDefault="000731E5" w14:paraId="59AA9C28" w14:textId="77777777">
            <w:pPr>
              <w:pStyle w:val="Tablebody"/>
              <w:cnfStyle w:val="000000000000"/>
            </w:pPr>
            <w:r w:rsidRPr="000731E5">
              <w:t xml:space="preserve">812 </w:t>
            </w:r>
          </w:p>
        </w:tc>
        <w:tc>
          <w:tcPr>
            <w:tcW w:w="1305" w:type="dxa"/>
          </w:tcPr>
          <w:p w:rsidRPr="000731E5" w:rsidR="000731E5" w:rsidP="005E63D0" w:rsidRDefault="000731E5" w14:paraId="01358499" w14:textId="77777777">
            <w:pPr>
              <w:pStyle w:val="Tablebody"/>
              <w:cnfStyle w:val="000000000000"/>
            </w:pPr>
            <w:r w:rsidRPr="000731E5">
              <w:t xml:space="preserve">939 </w:t>
            </w:r>
          </w:p>
        </w:tc>
      </w:tr>
      <w:tr w:rsidRPr="000731E5" w:rsidR="000731E5" w:rsidTr="005E63D0" w14:paraId="3B9DEFCB" w14:textId="77777777">
        <w:trPr>
          <w:trHeight w:val="170"/>
        </w:trPr>
        <w:tc>
          <w:tcPr>
            <w:cnfStyle w:val="001000000000"/>
            <w:tcW w:w="227" w:type="dxa"/>
          </w:tcPr>
          <w:p w:rsidRPr="000731E5" w:rsidR="000731E5" w:rsidP="005E63D0" w:rsidRDefault="000731E5" w14:paraId="3447DC23" w14:textId="77777777">
            <w:pPr>
              <w:pStyle w:val="Tablebody"/>
            </w:pPr>
            <w:r w:rsidRPr="000731E5">
              <w:t>7</w:t>
            </w:r>
          </w:p>
        </w:tc>
        <w:tc>
          <w:tcPr>
            <w:tcW w:w="3968" w:type="dxa"/>
          </w:tcPr>
          <w:p w:rsidRPr="000731E5" w:rsidR="000731E5" w:rsidP="005E63D0" w:rsidRDefault="000731E5" w14:paraId="43D5059A" w14:textId="77777777">
            <w:pPr>
              <w:pStyle w:val="Tablebody"/>
              <w:jc w:val="left"/>
              <w:cnfStyle w:val="000000000000"/>
            </w:pPr>
            <w:proofErr w:type="spellStart"/>
            <w:r w:rsidRPr="000731E5">
              <w:rPr>
                <w:i/>
                <w:iCs/>
              </w:rPr>
              <w:t>EastLink</w:t>
            </w:r>
            <w:proofErr w:type="spellEnd"/>
            <w:r w:rsidRPr="000731E5">
              <w:rPr>
                <w:i/>
                <w:iCs/>
              </w:rPr>
              <w:t xml:space="preserve"> Project Act 2004 (No. 39/2004), s.26</w:t>
            </w:r>
          </w:p>
        </w:tc>
        <w:tc>
          <w:tcPr>
            <w:tcW w:w="3855" w:type="dxa"/>
          </w:tcPr>
          <w:p w:rsidRPr="000731E5" w:rsidR="000731E5" w:rsidP="005E63D0" w:rsidRDefault="000731E5" w14:paraId="5E44CB72" w14:textId="77777777">
            <w:pPr>
              <w:pStyle w:val="Tablebody"/>
              <w:jc w:val="left"/>
              <w:cnfStyle w:val="000000000000"/>
            </w:pPr>
            <w:r w:rsidRPr="000731E5">
              <w:t>Payments to East Link</w:t>
            </w:r>
          </w:p>
        </w:tc>
        <w:tc>
          <w:tcPr>
            <w:tcW w:w="851" w:type="dxa"/>
          </w:tcPr>
          <w:p w:rsidRPr="000731E5" w:rsidR="000731E5" w:rsidP="005E63D0" w:rsidRDefault="000731E5" w14:paraId="103DC0D7" w14:textId="77777777">
            <w:pPr>
              <w:pStyle w:val="Tablebody"/>
              <w:cnfStyle w:val="000000000000"/>
            </w:pPr>
            <w:r w:rsidRPr="000731E5">
              <w:t xml:space="preserve">997 </w:t>
            </w:r>
          </w:p>
        </w:tc>
        <w:tc>
          <w:tcPr>
            <w:tcW w:w="1305" w:type="dxa"/>
          </w:tcPr>
          <w:p w:rsidRPr="000731E5" w:rsidR="000731E5" w:rsidP="005E63D0" w:rsidRDefault="000731E5" w14:paraId="2C1BA537" w14:textId="77777777">
            <w:pPr>
              <w:pStyle w:val="Tablebody"/>
              <w:cnfStyle w:val="000000000000"/>
            </w:pPr>
            <w:r w:rsidRPr="000731E5">
              <w:t xml:space="preserve">1,058 </w:t>
            </w:r>
          </w:p>
        </w:tc>
      </w:tr>
      <w:tr w:rsidRPr="000731E5" w:rsidR="000731E5" w:rsidTr="005E63D0" w14:paraId="3D73D12A" w14:textId="77777777">
        <w:trPr>
          <w:trHeight w:val="170"/>
        </w:trPr>
        <w:tc>
          <w:tcPr>
            <w:cnfStyle w:val="001000000000"/>
            <w:tcW w:w="227" w:type="dxa"/>
          </w:tcPr>
          <w:p w:rsidRPr="000731E5" w:rsidR="000731E5" w:rsidP="005E63D0" w:rsidRDefault="000731E5" w14:paraId="35051D28" w14:textId="77777777">
            <w:pPr>
              <w:pStyle w:val="Tablebody"/>
            </w:pPr>
            <w:r w:rsidRPr="000731E5">
              <w:t>8</w:t>
            </w:r>
          </w:p>
        </w:tc>
        <w:tc>
          <w:tcPr>
            <w:tcW w:w="3968" w:type="dxa"/>
          </w:tcPr>
          <w:p w:rsidRPr="000731E5" w:rsidR="000731E5" w:rsidP="005E63D0" w:rsidRDefault="000731E5" w14:paraId="203C5C47" w14:textId="77777777">
            <w:pPr>
              <w:pStyle w:val="Tablebody"/>
              <w:jc w:val="left"/>
              <w:cnfStyle w:val="000000000000"/>
            </w:pPr>
            <w:r w:rsidRPr="000731E5">
              <w:rPr>
                <w:i/>
                <w:iCs/>
              </w:rPr>
              <w:t xml:space="preserve">Crown Proceedings Act 1958 (No. 6232/1958), s.26 </w:t>
            </w:r>
          </w:p>
        </w:tc>
        <w:tc>
          <w:tcPr>
            <w:tcW w:w="3855" w:type="dxa"/>
          </w:tcPr>
          <w:p w:rsidRPr="000731E5" w:rsidR="000731E5" w:rsidP="005E63D0" w:rsidRDefault="000731E5" w14:paraId="46ACD3FA" w14:textId="77777777">
            <w:pPr>
              <w:pStyle w:val="Tablebody"/>
              <w:jc w:val="left"/>
              <w:cnfStyle w:val="000000000000"/>
            </w:pPr>
            <w:r w:rsidRPr="000731E5">
              <w:t>Payments from Crown Proceedings in the Supreme Court of Victoria</w:t>
            </w:r>
          </w:p>
        </w:tc>
        <w:tc>
          <w:tcPr>
            <w:tcW w:w="851" w:type="dxa"/>
          </w:tcPr>
          <w:p w:rsidRPr="000731E5" w:rsidR="000731E5" w:rsidP="005E63D0" w:rsidRDefault="000731E5" w14:paraId="6F4D02E5" w14:textId="77777777">
            <w:pPr>
              <w:pStyle w:val="Tablebody"/>
              <w:cnfStyle w:val="000000000000"/>
            </w:pPr>
            <w:r w:rsidRPr="000731E5">
              <w:t xml:space="preserve">13,399 </w:t>
            </w:r>
          </w:p>
        </w:tc>
        <w:tc>
          <w:tcPr>
            <w:tcW w:w="1305" w:type="dxa"/>
          </w:tcPr>
          <w:p w:rsidRPr="000731E5" w:rsidR="000731E5" w:rsidP="005E63D0" w:rsidRDefault="000731E5" w14:paraId="78750CAA" w14:textId="77777777">
            <w:pPr>
              <w:pStyle w:val="Tablebody"/>
              <w:cnfStyle w:val="000000000000"/>
            </w:pPr>
            <w:r w:rsidRPr="000731E5">
              <w:t xml:space="preserve">16,497 </w:t>
            </w:r>
          </w:p>
        </w:tc>
      </w:tr>
      <w:tr w:rsidRPr="000731E5" w:rsidR="000731E5" w:rsidTr="005E63D0" w14:paraId="6C45702E" w14:textId="77777777">
        <w:trPr>
          <w:trHeight w:val="170"/>
        </w:trPr>
        <w:tc>
          <w:tcPr>
            <w:cnfStyle w:val="001000000000"/>
            <w:tcW w:w="227" w:type="dxa"/>
          </w:tcPr>
          <w:p w:rsidRPr="000731E5" w:rsidR="000731E5" w:rsidP="005E63D0" w:rsidRDefault="000731E5" w14:paraId="1F2C1865" w14:textId="77777777">
            <w:pPr>
              <w:pStyle w:val="Tablebody"/>
            </w:pPr>
            <w:r w:rsidRPr="000731E5">
              <w:t>9</w:t>
            </w:r>
          </w:p>
        </w:tc>
        <w:tc>
          <w:tcPr>
            <w:tcW w:w="3968" w:type="dxa"/>
          </w:tcPr>
          <w:p w:rsidRPr="000731E5" w:rsidR="000731E5" w:rsidP="005E63D0" w:rsidRDefault="000731E5" w14:paraId="79B08FE3" w14:textId="77777777">
            <w:pPr>
              <w:pStyle w:val="Tablebody"/>
              <w:jc w:val="left"/>
              <w:cnfStyle w:val="000000000000"/>
            </w:pPr>
            <w:r w:rsidRPr="000731E5">
              <w:rPr>
                <w:i/>
                <w:iCs/>
              </w:rPr>
              <w:t>National Redress Scheme for Institutional Child Sexual Abuse (Commonwealth Powers) Act 2018 (No. 21/2018), s.11</w:t>
            </w:r>
          </w:p>
        </w:tc>
        <w:tc>
          <w:tcPr>
            <w:tcW w:w="3855" w:type="dxa"/>
          </w:tcPr>
          <w:p w:rsidRPr="000731E5" w:rsidR="000731E5" w:rsidP="005E63D0" w:rsidRDefault="000731E5" w14:paraId="058CF653" w14:textId="77777777">
            <w:pPr>
              <w:pStyle w:val="Tablebody"/>
              <w:jc w:val="left"/>
              <w:cnfStyle w:val="000000000000"/>
            </w:pPr>
            <w:r w:rsidRPr="000731E5">
              <w:t>Payments to the Commonwealth for the funding contribution that the State is liable to pay under section 149 of the National Redress Act.</w:t>
            </w:r>
          </w:p>
        </w:tc>
        <w:tc>
          <w:tcPr>
            <w:tcW w:w="851" w:type="dxa"/>
          </w:tcPr>
          <w:p w:rsidRPr="000731E5" w:rsidR="000731E5" w:rsidP="005E63D0" w:rsidRDefault="000731E5" w14:paraId="0BD26F33" w14:textId="77777777">
            <w:pPr>
              <w:pStyle w:val="Tablebody"/>
              <w:cnfStyle w:val="000000000000"/>
            </w:pPr>
            <w:r w:rsidRPr="000731E5">
              <w:t xml:space="preserve">19,745 </w:t>
            </w:r>
          </w:p>
        </w:tc>
        <w:tc>
          <w:tcPr>
            <w:tcW w:w="1305" w:type="dxa"/>
          </w:tcPr>
          <w:p w:rsidRPr="000731E5" w:rsidR="000731E5" w:rsidP="005E63D0" w:rsidRDefault="000731E5" w14:paraId="2300AEFA" w14:textId="77777777">
            <w:pPr>
              <w:pStyle w:val="Tablebody"/>
              <w:cnfStyle w:val="000000000000"/>
            </w:pPr>
            <w:r w:rsidRPr="000731E5">
              <w:t xml:space="preserve">3,862 </w:t>
            </w:r>
          </w:p>
        </w:tc>
      </w:tr>
      <w:tr w:rsidRPr="000731E5" w:rsidR="000731E5" w:rsidTr="005E63D0" w14:paraId="2EC3FF27" w14:textId="77777777">
        <w:trPr>
          <w:trHeight w:val="170"/>
        </w:trPr>
        <w:tc>
          <w:tcPr>
            <w:cnfStyle w:val="001000000000"/>
            <w:tcW w:w="227" w:type="dxa"/>
          </w:tcPr>
          <w:p w:rsidRPr="000731E5" w:rsidR="000731E5" w:rsidP="005E63D0" w:rsidRDefault="000731E5" w14:paraId="3EED79DD" w14:textId="77777777">
            <w:pPr>
              <w:pStyle w:val="Tablebody"/>
            </w:pPr>
            <w:r w:rsidRPr="000731E5">
              <w:t>10</w:t>
            </w:r>
          </w:p>
        </w:tc>
        <w:tc>
          <w:tcPr>
            <w:tcW w:w="3968" w:type="dxa"/>
            <w:tcBorders>
              <w:bottom w:val="nil"/>
            </w:tcBorders>
          </w:tcPr>
          <w:p w:rsidRPr="000731E5" w:rsidR="000731E5" w:rsidP="005E63D0" w:rsidRDefault="000731E5" w14:paraId="3768F584" w14:textId="77777777">
            <w:pPr>
              <w:pStyle w:val="Tablebody"/>
              <w:jc w:val="left"/>
              <w:cnfStyle w:val="000000000000"/>
            </w:pPr>
            <w:r w:rsidRPr="000731E5">
              <w:rPr>
                <w:i/>
                <w:iCs/>
              </w:rPr>
              <w:t>National Redress Scheme for Institutional Child Sexual Abuse (Commonwealth Powers) Act 2018 (No. 21/2018), s.11</w:t>
            </w:r>
          </w:p>
        </w:tc>
        <w:tc>
          <w:tcPr>
            <w:tcW w:w="3855" w:type="dxa"/>
            <w:tcBorders>
              <w:bottom w:val="nil"/>
            </w:tcBorders>
          </w:tcPr>
          <w:p w:rsidRPr="000731E5" w:rsidR="000731E5" w:rsidP="005E63D0" w:rsidRDefault="000731E5" w14:paraId="509FA7D0" w14:textId="77777777">
            <w:pPr>
              <w:pStyle w:val="Tablebody"/>
              <w:jc w:val="left"/>
              <w:cnfStyle w:val="000000000000"/>
            </w:pPr>
            <w:r w:rsidRPr="000731E5">
              <w:t>Payments for support services, including the provision of counselling and psychological services within the meaning of section 52(1)(b) of the National Redress Act.</w:t>
            </w:r>
          </w:p>
        </w:tc>
        <w:tc>
          <w:tcPr>
            <w:tcW w:w="851" w:type="dxa"/>
            <w:tcBorders>
              <w:bottom w:val="nil"/>
            </w:tcBorders>
          </w:tcPr>
          <w:p w:rsidRPr="000731E5" w:rsidR="000731E5" w:rsidP="005E63D0" w:rsidRDefault="000731E5" w14:paraId="17F5AEC2" w14:textId="77777777">
            <w:pPr>
              <w:pStyle w:val="Tablebody"/>
              <w:cnfStyle w:val="000000000000"/>
            </w:pPr>
            <w:r w:rsidRPr="000731E5">
              <w:t xml:space="preserve">1,559 </w:t>
            </w:r>
          </w:p>
        </w:tc>
        <w:tc>
          <w:tcPr>
            <w:tcW w:w="1305" w:type="dxa"/>
            <w:tcBorders>
              <w:bottom w:val="nil"/>
            </w:tcBorders>
          </w:tcPr>
          <w:p w:rsidRPr="000731E5" w:rsidR="000731E5" w:rsidP="005E63D0" w:rsidRDefault="000731E5" w14:paraId="473DF3EF" w14:textId="77777777">
            <w:pPr>
              <w:pStyle w:val="Tablebody"/>
              <w:cnfStyle w:val="000000000000"/>
            </w:pPr>
            <w:r w:rsidRPr="000731E5">
              <w:t xml:space="preserve">529 </w:t>
            </w:r>
          </w:p>
        </w:tc>
      </w:tr>
      <w:tr w:rsidRPr="000731E5" w:rsidR="000731E5" w:rsidTr="005E63D0" w14:paraId="0138DDA7" w14:textId="77777777">
        <w:trPr>
          <w:trHeight w:val="170"/>
        </w:trPr>
        <w:tc>
          <w:tcPr>
            <w:cnfStyle w:val="001000000000"/>
            <w:tcW w:w="227" w:type="dxa"/>
          </w:tcPr>
          <w:p w:rsidRPr="000731E5" w:rsidR="000731E5" w:rsidP="005E63D0" w:rsidRDefault="000731E5" w14:paraId="30204127" w14:textId="77777777">
            <w:pPr>
              <w:pStyle w:val="Tablebody"/>
            </w:pPr>
            <w:r w:rsidRPr="000731E5">
              <w:t>11</w:t>
            </w:r>
          </w:p>
        </w:tc>
        <w:tc>
          <w:tcPr>
            <w:tcW w:w="3968" w:type="dxa"/>
            <w:tcBorders>
              <w:bottom w:val="single" w:color="auto" w:sz="4" w:space="0"/>
            </w:tcBorders>
          </w:tcPr>
          <w:p w:rsidRPr="000731E5" w:rsidR="000731E5" w:rsidP="005E63D0" w:rsidRDefault="000731E5" w14:paraId="607041AB" w14:textId="77777777">
            <w:pPr>
              <w:pStyle w:val="Tablebody"/>
              <w:jc w:val="left"/>
              <w:cnfStyle w:val="000000000000"/>
            </w:pPr>
            <w:r w:rsidRPr="000731E5">
              <w:rPr>
                <w:i/>
                <w:iCs/>
              </w:rPr>
              <w:t>Inquiries Act 2014 (No. 67/2014), s.11</w:t>
            </w:r>
          </w:p>
        </w:tc>
        <w:tc>
          <w:tcPr>
            <w:tcW w:w="3855" w:type="dxa"/>
            <w:tcBorders>
              <w:bottom w:val="single" w:color="auto" w:sz="4" w:space="0"/>
            </w:tcBorders>
          </w:tcPr>
          <w:p w:rsidRPr="000731E5" w:rsidR="000731E5" w:rsidP="005E63D0" w:rsidRDefault="000731E5" w14:paraId="4D94286B" w14:textId="77777777">
            <w:pPr>
              <w:pStyle w:val="Tablebody"/>
              <w:jc w:val="left"/>
              <w:cnfStyle w:val="000000000000"/>
            </w:pPr>
            <w:r w:rsidRPr="000731E5">
              <w:t>Costs incurred by the Royal Commission into the Management of Police Informants</w:t>
            </w:r>
          </w:p>
        </w:tc>
        <w:tc>
          <w:tcPr>
            <w:tcW w:w="851" w:type="dxa"/>
            <w:tcBorders>
              <w:bottom w:val="single" w:color="auto" w:sz="4" w:space="0"/>
            </w:tcBorders>
          </w:tcPr>
          <w:p w:rsidRPr="000731E5" w:rsidR="000731E5" w:rsidP="005E63D0" w:rsidRDefault="000731E5" w14:paraId="47DF6EE8" w14:textId="77777777">
            <w:pPr>
              <w:pStyle w:val="Tablebody"/>
              <w:cnfStyle w:val="000000000000"/>
            </w:pPr>
            <w:r w:rsidRPr="000731E5">
              <w:t xml:space="preserve">0 </w:t>
            </w:r>
          </w:p>
        </w:tc>
        <w:tc>
          <w:tcPr>
            <w:tcW w:w="1305" w:type="dxa"/>
            <w:tcBorders>
              <w:bottom w:val="single" w:color="auto" w:sz="4" w:space="0"/>
            </w:tcBorders>
          </w:tcPr>
          <w:p w:rsidRPr="000731E5" w:rsidR="000731E5" w:rsidP="005E63D0" w:rsidRDefault="000731E5" w14:paraId="61AE928C" w14:textId="77777777">
            <w:pPr>
              <w:pStyle w:val="Tablebody"/>
              <w:cnfStyle w:val="000000000000"/>
            </w:pPr>
            <w:r w:rsidRPr="000731E5">
              <w:t xml:space="preserve">7,500 </w:t>
            </w:r>
          </w:p>
        </w:tc>
      </w:tr>
      <w:tr w:rsidRPr="000731E5" w:rsidR="000731E5" w:rsidTr="005E63D0" w14:paraId="1A6344FF" w14:textId="77777777">
        <w:trPr>
          <w:trHeight w:val="170"/>
        </w:trPr>
        <w:tc>
          <w:tcPr>
            <w:cnfStyle w:val="001000000000"/>
            <w:tcW w:w="227" w:type="dxa"/>
          </w:tcPr>
          <w:p w:rsidRPr="000731E5" w:rsidR="000731E5" w:rsidP="005E63D0" w:rsidRDefault="000731E5" w14:paraId="7D9C0C82" w14:textId="77777777">
            <w:pPr>
              <w:pStyle w:val="Tablebody"/>
            </w:pPr>
          </w:p>
        </w:tc>
        <w:tc>
          <w:tcPr>
            <w:tcW w:w="3968" w:type="dxa"/>
            <w:tcBorders>
              <w:top w:val="single" w:color="auto" w:sz="4" w:space="0"/>
              <w:bottom w:val="single" w:color="auto" w:sz="12" w:space="0"/>
            </w:tcBorders>
          </w:tcPr>
          <w:p w:rsidRPr="005E63D0" w:rsidR="000731E5" w:rsidP="005E63D0" w:rsidRDefault="000731E5" w14:paraId="6698C3F2" w14:textId="77777777">
            <w:pPr>
              <w:pStyle w:val="Tablebody"/>
              <w:jc w:val="left"/>
              <w:cnfStyle w:val="000000000000"/>
              <w:rPr>
                <w:b/>
                <w:bCs/>
              </w:rPr>
            </w:pPr>
            <w:r w:rsidRPr="005E63D0">
              <w:rPr>
                <w:b/>
                <w:bCs/>
              </w:rPr>
              <w:t>Total</w:t>
            </w:r>
          </w:p>
        </w:tc>
        <w:tc>
          <w:tcPr>
            <w:tcW w:w="3855" w:type="dxa"/>
            <w:tcBorders>
              <w:top w:val="single" w:color="auto" w:sz="4" w:space="0"/>
              <w:bottom w:val="single" w:color="auto" w:sz="12" w:space="0"/>
            </w:tcBorders>
          </w:tcPr>
          <w:p w:rsidRPr="005E63D0" w:rsidR="000731E5" w:rsidP="005E63D0" w:rsidRDefault="000731E5" w14:paraId="0DA215E0" w14:textId="77777777">
            <w:pPr>
              <w:pStyle w:val="Tablebody"/>
              <w:jc w:val="left"/>
              <w:cnfStyle w:val="000000000000"/>
              <w:rPr>
                <w:b/>
                <w:bCs/>
              </w:rPr>
            </w:pPr>
          </w:p>
        </w:tc>
        <w:tc>
          <w:tcPr>
            <w:tcW w:w="851" w:type="dxa"/>
            <w:tcBorders>
              <w:top w:val="single" w:color="auto" w:sz="4" w:space="0"/>
              <w:bottom w:val="single" w:color="auto" w:sz="12" w:space="0"/>
            </w:tcBorders>
          </w:tcPr>
          <w:p w:rsidRPr="005E63D0" w:rsidR="000731E5" w:rsidP="005E63D0" w:rsidRDefault="000731E5" w14:paraId="1E2DE8A0" w14:textId="77777777">
            <w:pPr>
              <w:pStyle w:val="Tablebody"/>
              <w:cnfStyle w:val="000000000000"/>
              <w:rPr>
                <w:b/>
                <w:bCs/>
              </w:rPr>
            </w:pPr>
            <w:r w:rsidRPr="005E63D0">
              <w:rPr>
                <w:b/>
                <w:bCs/>
              </w:rPr>
              <w:t xml:space="preserve">36,512 </w:t>
            </w:r>
          </w:p>
        </w:tc>
        <w:tc>
          <w:tcPr>
            <w:tcW w:w="1305" w:type="dxa"/>
            <w:tcBorders>
              <w:top w:val="single" w:color="auto" w:sz="4" w:space="0"/>
              <w:bottom w:val="single" w:color="auto" w:sz="12" w:space="0"/>
            </w:tcBorders>
          </w:tcPr>
          <w:p w:rsidRPr="005E63D0" w:rsidR="000731E5" w:rsidP="005E63D0" w:rsidRDefault="000731E5" w14:paraId="62420915" w14:textId="77777777">
            <w:pPr>
              <w:pStyle w:val="Tablebody"/>
              <w:cnfStyle w:val="000000000000"/>
              <w:rPr>
                <w:b/>
                <w:bCs/>
              </w:rPr>
            </w:pPr>
            <w:r w:rsidRPr="005E63D0">
              <w:rPr>
                <w:b/>
                <w:bCs/>
              </w:rPr>
              <w:t xml:space="preserve">30,385 </w:t>
            </w:r>
          </w:p>
        </w:tc>
      </w:tr>
    </w:tbl>
    <w:p w:rsidRPr="005E63D0" w:rsidR="005E63D0" w:rsidP="005E63D0" w:rsidRDefault="005E63D0" w14:paraId="7B779550" w14:textId="77777777">
      <w:pPr>
        <w:pStyle w:val="Heading3"/>
        <w:spacing w:before="120"/>
      </w:pPr>
      <w:bookmarkStart w:id="34" w:name="_Toc54956363"/>
      <w:r w:rsidRPr="005E63D0">
        <w:t>2.4 Interest income</w:t>
      </w:r>
      <w:bookmarkEnd w:id="34"/>
    </w:p>
    <w:tbl>
      <w:tblPr>
        <w:tblStyle w:val="TableGrid"/>
        <w:tblW w:w="0" w:type="auto"/>
        <w:tblBorders>
          <w:bottom w:val="single" w:color="auto" w:sz="4" w:space="0"/>
        </w:tblBorders>
        <w:tblLayout w:type="fixed"/>
        <w:tblLook w:firstRow="1" w:lastRow="0" w:firstColumn="1" w:lastColumn="0" w:noHBand="0" w:noVBand="0" w:val="00A0"/>
      </w:tblPr>
      <w:tblGrid>
        <w:gridCol w:w="7087"/>
        <w:gridCol w:w="1417"/>
        <w:gridCol w:w="1417"/>
      </w:tblGrid>
      <w:tr w:rsidRPr="005E63D0" w:rsidR="005E63D0" w:rsidTr="005E63D0" w14:paraId="328BBAD4" w14:textId="77777777">
        <w:trPr>
          <w:cnfStyle w:val="100000000000"/>
          <w:trHeight w:val="170"/>
          <w:tblHeader/>
        </w:trPr>
        <w:tc>
          <w:tcPr>
            <w:cnfStyle w:val="001000000000"/>
            <w:tcW w:w="7087" w:type="dxa"/>
            <w:tcBorders>
              <w:bottom w:val="single" w:color="auto" w:sz="4" w:space="0"/>
            </w:tcBorders>
          </w:tcPr>
          <w:p w:rsidRPr="005E63D0" w:rsidR="005E63D0" w:rsidP="005E63D0" w:rsidRDefault="005E63D0" w14:paraId="35A8295B" w14:textId="77777777">
            <w:pPr>
              <w:pStyle w:val="Tablebody"/>
            </w:pPr>
          </w:p>
        </w:tc>
        <w:tc>
          <w:tcPr>
            <w:tcW w:w="1417" w:type="dxa"/>
            <w:tcBorders>
              <w:bottom w:val="single" w:color="auto" w:sz="4" w:space="0"/>
            </w:tcBorders>
          </w:tcPr>
          <w:p w:rsidRPr="005E63D0" w:rsidR="005E63D0" w:rsidP="005E63D0" w:rsidRDefault="005E63D0" w14:paraId="0F475550" w14:textId="77777777">
            <w:pPr>
              <w:pStyle w:val="Tablebody"/>
              <w:cnfStyle w:val="100000000000"/>
            </w:pPr>
          </w:p>
        </w:tc>
        <w:tc>
          <w:tcPr>
            <w:tcW w:w="1417" w:type="dxa"/>
            <w:tcBorders>
              <w:bottom w:val="single" w:color="auto" w:sz="4" w:space="0"/>
            </w:tcBorders>
          </w:tcPr>
          <w:p w:rsidRPr="005E63D0" w:rsidR="005E63D0" w:rsidP="005E63D0" w:rsidRDefault="005E63D0" w14:paraId="3EA09BF4" w14:textId="77777777">
            <w:pPr>
              <w:pStyle w:val="Tablebody"/>
              <w:cnfStyle w:val="100000000000"/>
            </w:pPr>
            <w:r w:rsidRPr="005E63D0">
              <w:t>($ thousand)</w:t>
            </w:r>
          </w:p>
        </w:tc>
      </w:tr>
      <w:tr w:rsidRPr="005E63D0" w:rsidR="005E63D0" w:rsidTr="005E63D0" w14:paraId="08365DC3" w14:textId="77777777">
        <w:trPr>
          <w:cnfStyle w:val="100000000000"/>
          <w:trHeight w:val="170"/>
          <w:tblHeader/>
        </w:trPr>
        <w:tc>
          <w:tcPr>
            <w:cnfStyle w:val="001000000000"/>
            <w:tcW w:w="7087" w:type="dxa"/>
            <w:tcBorders>
              <w:top w:val="single" w:color="auto" w:sz="4" w:space="0"/>
              <w:bottom w:val="single" w:color="auto" w:sz="4" w:space="0"/>
            </w:tcBorders>
          </w:tcPr>
          <w:p w:rsidRPr="005E63D0" w:rsidR="005E63D0" w:rsidP="005E63D0" w:rsidRDefault="005E63D0" w14:paraId="358B3307" w14:textId="77777777">
            <w:pPr>
              <w:pStyle w:val="Tablebody"/>
            </w:pPr>
          </w:p>
        </w:tc>
        <w:tc>
          <w:tcPr>
            <w:tcW w:w="1417" w:type="dxa"/>
            <w:tcBorders>
              <w:top w:val="single" w:color="auto" w:sz="4" w:space="0"/>
              <w:bottom w:val="single" w:color="auto" w:sz="4" w:space="0"/>
            </w:tcBorders>
          </w:tcPr>
          <w:p w:rsidRPr="005E63D0" w:rsidR="005E63D0" w:rsidP="005E63D0" w:rsidRDefault="005E63D0" w14:paraId="38316F7B" w14:textId="77777777">
            <w:pPr>
              <w:pStyle w:val="Tablebody"/>
              <w:cnfStyle w:val="100000000000"/>
            </w:pPr>
            <w:r w:rsidRPr="005E63D0">
              <w:t>2020</w:t>
            </w:r>
          </w:p>
        </w:tc>
        <w:tc>
          <w:tcPr>
            <w:tcW w:w="1417" w:type="dxa"/>
            <w:tcBorders>
              <w:top w:val="single" w:color="auto" w:sz="4" w:space="0"/>
              <w:bottom w:val="single" w:color="auto" w:sz="4" w:space="0"/>
            </w:tcBorders>
          </w:tcPr>
          <w:p w:rsidRPr="005E63D0" w:rsidR="005E63D0" w:rsidP="005E63D0" w:rsidRDefault="005E63D0" w14:paraId="5B8E96A7" w14:textId="77777777">
            <w:pPr>
              <w:pStyle w:val="Tablebody"/>
              <w:cnfStyle w:val="100000000000"/>
            </w:pPr>
            <w:r w:rsidRPr="005E63D0">
              <w:t>2019</w:t>
            </w:r>
          </w:p>
        </w:tc>
      </w:tr>
      <w:tr w:rsidRPr="005E63D0" w:rsidR="005E63D0" w:rsidTr="005E63D0" w14:paraId="33B55B24" w14:textId="77777777">
        <w:trPr>
          <w:trHeight w:val="170"/>
        </w:trPr>
        <w:tc>
          <w:tcPr>
            <w:cnfStyle w:val="001000000000"/>
            <w:tcW w:w="7087" w:type="dxa"/>
            <w:tcBorders>
              <w:top w:val="single" w:color="auto" w:sz="4" w:space="0"/>
            </w:tcBorders>
          </w:tcPr>
          <w:p w:rsidRPr="005E63D0" w:rsidR="005E63D0" w:rsidP="005E63D0" w:rsidRDefault="005E63D0" w14:paraId="28B7B432" w14:textId="77777777">
            <w:pPr>
              <w:pStyle w:val="Tablebody"/>
            </w:pPr>
            <w:r w:rsidRPr="005E63D0">
              <w:t>Interest from financial assets at amortised cost:</w:t>
            </w:r>
          </w:p>
        </w:tc>
        <w:tc>
          <w:tcPr>
            <w:tcW w:w="1417" w:type="dxa"/>
            <w:tcBorders>
              <w:top w:val="single" w:color="auto" w:sz="4" w:space="0"/>
            </w:tcBorders>
          </w:tcPr>
          <w:p w:rsidRPr="005E63D0" w:rsidR="005E63D0" w:rsidP="005E63D0" w:rsidRDefault="005E63D0" w14:paraId="2A88980A" w14:textId="77777777">
            <w:pPr>
              <w:pStyle w:val="Tablebody"/>
              <w:cnfStyle w:val="000000000000"/>
            </w:pPr>
          </w:p>
        </w:tc>
        <w:tc>
          <w:tcPr>
            <w:tcW w:w="1417" w:type="dxa"/>
            <w:tcBorders>
              <w:top w:val="single" w:color="auto" w:sz="4" w:space="0"/>
            </w:tcBorders>
          </w:tcPr>
          <w:p w:rsidRPr="005E63D0" w:rsidR="005E63D0" w:rsidP="005E63D0" w:rsidRDefault="005E63D0" w14:paraId="553D821C" w14:textId="77777777">
            <w:pPr>
              <w:pStyle w:val="Tablebody"/>
              <w:cnfStyle w:val="000000000000"/>
            </w:pPr>
          </w:p>
        </w:tc>
      </w:tr>
      <w:tr w:rsidRPr="005E63D0" w:rsidR="005E63D0" w:rsidTr="005E63D0" w14:paraId="1D8AEA35" w14:textId="77777777">
        <w:trPr>
          <w:trHeight w:val="170"/>
        </w:trPr>
        <w:tc>
          <w:tcPr>
            <w:cnfStyle w:val="001000000000"/>
            <w:tcW w:w="7087" w:type="dxa"/>
          </w:tcPr>
          <w:p w:rsidRPr="005E63D0" w:rsidR="005E63D0" w:rsidP="005E63D0" w:rsidRDefault="005E63D0" w14:paraId="4F764E4B" w14:textId="77777777">
            <w:pPr>
              <w:pStyle w:val="Tablebullets"/>
            </w:pPr>
            <w:r w:rsidRPr="005E63D0">
              <w:t>Interest from deposits and investments</w:t>
            </w:r>
          </w:p>
        </w:tc>
        <w:tc>
          <w:tcPr>
            <w:tcW w:w="1417" w:type="dxa"/>
            <w:tcBorders>
              <w:bottom w:val="nil"/>
            </w:tcBorders>
          </w:tcPr>
          <w:p w:rsidRPr="005E63D0" w:rsidR="005E63D0" w:rsidP="005E63D0" w:rsidRDefault="005E63D0" w14:paraId="08A66166" w14:textId="77777777">
            <w:pPr>
              <w:pStyle w:val="Tablebody"/>
              <w:cnfStyle w:val="000000000000"/>
            </w:pPr>
            <w:r w:rsidRPr="005E63D0">
              <w:t xml:space="preserve">622 </w:t>
            </w:r>
          </w:p>
        </w:tc>
        <w:tc>
          <w:tcPr>
            <w:tcW w:w="1417" w:type="dxa"/>
            <w:tcBorders>
              <w:bottom w:val="nil"/>
            </w:tcBorders>
          </w:tcPr>
          <w:p w:rsidRPr="005E63D0" w:rsidR="005E63D0" w:rsidP="005E63D0" w:rsidRDefault="005E63D0" w14:paraId="71F34AD6" w14:textId="77777777">
            <w:pPr>
              <w:pStyle w:val="Tablebody"/>
              <w:cnfStyle w:val="000000000000"/>
            </w:pPr>
            <w:r w:rsidRPr="005E63D0">
              <w:t xml:space="preserve">1,273 </w:t>
            </w:r>
          </w:p>
        </w:tc>
      </w:tr>
      <w:tr w:rsidRPr="005E63D0" w:rsidR="005E63D0" w:rsidTr="005E63D0" w14:paraId="73CAC780" w14:textId="77777777">
        <w:trPr>
          <w:trHeight w:val="170"/>
        </w:trPr>
        <w:tc>
          <w:tcPr>
            <w:cnfStyle w:val="001000000000"/>
            <w:tcW w:w="7087" w:type="dxa"/>
            <w:tcBorders>
              <w:bottom w:val="single" w:color="auto" w:sz="4" w:space="0"/>
            </w:tcBorders>
          </w:tcPr>
          <w:p w:rsidRPr="005E63D0" w:rsidR="005E63D0" w:rsidP="005E63D0" w:rsidRDefault="005E63D0" w14:paraId="7547AD78" w14:textId="77777777">
            <w:pPr>
              <w:pStyle w:val="Tablebullets"/>
            </w:pPr>
            <w:r w:rsidRPr="005E63D0">
              <w:t>Interest from real estate agent and conveyancer trust accounts</w:t>
            </w:r>
          </w:p>
        </w:tc>
        <w:tc>
          <w:tcPr>
            <w:tcW w:w="1417" w:type="dxa"/>
            <w:tcBorders>
              <w:bottom w:val="single" w:color="auto" w:sz="4" w:space="0"/>
            </w:tcBorders>
          </w:tcPr>
          <w:p w:rsidRPr="005E63D0" w:rsidR="005E63D0" w:rsidP="005E63D0" w:rsidRDefault="005E63D0" w14:paraId="59D6D9F7" w14:textId="77777777">
            <w:pPr>
              <w:pStyle w:val="Tablebody"/>
              <w:cnfStyle w:val="000000000000"/>
            </w:pPr>
            <w:r w:rsidRPr="005E63D0">
              <w:t xml:space="preserve">12,306 </w:t>
            </w:r>
          </w:p>
        </w:tc>
        <w:tc>
          <w:tcPr>
            <w:tcW w:w="1417" w:type="dxa"/>
            <w:tcBorders>
              <w:bottom w:val="single" w:color="auto" w:sz="4" w:space="0"/>
            </w:tcBorders>
          </w:tcPr>
          <w:p w:rsidRPr="005E63D0" w:rsidR="005E63D0" w:rsidP="005E63D0" w:rsidRDefault="005E63D0" w14:paraId="2274BEDC" w14:textId="77777777">
            <w:pPr>
              <w:pStyle w:val="Tablebody"/>
              <w:cnfStyle w:val="000000000000"/>
            </w:pPr>
            <w:r w:rsidRPr="005E63D0">
              <w:t xml:space="preserve">22,309 </w:t>
            </w:r>
          </w:p>
        </w:tc>
      </w:tr>
      <w:tr w:rsidRPr="005E63D0" w:rsidR="005E63D0" w:rsidTr="005E63D0" w14:paraId="378DC4B7" w14:textId="77777777">
        <w:trPr>
          <w:trHeight w:val="170"/>
        </w:trPr>
        <w:tc>
          <w:tcPr>
            <w:cnfStyle w:val="001000000000"/>
            <w:tcW w:w="7087" w:type="dxa"/>
            <w:tcBorders>
              <w:top w:val="single" w:color="auto" w:sz="4" w:space="0"/>
              <w:bottom w:val="single" w:color="auto" w:sz="4" w:space="0"/>
            </w:tcBorders>
          </w:tcPr>
          <w:p w:rsidRPr="005E63D0" w:rsidR="005E63D0" w:rsidP="005E63D0" w:rsidRDefault="005E63D0" w14:paraId="45546193" w14:textId="77777777">
            <w:pPr>
              <w:pStyle w:val="Tablebody"/>
              <w:rPr>
                <w:b/>
                <w:bCs/>
              </w:rPr>
            </w:pPr>
            <w:r w:rsidRPr="005E63D0">
              <w:rPr>
                <w:b/>
                <w:bCs/>
              </w:rPr>
              <w:t>Total interest income</w:t>
            </w:r>
          </w:p>
        </w:tc>
        <w:tc>
          <w:tcPr>
            <w:tcW w:w="1417" w:type="dxa"/>
            <w:tcBorders>
              <w:top w:val="single" w:color="auto" w:sz="4" w:space="0"/>
              <w:bottom w:val="single" w:color="auto" w:sz="4" w:space="0"/>
            </w:tcBorders>
          </w:tcPr>
          <w:p w:rsidRPr="005E63D0" w:rsidR="005E63D0" w:rsidP="005E63D0" w:rsidRDefault="005E63D0" w14:paraId="513029C8" w14:textId="77777777">
            <w:pPr>
              <w:pStyle w:val="Tablebody"/>
              <w:cnfStyle w:val="000000000000"/>
              <w:rPr>
                <w:b/>
                <w:bCs/>
              </w:rPr>
            </w:pPr>
            <w:r w:rsidRPr="005E63D0">
              <w:rPr>
                <w:b/>
                <w:bCs/>
              </w:rPr>
              <w:t xml:space="preserve">12,928 </w:t>
            </w:r>
          </w:p>
        </w:tc>
        <w:tc>
          <w:tcPr>
            <w:tcW w:w="1417" w:type="dxa"/>
            <w:tcBorders>
              <w:top w:val="single" w:color="auto" w:sz="4" w:space="0"/>
              <w:bottom w:val="single" w:color="auto" w:sz="4" w:space="0"/>
            </w:tcBorders>
          </w:tcPr>
          <w:p w:rsidRPr="005E63D0" w:rsidR="005E63D0" w:rsidP="005E63D0" w:rsidRDefault="005E63D0" w14:paraId="3FBFAE48" w14:textId="77777777">
            <w:pPr>
              <w:pStyle w:val="Tablebody"/>
              <w:cnfStyle w:val="000000000000"/>
              <w:rPr>
                <w:b/>
                <w:bCs/>
              </w:rPr>
            </w:pPr>
            <w:r w:rsidRPr="005E63D0">
              <w:rPr>
                <w:b/>
                <w:bCs/>
              </w:rPr>
              <w:t xml:space="preserve">23,582 </w:t>
            </w:r>
          </w:p>
        </w:tc>
      </w:tr>
    </w:tbl>
    <w:p w:rsidRPr="005E63D0" w:rsidR="005E63D0" w:rsidP="005E63D0" w:rsidRDefault="005E63D0" w14:paraId="78498023" w14:textId="77777777">
      <w:pPr>
        <w:spacing w:before="120"/>
      </w:pPr>
      <w:r w:rsidRPr="005E63D0">
        <w:rPr>
          <w:b/>
          <w:bCs/>
        </w:rPr>
        <w:t>Interest income</w:t>
      </w:r>
      <w:r w:rsidRPr="005E63D0">
        <w:t xml:space="preserve"> includes interest received on bank term deposits and other investments. Interest income is recognised using the effective interest method, which allocates interest over the relevant period.</w:t>
      </w:r>
    </w:p>
    <w:p w:rsidRPr="005E63D0" w:rsidR="005E63D0" w:rsidP="005E63D0" w:rsidRDefault="005E63D0" w14:paraId="36C5BBFF" w14:textId="77777777">
      <w:pPr>
        <w:pStyle w:val="Heading3"/>
      </w:pPr>
      <w:bookmarkStart w:id="35" w:name="_Toc54956364"/>
      <w:r w:rsidRPr="005E63D0">
        <w:t>2.5 Grant income</w:t>
      </w:r>
      <w:bookmarkEnd w:id="35"/>
    </w:p>
    <w:tbl>
      <w:tblPr>
        <w:tblStyle w:val="TableGrid"/>
        <w:tblW w:w="0" w:type="auto"/>
        <w:tblBorders>
          <w:bottom w:val="single" w:color="auto" w:sz="4" w:space="0"/>
        </w:tblBorders>
        <w:tblLayout w:type="fixed"/>
        <w:tblLook w:firstRow="1" w:lastRow="0" w:firstColumn="1" w:lastColumn="0" w:noHBand="0" w:noVBand="0" w:val="00A0"/>
      </w:tblPr>
      <w:tblGrid>
        <w:gridCol w:w="7087"/>
        <w:gridCol w:w="1417"/>
        <w:gridCol w:w="1417"/>
      </w:tblGrid>
      <w:tr w:rsidRPr="005E63D0" w:rsidR="005E63D0" w:rsidTr="005E63D0" w14:paraId="3FF4EA2A" w14:textId="77777777">
        <w:trPr>
          <w:cnfStyle w:val="100000000000"/>
          <w:trHeight w:val="170"/>
          <w:tblHeader/>
        </w:trPr>
        <w:tc>
          <w:tcPr>
            <w:cnfStyle w:val="001000000000"/>
            <w:tcW w:w="7087" w:type="dxa"/>
          </w:tcPr>
          <w:p w:rsidRPr="005E63D0" w:rsidR="005E63D0" w:rsidP="005E63D0" w:rsidRDefault="005E63D0" w14:paraId="5AC9F416" w14:textId="77777777">
            <w:pPr>
              <w:pStyle w:val="Tablebody"/>
            </w:pPr>
          </w:p>
        </w:tc>
        <w:tc>
          <w:tcPr>
            <w:tcW w:w="1417" w:type="dxa"/>
          </w:tcPr>
          <w:p w:rsidRPr="005E63D0" w:rsidR="005E63D0" w:rsidP="005E63D0" w:rsidRDefault="005E63D0" w14:paraId="10A5D0A7" w14:textId="77777777">
            <w:pPr>
              <w:pStyle w:val="Tablebody"/>
              <w:cnfStyle w:val="100000000000"/>
            </w:pPr>
          </w:p>
        </w:tc>
        <w:tc>
          <w:tcPr>
            <w:tcW w:w="1417" w:type="dxa"/>
          </w:tcPr>
          <w:p w:rsidRPr="005E63D0" w:rsidR="005E63D0" w:rsidP="005E63D0" w:rsidRDefault="005E63D0" w14:paraId="44425648" w14:textId="77777777">
            <w:pPr>
              <w:pStyle w:val="Tablebody"/>
              <w:cnfStyle w:val="100000000000"/>
            </w:pPr>
            <w:r w:rsidRPr="005E63D0">
              <w:t>($ thousand)</w:t>
            </w:r>
          </w:p>
        </w:tc>
      </w:tr>
      <w:tr w:rsidRPr="005E63D0" w:rsidR="005E63D0" w:rsidTr="005E63D0" w14:paraId="580A1C1A" w14:textId="77777777">
        <w:trPr>
          <w:cnfStyle w:val="100000000000"/>
          <w:trHeight w:val="170"/>
          <w:tblHeader/>
        </w:trPr>
        <w:tc>
          <w:tcPr>
            <w:cnfStyle w:val="001000000000"/>
            <w:tcW w:w="7087" w:type="dxa"/>
            <w:tcBorders>
              <w:top w:val="single" w:color="000000" w:themeColor="text1" w:sz="4" w:space="0"/>
              <w:bottom w:val="single" w:color="auto" w:sz="4" w:space="0"/>
            </w:tcBorders>
          </w:tcPr>
          <w:p w:rsidRPr="005E63D0" w:rsidR="005E63D0" w:rsidP="005E63D0" w:rsidRDefault="005E63D0" w14:paraId="31C81737" w14:textId="77777777">
            <w:pPr>
              <w:pStyle w:val="Tablebody"/>
            </w:pPr>
          </w:p>
        </w:tc>
        <w:tc>
          <w:tcPr>
            <w:tcW w:w="1417" w:type="dxa"/>
            <w:tcBorders>
              <w:top w:val="single" w:color="000000" w:themeColor="text1" w:sz="4" w:space="0"/>
              <w:bottom w:val="single" w:color="auto" w:sz="4" w:space="0"/>
            </w:tcBorders>
          </w:tcPr>
          <w:p w:rsidRPr="005E63D0" w:rsidR="005E63D0" w:rsidP="005E63D0" w:rsidRDefault="005E63D0" w14:paraId="642F572B" w14:textId="77777777">
            <w:pPr>
              <w:pStyle w:val="Tablebody"/>
              <w:cnfStyle w:val="100000000000"/>
            </w:pPr>
            <w:r w:rsidRPr="005E63D0">
              <w:t>2020</w:t>
            </w:r>
          </w:p>
        </w:tc>
        <w:tc>
          <w:tcPr>
            <w:tcW w:w="1417" w:type="dxa"/>
            <w:tcBorders>
              <w:top w:val="single" w:color="000000" w:themeColor="text1" w:sz="4" w:space="0"/>
              <w:bottom w:val="single" w:color="auto" w:sz="4" w:space="0"/>
            </w:tcBorders>
          </w:tcPr>
          <w:p w:rsidRPr="005E63D0" w:rsidR="005E63D0" w:rsidP="005E63D0" w:rsidRDefault="005E63D0" w14:paraId="073003B0" w14:textId="77777777">
            <w:pPr>
              <w:pStyle w:val="Tablebody"/>
              <w:cnfStyle w:val="100000000000"/>
            </w:pPr>
            <w:r w:rsidRPr="005E63D0">
              <w:t>2019</w:t>
            </w:r>
          </w:p>
        </w:tc>
      </w:tr>
      <w:tr w:rsidRPr="005E63D0" w:rsidR="005E63D0" w:rsidTr="005E63D0" w14:paraId="17F0E5C3" w14:textId="77777777">
        <w:trPr>
          <w:trHeight w:val="170"/>
        </w:trPr>
        <w:tc>
          <w:tcPr>
            <w:cnfStyle w:val="001000000000"/>
            <w:tcW w:w="7087" w:type="dxa"/>
            <w:tcBorders>
              <w:top w:val="single" w:color="auto" w:sz="4" w:space="0"/>
            </w:tcBorders>
          </w:tcPr>
          <w:p w:rsidRPr="005E63D0" w:rsidR="005E63D0" w:rsidP="005E63D0" w:rsidRDefault="005E63D0" w14:paraId="16E4EEE2" w14:textId="77777777">
            <w:pPr>
              <w:pStyle w:val="Tablebody"/>
            </w:pPr>
            <w:r w:rsidRPr="005E63D0">
              <w:t>Income recognised as income of not-for-profit entities</w:t>
            </w:r>
          </w:p>
        </w:tc>
        <w:tc>
          <w:tcPr>
            <w:tcW w:w="1417" w:type="dxa"/>
            <w:tcBorders>
              <w:top w:val="single" w:color="auto" w:sz="4" w:space="0"/>
              <w:bottom w:val="nil"/>
            </w:tcBorders>
          </w:tcPr>
          <w:p w:rsidRPr="005E63D0" w:rsidR="005E63D0" w:rsidP="005E63D0" w:rsidRDefault="005E63D0" w14:paraId="67AD1AFB" w14:textId="77777777">
            <w:pPr>
              <w:pStyle w:val="Tablebody"/>
              <w:cnfStyle w:val="000000000000"/>
            </w:pPr>
          </w:p>
        </w:tc>
        <w:tc>
          <w:tcPr>
            <w:tcW w:w="1417" w:type="dxa"/>
            <w:tcBorders>
              <w:top w:val="single" w:color="auto" w:sz="4" w:space="0"/>
              <w:bottom w:val="nil"/>
            </w:tcBorders>
          </w:tcPr>
          <w:p w:rsidRPr="005E63D0" w:rsidR="005E63D0" w:rsidP="005E63D0" w:rsidRDefault="005E63D0" w14:paraId="76F108F0" w14:textId="77777777">
            <w:pPr>
              <w:pStyle w:val="Tablebody"/>
              <w:cnfStyle w:val="000000000000"/>
            </w:pPr>
          </w:p>
        </w:tc>
      </w:tr>
      <w:tr w:rsidRPr="005E63D0" w:rsidR="005E63D0" w:rsidTr="005E63D0" w14:paraId="47C36DB4" w14:textId="77777777">
        <w:trPr>
          <w:trHeight w:val="170"/>
        </w:trPr>
        <w:tc>
          <w:tcPr>
            <w:cnfStyle w:val="001000000000"/>
            <w:tcW w:w="7087" w:type="dxa"/>
            <w:tcBorders>
              <w:bottom w:val="single" w:color="auto" w:sz="4" w:space="0"/>
            </w:tcBorders>
          </w:tcPr>
          <w:p w:rsidRPr="005E63D0" w:rsidR="005E63D0" w:rsidP="005E63D0" w:rsidRDefault="005E63D0" w14:paraId="0FAB2603" w14:textId="77777777">
            <w:pPr>
              <w:pStyle w:val="Tablebullets"/>
            </w:pPr>
            <w:r w:rsidRPr="005E63D0">
              <w:t>Specific purpose grants</w:t>
            </w:r>
          </w:p>
        </w:tc>
        <w:tc>
          <w:tcPr>
            <w:tcW w:w="1417" w:type="dxa"/>
            <w:tcBorders>
              <w:bottom w:val="single" w:color="auto" w:sz="4" w:space="0"/>
            </w:tcBorders>
          </w:tcPr>
          <w:p w:rsidRPr="005E63D0" w:rsidR="005E63D0" w:rsidP="005E63D0" w:rsidRDefault="005E63D0" w14:paraId="33DDEF19" w14:textId="77777777">
            <w:pPr>
              <w:pStyle w:val="Tablebody"/>
              <w:cnfStyle w:val="000000000000"/>
            </w:pPr>
            <w:r w:rsidRPr="005E63D0">
              <w:t xml:space="preserve">39,373 </w:t>
            </w:r>
          </w:p>
        </w:tc>
        <w:tc>
          <w:tcPr>
            <w:tcW w:w="1417" w:type="dxa"/>
            <w:tcBorders>
              <w:bottom w:val="single" w:color="auto" w:sz="4" w:space="0"/>
            </w:tcBorders>
          </w:tcPr>
          <w:p w:rsidRPr="005E63D0" w:rsidR="005E63D0" w:rsidP="005E63D0" w:rsidRDefault="005E63D0" w14:paraId="642A59C9" w14:textId="77777777">
            <w:pPr>
              <w:pStyle w:val="Tablebody"/>
              <w:cnfStyle w:val="000000000000"/>
            </w:pPr>
            <w:r w:rsidRPr="005E63D0">
              <w:t xml:space="preserve">31,950 </w:t>
            </w:r>
          </w:p>
        </w:tc>
      </w:tr>
      <w:tr w:rsidRPr="005E63D0" w:rsidR="005E63D0" w:rsidTr="005E63D0" w14:paraId="159FEF22" w14:textId="77777777">
        <w:trPr>
          <w:trHeight w:val="170"/>
        </w:trPr>
        <w:tc>
          <w:tcPr>
            <w:cnfStyle w:val="001000000000"/>
            <w:tcW w:w="7087" w:type="dxa"/>
            <w:tcBorders>
              <w:top w:val="single" w:color="auto" w:sz="4" w:space="0"/>
              <w:bottom w:val="single" w:color="auto" w:sz="4" w:space="0"/>
            </w:tcBorders>
          </w:tcPr>
          <w:p w:rsidRPr="005E63D0" w:rsidR="005E63D0" w:rsidP="005E63D0" w:rsidRDefault="005E63D0" w14:paraId="2F546BA2" w14:textId="77777777">
            <w:pPr>
              <w:pStyle w:val="Tablebody"/>
              <w:rPr>
                <w:b/>
                <w:bCs/>
              </w:rPr>
            </w:pPr>
            <w:r w:rsidRPr="005E63D0">
              <w:rPr>
                <w:b/>
                <w:bCs/>
              </w:rPr>
              <w:t>Total grant income</w:t>
            </w:r>
          </w:p>
        </w:tc>
        <w:tc>
          <w:tcPr>
            <w:tcW w:w="1417" w:type="dxa"/>
            <w:tcBorders>
              <w:top w:val="single" w:color="auto" w:sz="4" w:space="0"/>
              <w:bottom w:val="single" w:color="auto" w:sz="4" w:space="0"/>
            </w:tcBorders>
          </w:tcPr>
          <w:p w:rsidRPr="005E63D0" w:rsidR="005E63D0" w:rsidP="005E63D0" w:rsidRDefault="005E63D0" w14:paraId="54B1E624" w14:textId="77777777">
            <w:pPr>
              <w:pStyle w:val="Tablebody"/>
              <w:cnfStyle w:val="000000000000"/>
              <w:rPr>
                <w:b/>
                <w:bCs/>
              </w:rPr>
            </w:pPr>
            <w:r w:rsidRPr="005E63D0">
              <w:rPr>
                <w:b/>
                <w:bCs/>
              </w:rPr>
              <w:t xml:space="preserve">39,373 </w:t>
            </w:r>
          </w:p>
        </w:tc>
        <w:tc>
          <w:tcPr>
            <w:tcW w:w="1417" w:type="dxa"/>
            <w:tcBorders>
              <w:top w:val="single" w:color="auto" w:sz="4" w:space="0"/>
              <w:bottom w:val="single" w:color="auto" w:sz="4" w:space="0"/>
            </w:tcBorders>
          </w:tcPr>
          <w:p w:rsidRPr="005E63D0" w:rsidR="005E63D0" w:rsidP="005E63D0" w:rsidRDefault="005E63D0" w14:paraId="47D6C713" w14:textId="77777777">
            <w:pPr>
              <w:pStyle w:val="Tablebody"/>
              <w:cnfStyle w:val="000000000000"/>
              <w:rPr>
                <w:b/>
                <w:bCs/>
              </w:rPr>
            </w:pPr>
            <w:r w:rsidRPr="005E63D0">
              <w:rPr>
                <w:b/>
                <w:bCs/>
              </w:rPr>
              <w:t xml:space="preserve">31,950 </w:t>
            </w:r>
          </w:p>
        </w:tc>
      </w:tr>
    </w:tbl>
    <w:p w:rsidRPr="005E63D0" w:rsidR="005E63D0" w:rsidP="005E63D0" w:rsidRDefault="005E63D0" w14:paraId="75E7645F" w14:textId="77777777">
      <w:pPr>
        <w:spacing w:before="120"/>
      </w:pPr>
      <w:r w:rsidRPr="005E63D0">
        <w:t xml:space="preserve">The department receives specific purpose grants, which are paid for a particular purpose and/or have conditions attached regarding their use. </w:t>
      </w:r>
      <w:proofErr w:type="gramStart"/>
      <w:r w:rsidRPr="005E63D0">
        <w:t>However</w:t>
      </w:r>
      <w:proofErr w:type="gramEnd"/>
      <w:r w:rsidRPr="005E63D0">
        <w:t xml:space="preserve"> the grant agreements do not contain sufficiently specific performance obligations and therefore the grant income is recognised in accordance with AASB 1058 when the department has an unconditional right to receive cash.</w:t>
      </w:r>
    </w:p>
    <w:p w:rsidRPr="005E63D0" w:rsidR="005E63D0" w:rsidP="005E63D0" w:rsidRDefault="005E63D0" w14:paraId="490288C5" w14:textId="77777777">
      <w:pPr>
        <w:pStyle w:val="Heading3"/>
      </w:pPr>
      <w:bookmarkStart w:id="36" w:name="_Toc54956365"/>
      <w:r w:rsidRPr="005E63D0">
        <w:lastRenderedPageBreak/>
        <w:t>2.6 Other income</w:t>
      </w:r>
      <w:bookmarkEnd w:id="36"/>
    </w:p>
    <w:tbl>
      <w:tblPr>
        <w:tblStyle w:val="TableGrid"/>
        <w:tblW w:w="0" w:type="auto"/>
        <w:tblBorders>
          <w:bottom w:val="single" w:color="auto" w:sz="4" w:space="0"/>
        </w:tblBorders>
        <w:tblLayout w:type="fixed"/>
        <w:tblLook w:firstRow="1" w:lastRow="0" w:firstColumn="1" w:lastColumn="0" w:noHBand="0" w:noVBand="0" w:val="00A0"/>
      </w:tblPr>
      <w:tblGrid>
        <w:gridCol w:w="7087"/>
        <w:gridCol w:w="1417"/>
        <w:gridCol w:w="1417"/>
      </w:tblGrid>
      <w:tr w:rsidRPr="005E63D0" w:rsidR="005E63D0" w:rsidTr="005E63D0" w14:paraId="22B943CE" w14:textId="77777777">
        <w:trPr>
          <w:cnfStyle w:val="100000000000"/>
          <w:trHeight w:val="170"/>
          <w:tblHeader/>
        </w:trPr>
        <w:tc>
          <w:tcPr>
            <w:cnfStyle w:val="001000000000"/>
            <w:tcW w:w="7087" w:type="dxa"/>
            <w:tcBorders>
              <w:bottom w:val="single" w:color="auto" w:sz="4" w:space="0"/>
            </w:tcBorders>
          </w:tcPr>
          <w:p w:rsidRPr="005E63D0" w:rsidR="005E63D0" w:rsidP="005E63D0" w:rsidRDefault="005E63D0" w14:paraId="0145DBF1" w14:textId="77777777">
            <w:pPr>
              <w:pStyle w:val="Tablebody"/>
            </w:pPr>
          </w:p>
        </w:tc>
        <w:tc>
          <w:tcPr>
            <w:tcW w:w="1417" w:type="dxa"/>
            <w:tcBorders>
              <w:bottom w:val="single" w:color="auto" w:sz="4" w:space="0"/>
            </w:tcBorders>
          </w:tcPr>
          <w:p w:rsidRPr="005E63D0" w:rsidR="005E63D0" w:rsidP="005E63D0" w:rsidRDefault="005E63D0" w14:paraId="70134F04" w14:textId="77777777">
            <w:pPr>
              <w:pStyle w:val="Tablebody"/>
              <w:cnfStyle w:val="100000000000"/>
            </w:pPr>
          </w:p>
        </w:tc>
        <w:tc>
          <w:tcPr>
            <w:tcW w:w="1417" w:type="dxa"/>
            <w:tcBorders>
              <w:bottom w:val="single" w:color="auto" w:sz="4" w:space="0"/>
            </w:tcBorders>
          </w:tcPr>
          <w:p w:rsidRPr="005E63D0" w:rsidR="005E63D0" w:rsidP="005E63D0" w:rsidRDefault="005E63D0" w14:paraId="2FCB3B93" w14:textId="77777777">
            <w:pPr>
              <w:pStyle w:val="Tablebody"/>
              <w:cnfStyle w:val="100000000000"/>
            </w:pPr>
            <w:r w:rsidRPr="005E63D0">
              <w:t>($ thousand)</w:t>
            </w:r>
          </w:p>
        </w:tc>
      </w:tr>
      <w:tr w:rsidRPr="005E63D0" w:rsidR="005E63D0" w:rsidTr="005E63D0" w14:paraId="335C1C36" w14:textId="77777777">
        <w:trPr>
          <w:cnfStyle w:val="100000000000"/>
          <w:trHeight w:val="170"/>
          <w:tblHeader/>
        </w:trPr>
        <w:tc>
          <w:tcPr>
            <w:cnfStyle w:val="001000000000"/>
            <w:tcW w:w="7087" w:type="dxa"/>
            <w:tcBorders>
              <w:top w:val="single" w:color="auto" w:sz="4" w:space="0"/>
              <w:bottom w:val="single" w:color="auto" w:sz="4" w:space="0"/>
            </w:tcBorders>
          </w:tcPr>
          <w:p w:rsidRPr="005E63D0" w:rsidR="005E63D0" w:rsidP="005E63D0" w:rsidRDefault="005E63D0" w14:paraId="386B01AA" w14:textId="77777777">
            <w:pPr>
              <w:pStyle w:val="Tablebody"/>
            </w:pPr>
          </w:p>
        </w:tc>
        <w:tc>
          <w:tcPr>
            <w:tcW w:w="1417" w:type="dxa"/>
            <w:tcBorders>
              <w:top w:val="single" w:color="auto" w:sz="4" w:space="0"/>
              <w:bottom w:val="single" w:color="auto" w:sz="4" w:space="0"/>
            </w:tcBorders>
          </w:tcPr>
          <w:p w:rsidRPr="005E63D0" w:rsidR="005E63D0" w:rsidP="005E63D0" w:rsidRDefault="005E63D0" w14:paraId="7C2BA9B3" w14:textId="77777777">
            <w:pPr>
              <w:pStyle w:val="Tablebody"/>
              <w:cnfStyle w:val="100000000000"/>
            </w:pPr>
            <w:r w:rsidRPr="005E63D0">
              <w:t>2020</w:t>
            </w:r>
          </w:p>
        </w:tc>
        <w:tc>
          <w:tcPr>
            <w:tcW w:w="1417" w:type="dxa"/>
            <w:tcBorders>
              <w:top w:val="single" w:color="auto" w:sz="4" w:space="0"/>
              <w:bottom w:val="single" w:color="auto" w:sz="4" w:space="0"/>
            </w:tcBorders>
          </w:tcPr>
          <w:p w:rsidRPr="005E63D0" w:rsidR="005E63D0" w:rsidP="005E63D0" w:rsidRDefault="005E63D0" w14:paraId="321A3B27" w14:textId="77777777">
            <w:pPr>
              <w:pStyle w:val="Tablebody"/>
              <w:cnfStyle w:val="100000000000"/>
            </w:pPr>
            <w:r w:rsidRPr="005E63D0">
              <w:t>2019</w:t>
            </w:r>
          </w:p>
        </w:tc>
      </w:tr>
      <w:tr w:rsidRPr="005E63D0" w:rsidR="005E63D0" w:rsidTr="005E63D0" w14:paraId="48E01796" w14:textId="77777777">
        <w:trPr>
          <w:trHeight w:val="170"/>
        </w:trPr>
        <w:tc>
          <w:tcPr>
            <w:cnfStyle w:val="001000000000"/>
            <w:tcW w:w="7087" w:type="dxa"/>
            <w:tcBorders>
              <w:top w:val="single" w:color="auto" w:sz="4" w:space="0"/>
            </w:tcBorders>
          </w:tcPr>
          <w:p w:rsidRPr="005E63D0" w:rsidR="005E63D0" w:rsidP="005E63D0" w:rsidRDefault="005E63D0" w14:paraId="6FB323AC" w14:textId="77777777">
            <w:pPr>
              <w:pStyle w:val="Tablebody"/>
            </w:pPr>
            <w:r w:rsidRPr="005E63D0">
              <w:t>Fines and fees</w:t>
            </w:r>
          </w:p>
        </w:tc>
        <w:tc>
          <w:tcPr>
            <w:tcW w:w="1417" w:type="dxa"/>
            <w:tcBorders>
              <w:top w:val="single" w:color="auto" w:sz="4" w:space="0"/>
            </w:tcBorders>
          </w:tcPr>
          <w:p w:rsidRPr="005E63D0" w:rsidR="005E63D0" w:rsidP="005E63D0" w:rsidRDefault="005E63D0" w14:paraId="466C7871" w14:textId="77777777">
            <w:pPr>
              <w:pStyle w:val="Tablebody"/>
              <w:cnfStyle w:val="000000000000"/>
            </w:pPr>
            <w:r w:rsidRPr="005E63D0">
              <w:t xml:space="preserve">14,245 </w:t>
            </w:r>
          </w:p>
        </w:tc>
        <w:tc>
          <w:tcPr>
            <w:tcW w:w="1417" w:type="dxa"/>
            <w:tcBorders>
              <w:top w:val="single" w:color="auto" w:sz="4" w:space="0"/>
            </w:tcBorders>
          </w:tcPr>
          <w:p w:rsidRPr="005E63D0" w:rsidR="005E63D0" w:rsidP="005E63D0" w:rsidRDefault="005E63D0" w14:paraId="4A5563BD" w14:textId="77777777">
            <w:pPr>
              <w:pStyle w:val="Tablebody"/>
              <w:cnfStyle w:val="000000000000"/>
            </w:pPr>
            <w:r w:rsidRPr="005E63D0">
              <w:t xml:space="preserve">15,221 </w:t>
            </w:r>
          </w:p>
        </w:tc>
      </w:tr>
      <w:tr w:rsidRPr="005E63D0" w:rsidR="005E63D0" w:rsidTr="005E63D0" w14:paraId="5FB40687" w14:textId="77777777">
        <w:trPr>
          <w:trHeight w:val="170"/>
        </w:trPr>
        <w:tc>
          <w:tcPr>
            <w:cnfStyle w:val="001000000000"/>
            <w:tcW w:w="7087" w:type="dxa"/>
          </w:tcPr>
          <w:p w:rsidRPr="005E63D0" w:rsidR="005E63D0" w:rsidP="005E63D0" w:rsidRDefault="005E63D0" w14:paraId="57F5ABBC" w14:textId="77777777">
            <w:pPr>
              <w:pStyle w:val="Tablebody"/>
            </w:pPr>
            <w:r w:rsidRPr="005E63D0">
              <w:t>Dividends from investments</w:t>
            </w:r>
          </w:p>
        </w:tc>
        <w:tc>
          <w:tcPr>
            <w:tcW w:w="1417" w:type="dxa"/>
          </w:tcPr>
          <w:p w:rsidRPr="005E63D0" w:rsidR="005E63D0" w:rsidP="005E63D0" w:rsidRDefault="005E63D0" w14:paraId="06CA27C3" w14:textId="77777777">
            <w:pPr>
              <w:pStyle w:val="Tablebody"/>
              <w:cnfStyle w:val="000000000000"/>
            </w:pPr>
            <w:r w:rsidRPr="005E63D0">
              <w:t xml:space="preserve">10,154 </w:t>
            </w:r>
          </w:p>
        </w:tc>
        <w:tc>
          <w:tcPr>
            <w:tcW w:w="1417" w:type="dxa"/>
          </w:tcPr>
          <w:p w:rsidRPr="005E63D0" w:rsidR="005E63D0" w:rsidP="005E63D0" w:rsidRDefault="005E63D0" w14:paraId="14641CDD" w14:textId="77777777">
            <w:pPr>
              <w:pStyle w:val="Tablebody"/>
              <w:cnfStyle w:val="000000000000"/>
            </w:pPr>
            <w:r w:rsidRPr="005E63D0">
              <w:t xml:space="preserve">14,061 </w:t>
            </w:r>
          </w:p>
        </w:tc>
      </w:tr>
      <w:tr w:rsidRPr="005E63D0" w:rsidR="005E63D0" w:rsidTr="005E63D0" w14:paraId="16C25E13" w14:textId="77777777">
        <w:trPr>
          <w:trHeight w:val="170"/>
        </w:trPr>
        <w:tc>
          <w:tcPr>
            <w:cnfStyle w:val="001000000000"/>
            <w:tcW w:w="7087" w:type="dxa"/>
          </w:tcPr>
          <w:p w:rsidRPr="005E63D0" w:rsidR="005E63D0" w:rsidP="005E63D0" w:rsidRDefault="005E63D0" w14:paraId="186B4462" w14:textId="77777777">
            <w:pPr>
              <w:pStyle w:val="Tablebody"/>
            </w:pPr>
            <w:r w:rsidRPr="005E63D0">
              <w:t>Income from Residential Tenancies Bond Authority (RTBA)</w:t>
            </w:r>
          </w:p>
        </w:tc>
        <w:tc>
          <w:tcPr>
            <w:tcW w:w="1417" w:type="dxa"/>
          </w:tcPr>
          <w:p w:rsidRPr="005E63D0" w:rsidR="005E63D0" w:rsidP="005E63D0" w:rsidRDefault="005E63D0" w14:paraId="662B272F" w14:textId="77777777">
            <w:pPr>
              <w:pStyle w:val="Tablebody"/>
              <w:cnfStyle w:val="000000000000"/>
            </w:pPr>
            <w:r w:rsidRPr="005E63D0">
              <w:t xml:space="preserve">15,000 </w:t>
            </w:r>
          </w:p>
        </w:tc>
        <w:tc>
          <w:tcPr>
            <w:tcW w:w="1417" w:type="dxa"/>
          </w:tcPr>
          <w:p w:rsidRPr="005E63D0" w:rsidR="005E63D0" w:rsidP="005E63D0" w:rsidRDefault="005E63D0" w14:paraId="208B3022" w14:textId="77777777">
            <w:pPr>
              <w:pStyle w:val="Tablebody"/>
              <w:cnfStyle w:val="000000000000"/>
            </w:pPr>
            <w:r w:rsidRPr="005E63D0">
              <w:t xml:space="preserve">15,400 </w:t>
            </w:r>
          </w:p>
        </w:tc>
      </w:tr>
      <w:tr w:rsidRPr="005E63D0" w:rsidR="005E63D0" w:rsidTr="005E63D0" w14:paraId="7499EA67" w14:textId="77777777">
        <w:trPr>
          <w:trHeight w:val="170"/>
        </w:trPr>
        <w:tc>
          <w:tcPr>
            <w:cnfStyle w:val="001000000000"/>
            <w:tcW w:w="7087" w:type="dxa"/>
          </w:tcPr>
          <w:p w:rsidRPr="005E63D0" w:rsidR="005E63D0" w:rsidP="005E63D0" w:rsidRDefault="005E63D0" w14:paraId="399FAA96" w14:textId="77777777">
            <w:pPr>
              <w:pStyle w:val="Tablebody"/>
            </w:pPr>
            <w:r w:rsidRPr="005E63D0">
              <w:t>Income from Victorian Building Authority (VBA)</w:t>
            </w:r>
          </w:p>
        </w:tc>
        <w:tc>
          <w:tcPr>
            <w:tcW w:w="1417" w:type="dxa"/>
            <w:tcBorders>
              <w:bottom w:val="nil"/>
            </w:tcBorders>
          </w:tcPr>
          <w:p w:rsidRPr="005E63D0" w:rsidR="005E63D0" w:rsidP="005E63D0" w:rsidRDefault="005E63D0" w14:paraId="3D60125C" w14:textId="77777777">
            <w:pPr>
              <w:pStyle w:val="Tablebody"/>
              <w:cnfStyle w:val="000000000000"/>
            </w:pPr>
            <w:r w:rsidRPr="005E63D0">
              <w:t xml:space="preserve">19,167 </w:t>
            </w:r>
          </w:p>
        </w:tc>
        <w:tc>
          <w:tcPr>
            <w:tcW w:w="1417" w:type="dxa"/>
            <w:tcBorders>
              <w:bottom w:val="nil"/>
            </w:tcBorders>
          </w:tcPr>
          <w:p w:rsidRPr="005E63D0" w:rsidR="005E63D0" w:rsidP="005E63D0" w:rsidRDefault="005E63D0" w14:paraId="29AD3368" w14:textId="77777777">
            <w:pPr>
              <w:pStyle w:val="Tablebody"/>
              <w:cnfStyle w:val="000000000000"/>
            </w:pPr>
            <w:r w:rsidRPr="005E63D0">
              <w:t xml:space="preserve">17,058 </w:t>
            </w:r>
          </w:p>
        </w:tc>
      </w:tr>
      <w:tr w:rsidRPr="005E63D0" w:rsidR="005E63D0" w:rsidTr="005E63D0" w14:paraId="057DE868" w14:textId="77777777">
        <w:trPr>
          <w:trHeight w:val="170"/>
        </w:trPr>
        <w:tc>
          <w:tcPr>
            <w:cnfStyle w:val="001000000000"/>
            <w:tcW w:w="7087" w:type="dxa"/>
            <w:tcBorders>
              <w:bottom w:val="single" w:color="auto" w:sz="4" w:space="0"/>
            </w:tcBorders>
          </w:tcPr>
          <w:p w:rsidRPr="005E63D0" w:rsidR="005E63D0" w:rsidP="005E63D0" w:rsidRDefault="005E63D0" w14:paraId="4FC27883" w14:textId="77777777">
            <w:pPr>
              <w:pStyle w:val="Tablebody"/>
            </w:pPr>
            <w:r w:rsidRPr="005E63D0">
              <w:t>Other</w:t>
            </w:r>
          </w:p>
        </w:tc>
        <w:tc>
          <w:tcPr>
            <w:tcW w:w="1417" w:type="dxa"/>
            <w:tcBorders>
              <w:bottom w:val="single" w:color="auto" w:sz="4" w:space="0"/>
            </w:tcBorders>
          </w:tcPr>
          <w:p w:rsidRPr="005E63D0" w:rsidR="005E63D0" w:rsidP="005E63D0" w:rsidRDefault="005E63D0" w14:paraId="7296269C" w14:textId="77777777">
            <w:pPr>
              <w:pStyle w:val="Tablebody"/>
              <w:cnfStyle w:val="000000000000"/>
            </w:pPr>
            <w:r w:rsidRPr="005E63D0">
              <w:t xml:space="preserve">13,507 </w:t>
            </w:r>
          </w:p>
        </w:tc>
        <w:tc>
          <w:tcPr>
            <w:tcW w:w="1417" w:type="dxa"/>
            <w:tcBorders>
              <w:bottom w:val="single" w:color="auto" w:sz="4" w:space="0"/>
            </w:tcBorders>
          </w:tcPr>
          <w:p w:rsidRPr="005E63D0" w:rsidR="005E63D0" w:rsidP="005E63D0" w:rsidRDefault="005E63D0" w14:paraId="05541387" w14:textId="77777777">
            <w:pPr>
              <w:pStyle w:val="Tablebody"/>
              <w:cnfStyle w:val="000000000000"/>
            </w:pPr>
            <w:r w:rsidRPr="005E63D0">
              <w:t xml:space="preserve">27,476 </w:t>
            </w:r>
          </w:p>
        </w:tc>
      </w:tr>
      <w:tr w:rsidRPr="005E63D0" w:rsidR="005E63D0" w:rsidTr="005E63D0" w14:paraId="2E6C2445" w14:textId="77777777">
        <w:trPr>
          <w:trHeight w:val="170"/>
        </w:trPr>
        <w:tc>
          <w:tcPr>
            <w:cnfStyle w:val="001000000000"/>
            <w:tcW w:w="7087" w:type="dxa"/>
            <w:tcBorders>
              <w:top w:val="single" w:color="auto" w:sz="4" w:space="0"/>
              <w:bottom w:val="single" w:color="auto" w:sz="4" w:space="0"/>
            </w:tcBorders>
          </w:tcPr>
          <w:p w:rsidRPr="005E63D0" w:rsidR="005E63D0" w:rsidP="005E63D0" w:rsidRDefault="005E63D0" w14:paraId="4A498066" w14:textId="77777777">
            <w:pPr>
              <w:pStyle w:val="Tablebody"/>
              <w:rPr>
                <w:b/>
                <w:bCs/>
              </w:rPr>
            </w:pPr>
            <w:r w:rsidRPr="005E63D0">
              <w:rPr>
                <w:b/>
                <w:bCs/>
              </w:rPr>
              <w:t>Total other income</w:t>
            </w:r>
          </w:p>
        </w:tc>
        <w:tc>
          <w:tcPr>
            <w:tcW w:w="1417" w:type="dxa"/>
            <w:tcBorders>
              <w:top w:val="single" w:color="auto" w:sz="4" w:space="0"/>
              <w:bottom w:val="single" w:color="auto" w:sz="4" w:space="0"/>
            </w:tcBorders>
          </w:tcPr>
          <w:p w:rsidRPr="005E63D0" w:rsidR="005E63D0" w:rsidP="005E63D0" w:rsidRDefault="005E63D0" w14:paraId="00CF9FC0" w14:textId="77777777">
            <w:pPr>
              <w:pStyle w:val="Tablebody"/>
              <w:cnfStyle w:val="000000000000"/>
              <w:rPr>
                <w:b/>
                <w:bCs/>
              </w:rPr>
            </w:pPr>
            <w:r w:rsidRPr="005E63D0">
              <w:rPr>
                <w:b/>
                <w:bCs/>
              </w:rPr>
              <w:t xml:space="preserve">72,073 </w:t>
            </w:r>
          </w:p>
        </w:tc>
        <w:tc>
          <w:tcPr>
            <w:tcW w:w="1417" w:type="dxa"/>
            <w:tcBorders>
              <w:top w:val="single" w:color="auto" w:sz="4" w:space="0"/>
              <w:bottom w:val="single" w:color="auto" w:sz="4" w:space="0"/>
            </w:tcBorders>
          </w:tcPr>
          <w:p w:rsidRPr="005E63D0" w:rsidR="005E63D0" w:rsidP="005E63D0" w:rsidRDefault="005E63D0" w14:paraId="3830424C" w14:textId="77777777">
            <w:pPr>
              <w:pStyle w:val="Tablebody"/>
              <w:cnfStyle w:val="000000000000"/>
              <w:rPr>
                <w:b/>
                <w:bCs/>
              </w:rPr>
            </w:pPr>
            <w:r w:rsidRPr="005E63D0">
              <w:rPr>
                <w:b/>
                <w:bCs/>
              </w:rPr>
              <w:t xml:space="preserve">89,216 </w:t>
            </w:r>
          </w:p>
        </w:tc>
      </w:tr>
    </w:tbl>
    <w:p w:rsidRPr="005E63D0" w:rsidR="005E63D0" w:rsidP="008046AC" w:rsidRDefault="005E63D0" w14:paraId="06D6E560" w14:textId="77777777">
      <w:pPr>
        <w:spacing w:before="120"/>
      </w:pPr>
      <w:r w:rsidRPr="005E63D0">
        <w:rPr>
          <w:b/>
          <w:bCs/>
        </w:rPr>
        <w:t>Fines and fees</w:t>
      </w:r>
      <w:r w:rsidRPr="005E63D0">
        <w:t xml:space="preserve"> are recognised upon the receipt of cash paid into various trust funds in accordance with their associated legislation.</w:t>
      </w:r>
    </w:p>
    <w:p w:rsidRPr="005E63D0" w:rsidR="005E63D0" w:rsidP="005E63D0" w:rsidRDefault="005E63D0" w14:paraId="7D2A3E35" w14:textId="77777777">
      <w:r w:rsidRPr="005E63D0">
        <w:rPr>
          <w:b/>
          <w:bCs/>
        </w:rPr>
        <w:t>Dividends from investments</w:t>
      </w:r>
      <w:r w:rsidRPr="005E63D0">
        <w:t xml:space="preserve"> are recognised when the right to receive payment is established. Dividends represent the income arising from the department’s investments in financial assets.</w:t>
      </w:r>
    </w:p>
    <w:p w:rsidRPr="005E63D0" w:rsidR="005E63D0" w:rsidP="005E63D0" w:rsidRDefault="005E63D0" w14:paraId="58A16925" w14:textId="77777777">
      <w:r w:rsidRPr="005E63D0">
        <w:rPr>
          <w:b/>
          <w:bCs/>
        </w:rPr>
        <w:t>Income from RTBA</w:t>
      </w:r>
      <w:r w:rsidRPr="005E63D0">
        <w:t xml:space="preserve"> is recognised upon the receipt of cash paid into the Residential Tenancies Fund by the RTBA in accordance with section 437 of the </w:t>
      </w:r>
      <w:r w:rsidRPr="005E63D0">
        <w:rPr>
          <w:i/>
          <w:iCs/>
        </w:rPr>
        <w:t>Residential Tenancies Act 1997</w:t>
      </w:r>
      <w:r w:rsidRPr="005E63D0">
        <w:t>.</w:t>
      </w:r>
    </w:p>
    <w:p w:rsidR="0070685C" w:rsidP="005E63D0" w:rsidRDefault="005E63D0" w14:paraId="7AA74175" w14:textId="3003CD34">
      <w:r w:rsidRPr="008046AC">
        <w:rPr>
          <w:b/>
          <w:bCs/>
        </w:rPr>
        <w:t>Income from VBA</w:t>
      </w:r>
      <w:r w:rsidRPr="005E63D0">
        <w:t xml:space="preserve"> relates to the Domestic Building Fund’s share of the building permit levy, and registration and application fees collected by the VBA under the </w:t>
      </w:r>
      <w:r w:rsidRPr="005E63D0">
        <w:rPr>
          <w:i/>
          <w:iCs/>
        </w:rPr>
        <w:t>Building Act 1993</w:t>
      </w:r>
      <w:r w:rsidRPr="005E63D0">
        <w:t>.</w:t>
      </w:r>
    </w:p>
    <w:p w:rsidRPr="00F10E85" w:rsidR="00F10E85" w:rsidP="00F10E85" w:rsidRDefault="00F10E85" w14:paraId="7A66B320" w14:textId="77777777">
      <w:pPr>
        <w:pStyle w:val="Heading3"/>
      </w:pPr>
      <w:bookmarkStart w:id="37" w:name="_Toc54956366"/>
      <w:r w:rsidRPr="00F10E85">
        <w:t>2.7 Annotated income agreements</w:t>
      </w:r>
      <w:bookmarkEnd w:id="37"/>
    </w:p>
    <w:p w:rsidRPr="00F10E85" w:rsidR="00F10E85" w:rsidP="00F10E85" w:rsidRDefault="00F10E85" w14:paraId="50F2CF3B" w14:textId="77777777">
      <w:r w:rsidRPr="00F10E85">
        <w:t xml:space="preserve">The department is permitted under section 29 of the </w:t>
      </w:r>
      <w:r w:rsidRPr="00F10E85">
        <w:rPr>
          <w:i/>
          <w:iCs/>
        </w:rPr>
        <w:t>Financial Management Act 1994</w:t>
      </w:r>
      <w:r w:rsidRPr="00F10E85">
        <w:t xml:space="preserve"> to have certain income annotated to the annual appropriation. The income which forms part of a section 29 agreement is recognised by the department and the receipts paid into the consolidated fund as an administered item. </w:t>
      </w:r>
    </w:p>
    <w:p w:rsidRPr="00F10E85" w:rsidR="00F10E85" w:rsidP="00F10E85" w:rsidRDefault="00F10E85" w14:paraId="0E04E6F9" w14:textId="77777777">
      <w:r w:rsidRPr="00F10E85">
        <w:t xml:space="preserve">The administered income, from the sales of goods and services, is recognised under either AASB 15 </w:t>
      </w:r>
      <w:r w:rsidRPr="00F10E85">
        <w:rPr>
          <w:i/>
          <w:iCs/>
        </w:rPr>
        <w:t>Revenue from contracts with customers</w:t>
      </w:r>
      <w:r w:rsidRPr="00F10E85">
        <w:t xml:space="preserve"> or AASB 1058 </w:t>
      </w:r>
      <w:r w:rsidRPr="00F10E85">
        <w:rPr>
          <w:i/>
          <w:iCs/>
        </w:rPr>
        <w:t>Income of not-for-profit entities</w:t>
      </w:r>
      <w:r w:rsidRPr="00F10E85">
        <w:t>. Where the administered income falls under AASB 15</w:t>
      </w:r>
      <w:r w:rsidRPr="00F10E85">
        <w:rPr>
          <w:i/>
          <w:iCs/>
        </w:rPr>
        <w:t>,</w:t>
      </w:r>
      <w:r w:rsidRPr="00F10E85">
        <w:t xml:space="preserve"> the income is recognised on the delivery of the goods and/or services. Where the administered income falls under AASB 1058, the income is recognised when the department has an unconditional right to receive cash.</w:t>
      </w:r>
    </w:p>
    <w:p w:rsidRPr="00F10E85" w:rsidR="00F10E85" w:rsidP="00F10E85" w:rsidRDefault="00F10E85" w14:paraId="6D1D9E72" w14:textId="77777777">
      <w:r w:rsidRPr="00F10E85">
        <w:t>At the point of recognition of the administered income, section 29 provides for an equivalent amount to be added to the annual appropriation. The annual appropriation is recognised under AASB 1058.</w:t>
      </w:r>
    </w:p>
    <w:p w:rsidRPr="00F10E85" w:rsidR="00F10E85" w:rsidP="00F10E85" w:rsidRDefault="00F10E85" w14:paraId="245459E7" w14:textId="77777777">
      <w:r w:rsidRPr="00F10E85">
        <w:t xml:space="preserve">The following is a list of annotated income agreements approved by the Treasurer under section 29 of the </w:t>
      </w:r>
      <w:r w:rsidRPr="00F10E85">
        <w:rPr>
          <w:i/>
          <w:iCs/>
        </w:rPr>
        <w:t>Financial Management Act 1994.</w:t>
      </w:r>
    </w:p>
    <w:tbl>
      <w:tblPr>
        <w:tblStyle w:val="TableGrid"/>
        <w:tblW w:w="0" w:type="auto"/>
        <w:tblLayout w:type="fixed"/>
        <w:tblLook w:firstRow="1" w:lastRow="0" w:firstColumn="1" w:lastColumn="0" w:noHBand="0" w:noVBand="0" w:val="00A0"/>
      </w:tblPr>
      <w:tblGrid>
        <w:gridCol w:w="7087"/>
        <w:gridCol w:w="1417"/>
        <w:gridCol w:w="1417"/>
      </w:tblGrid>
      <w:tr w:rsidRPr="00F10E85" w:rsidR="00F10E85" w:rsidTr="00F10E85" w14:paraId="365B88D8" w14:textId="77777777">
        <w:trPr>
          <w:cnfStyle w:val="100000000000"/>
          <w:trHeight w:val="170"/>
          <w:tblHeader/>
        </w:trPr>
        <w:tc>
          <w:tcPr>
            <w:cnfStyle w:val="001000000000"/>
            <w:tcW w:w="7087" w:type="dxa"/>
            <w:tcBorders>
              <w:bottom w:val="single" w:color="auto" w:sz="4" w:space="0"/>
            </w:tcBorders>
          </w:tcPr>
          <w:p w:rsidRPr="00F10E85" w:rsidR="00F10E85" w:rsidP="00F10E85" w:rsidRDefault="00F10E85" w14:paraId="5309A857" w14:textId="77777777">
            <w:pPr>
              <w:pStyle w:val="Tablebody"/>
            </w:pPr>
          </w:p>
        </w:tc>
        <w:tc>
          <w:tcPr>
            <w:tcW w:w="1417" w:type="dxa"/>
            <w:tcBorders>
              <w:bottom w:val="single" w:color="auto" w:sz="4" w:space="0"/>
            </w:tcBorders>
          </w:tcPr>
          <w:p w:rsidRPr="00F10E85" w:rsidR="00F10E85" w:rsidP="00F10E85" w:rsidRDefault="00F10E85" w14:paraId="348BFF00" w14:textId="77777777">
            <w:pPr>
              <w:pStyle w:val="Tablebody"/>
              <w:cnfStyle w:val="100000000000"/>
            </w:pPr>
          </w:p>
        </w:tc>
        <w:tc>
          <w:tcPr>
            <w:tcW w:w="1417" w:type="dxa"/>
            <w:tcBorders>
              <w:bottom w:val="single" w:color="auto" w:sz="4" w:space="0"/>
            </w:tcBorders>
          </w:tcPr>
          <w:p w:rsidRPr="00F10E85" w:rsidR="00F10E85" w:rsidP="00F10E85" w:rsidRDefault="00F10E85" w14:paraId="79C28454" w14:textId="77777777">
            <w:pPr>
              <w:pStyle w:val="Tablebody"/>
              <w:cnfStyle w:val="100000000000"/>
            </w:pPr>
            <w:r w:rsidRPr="00F10E85">
              <w:t>($ thousand)</w:t>
            </w:r>
          </w:p>
        </w:tc>
      </w:tr>
      <w:tr w:rsidRPr="00F10E85" w:rsidR="00F10E85" w:rsidTr="00F10E85" w14:paraId="29C9EEEA" w14:textId="77777777">
        <w:trPr>
          <w:cnfStyle w:val="100000000000"/>
          <w:trHeight w:val="170"/>
          <w:tblHeader/>
        </w:trPr>
        <w:tc>
          <w:tcPr>
            <w:cnfStyle w:val="001000000000"/>
            <w:tcW w:w="7087" w:type="dxa"/>
            <w:tcBorders>
              <w:top w:val="single" w:color="auto" w:sz="4" w:space="0"/>
            </w:tcBorders>
          </w:tcPr>
          <w:p w:rsidRPr="00F10E85" w:rsidR="00F10E85" w:rsidP="00F10E85" w:rsidRDefault="00F10E85" w14:paraId="709DA9E5" w14:textId="77777777">
            <w:pPr>
              <w:pStyle w:val="Tablebody"/>
            </w:pPr>
          </w:p>
        </w:tc>
        <w:tc>
          <w:tcPr>
            <w:tcW w:w="1417" w:type="dxa"/>
            <w:tcBorders>
              <w:top w:val="single" w:color="auto" w:sz="4" w:space="0"/>
            </w:tcBorders>
          </w:tcPr>
          <w:p w:rsidRPr="00F10E85" w:rsidR="00F10E85" w:rsidP="00F10E85" w:rsidRDefault="00F10E85" w14:paraId="6B8BB7D1" w14:textId="77777777">
            <w:pPr>
              <w:pStyle w:val="Tablebody"/>
              <w:cnfStyle w:val="100000000000"/>
            </w:pPr>
            <w:r w:rsidRPr="00F10E85">
              <w:t>2020</w:t>
            </w:r>
          </w:p>
        </w:tc>
        <w:tc>
          <w:tcPr>
            <w:tcW w:w="1417" w:type="dxa"/>
            <w:tcBorders>
              <w:top w:val="single" w:color="auto" w:sz="4" w:space="0"/>
            </w:tcBorders>
          </w:tcPr>
          <w:p w:rsidRPr="00F10E85" w:rsidR="00F10E85" w:rsidP="00F10E85" w:rsidRDefault="00F10E85" w14:paraId="6A17B00E" w14:textId="77777777">
            <w:pPr>
              <w:pStyle w:val="Tablebody"/>
              <w:cnfStyle w:val="100000000000"/>
            </w:pPr>
            <w:r w:rsidRPr="00F10E85">
              <w:t>2019</w:t>
            </w:r>
          </w:p>
        </w:tc>
      </w:tr>
      <w:tr w:rsidRPr="00F10E85" w:rsidR="00F10E85" w:rsidTr="00F10E85" w14:paraId="291A883A" w14:textId="77777777">
        <w:trPr>
          <w:trHeight w:val="170"/>
        </w:trPr>
        <w:tc>
          <w:tcPr>
            <w:cnfStyle w:val="001000000000"/>
            <w:tcW w:w="7087" w:type="dxa"/>
          </w:tcPr>
          <w:p w:rsidRPr="00F10E85" w:rsidR="00F10E85" w:rsidP="00F10E85" w:rsidRDefault="00F10E85" w14:paraId="42DF5B14" w14:textId="77777777">
            <w:pPr>
              <w:pStyle w:val="Tablebody"/>
              <w:rPr>
                <w:b/>
                <w:bCs/>
              </w:rPr>
            </w:pPr>
            <w:r w:rsidRPr="00F10E85">
              <w:rPr>
                <w:b/>
                <w:bCs/>
              </w:rPr>
              <w:t>User charges, or sales of goods and services</w:t>
            </w:r>
          </w:p>
        </w:tc>
        <w:tc>
          <w:tcPr>
            <w:tcW w:w="1417" w:type="dxa"/>
          </w:tcPr>
          <w:p w:rsidRPr="00F10E85" w:rsidR="00F10E85" w:rsidP="00F10E85" w:rsidRDefault="00F10E85" w14:paraId="0DB5E077" w14:textId="77777777">
            <w:pPr>
              <w:pStyle w:val="Tablebody"/>
              <w:cnfStyle w:val="000000000000"/>
              <w:rPr>
                <w:b/>
                <w:bCs/>
              </w:rPr>
            </w:pPr>
          </w:p>
        </w:tc>
        <w:tc>
          <w:tcPr>
            <w:tcW w:w="1417" w:type="dxa"/>
          </w:tcPr>
          <w:p w:rsidRPr="00F10E85" w:rsidR="00F10E85" w:rsidP="00F10E85" w:rsidRDefault="00F10E85" w14:paraId="1570F2AD" w14:textId="77777777">
            <w:pPr>
              <w:pStyle w:val="Tablebody"/>
              <w:cnfStyle w:val="000000000000"/>
              <w:rPr>
                <w:b/>
                <w:bCs/>
              </w:rPr>
            </w:pPr>
          </w:p>
        </w:tc>
      </w:tr>
      <w:tr w:rsidRPr="00F10E85" w:rsidR="00F10E85" w:rsidTr="00F10E85" w14:paraId="5EF1F312" w14:textId="77777777">
        <w:trPr>
          <w:trHeight w:val="170"/>
        </w:trPr>
        <w:tc>
          <w:tcPr>
            <w:cnfStyle w:val="001000000000"/>
            <w:tcW w:w="7087" w:type="dxa"/>
          </w:tcPr>
          <w:p w:rsidRPr="00F10E85" w:rsidR="00F10E85" w:rsidP="00F10E85" w:rsidRDefault="00F10E85" w14:paraId="79E8E771" w14:textId="77777777">
            <w:pPr>
              <w:pStyle w:val="Tablebody"/>
            </w:pPr>
            <w:r w:rsidRPr="00F10E85">
              <w:t>Consumer Affairs Victoria publications and conferences</w:t>
            </w:r>
          </w:p>
        </w:tc>
        <w:tc>
          <w:tcPr>
            <w:tcW w:w="1417" w:type="dxa"/>
          </w:tcPr>
          <w:p w:rsidRPr="00F10E85" w:rsidR="00F10E85" w:rsidP="00F10E85" w:rsidRDefault="00F10E85" w14:paraId="7703DA1A" w14:textId="77777777">
            <w:pPr>
              <w:pStyle w:val="Tablebody"/>
              <w:cnfStyle w:val="000000000000"/>
            </w:pPr>
            <w:r w:rsidRPr="00F10E85">
              <w:t xml:space="preserve">76 </w:t>
            </w:r>
          </w:p>
        </w:tc>
        <w:tc>
          <w:tcPr>
            <w:tcW w:w="1417" w:type="dxa"/>
          </w:tcPr>
          <w:p w:rsidRPr="00F10E85" w:rsidR="00F10E85" w:rsidP="00F10E85" w:rsidRDefault="00F10E85" w14:paraId="69D3019E" w14:textId="77777777">
            <w:pPr>
              <w:pStyle w:val="Tablebody"/>
              <w:cnfStyle w:val="000000000000"/>
            </w:pPr>
            <w:r w:rsidRPr="00F10E85">
              <w:t xml:space="preserve">76 </w:t>
            </w:r>
          </w:p>
        </w:tc>
      </w:tr>
      <w:tr w:rsidRPr="00F10E85" w:rsidR="00F10E85" w:rsidTr="00F10E85" w14:paraId="752AD98F" w14:textId="77777777">
        <w:trPr>
          <w:trHeight w:val="170"/>
        </w:trPr>
        <w:tc>
          <w:tcPr>
            <w:cnfStyle w:val="001000000000"/>
            <w:tcW w:w="7087" w:type="dxa"/>
          </w:tcPr>
          <w:p w:rsidRPr="00F10E85" w:rsidR="00F10E85" w:rsidP="00F10E85" w:rsidRDefault="00F10E85" w14:paraId="0306F03B" w14:textId="77777777">
            <w:pPr>
              <w:pStyle w:val="Tablebody"/>
            </w:pPr>
            <w:r w:rsidRPr="00F10E85">
              <w:t>Corrections Victoria prison industries</w:t>
            </w:r>
          </w:p>
        </w:tc>
        <w:tc>
          <w:tcPr>
            <w:tcW w:w="1417" w:type="dxa"/>
          </w:tcPr>
          <w:p w:rsidRPr="00F10E85" w:rsidR="00F10E85" w:rsidP="00F10E85" w:rsidRDefault="00F10E85" w14:paraId="3C3AB01F" w14:textId="77777777">
            <w:pPr>
              <w:pStyle w:val="Tablebody"/>
              <w:cnfStyle w:val="000000000000"/>
            </w:pPr>
            <w:r w:rsidRPr="00F10E85">
              <w:t xml:space="preserve">27,516 </w:t>
            </w:r>
          </w:p>
        </w:tc>
        <w:tc>
          <w:tcPr>
            <w:tcW w:w="1417" w:type="dxa"/>
          </w:tcPr>
          <w:p w:rsidRPr="00F10E85" w:rsidR="00F10E85" w:rsidP="00F10E85" w:rsidRDefault="00F10E85" w14:paraId="328360F1" w14:textId="77777777">
            <w:pPr>
              <w:pStyle w:val="Tablebody"/>
              <w:cnfStyle w:val="000000000000"/>
            </w:pPr>
            <w:r w:rsidRPr="00F10E85">
              <w:t xml:space="preserve">22,586 </w:t>
            </w:r>
          </w:p>
        </w:tc>
      </w:tr>
      <w:tr w:rsidRPr="00F10E85" w:rsidR="00F10E85" w:rsidTr="00F10E85" w14:paraId="31F632EE" w14:textId="77777777">
        <w:trPr>
          <w:trHeight w:val="170"/>
        </w:trPr>
        <w:tc>
          <w:tcPr>
            <w:cnfStyle w:val="001000000000"/>
            <w:tcW w:w="7087" w:type="dxa"/>
          </w:tcPr>
          <w:p w:rsidRPr="00F10E85" w:rsidR="00F10E85" w:rsidP="00F10E85" w:rsidRDefault="00F10E85" w14:paraId="07E94541" w14:textId="77777777">
            <w:pPr>
              <w:pStyle w:val="Tablebody"/>
            </w:pPr>
            <w:r w:rsidRPr="00F10E85">
              <w:t>Crime Statistics Agency</w:t>
            </w:r>
          </w:p>
        </w:tc>
        <w:tc>
          <w:tcPr>
            <w:tcW w:w="1417" w:type="dxa"/>
          </w:tcPr>
          <w:p w:rsidRPr="00F10E85" w:rsidR="00F10E85" w:rsidP="00F10E85" w:rsidRDefault="00F10E85" w14:paraId="1B127D4C" w14:textId="77777777">
            <w:pPr>
              <w:pStyle w:val="Tablebody"/>
              <w:cnfStyle w:val="000000000000"/>
            </w:pPr>
            <w:r w:rsidRPr="00F10E85">
              <w:t xml:space="preserve">8 </w:t>
            </w:r>
          </w:p>
        </w:tc>
        <w:tc>
          <w:tcPr>
            <w:tcW w:w="1417" w:type="dxa"/>
          </w:tcPr>
          <w:p w:rsidRPr="00F10E85" w:rsidR="00F10E85" w:rsidP="00F10E85" w:rsidRDefault="00F10E85" w14:paraId="2F5D864E" w14:textId="77777777">
            <w:pPr>
              <w:pStyle w:val="Tablebody"/>
              <w:cnfStyle w:val="000000000000"/>
            </w:pPr>
            <w:r w:rsidRPr="00F10E85">
              <w:t xml:space="preserve">47 </w:t>
            </w:r>
          </w:p>
        </w:tc>
      </w:tr>
      <w:tr w:rsidRPr="00F10E85" w:rsidR="00F10E85" w:rsidTr="00F10E85" w14:paraId="7F1762C1" w14:textId="77777777">
        <w:trPr>
          <w:trHeight w:val="170"/>
        </w:trPr>
        <w:tc>
          <w:tcPr>
            <w:cnfStyle w:val="001000000000"/>
            <w:tcW w:w="7087" w:type="dxa"/>
          </w:tcPr>
          <w:p w:rsidRPr="00F10E85" w:rsidR="00F10E85" w:rsidP="00F10E85" w:rsidRDefault="00F10E85" w14:paraId="4D0CB112" w14:textId="77777777">
            <w:pPr>
              <w:pStyle w:val="Tablebody"/>
            </w:pPr>
            <w:r w:rsidRPr="00F10E85">
              <w:t>Emergency alerting system</w:t>
            </w:r>
          </w:p>
        </w:tc>
        <w:tc>
          <w:tcPr>
            <w:tcW w:w="1417" w:type="dxa"/>
          </w:tcPr>
          <w:p w:rsidRPr="00F10E85" w:rsidR="00F10E85" w:rsidP="00F10E85" w:rsidRDefault="00F10E85" w14:paraId="7AF1ECDB" w14:textId="77777777">
            <w:pPr>
              <w:pStyle w:val="Tablebody"/>
              <w:cnfStyle w:val="000000000000"/>
            </w:pPr>
            <w:r w:rsidRPr="00F10E85">
              <w:t xml:space="preserve">17,141 </w:t>
            </w:r>
          </w:p>
        </w:tc>
        <w:tc>
          <w:tcPr>
            <w:tcW w:w="1417" w:type="dxa"/>
          </w:tcPr>
          <w:p w:rsidRPr="00F10E85" w:rsidR="00F10E85" w:rsidP="00F10E85" w:rsidRDefault="00F10E85" w14:paraId="2E188E49" w14:textId="77777777">
            <w:pPr>
              <w:pStyle w:val="Tablebody"/>
              <w:cnfStyle w:val="000000000000"/>
            </w:pPr>
            <w:r w:rsidRPr="00F10E85">
              <w:t xml:space="preserve">22,436 </w:t>
            </w:r>
          </w:p>
        </w:tc>
      </w:tr>
      <w:tr w:rsidRPr="00F10E85" w:rsidR="00F10E85" w:rsidTr="00F10E85" w14:paraId="5456BD65" w14:textId="77777777">
        <w:trPr>
          <w:trHeight w:val="170"/>
        </w:trPr>
        <w:tc>
          <w:tcPr>
            <w:cnfStyle w:val="001000000000"/>
            <w:tcW w:w="7087" w:type="dxa"/>
          </w:tcPr>
          <w:p w:rsidRPr="00F10E85" w:rsidR="00F10E85" w:rsidP="00F10E85" w:rsidRDefault="00F10E85" w14:paraId="3F3476F5" w14:textId="77777777">
            <w:pPr>
              <w:pStyle w:val="Tablebody"/>
            </w:pPr>
            <w:r w:rsidRPr="00F10E85">
              <w:t>Emergency services management</w:t>
            </w:r>
          </w:p>
        </w:tc>
        <w:tc>
          <w:tcPr>
            <w:tcW w:w="1417" w:type="dxa"/>
          </w:tcPr>
          <w:p w:rsidRPr="00F10E85" w:rsidR="00F10E85" w:rsidP="00F10E85" w:rsidRDefault="00F10E85" w14:paraId="5AC45DC2" w14:textId="77777777">
            <w:pPr>
              <w:pStyle w:val="Tablebody"/>
              <w:cnfStyle w:val="000000000000"/>
            </w:pPr>
            <w:r w:rsidRPr="00F10E85">
              <w:t xml:space="preserve">24,119 </w:t>
            </w:r>
          </w:p>
        </w:tc>
        <w:tc>
          <w:tcPr>
            <w:tcW w:w="1417" w:type="dxa"/>
          </w:tcPr>
          <w:p w:rsidRPr="00F10E85" w:rsidR="00F10E85" w:rsidP="00F10E85" w:rsidRDefault="00F10E85" w14:paraId="3A4DC3A1" w14:textId="77777777">
            <w:pPr>
              <w:pStyle w:val="Tablebody"/>
              <w:cnfStyle w:val="000000000000"/>
            </w:pPr>
            <w:r w:rsidRPr="00F10E85">
              <w:t xml:space="preserve">23,903 </w:t>
            </w:r>
          </w:p>
        </w:tc>
      </w:tr>
      <w:tr w:rsidRPr="00F10E85" w:rsidR="00F10E85" w:rsidTr="00F10E85" w14:paraId="3ACE3820" w14:textId="77777777">
        <w:trPr>
          <w:trHeight w:val="170"/>
        </w:trPr>
        <w:tc>
          <w:tcPr>
            <w:cnfStyle w:val="001000000000"/>
            <w:tcW w:w="7087" w:type="dxa"/>
          </w:tcPr>
          <w:p w:rsidRPr="00F10E85" w:rsidR="00F10E85" w:rsidP="00F10E85" w:rsidRDefault="00F10E85" w14:paraId="1EACB797" w14:textId="77777777">
            <w:pPr>
              <w:pStyle w:val="Tablebody"/>
            </w:pPr>
            <w:r w:rsidRPr="00F10E85">
              <w:t>Gaming and liquor regulation</w:t>
            </w:r>
          </w:p>
        </w:tc>
        <w:tc>
          <w:tcPr>
            <w:tcW w:w="1417" w:type="dxa"/>
          </w:tcPr>
          <w:p w:rsidRPr="00F10E85" w:rsidR="00F10E85" w:rsidP="00F10E85" w:rsidRDefault="00F10E85" w14:paraId="630BE4E9" w14:textId="77777777">
            <w:pPr>
              <w:pStyle w:val="Tablebody"/>
              <w:cnfStyle w:val="000000000000"/>
            </w:pPr>
            <w:r w:rsidRPr="00F10E85">
              <w:t xml:space="preserve">581 </w:t>
            </w:r>
          </w:p>
        </w:tc>
        <w:tc>
          <w:tcPr>
            <w:tcW w:w="1417" w:type="dxa"/>
          </w:tcPr>
          <w:p w:rsidRPr="00F10E85" w:rsidR="00F10E85" w:rsidP="00F10E85" w:rsidRDefault="00F10E85" w14:paraId="5A599C4E" w14:textId="77777777">
            <w:pPr>
              <w:pStyle w:val="Tablebody"/>
              <w:cnfStyle w:val="000000000000"/>
            </w:pPr>
            <w:r w:rsidRPr="00F10E85">
              <w:t xml:space="preserve">748 </w:t>
            </w:r>
          </w:p>
        </w:tc>
      </w:tr>
      <w:tr w:rsidRPr="00F10E85" w:rsidR="00F10E85" w:rsidTr="00F10E85" w14:paraId="5AF08407" w14:textId="77777777">
        <w:trPr>
          <w:trHeight w:val="170"/>
        </w:trPr>
        <w:tc>
          <w:tcPr>
            <w:cnfStyle w:val="001000000000"/>
            <w:tcW w:w="7087" w:type="dxa"/>
          </w:tcPr>
          <w:p w:rsidRPr="00F10E85" w:rsidR="00F10E85" w:rsidP="00F10E85" w:rsidRDefault="00F10E85" w14:paraId="144BEAA9" w14:textId="77777777">
            <w:pPr>
              <w:pStyle w:val="Tablebody"/>
            </w:pPr>
            <w:r w:rsidRPr="00F10E85">
              <w:t>Independent Broad-based Anti-</w:t>
            </w:r>
            <w:proofErr w:type="gramStart"/>
            <w:r w:rsidRPr="00F10E85">
              <w:t>corruption</w:t>
            </w:r>
            <w:proofErr w:type="gramEnd"/>
            <w:r w:rsidRPr="00F10E85">
              <w:t xml:space="preserve"> Commission services</w:t>
            </w:r>
          </w:p>
        </w:tc>
        <w:tc>
          <w:tcPr>
            <w:tcW w:w="1417" w:type="dxa"/>
          </w:tcPr>
          <w:p w:rsidRPr="00F10E85" w:rsidR="00F10E85" w:rsidP="00F10E85" w:rsidRDefault="00F10E85" w14:paraId="3F76105D" w14:textId="77777777">
            <w:pPr>
              <w:pStyle w:val="Tablebody"/>
              <w:cnfStyle w:val="000000000000"/>
            </w:pPr>
            <w:r w:rsidRPr="00F10E85">
              <w:t xml:space="preserve">567 </w:t>
            </w:r>
          </w:p>
        </w:tc>
        <w:tc>
          <w:tcPr>
            <w:tcW w:w="1417" w:type="dxa"/>
          </w:tcPr>
          <w:p w:rsidRPr="00F10E85" w:rsidR="00F10E85" w:rsidP="00F10E85" w:rsidRDefault="00F10E85" w14:paraId="2F5E97C1" w14:textId="77777777">
            <w:pPr>
              <w:pStyle w:val="Tablebody"/>
              <w:cnfStyle w:val="000000000000"/>
            </w:pPr>
            <w:r w:rsidRPr="00F10E85">
              <w:t xml:space="preserve">0 </w:t>
            </w:r>
          </w:p>
        </w:tc>
      </w:tr>
      <w:tr w:rsidRPr="00F10E85" w:rsidR="00F10E85" w:rsidTr="00F10E85" w14:paraId="2985259F" w14:textId="77777777">
        <w:trPr>
          <w:trHeight w:val="170"/>
        </w:trPr>
        <w:tc>
          <w:tcPr>
            <w:cnfStyle w:val="001000000000"/>
            <w:tcW w:w="7087" w:type="dxa"/>
          </w:tcPr>
          <w:p w:rsidRPr="00F10E85" w:rsidR="00F10E85" w:rsidP="00F10E85" w:rsidRDefault="00F10E85" w14:paraId="5805F43B" w14:textId="77777777">
            <w:pPr>
              <w:pStyle w:val="Tablebody"/>
            </w:pPr>
            <w:r w:rsidRPr="00F10E85">
              <w:t>Infringement Court fees</w:t>
            </w:r>
          </w:p>
        </w:tc>
        <w:tc>
          <w:tcPr>
            <w:tcW w:w="1417" w:type="dxa"/>
          </w:tcPr>
          <w:p w:rsidRPr="00F10E85" w:rsidR="00F10E85" w:rsidP="00F10E85" w:rsidRDefault="00F10E85" w14:paraId="777766A7" w14:textId="77777777">
            <w:pPr>
              <w:pStyle w:val="Tablebody"/>
              <w:cnfStyle w:val="000000000000"/>
            </w:pPr>
            <w:r w:rsidRPr="00F10E85">
              <w:t xml:space="preserve">23,209 </w:t>
            </w:r>
          </w:p>
        </w:tc>
        <w:tc>
          <w:tcPr>
            <w:tcW w:w="1417" w:type="dxa"/>
          </w:tcPr>
          <w:p w:rsidRPr="00F10E85" w:rsidR="00F10E85" w:rsidP="00F10E85" w:rsidRDefault="00F10E85" w14:paraId="3AAA1219" w14:textId="77777777">
            <w:pPr>
              <w:pStyle w:val="Tablebody"/>
              <w:cnfStyle w:val="000000000000"/>
            </w:pPr>
            <w:r w:rsidRPr="00F10E85">
              <w:t xml:space="preserve">25,159 </w:t>
            </w:r>
          </w:p>
        </w:tc>
      </w:tr>
      <w:tr w:rsidRPr="00F10E85" w:rsidR="00F10E85" w:rsidTr="00F10E85" w14:paraId="7933EE85" w14:textId="77777777">
        <w:trPr>
          <w:trHeight w:val="170"/>
        </w:trPr>
        <w:tc>
          <w:tcPr>
            <w:cnfStyle w:val="001000000000"/>
            <w:tcW w:w="7087" w:type="dxa"/>
          </w:tcPr>
          <w:p w:rsidRPr="00F10E85" w:rsidR="00F10E85" w:rsidP="00F10E85" w:rsidRDefault="00F10E85" w14:paraId="740104BF" w14:textId="77777777">
            <w:pPr>
              <w:pStyle w:val="Tablebody"/>
            </w:pPr>
            <w:r w:rsidRPr="00F10E85">
              <w:t>Legal services</w:t>
            </w:r>
          </w:p>
        </w:tc>
        <w:tc>
          <w:tcPr>
            <w:tcW w:w="1417" w:type="dxa"/>
          </w:tcPr>
          <w:p w:rsidRPr="00F10E85" w:rsidR="00F10E85" w:rsidP="00F10E85" w:rsidRDefault="00F10E85" w14:paraId="6620183C" w14:textId="77777777">
            <w:pPr>
              <w:pStyle w:val="Tablebody"/>
              <w:cnfStyle w:val="000000000000"/>
            </w:pPr>
            <w:r w:rsidRPr="00F10E85">
              <w:t xml:space="preserve">53,206 </w:t>
            </w:r>
          </w:p>
        </w:tc>
        <w:tc>
          <w:tcPr>
            <w:tcW w:w="1417" w:type="dxa"/>
          </w:tcPr>
          <w:p w:rsidRPr="00F10E85" w:rsidR="00F10E85" w:rsidP="00F10E85" w:rsidRDefault="00F10E85" w14:paraId="784E9195" w14:textId="77777777">
            <w:pPr>
              <w:pStyle w:val="Tablebody"/>
              <w:cnfStyle w:val="000000000000"/>
            </w:pPr>
            <w:r w:rsidRPr="00F10E85">
              <w:t xml:space="preserve">45,998 </w:t>
            </w:r>
          </w:p>
        </w:tc>
      </w:tr>
      <w:tr w:rsidRPr="00F10E85" w:rsidR="00F10E85" w:rsidTr="00F10E85" w14:paraId="3C05D884" w14:textId="77777777">
        <w:trPr>
          <w:trHeight w:val="170"/>
        </w:trPr>
        <w:tc>
          <w:tcPr>
            <w:cnfStyle w:val="001000000000"/>
            <w:tcW w:w="7087" w:type="dxa"/>
          </w:tcPr>
          <w:p w:rsidRPr="00F10E85" w:rsidR="00F10E85" w:rsidP="00F10E85" w:rsidRDefault="00F10E85" w14:paraId="58526C03" w14:textId="77777777">
            <w:pPr>
              <w:pStyle w:val="Tablebody"/>
            </w:pPr>
            <w:r w:rsidRPr="00F10E85">
              <w:t>Public information, education, training and mediation services</w:t>
            </w:r>
          </w:p>
        </w:tc>
        <w:tc>
          <w:tcPr>
            <w:tcW w:w="1417" w:type="dxa"/>
          </w:tcPr>
          <w:p w:rsidRPr="00F10E85" w:rsidR="00F10E85" w:rsidP="00F10E85" w:rsidRDefault="00F10E85" w14:paraId="6D068721" w14:textId="77777777">
            <w:pPr>
              <w:pStyle w:val="Tablebody"/>
              <w:cnfStyle w:val="000000000000"/>
            </w:pPr>
            <w:r w:rsidRPr="00F10E85">
              <w:t xml:space="preserve">511 </w:t>
            </w:r>
          </w:p>
        </w:tc>
        <w:tc>
          <w:tcPr>
            <w:tcW w:w="1417" w:type="dxa"/>
          </w:tcPr>
          <w:p w:rsidRPr="00F10E85" w:rsidR="00F10E85" w:rsidP="00F10E85" w:rsidRDefault="00F10E85" w14:paraId="2E7AE73D" w14:textId="77777777">
            <w:pPr>
              <w:pStyle w:val="Tablebody"/>
              <w:cnfStyle w:val="000000000000"/>
            </w:pPr>
            <w:r w:rsidRPr="00F10E85">
              <w:t xml:space="preserve">1,312 </w:t>
            </w:r>
          </w:p>
        </w:tc>
      </w:tr>
      <w:tr w:rsidRPr="00F10E85" w:rsidR="00F10E85" w:rsidTr="00F10E85" w14:paraId="6FAD7284" w14:textId="77777777">
        <w:trPr>
          <w:trHeight w:val="170"/>
        </w:trPr>
        <w:tc>
          <w:tcPr>
            <w:cnfStyle w:val="001000000000"/>
            <w:tcW w:w="7087" w:type="dxa"/>
          </w:tcPr>
          <w:p w:rsidRPr="00F10E85" w:rsidR="00F10E85" w:rsidP="00F10E85" w:rsidRDefault="00F10E85" w14:paraId="47501320" w14:textId="77777777">
            <w:pPr>
              <w:pStyle w:val="Tablebody"/>
            </w:pPr>
            <w:r w:rsidRPr="00F10E85">
              <w:t>Registrar of Births, Deaths and Marriages services</w:t>
            </w:r>
          </w:p>
        </w:tc>
        <w:tc>
          <w:tcPr>
            <w:tcW w:w="1417" w:type="dxa"/>
          </w:tcPr>
          <w:p w:rsidRPr="00F10E85" w:rsidR="00F10E85" w:rsidP="00F10E85" w:rsidRDefault="00F10E85" w14:paraId="65FA7DED" w14:textId="77777777">
            <w:pPr>
              <w:pStyle w:val="Tablebody"/>
              <w:cnfStyle w:val="000000000000"/>
            </w:pPr>
            <w:r w:rsidRPr="00F10E85">
              <w:t xml:space="preserve">6,102 </w:t>
            </w:r>
          </w:p>
        </w:tc>
        <w:tc>
          <w:tcPr>
            <w:tcW w:w="1417" w:type="dxa"/>
          </w:tcPr>
          <w:p w:rsidRPr="00F10E85" w:rsidR="00F10E85" w:rsidP="00F10E85" w:rsidRDefault="00F10E85" w14:paraId="55BDDBFE" w14:textId="77777777">
            <w:pPr>
              <w:pStyle w:val="Tablebody"/>
              <w:cnfStyle w:val="000000000000"/>
            </w:pPr>
            <w:r w:rsidRPr="00F10E85">
              <w:t xml:space="preserve">6,718 </w:t>
            </w:r>
          </w:p>
        </w:tc>
      </w:tr>
      <w:tr w:rsidRPr="00F10E85" w:rsidR="00F10E85" w:rsidTr="00F10E85" w14:paraId="1814858F" w14:textId="77777777">
        <w:trPr>
          <w:trHeight w:val="170"/>
        </w:trPr>
        <w:tc>
          <w:tcPr>
            <w:cnfStyle w:val="001000000000"/>
            <w:tcW w:w="7087" w:type="dxa"/>
          </w:tcPr>
          <w:p w:rsidRPr="00F10E85" w:rsidR="00F10E85" w:rsidP="00F10E85" w:rsidRDefault="00F10E85" w14:paraId="6C0F2A96" w14:textId="77777777">
            <w:pPr>
              <w:pStyle w:val="Tablebody"/>
            </w:pPr>
            <w:r w:rsidRPr="00F10E85">
              <w:t xml:space="preserve">Victorian Legal Admissions Board services </w:t>
            </w:r>
            <w:r w:rsidRPr="00F10E85">
              <w:rPr>
                <w:vertAlign w:val="superscript"/>
              </w:rPr>
              <w:t>(</w:t>
            </w:r>
            <w:proofErr w:type="spellStart"/>
            <w:r w:rsidRPr="00F10E85">
              <w:rPr>
                <w:vertAlign w:val="superscript"/>
              </w:rPr>
              <w:t>i</w:t>
            </w:r>
            <w:proofErr w:type="spellEnd"/>
            <w:r w:rsidRPr="00F10E85">
              <w:rPr>
                <w:vertAlign w:val="superscript"/>
              </w:rPr>
              <w:t>)</w:t>
            </w:r>
          </w:p>
        </w:tc>
        <w:tc>
          <w:tcPr>
            <w:tcW w:w="1417" w:type="dxa"/>
          </w:tcPr>
          <w:p w:rsidRPr="00F10E85" w:rsidR="00F10E85" w:rsidP="00F10E85" w:rsidRDefault="00F10E85" w14:paraId="1CE1A76B" w14:textId="77777777">
            <w:pPr>
              <w:pStyle w:val="Tablebody"/>
              <w:cnfStyle w:val="000000000000"/>
            </w:pPr>
            <w:r w:rsidRPr="00F10E85">
              <w:t xml:space="preserve">159 </w:t>
            </w:r>
          </w:p>
        </w:tc>
        <w:tc>
          <w:tcPr>
            <w:tcW w:w="1417" w:type="dxa"/>
          </w:tcPr>
          <w:p w:rsidRPr="00F10E85" w:rsidR="00F10E85" w:rsidP="00F10E85" w:rsidRDefault="00F10E85" w14:paraId="17E06F24" w14:textId="77777777">
            <w:pPr>
              <w:pStyle w:val="Tablebody"/>
              <w:cnfStyle w:val="000000000000"/>
            </w:pPr>
            <w:r w:rsidRPr="00F10E85">
              <w:t xml:space="preserve">3,029 </w:t>
            </w:r>
          </w:p>
        </w:tc>
      </w:tr>
      <w:tr w:rsidRPr="00F10E85" w:rsidR="00F10E85" w:rsidTr="00F10E85" w14:paraId="050A2CAC" w14:textId="77777777">
        <w:trPr>
          <w:trHeight w:val="170"/>
        </w:trPr>
        <w:tc>
          <w:tcPr>
            <w:cnfStyle w:val="001000000000"/>
            <w:tcW w:w="7087" w:type="dxa"/>
          </w:tcPr>
          <w:p w:rsidRPr="00F10E85" w:rsidR="00F10E85" w:rsidP="00F10E85" w:rsidRDefault="00F10E85" w14:paraId="66546B61" w14:textId="77777777">
            <w:pPr>
              <w:pStyle w:val="Tablebody"/>
            </w:pPr>
            <w:r w:rsidRPr="00F10E85">
              <w:t>Victorian Institute of Forensic Medicine services</w:t>
            </w:r>
          </w:p>
        </w:tc>
        <w:tc>
          <w:tcPr>
            <w:tcW w:w="1417" w:type="dxa"/>
          </w:tcPr>
          <w:p w:rsidRPr="00F10E85" w:rsidR="00F10E85" w:rsidP="00F10E85" w:rsidRDefault="00F10E85" w14:paraId="4FA85D6D" w14:textId="77777777">
            <w:pPr>
              <w:pStyle w:val="Tablebody"/>
              <w:cnfStyle w:val="000000000000"/>
            </w:pPr>
            <w:r w:rsidRPr="00F10E85">
              <w:t xml:space="preserve">13,299 </w:t>
            </w:r>
          </w:p>
        </w:tc>
        <w:tc>
          <w:tcPr>
            <w:tcW w:w="1417" w:type="dxa"/>
          </w:tcPr>
          <w:p w:rsidRPr="00F10E85" w:rsidR="00F10E85" w:rsidP="00F10E85" w:rsidRDefault="00F10E85" w14:paraId="0914FBBD" w14:textId="77777777">
            <w:pPr>
              <w:pStyle w:val="Tablebody"/>
              <w:cnfStyle w:val="000000000000"/>
            </w:pPr>
            <w:r w:rsidRPr="00F10E85">
              <w:t xml:space="preserve">13,177 </w:t>
            </w:r>
          </w:p>
        </w:tc>
      </w:tr>
      <w:tr w:rsidRPr="00F10E85" w:rsidR="00F10E85" w:rsidTr="00F10E85" w14:paraId="69EBB4A6" w14:textId="77777777">
        <w:trPr>
          <w:trHeight w:val="170"/>
        </w:trPr>
        <w:tc>
          <w:tcPr>
            <w:cnfStyle w:val="001000000000"/>
            <w:tcW w:w="7087" w:type="dxa"/>
          </w:tcPr>
          <w:p w:rsidRPr="00F10E85" w:rsidR="00F10E85" w:rsidP="00F10E85" w:rsidRDefault="00F10E85" w14:paraId="72607FFF" w14:textId="77777777">
            <w:pPr>
              <w:pStyle w:val="Tablebody"/>
            </w:pPr>
            <w:r w:rsidRPr="00F10E85">
              <w:t>Victorian Ombudsman services</w:t>
            </w:r>
          </w:p>
        </w:tc>
        <w:tc>
          <w:tcPr>
            <w:tcW w:w="1417" w:type="dxa"/>
          </w:tcPr>
          <w:p w:rsidRPr="00F10E85" w:rsidR="00F10E85" w:rsidP="00F10E85" w:rsidRDefault="00F10E85" w14:paraId="7B1B5EB5" w14:textId="77777777">
            <w:pPr>
              <w:pStyle w:val="Tablebody"/>
              <w:cnfStyle w:val="000000000000"/>
            </w:pPr>
            <w:r w:rsidRPr="00F10E85">
              <w:t xml:space="preserve">214 </w:t>
            </w:r>
          </w:p>
        </w:tc>
        <w:tc>
          <w:tcPr>
            <w:tcW w:w="1417" w:type="dxa"/>
          </w:tcPr>
          <w:p w:rsidRPr="00F10E85" w:rsidR="00F10E85" w:rsidP="00F10E85" w:rsidRDefault="00F10E85" w14:paraId="640D365F" w14:textId="77777777">
            <w:pPr>
              <w:pStyle w:val="Tablebody"/>
              <w:cnfStyle w:val="000000000000"/>
            </w:pPr>
            <w:r w:rsidRPr="00F10E85">
              <w:t xml:space="preserve">0 </w:t>
            </w:r>
          </w:p>
        </w:tc>
      </w:tr>
      <w:tr w:rsidRPr="00F10E85" w:rsidR="00F10E85" w:rsidTr="00F10E85" w14:paraId="32161FA7" w14:textId="77777777">
        <w:trPr>
          <w:trHeight w:val="170"/>
        </w:trPr>
        <w:tc>
          <w:tcPr>
            <w:cnfStyle w:val="001000000000"/>
            <w:tcW w:w="7087" w:type="dxa"/>
          </w:tcPr>
          <w:p w:rsidRPr="00F10E85" w:rsidR="00F10E85" w:rsidP="00F10E85" w:rsidRDefault="00F10E85" w14:paraId="127E31DA" w14:textId="77777777">
            <w:pPr>
              <w:pStyle w:val="Tablebody"/>
            </w:pPr>
            <w:r w:rsidRPr="00F10E85">
              <w:t>Victoria Police policing services and event management</w:t>
            </w:r>
          </w:p>
        </w:tc>
        <w:tc>
          <w:tcPr>
            <w:tcW w:w="1417" w:type="dxa"/>
          </w:tcPr>
          <w:p w:rsidRPr="00F10E85" w:rsidR="00F10E85" w:rsidP="00F10E85" w:rsidRDefault="00F10E85" w14:paraId="0E4B411B" w14:textId="77777777">
            <w:pPr>
              <w:pStyle w:val="Tablebody"/>
              <w:cnfStyle w:val="000000000000"/>
            </w:pPr>
            <w:r w:rsidRPr="00F10E85">
              <w:t xml:space="preserve">25,478 </w:t>
            </w:r>
          </w:p>
        </w:tc>
        <w:tc>
          <w:tcPr>
            <w:tcW w:w="1417" w:type="dxa"/>
          </w:tcPr>
          <w:p w:rsidRPr="00F10E85" w:rsidR="00F10E85" w:rsidP="00F10E85" w:rsidRDefault="00F10E85" w14:paraId="780D522A" w14:textId="77777777">
            <w:pPr>
              <w:pStyle w:val="Tablebody"/>
              <w:cnfStyle w:val="000000000000"/>
            </w:pPr>
            <w:r w:rsidRPr="00F10E85">
              <w:t xml:space="preserve">18,611 </w:t>
            </w:r>
          </w:p>
        </w:tc>
      </w:tr>
      <w:tr w:rsidRPr="00F10E85" w:rsidR="00F10E85" w:rsidTr="00F10E85" w14:paraId="697D086B" w14:textId="77777777">
        <w:trPr>
          <w:trHeight w:val="170"/>
        </w:trPr>
        <w:tc>
          <w:tcPr>
            <w:cnfStyle w:val="001000000000"/>
            <w:tcW w:w="7087" w:type="dxa"/>
          </w:tcPr>
          <w:p w:rsidRPr="00F10E85" w:rsidR="00F10E85" w:rsidP="00F10E85" w:rsidRDefault="00F10E85" w14:paraId="15C91007" w14:textId="77777777">
            <w:pPr>
              <w:pStyle w:val="Tablebody"/>
              <w:rPr>
                <w:b/>
                <w:bCs/>
              </w:rPr>
            </w:pPr>
            <w:r w:rsidRPr="00F10E85">
              <w:rPr>
                <w:b/>
                <w:bCs/>
              </w:rPr>
              <w:t>Asset sales</w:t>
            </w:r>
          </w:p>
        </w:tc>
        <w:tc>
          <w:tcPr>
            <w:tcW w:w="1417" w:type="dxa"/>
          </w:tcPr>
          <w:p w:rsidRPr="00F10E85" w:rsidR="00F10E85" w:rsidP="00F10E85" w:rsidRDefault="00F10E85" w14:paraId="5D78A586" w14:textId="77777777">
            <w:pPr>
              <w:pStyle w:val="Tablebody"/>
              <w:cnfStyle w:val="000000000000"/>
              <w:rPr>
                <w:b/>
                <w:bCs/>
              </w:rPr>
            </w:pPr>
          </w:p>
        </w:tc>
        <w:tc>
          <w:tcPr>
            <w:tcW w:w="1417" w:type="dxa"/>
          </w:tcPr>
          <w:p w:rsidRPr="00F10E85" w:rsidR="00F10E85" w:rsidP="00F10E85" w:rsidRDefault="00F10E85" w14:paraId="7872DC5E" w14:textId="77777777">
            <w:pPr>
              <w:pStyle w:val="Tablebody"/>
              <w:cnfStyle w:val="000000000000"/>
              <w:rPr>
                <w:b/>
                <w:bCs/>
              </w:rPr>
            </w:pPr>
          </w:p>
        </w:tc>
      </w:tr>
      <w:tr w:rsidRPr="00F10E85" w:rsidR="00F10E85" w:rsidTr="00F10E85" w14:paraId="0C7F54CF" w14:textId="77777777">
        <w:trPr>
          <w:trHeight w:val="170"/>
        </w:trPr>
        <w:tc>
          <w:tcPr>
            <w:cnfStyle w:val="001000000000"/>
            <w:tcW w:w="7087" w:type="dxa"/>
          </w:tcPr>
          <w:p w:rsidRPr="00F10E85" w:rsidR="00F10E85" w:rsidP="00F10E85" w:rsidRDefault="00F10E85" w14:paraId="7CB8DDE3" w14:textId="77777777">
            <w:pPr>
              <w:pStyle w:val="Tablebody"/>
            </w:pPr>
            <w:r w:rsidRPr="00F10E85">
              <w:t>Victoria Police asset sales</w:t>
            </w:r>
          </w:p>
        </w:tc>
        <w:tc>
          <w:tcPr>
            <w:tcW w:w="1417" w:type="dxa"/>
          </w:tcPr>
          <w:p w:rsidRPr="00F10E85" w:rsidR="00F10E85" w:rsidP="00F10E85" w:rsidRDefault="00F10E85" w14:paraId="5B2558AE" w14:textId="77777777">
            <w:pPr>
              <w:pStyle w:val="Tablebody"/>
              <w:cnfStyle w:val="000000000000"/>
            </w:pPr>
            <w:r w:rsidRPr="00F10E85">
              <w:t xml:space="preserve">193 </w:t>
            </w:r>
          </w:p>
        </w:tc>
        <w:tc>
          <w:tcPr>
            <w:tcW w:w="1417" w:type="dxa"/>
          </w:tcPr>
          <w:p w:rsidRPr="00F10E85" w:rsidR="00F10E85" w:rsidP="00F10E85" w:rsidRDefault="00F10E85" w14:paraId="42C7F7EF" w14:textId="77777777">
            <w:pPr>
              <w:pStyle w:val="Tablebody"/>
              <w:cnfStyle w:val="000000000000"/>
            </w:pPr>
            <w:r w:rsidRPr="00F10E85">
              <w:t xml:space="preserve">362 </w:t>
            </w:r>
          </w:p>
        </w:tc>
      </w:tr>
      <w:tr w:rsidRPr="00F10E85" w:rsidR="00F10E85" w:rsidTr="00F10E85" w14:paraId="3D206A8A" w14:textId="77777777">
        <w:trPr>
          <w:trHeight w:val="170"/>
        </w:trPr>
        <w:tc>
          <w:tcPr>
            <w:cnfStyle w:val="001000000000"/>
            <w:tcW w:w="7087" w:type="dxa"/>
          </w:tcPr>
          <w:p w:rsidRPr="00F10E85" w:rsidR="00F10E85" w:rsidP="00F10E85" w:rsidRDefault="00F10E85" w14:paraId="0BE53988" w14:textId="77777777">
            <w:pPr>
              <w:pStyle w:val="Tablebody"/>
              <w:rPr>
                <w:b/>
                <w:bCs/>
              </w:rPr>
            </w:pPr>
            <w:r w:rsidRPr="00F10E85">
              <w:rPr>
                <w:b/>
                <w:bCs/>
              </w:rPr>
              <w:t>Commonwealth specific purpose payments</w:t>
            </w:r>
          </w:p>
        </w:tc>
        <w:tc>
          <w:tcPr>
            <w:tcW w:w="1417" w:type="dxa"/>
          </w:tcPr>
          <w:p w:rsidRPr="00F10E85" w:rsidR="00F10E85" w:rsidP="00F10E85" w:rsidRDefault="00F10E85" w14:paraId="73DCCFF3" w14:textId="77777777">
            <w:pPr>
              <w:pStyle w:val="Tablebody"/>
              <w:cnfStyle w:val="000000000000"/>
              <w:rPr>
                <w:b/>
                <w:bCs/>
              </w:rPr>
            </w:pPr>
          </w:p>
        </w:tc>
        <w:tc>
          <w:tcPr>
            <w:tcW w:w="1417" w:type="dxa"/>
          </w:tcPr>
          <w:p w:rsidRPr="00F10E85" w:rsidR="00F10E85" w:rsidP="00F10E85" w:rsidRDefault="00F10E85" w14:paraId="79228A4B" w14:textId="77777777">
            <w:pPr>
              <w:pStyle w:val="Tablebody"/>
              <w:cnfStyle w:val="000000000000"/>
              <w:rPr>
                <w:b/>
                <w:bCs/>
              </w:rPr>
            </w:pPr>
          </w:p>
        </w:tc>
      </w:tr>
      <w:tr w:rsidRPr="00F10E85" w:rsidR="00F10E85" w:rsidTr="00F10E85" w14:paraId="56525379" w14:textId="77777777">
        <w:trPr>
          <w:trHeight w:val="170"/>
        </w:trPr>
        <w:tc>
          <w:tcPr>
            <w:cnfStyle w:val="001000000000"/>
            <w:tcW w:w="7087" w:type="dxa"/>
          </w:tcPr>
          <w:p w:rsidRPr="00F10E85" w:rsidR="00F10E85" w:rsidP="00F10E85" w:rsidRDefault="00F10E85" w14:paraId="1FA3FD63" w14:textId="77777777">
            <w:pPr>
              <w:pStyle w:val="Tablebody"/>
            </w:pPr>
            <w:r w:rsidRPr="00F10E85">
              <w:t>Family advocacy and support services</w:t>
            </w:r>
          </w:p>
        </w:tc>
        <w:tc>
          <w:tcPr>
            <w:tcW w:w="1417" w:type="dxa"/>
          </w:tcPr>
          <w:p w:rsidRPr="00F10E85" w:rsidR="00F10E85" w:rsidP="00F10E85" w:rsidRDefault="00F10E85" w14:paraId="713C7CDA" w14:textId="77777777">
            <w:pPr>
              <w:pStyle w:val="Tablebody"/>
              <w:cnfStyle w:val="000000000000"/>
            </w:pPr>
            <w:r w:rsidRPr="00F10E85">
              <w:t xml:space="preserve">1,641 </w:t>
            </w:r>
          </w:p>
        </w:tc>
        <w:tc>
          <w:tcPr>
            <w:tcW w:w="1417" w:type="dxa"/>
          </w:tcPr>
          <w:p w:rsidRPr="00F10E85" w:rsidR="00F10E85" w:rsidP="00F10E85" w:rsidRDefault="00F10E85" w14:paraId="388EB8BF" w14:textId="77777777">
            <w:pPr>
              <w:pStyle w:val="Tablebody"/>
              <w:cnfStyle w:val="000000000000"/>
            </w:pPr>
            <w:r w:rsidRPr="00F10E85">
              <w:t xml:space="preserve">1,240 </w:t>
            </w:r>
          </w:p>
        </w:tc>
      </w:tr>
      <w:tr w:rsidRPr="00F10E85" w:rsidR="00F10E85" w:rsidTr="00F10E85" w14:paraId="3350321F" w14:textId="77777777">
        <w:trPr>
          <w:trHeight w:val="170"/>
        </w:trPr>
        <w:tc>
          <w:tcPr>
            <w:cnfStyle w:val="001000000000"/>
            <w:tcW w:w="7087" w:type="dxa"/>
          </w:tcPr>
          <w:p w:rsidRPr="00F10E85" w:rsidR="00F10E85" w:rsidP="00F10E85" w:rsidRDefault="00F10E85" w14:paraId="2F592BDD" w14:textId="77777777">
            <w:pPr>
              <w:pStyle w:val="Tablebody"/>
            </w:pPr>
            <w:r w:rsidRPr="00F10E85">
              <w:t>Legal assistance services and community legal centres</w:t>
            </w:r>
          </w:p>
        </w:tc>
        <w:tc>
          <w:tcPr>
            <w:tcW w:w="1417" w:type="dxa"/>
          </w:tcPr>
          <w:p w:rsidRPr="00F10E85" w:rsidR="00F10E85" w:rsidP="00F10E85" w:rsidRDefault="00F10E85" w14:paraId="0AF48E23" w14:textId="77777777">
            <w:pPr>
              <w:pStyle w:val="Tablebody"/>
              <w:cnfStyle w:val="000000000000"/>
            </w:pPr>
            <w:r w:rsidRPr="00F10E85">
              <w:t xml:space="preserve">68,308 </w:t>
            </w:r>
          </w:p>
        </w:tc>
        <w:tc>
          <w:tcPr>
            <w:tcW w:w="1417" w:type="dxa"/>
          </w:tcPr>
          <w:p w:rsidRPr="00F10E85" w:rsidR="00F10E85" w:rsidP="00F10E85" w:rsidRDefault="00F10E85" w14:paraId="62FD87D0" w14:textId="77777777">
            <w:pPr>
              <w:pStyle w:val="Tablebody"/>
              <w:cnfStyle w:val="000000000000"/>
            </w:pPr>
            <w:r w:rsidRPr="00F10E85">
              <w:t xml:space="preserve">61,130 </w:t>
            </w:r>
          </w:p>
        </w:tc>
      </w:tr>
      <w:tr w:rsidRPr="00F10E85" w:rsidR="00F10E85" w:rsidTr="00F10E85" w14:paraId="4A65B7D6" w14:textId="77777777">
        <w:trPr>
          <w:trHeight w:val="170"/>
        </w:trPr>
        <w:tc>
          <w:tcPr>
            <w:cnfStyle w:val="001000000000"/>
            <w:tcW w:w="7087" w:type="dxa"/>
          </w:tcPr>
          <w:p w:rsidRPr="00F10E85" w:rsidR="00F10E85" w:rsidP="00F10E85" w:rsidRDefault="00F10E85" w14:paraId="269F96E5" w14:textId="77777777">
            <w:pPr>
              <w:pStyle w:val="Tablebody"/>
            </w:pPr>
            <w:r w:rsidRPr="00F10E85">
              <w:t>National coronial information system</w:t>
            </w:r>
          </w:p>
        </w:tc>
        <w:tc>
          <w:tcPr>
            <w:tcW w:w="1417" w:type="dxa"/>
          </w:tcPr>
          <w:p w:rsidRPr="00F10E85" w:rsidR="00F10E85" w:rsidP="00F10E85" w:rsidRDefault="00F10E85" w14:paraId="536C9B8B" w14:textId="77777777">
            <w:pPr>
              <w:pStyle w:val="Tablebody"/>
              <w:cnfStyle w:val="000000000000"/>
            </w:pPr>
            <w:r w:rsidRPr="00F10E85">
              <w:t xml:space="preserve">400 </w:t>
            </w:r>
          </w:p>
        </w:tc>
        <w:tc>
          <w:tcPr>
            <w:tcW w:w="1417" w:type="dxa"/>
          </w:tcPr>
          <w:p w:rsidRPr="00F10E85" w:rsidR="00F10E85" w:rsidP="00F10E85" w:rsidRDefault="00F10E85" w14:paraId="089800DC" w14:textId="77777777">
            <w:pPr>
              <w:pStyle w:val="Tablebody"/>
              <w:cnfStyle w:val="000000000000"/>
            </w:pPr>
            <w:r w:rsidRPr="00F10E85">
              <w:t xml:space="preserve">400 </w:t>
            </w:r>
          </w:p>
        </w:tc>
      </w:tr>
      <w:tr w:rsidRPr="00F10E85" w:rsidR="00F10E85" w:rsidTr="00F10E85" w14:paraId="4156EE3A" w14:textId="77777777">
        <w:trPr>
          <w:trHeight w:val="170"/>
        </w:trPr>
        <w:tc>
          <w:tcPr>
            <w:cnfStyle w:val="001000000000"/>
            <w:tcW w:w="7087" w:type="dxa"/>
          </w:tcPr>
          <w:p w:rsidRPr="00F10E85" w:rsidR="00F10E85" w:rsidP="00F10E85" w:rsidRDefault="00F10E85" w14:paraId="3B4A6442" w14:textId="77777777">
            <w:pPr>
              <w:pStyle w:val="Tablebody"/>
            </w:pPr>
            <w:r w:rsidRPr="00F10E85">
              <w:t>Prepared communities</w:t>
            </w:r>
          </w:p>
        </w:tc>
        <w:tc>
          <w:tcPr>
            <w:tcW w:w="1417" w:type="dxa"/>
          </w:tcPr>
          <w:p w:rsidRPr="00F10E85" w:rsidR="00F10E85" w:rsidP="00F10E85" w:rsidRDefault="00F10E85" w14:paraId="2FF517D0" w14:textId="77777777">
            <w:pPr>
              <w:pStyle w:val="Tablebody"/>
              <w:cnfStyle w:val="000000000000"/>
            </w:pPr>
            <w:r w:rsidRPr="00F10E85">
              <w:t xml:space="preserve">0 </w:t>
            </w:r>
          </w:p>
        </w:tc>
        <w:tc>
          <w:tcPr>
            <w:tcW w:w="1417" w:type="dxa"/>
          </w:tcPr>
          <w:p w:rsidRPr="00F10E85" w:rsidR="00F10E85" w:rsidP="00F10E85" w:rsidRDefault="00F10E85" w14:paraId="689F4640" w14:textId="77777777">
            <w:pPr>
              <w:pStyle w:val="Tablebody"/>
              <w:cnfStyle w:val="000000000000"/>
            </w:pPr>
            <w:r w:rsidRPr="00F10E85">
              <w:t xml:space="preserve">800 </w:t>
            </w:r>
          </w:p>
        </w:tc>
      </w:tr>
      <w:tr w:rsidRPr="00F10E85" w:rsidR="00F10E85" w:rsidTr="00F10E85" w14:paraId="3D4CA203" w14:textId="77777777">
        <w:trPr>
          <w:trHeight w:val="170"/>
        </w:trPr>
        <w:tc>
          <w:tcPr>
            <w:cnfStyle w:val="001000000000"/>
            <w:tcW w:w="7087" w:type="dxa"/>
            <w:tcBorders>
              <w:bottom w:val="none" w:color="auto" w:sz="0" w:space="0"/>
            </w:tcBorders>
          </w:tcPr>
          <w:p w:rsidRPr="00F10E85" w:rsidR="00F10E85" w:rsidP="00F10E85" w:rsidRDefault="00F10E85" w14:paraId="3EFDECE7" w14:textId="77777777">
            <w:pPr>
              <w:pStyle w:val="Tablebody"/>
            </w:pPr>
            <w:r w:rsidRPr="00F10E85">
              <w:t>Preparing Australia package</w:t>
            </w:r>
          </w:p>
        </w:tc>
        <w:tc>
          <w:tcPr>
            <w:tcW w:w="1417" w:type="dxa"/>
          </w:tcPr>
          <w:p w:rsidRPr="00F10E85" w:rsidR="00F10E85" w:rsidP="00F10E85" w:rsidRDefault="00F10E85" w14:paraId="2E763ED9" w14:textId="77777777">
            <w:pPr>
              <w:pStyle w:val="Tablebody"/>
              <w:cnfStyle w:val="000000000000"/>
            </w:pPr>
            <w:r w:rsidRPr="00F10E85">
              <w:t xml:space="preserve">2,000 </w:t>
            </w:r>
          </w:p>
        </w:tc>
        <w:tc>
          <w:tcPr>
            <w:tcW w:w="1417" w:type="dxa"/>
          </w:tcPr>
          <w:p w:rsidRPr="00F10E85" w:rsidR="00F10E85" w:rsidP="00F10E85" w:rsidRDefault="00F10E85" w14:paraId="0955D803" w14:textId="77777777">
            <w:pPr>
              <w:pStyle w:val="Tablebody"/>
              <w:cnfStyle w:val="000000000000"/>
            </w:pPr>
            <w:r w:rsidRPr="00F10E85">
              <w:t xml:space="preserve">0 </w:t>
            </w:r>
          </w:p>
        </w:tc>
      </w:tr>
      <w:tr w:rsidRPr="00F10E85" w:rsidR="00F10E85" w:rsidTr="00F10E85" w14:paraId="6334CD33" w14:textId="77777777">
        <w:trPr>
          <w:trHeight w:val="170"/>
        </w:trPr>
        <w:tc>
          <w:tcPr>
            <w:cnfStyle w:val="001000000000"/>
            <w:tcW w:w="7087" w:type="dxa"/>
            <w:tcBorders>
              <w:bottom w:val="single" w:color="auto" w:sz="4" w:space="0"/>
            </w:tcBorders>
          </w:tcPr>
          <w:p w:rsidRPr="00F10E85" w:rsidR="00F10E85" w:rsidP="00F10E85" w:rsidRDefault="00F10E85" w14:paraId="3FF02C66" w14:textId="77777777">
            <w:pPr>
              <w:pStyle w:val="Tablebody"/>
            </w:pPr>
            <w:r w:rsidRPr="00F10E85">
              <w:t>Provision of fire services</w:t>
            </w:r>
          </w:p>
        </w:tc>
        <w:tc>
          <w:tcPr>
            <w:tcW w:w="1417" w:type="dxa"/>
            <w:tcBorders>
              <w:bottom w:val="single" w:color="auto" w:sz="4" w:space="0"/>
            </w:tcBorders>
          </w:tcPr>
          <w:p w:rsidRPr="00F10E85" w:rsidR="00F10E85" w:rsidP="00F10E85" w:rsidRDefault="00F10E85" w14:paraId="7BE420B0" w14:textId="77777777">
            <w:pPr>
              <w:pStyle w:val="Tablebody"/>
              <w:cnfStyle w:val="000000000000"/>
            </w:pPr>
            <w:r w:rsidRPr="00F10E85">
              <w:t xml:space="preserve">3,482 </w:t>
            </w:r>
          </w:p>
        </w:tc>
        <w:tc>
          <w:tcPr>
            <w:tcW w:w="1417" w:type="dxa"/>
            <w:tcBorders>
              <w:bottom w:val="single" w:color="auto" w:sz="4" w:space="0"/>
            </w:tcBorders>
          </w:tcPr>
          <w:p w:rsidRPr="00F10E85" w:rsidR="00F10E85" w:rsidP="00F10E85" w:rsidRDefault="00F10E85" w14:paraId="79C705C2" w14:textId="77777777">
            <w:pPr>
              <w:pStyle w:val="Tablebody"/>
              <w:cnfStyle w:val="000000000000"/>
            </w:pPr>
            <w:r w:rsidRPr="00F10E85">
              <w:t xml:space="preserve">3,364 </w:t>
            </w:r>
          </w:p>
        </w:tc>
      </w:tr>
      <w:tr w:rsidRPr="00F10E85" w:rsidR="00F10E85" w:rsidTr="00F10E85" w14:paraId="41B2DF00" w14:textId="77777777">
        <w:trPr>
          <w:trHeight w:val="170"/>
        </w:trPr>
        <w:tc>
          <w:tcPr>
            <w:cnfStyle w:val="001000000000"/>
            <w:tcW w:w="7087" w:type="dxa"/>
            <w:tcBorders>
              <w:top w:val="single" w:color="auto" w:sz="4" w:space="0"/>
              <w:bottom w:val="single" w:color="auto" w:sz="4" w:space="0"/>
            </w:tcBorders>
          </w:tcPr>
          <w:p w:rsidRPr="00F10E85" w:rsidR="00F10E85" w:rsidP="00F10E85" w:rsidRDefault="00F10E85" w14:paraId="7BB102C1" w14:textId="77777777">
            <w:pPr>
              <w:pStyle w:val="Tablebody"/>
              <w:rPr>
                <w:b/>
                <w:bCs/>
              </w:rPr>
            </w:pPr>
            <w:r w:rsidRPr="00F10E85">
              <w:rPr>
                <w:b/>
                <w:bCs/>
              </w:rPr>
              <w:t>Total annotated income agreements</w:t>
            </w:r>
          </w:p>
        </w:tc>
        <w:tc>
          <w:tcPr>
            <w:tcW w:w="1417" w:type="dxa"/>
            <w:tcBorders>
              <w:top w:val="single" w:color="auto" w:sz="4" w:space="0"/>
              <w:bottom w:val="single" w:color="auto" w:sz="4" w:space="0"/>
            </w:tcBorders>
          </w:tcPr>
          <w:p w:rsidRPr="00F10E85" w:rsidR="00F10E85" w:rsidP="00F10E85" w:rsidRDefault="00F10E85" w14:paraId="50C38F29" w14:textId="77777777">
            <w:pPr>
              <w:pStyle w:val="Tablebody"/>
              <w:cnfStyle w:val="000000000000"/>
              <w:rPr>
                <w:b/>
                <w:bCs/>
              </w:rPr>
            </w:pPr>
            <w:r w:rsidRPr="00F10E85">
              <w:rPr>
                <w:b/>
                <w:bCs/>
              </w:rPr>
              <w:t xml:space="preserve">268,210 </w:t>
            </w:r>
          </w:p>
        </w:tc>
        <w:tc>
          <w:tcPr>
            <w:tcW w:w="1417" w:type="dxa"/>
            <w:tcBorders>
              <w:top w:val="single" w:color="auto" w:sz="4" w:space="0"/>
              <w:bottom w:val="single" w:color="auto" w:sz="4" w:space="0"/>
            </w:tcBorders>
          </w:tcPr>
          <w:p w:rsidRPr="00F10E85" w:rsidR="00F10E85" w:rsidP="00F10E85" w:rsidRDefault="00F10E85" w14:paraId="79580B35" w14:textId="77777777">
            <w:pPr>
              <w:pStyle w:val="Tablebody"/>
              <w:cnfStyle w:val="000000000000"/>
              <w:rPr>
                <w:b/>
                <w:bCs/>
              </w:rPr>
            </w:pPr>
            <w:r w:rsidRPr="00F10E85">
              <w:rPr>
                <w:b/>
                <w:bCs/>
              </w:rPr>
              <w:t xml:space="preserve">251,096 </w:t>
            </w:r>
          </w:p>
        </w:tc>
      </w:tr>
    </w:tbl>
    <w:p w:rsidRPr="00F10E85" w:rsidR="00F10E85" w:rsidP="00F10E85" w:rsidRDefault="00F10E85" w14:paraId="591418F4" w14:textId="77777777">
      <w:pPr>
        <w:pStyle w:val="Notes"/>
        <w:spacing w:before="120"/>
      </w:pPr>
      <w:r w:rsidRPr="00F10E85">
        <w:t>(</w:t>
      </w:r>
      <w:proofErr w:type="spellStart"/>
      <w:r w:rsidRPr="00F10E85">
        <w:t>i</w:t>
      </w:r>
      <w:proofErr w:type="spellEnd"/>
      <w:r w:rsidRPr="00F10E85">
        <w:t>)</w:t>
      </w:r>
      <w:r w:rsidRPr="00F10E85">
        <w:tab/>
        <w:t>Previously shown as Secretariat Legal Education and Board of Examiners.</w:t>
      </w:r>
    </w:p>
    <w:p w:rsidR="00F10E85" w:rsidRDefault="00F10E85" w14:paraId="1CE4036F" w14:textId="7ACAED7A">
      <w:pPr>
        <w:spacing w:after="0"/>
      </w:pPr>
      <w:r>
        <w:br w:type="page"/>
      </w:r>
    </w:p>
    <w:p w:rsidRPr="00B43ABA" w:rsidR="00B43ABA" w:rsidP="00B43ABA" w:rsidRDefault="00B43ABA" w14:paraId="561F1E9E" w14:textId="77777777">
      <w:pPr>
        <w:pStyle w:val="Heading2"/>
      </w:pPr>
      <w:bookmarkStart w:id="38" w:name="_Toc54956367"/>
      <w:r w:rsidRPr="00B43ABA">
        <w:lastRenderedPageBreak/>
        <w:t>3. Cost of delivering services</w:t>
      </w:r>
      <w:bookmarkEnd w:id="38"/>
    </w:p>
    <w:p w:rsidRPr="00B43ABA" w:rsidR="00B43ABA" w:rsidP="00B43ABA" w:rsidRDefault="00B43ABA" w14:paraId="02E674BC" w14:textId="77777777">
      <w:pPr>
        <w:pStyle w:val="Heading3"/>
      </w:pPr>
      <w:bookmarkStart w:id="39" w:name="_Toc54956368"/>
      <w:r w:rsidRPr="00B43ABA">
        <w:t>3.1 Introduction</w:t>
      </w:r>
      <w:bookmarkEnd w:id="39"/>
    </w:p>
    <w:p w:rsidRPr="00B43ABA" w:rsidR="00B43ABA" w:rsidP="00B43ABA" w:rsidRDefault="00B43ABA" w14:paraId="5E1901E6" w14:textId="77777777">
      <w:r w:rsidRPr="00B43ABA">
        <w:t>This note provides an account of the expenses incurred by the department in delivering services and outputs. In note 2, the funds that enable the provision of services were disclosed and in this note the cost associated with provision of services are recorded. Note 4 discloses aggregated information in relation to the income and expenses by output.</w:t>
      </w:r>
    </w:p>
    <w:p w:rsidRPr="00B43ABA" w:rsidR="00B43ABA" w:rsidP="00B43ABA" w:rsidRDefault="00B43ABA" w14:paraId="006AB7D7" w14:textId="77777777">
      <w:pPr>
        <w:pStyle w:val="Heading4"/>
      </w:pPr>
      <w:r w:rsidRPr="00B43ABA">
        <w:t>3.1.1 Impacts of the coronavirus (COVID-19) pandemic on expenses</w:t>
      </w:r>
    </w:p>
    <w:p w:rsidRPr="00B43ABA" w:rsidR="00B43ABA" w:rsidP="00B43ABA" w:rsidRDefault="00B43ABA" w14:paraId="191B7113" w14:textId="77777777">
      <w:r w:rsidRPr="00B43ABA">
        <w:t>The coronavirus (COVID-19) pandemic has increased the department’s expenses by $58.044 million in 2019–20. These additional costs are reflected primarily under employee benefits (note 3.2), grant expense (note 3.3) and supplies and services (note 3.5). Further impacts from the coronavirus (COVID-19) pandemic will be reflected in the 2020–21 annual financial statements.</w:t>
      </w:r>
    </w:p>
    <w:p w:rsidRPr="00B43ABA" w:rsidR="00B43ABA" w:rsidP="00B43ABA" w:rsidRDefault="00B43ABA" w14:paraId="4CCDA1B2" w14:textId="77777777">
      <w:pPr>
        <w:pStyle w:val="Heading3"/>
      </w:pPr>
      <w:bookmarkStart w:id="40" w:name="_Toc54956369"/>
      <w:r w:rsidRPr="00B43ABA">
        <w:t>3.2 Employee benefits</w:t>
      </w:r>
      <w:bookmarkEnd w:id="40"/>
    </w:p>
    <w:p w:rsidRPr="00B43ABA" w:rsidR="00B43ABA" w:rsidP="00B43ABA" w:rsidRDefault="00B43ABA" w14:paraId="07C10D0F" w14:textId="77777777">
      <w:pPr>
        <w:pStyle w:val="Heading4"/>
      </w:pPr>
      <w:r w:rsidRPr="00B43ABA">
        <w:t>3.2.1 Employee benefit expense in the comprehensive operating statement</w:t>
      </w:r>
    </w:p>
    <w:tbl>
      <w:tblPr>
        <w:tblStyle w:val="TableGrid"/>
        <w:tblW w:w="0" w:type="auto"/>
        <w:tblLayout w:type="fixed"/>
        <w:tblLook w:firstRow="1" w:lastRow="0" w:firstColumn="1" w:lastColumn="0" w:noHBand="0" w:noVBand="0" w:val="00A0"/>
      </w:tblPr>
      <w:tblGrid>
        <w:gridCol w:w="7087"/>
        <w:gridCol w:w="1417"/>
        <w:gridCol w:w="1417"/>
      </w:tblGrid>
      <w:tr w:rsidRPr="00B43ABA" w:rsidR="00B43ABA" w:rsidTr="00B43ABA" w14:paraId="74B27DCF" w14:textId="77777777">
        <w:trPr>
          <w:cnfStyle w:val="100000000000"/>
          <w:trHeight w:val="60"/>
          <w:tblHeader/>
        </w:trPr>
        <w:tc>
          <w:tcPr>
            <w:cnfStyle w:val="001000000000"/>
            <w:tcW w:w="7087" w:type="dxa"/>
            <w:tcBorders>
              <w:bottom w:val="single" w:color="auto" w:sz="4" w:space="0"/>
            </w:tcBorders>
          </w:tcPr>
          <w:p w:rsidRPr="00B43ABA" w:rsidR="00B43ABA" w:rsidP="00B43ABA" w:rsidRDefault="00B43ABA" w14:paraId="141EBD16" w14:textId="77777777">
            <w:pPr>
              <w:pStyle w:val="Tablebody"/>
            </w:pPr>
          </w:p>
        </w:tc>
        <w:tc>
          <w:tcPr>
            <w:tcW w:w="1417" w:type="dxa"/>
            <w:tcBorders>
              <w:bottom w:val="single" w:color="auto" w:sz="4" w:space="0"/>
            </w:tcBorders>
          </w:tcPr>
          <w:p w:rsidRPr="00B43ABA" w:rsidR="00B43ABA" w:rsidP="00B43ABA" w:rsidRDefault="00B43ABA" w14:paraId="7A48B727" w14:textId="77777777">
            <w:pPr>
              <w:pStyle w:val="Tablebody"/>
              <w:cnfStyle w:val="100000000000"/>
            </w:pPr>
          </w:p>
        </w:tc>
        <w:tc>
          <w:tcPr>
            <w:tcW w:w="1417" w:type="dxa"/>
            <w:tcBorders>
              <w:bottom w:val="single" w:color="auto" w:sz="4" w:space="0"/>
            </w:tcBorders>
          </w:tcPr>
          <w:p w:rsidRPr="00B43ABA" w:rsidR="00B43ABA" w:rsidP="00B43ABA" w:rsidRDefault="00B43ABA" w14:paraId="52A73BEB" w14:textId="77777777">
            <w:pPr>
              <w:pStyle w:val="Tablebody"/>
              <w:cnfStyle w:val="100000000000"/>
            </w:pPr>
            <w:r w:rsidRPr="00B43ABA">
              <w:t>($ thousand)</w:t>
            </w:r>
          </w:p>
        </w:tc>
      </w:tr>
      <w:tr w:rsidRPr="00B43ABA" w:rsidR="00B43ABA" w:rsidTr="00B43ABA" w14:paraId="71D97CA0" w14:textId="77777777">
        <w:trPr>
          <w:cnfStyle w:val="100000000000"/>
          <w:trHeight w:val="60"/>
          <w:tblHeader/>
        </w:trPr>
        <w:tc>
          <w:tcPr>
            <w:cnfStyle w:val="001000000000"/>
            <w:tcW w:w="7087" w:type="dxa"/>
            <w:tcBorders>
              <w:top w:val="single" w:color="auto" w:sz="4" w:space="0"/>
            </w:tcBorders>
          </w:tcPr>
          <w:p w:rsidRPr="00B43ABA" w:rsidR="00B43ABA" w:rsidP="00B43ABA" w:rsidRDefault="00B43ABA" w14:paraId="7E916D6D" w14:textId="77777777">
            <w:pPr>
              <w:pStyle w:val="Tablebody"/>
            </w:pPr>
          </w:p>
        </w:tc>
        <w:tc>
          <w:tcPr>
            <w:tcW w:w="1417" w:type="dxa"/>
            <w:tcBorders>
              <w:top w:val="single" w:color="auto" w:sz="4" w:space="0"/>
            </w:tcBorders>
          </w:tcPr>
          <w:p w:rsidRPr="00B43ABA" w:rsidR="00B43ABA" w:rsidP="00B43ABA" w:rsidRDefault="00B43ABA" w14:paraId="2C1FD8EC" w14:textId="77777777">
            <w:pPr>
              <w:pStyle w:val="Tablebody"/>
              <w:cnfStyle w:val="100000000000"/>
            </w:pPr>
            <w:r w:rsidRPr="00B43ABA">
              <w:t>2020</w:t>
            </w:r>
          </w:p>
        </w:tc>
        <w:tc>
          <w:tcPr>
            <w:tcW w:w="1417" w:type="dxa"/>
            <w:tcBorders>
              <w:top w:val="single" w:color="auto" w:sz="4" w:space="0"/>
            </w:tcBorders>
          </w:tcPr>
          <w:p w:rsidRPr="00B43ABA" w:rsidR="00B43ABA" w:rsidP="00B43ABA" w:rsidRDefault="00B43ABA" w14:paraId="5CD1A5FB" w14:textId="77777777">
            <w:pPr>
              <w:pStyle w:val="Tablebody"/>
              <w:cnfStyle w:val="100000000000"/>
            </w:pPr>
            <w:r w:rsidRPr="00B43ABA">
              <w:t>2019</w:t>
            </w:r>
          </w:p>
        </w:tc>
      </w:tr>
      <w:tr w:rsidRPr="00B43ABA" w:rsidR="00B43ABA" w:rsidTr="00B43ABA" w14:paraId="2C7A69F6" w14:textId="77777777">
        <w:trPr>
          <w:trHeight w:val="60"/>
        </w:trPr>
        <w:tc>
          <w:tcPr>
            <w:cnfStyle w:val="001000000000"/>
            <w:tcW w:w="7087" w:type="dxa"/>
          </w:tcPr>
          <w:p w:rsidRPr="00B43ABA" w:rsidR="00B43ABA" w:rsidP="00B43ABA" w:rsidRDefault="00B43ABA" w14:paraId="3F8EFC4A" w14:textId="77777777">
            <w:pPr>
              <w:pStyle w:val="Tablebody"/>
            </w:pPr>
            <w:r w:rsidRPr="00B43ABA">
              <w:t>Salary and wages</w:t>
            </w:r>
          </w:p>
        </w:tc>
        <w:tc>
          <w:tcPr>
            <w:tcW w:w="1417" w:type="dxa"/>
          </w:tcPr>
          <w:p w:rsidRPr="00B43ABA" w:rsidR="00B43ABA" w:rsidP="00B43ABA" w:rsidRDefault="00B43ABA" w14:paraId="6B716797" w14:textId="77777777">
            <w:pPr>
              <w:pStyle w:val="Tablebody"/>
              <w:cnfStyle w:val="000000000000"/>
            </w:pPr>
            <w:r w:rsidRPr="00B43ABA">
              <w:t xml:space="preserve">850,116 </w:t>
            </w:r>
          </w:p>
        </w:tc>
        <w:tc>
          <w:tcPr>
            <w:tcW w:w="1417" w:type="dxa"/>
          </w:tcPr>
          <w:p w:rsidRPr="00B43ABA" w:rsidR="00B43ABA" w:rsidP="00B43ABA" w:rsidRDefault="00B43ABA" w14:paraId="789FFB58" w14:textId="77777777">
            <w:pPr>
              <w:pStyle w:val="Tablebody"/>
              <w:cnfStyle w:val="000000000000"/>
            </w:pPr>
            <w:r w:rsidRPr="00B43ABA">
              <w:t xml:space="preserve">791,823 </w:t>
            </w:r>
          </w:p>
        </w:tc>
      </w:tr>
      <w:tr w:rsidRPr="00B43ABA" w:rsidR="00B43ABA" w:rsidTr="00B43ABA" w14:paraId="05D1EAC7" w14:textId="77777777">
        <w:trPr>
          <w:trHeight w:val="60"/>
        </w:trPr>
        <w:tc>
          <w:tcPr>
            <w:cnfStyle w:val="001000000000"/>
            <w:tcW w:w="7087" w:type="dxa"/>
          </w:tcPr>
          <w:p w:rsidRPr="00B43ABA" w:rsidR="00B43ABA" w:rsidP="00B43ABA" w:rsidRDefault="00B43ABA" w14:paraId="6F3FDA1B" w14:textId="77777777">
            <w:pPr>
              <w:pStyle w:val="Tablebody"/>
            </w:pPr>
            <w:r w:rsidRPr="00B43ABA">
              <w:t>Superannuation</w:t>
            </w:r>
          </w:p>
        </w:tc>
        <w:tc>
          <w:tcPr>
            <w:tcW w:w="1417" w:type="dxa"/>
          </w:tcPr>
          <w:p w:rsidRPr="00B43ABA" w:rsidR="00B43ABA" w:rsidP="00B43ABA" w:rsidRDefault="00B43ABA" w14:paraId="7F9F328B" w14:textId="77777777">
            <w:pPr>
              <w:pStyle w:val="Tablebody"/>
              <w:cnfStyle w:val="000000000000"/>
            </w:pPr>
            <w:r w:rsidRPr="00B43ABA">
              <w:t xml:space="preserve">87,847 </w:t>
            </w:r>
          </w:p>
        </w:tc>
        <w:tc>
          <w:tcPr>
            <w:tcW w:w="1417" w:type="dxa"/>
          </w:tcPr>
          <w:p w:rsidRPr="00B43ABA" w:rsidR="00B43ABA" w:rsidP="00B43ABA" w:rsidRDefault="00B43ABA" w14:paraId="1962FEB3" w14:textId="77777777">
            <w:pPr>
              <w:pStyle w:val="Tablebody"/>
              <w:cnfStyle w:val="000000000000"/>
            </w:pPr>
            <w:r w:rsidRPr="00B43ABA">
              <w:t xml:space="preserve">78,321 </w:t>
            </w:r>
          </w:p>
        </w:tc>
      </w:tr>
      <w:tr w:rsidRPr="00B43ABA" w:rsidR="00B43ABA" w:rsidTr="00B43ABA" w14:paraId="28580C17" w14:textId="77777777">
        <w:trPr>
          <w:trHeight w:val="60"/>
        </w:trPr>
        <w:tc>
          <w:tcPr>
            <w:cnfStyle w:val="001000000000"/>
            <w:tcW w:w="7087" w:type="dxa"/>
          </w:tcPr>
          <w:p w:rsidRPr="00B43ABA" w:rsidR="00B43ABA" w:rsidP="00B43ABA" w:rsidRDefault="00B43ABA" w14:paraId="61288E49" w14:textId="77777777">
            <w:pPr>
              <w:pStyle w:val="Tablebody"/>
            </w:pPr>
            <w:r w:rsidRPr="00B43ABA">
              <w:t>Annual leave and long service leave</w:t>
            </w:r>
          </w:p>
        </w:tc>
        <w:tc>
          <w:tcPr>
            <w:tcW w:w="1417" w:type="dxa"/>
          </w:tcPr>
          <w:p w:rsidRPr="00B43ABA" w:rsidR="00B43ABA" w:rsidP="00B43ABA" w:rsidRDefault="00B43ABA" w14:paraId="6BE776FC" w14:textId="77777777">
            <w:pPr>
              <w:pStyle w:val="Tablebody"/>
              <w:cnfStyle w:val="000000000000"/>
            </w:pPr>
            <w:r w:rsidRPr="00B43ABA">
              <w:t xml:space="preserve">97,467 </w:t>
            </w:r>
          </w:p>
        </w:tc>
        <w:tc>
          <w:tcPr>
            <w:tcW w:w="1417" w:type="dxa"/>
          </w:tcPr>
          <w:p w:rsidRPr="00B43ABA" w:rsidR="00B43ABA" w:rsidP="00B43ABA" w:rsidRDefault="00B43ABA" w14:paraId="29CC940A" w14:textId="77777777">
            <w:pPr>
              <w:pStyle w:val="Tablebody"/>
              <w:cnfStyle w:val="000000000000"/>
            </w:pPr>
            <w:r w:rsidRPr="00B43ABA">
              <w:t xml:space="preserve">107,909 </w:t>
            </w:r>
          </w:p>
        </w:tc>
      </w:tr>
      <w:tr w:rsidRPr="00B43ABA" w:rsidR="00B43ABA" w:rsidTr="00B43ABA" w14:paraId="45FCDFE0" w14:textId="77777777">
        <w:trPr>
          <w:trHeight w:val="60"/>
        </w:trPr>
        <w:tc>
          <w:tcPr>
            <w:cnfStyle w:val="001000000000"/>
            <w:tcW w:w="7087" w:type="dxa"/>
            <w:tcBorders>
              <w:bottom w:val="none" w:color="auto" w:sz="0" w:space="0"/>
            </w:tcBorders>
          </w:tcPr>
          <w:p w:rsidRPr="00B43ABA" w:rsidR="00B43ABA" w:rsidP="00B43ABA" w:rsidRDefault="00B43ABA" w14:paraId="54D49AA2" w14:textId="77777777">
            <w:pPr>
              <w:pStyle w:val="Tablebody"/>
            </w:pPr>
            <w:r w:rsidRPr="00B43ABA">
              <w:t xml:space="preserve">Other on-costs (fringe benefits tax, payroll tax and </w:t>
            </w:r>
            <w:proofErr w:type="spellStart"/>
            <w:r w:rsidRPr="00B43ABA">
              <w:t>workcover</w:t>
            </w:r>
            <w:proofErr w:type="spellEnd"/>
            <w:r w:rsidRPr="00B43ABA">
              <w:t xml:space="preserve"> levy)</w:t>
            </w:r>
          </w:p>
        </w:tc>
        <w:tc>
          <w:tcPr>
            <w:tcW w:w="1417" w:type="dxa"/>
          </w:tcPr>
          <w:p w:rsidRPr="00B43ABA" w:rsidR="00B43ABA" w:rsidP="00B43ABA" w:rsidRDefault="00B43ABA" w14:paraId="7B3D0F3E" w14:textId="77777777">
            <w:pPr>
              <w:pStyle w:val="Tablebody"/>
              <w:cnfStyle w:val="000000000000"/>
            </w:pPr>
            <w:r w:rsidRPr="00B43ABA">
              <w:t xml:space="preserve">93,912 </w:t>
            </w:r>
          </w:p>
        </w:tc>
        <w:tc>
          <w:tcPr>
            <w:tcW w:w="1417" w:type="dxa"/>
          </w:tcPr>
          <w:p w:rsidRPr="00B43ABA" w:rsidR="00B43ABA" w:rsidP="00B43ABA" w:rsidRDefault="00B43ABA" w14:paraId="707EA7EB" w14:textId="77777777">
            <w:pPr>
              <w:pStyle w:val="Tablebody"/>
              <w:cnfStyle w:val="000000000000"/>
            </w:pPr>
            <w:r w:rsidRPr="00B43ABA">
              <w:t xml:space="preserve">82,434 </w:t>
            </w:r>
          </w:p>
        </w:tc>
      </w:tr>
      <w:tr w:rsidRPr="00B43ABA" w:rsidR="00B43ABA" w:rsidTr="00B43ABA" w14:paraId="7B8074A0" w14:textId="77777777">
        <w:trPr>
          <w:trHeight w:val="60"/>
        </w:trPr>
        <w:tc>
          <w:tcPr>
            <w:cnfStyle w:val="001000000000"/>
            <w:tcW w:w="7087" w:type="dxa"/>
            <w:tcBorders>
              <w:bottom w:val="single" w:color="auto" w:sz="4" w:space="0"/>
            </w:tcBorders>
          </w:tcPr>
          <w:p w:rsidRPr="00B43ABA" w:rsidR="00B43ABA" w:rsidP="00B43ABA" w:rsidRDefault="00B43ABA" w14:paraId="112577CF" w14:textId="77777777">
            <w:pPr>
              <w:pStyle w:val="Tablebody"/>
            </w:pPr>
            <w:r w:rsidRPr="00B43ABA">
              <w:t>Termination benefits</w:t>
            </w:r>
          </w:p>
        </w:tc>
        <w:tc>
          <w:tcPr>
            <w:tcW w:w="1417" w:type="dxa"/>
            <w:tcBorders>
              <w:bottom w:val="single" w:color="auto" w:sz="4" w:space="0"/>
            </w:tcBorders>
          </w:tcPr>
          <w:p w:rsidRPr="00B43ABA" w:rsidR="00B43ABA" w:rsidP="00B43ABA" w:rsidRDefault="00B43ABA" w14:paraId="6571F519" w14:textId="77777777">
            <w:pPr>
              <w:pStyle w:val="Tablebody"/>
              <w:cnfStyle w:val="000000000000"/>
            </w:pPr>
            <w:r w:rsidRPr="00B43ABA">
              <w:t xml:space="preserve">1,811 </w:t>
            </w:r>
          </w:p>
        </w:tc>
        <w:tc>
          <w:tcPr>
            <w:tcW w:w="1417" w:type="dxa"/>
            <w:tcBorders>
              <w:bottom w:val="single" w:color="auto" w:sz="4" w:space="0"/>
            </w:tcBorders>
          </w:tcPr>
          <w:p w:rsidRPr="00B43ABA" w:rsidR="00B43ABA" w:rsidP="00B43ABA" w:rsidRDefault="00B43ABA" w14:paraId="5FD4A310" w14:textId="77777777">
            <w:pPr>
              <w:pStyle w:val="Tablebody"/>
              <w:cnfStyle w:val="000000000000"/>
            </w:pPr>
            <w:r w:rsidRPr="00B43ABA">
              <w:t xml:space="preserve">2,349 </w:t>
            </w:r>
          </w:p>
        </w:tc>
      </w:tr>
      <w:tr w:rsidRPr="00B43ABA" w:rsidR="00B43ABA" w:rsidTr="00B43ABA" w14:paraId="2FA210F7" w14:textId="77777777">
        <w:trPr>
          <w:trHeight w:val="60"/>
        </w:trPr>
        <w:tc>
          <w:tcPr>
            <w:cnfStyle w:val="001000000000"/>
            <w:tcW w:w="7087" w:type="dxa"/>
            <w:tcBorders>
              <w:top w:val="single" w:color="auto" w:sz="4" w:space="0"/>
              <w:bottom w:val="single" w:color="auto" w:sz="4" w:space="0"/>
            </w:tcBorders>
          </w:tcPr>
          <w:p w:rsidRPr="00B43ABA" w:rsidR="00B43ABA" w:rsidP="00B43ABA" w:rsidRDefault="00B43ABA" w14:paraId="0A0719D6" w14:textId="77777777">
            <w:pPr>
              <w:pStyle w:val="Tablebody"/>
              <w:rPr>
                <w:b/>
                <w:bCs/>
              </w:rPr>
            </w:pPr>
            <w:r w:rsidRPr="00B43ABA">
              <w:rPr>
                <w:b/>
                <w:bCs/>
              </w:rPr>
              <w:t>Total employee benefit expense</w:t>
            </w:r>
          </w:p>
        </w:tc>
        <w:tc>
          <w:tcPr>
            <w:tcW w:w="1417" w:type="dxa"/>
            <w:tcBorders>
              <w:top w:val="single" w:color="auto" w:sz="4" w:space="0"/>
              <w:bottom w:val="single" w:color="auto" w:sz="4" w:space="0"/>
            </w:tcBorders>
          </w:tcPr>
          <w:p w:rsidRPr="00B43ABA" w:rsidR="00B43ABA" w:rsidP="00B43ABA" w:rsidRDefault="00B43ABA" w14:paraId="4D76D605" w14:textId="77777777">
            <w:pPr>
              <w:pStyle w:val="Tablebody"/>
              <w:cnfStyle w:val="000000000000"/>
              <w:rPr>
                <w:b/>
                <w:bCs/>
              </w:rPr>
            </w:pPr>
            <w:r w:rsidRPr="00B43ABA">
              <w:rPr>
                <w:b/>
                <w:bCs/>
              </w:rPr>
              <w:t xml:space="preserve">1,131,153 </w:t>
            </w:r>
          </w:p>
        </w:tc>
        <w:tc>
          <w:tcPr>
            <w:tcW w:w="1417" w:type="dxa"/>
            <w:tcBorders>
              <w:top w:val="single" w:color="auto" w:sz="4" w:space="0"/>
              <w:bottom w:val="single" w:color="auto" w:sz="4" w:space="0"/>
            </w:tcBorders>
          </w:tcPr>
          <w:p w:rsidRPr="00B43ABA" w:rsidR="00B43ABA" w:rsidP="00B43ABA" w:rsidRDefault="00B43ABA" w14:paraId="62FD6F42" w14:textId="77777777">
            <w:pPr>
              <w:pStyle w:val="Tablebody"/>
              <w:cnfStyle w:val="000000000000"/>
              <w:rPr>
                <w:b/>
                <w:bCs/>
              </w:rPr>
            </w:pPr>
            <w:r w:rsidRPr="00B43ABA">
              <w:rPr>
                <w:b/>
                <w:bCs/>
              </w:rPr>
              <w:t xml:space="preserve">1,062,836 </w:t>
            </w:r>
          </w:p>
        </w:tc>
      </w:tr>
    </w:tbl>
    <w:p w:rsidRPr="00B43ABA" w:rsidR="00B43ABA" w:rsidP="00B43ABA" w:rsidRDefault="00B43ABA" w14:paraId="5FF9E1C0" w14:textId="77777777">
      <w:pPr>
        <w:spacing w:before="120"/>
      </w:pPr>
      <w:r w:rsidRPr="00B43ABA">
        <w:rPr>
          <w:b/>
          <w:bCs/>
        </w:rPr>
        <w:t>Employee benefit expense</w:t>
      </w:r>
      <w:r w:rsidRPr="00B43ABA">
        <w:t xml:space="preserve"> includes all costs related to employment including wages and salaries, fringe benefits tax, leave entitlements, termination payments and </w:t>
      </w:r>
      <w:proofErr w:type="spellStart"/>
      <w:r w:rsidRPr="00B43ABA">
        <w:t>WorkCover</w:t>
      </w:r>
      <w:proofErr w:type="spellEnd"/>
      <w:r w:rsidRPr="00B43ABA">
        <w:t xml:space="preserve"> premiums.</w:t>
      </w:r>
    </w:p>
    <w:p w:rsidRPr="00B43ABA" w:rsidR="00B43ABA" w:rsidP="00B43ABA" w:rsidRDefault="00B43ABA" w14:paraId="1056782A" w14:textId="77777777">
      <w:r w:rsidRPr="00B43ABA">
        <w:t>The amount recognised in the comprehensive operating statement in relation to superannuation is employer contributions for members of both defined benefit and defined contribution superannuation plans that are paid or payable during the reporting period. The department does not recognise any defined benefit liabilities because it has no legal or constructive obligation to pay future benefits relating to its employees. Instead, the Department of Treasury and Finance discloses in its annual financial statements the net defined benefit cost related to the members of these plans as an administered liability (on behalf of the State as the sponsoring employer).</w:t>
      </w:r>
    </w:p>
    <w:p w:rsidRPr="00B43ABA" w:rsidR="00B43ABA" w:rsidP="00B43ABA" w:rsidRDefault="00B43ABA" w14:paraId="604CAEEF" w14:textId="77777777">
      <w:r w:rsidRPr="00B43ABA">
        <w:t>Termination benefits are payable when employment is terminated before normal retirement date, or when an employee accepts an offer of benefits in exchange for the termination of employment. Termination benefits are recognised when the department is demonstrably committed to terminating the employment of current employees according to a detailed formal plan without possibility of withdrawal or providing termination benefits as a result of an offer made to encourage voluntary redundancy.</w:t>
      </w:r>
    </w:p>
    <w:p w:rsidRPr="00B43ABA" w:rsidR="00B43ABA" w:rsidP="00B43ABA" w:rsidRDefault="00B43ABA" w14:paraId="78DFF231" w14:textId="77777777">
      <w:pPr>
        <w:pStyle w:val="Heading4"/>
      </w:pPr>
      <w:r w:rsidRPr="00B43ABA">
        <w:t>3.2.2 Employee benefit provisions in the balance sheet</w:t>
      </w:r>
    </w:p>
    <w:p w:rsidRPr="00B43ABA" w:rsidR="00B43ABA" w:rsidP="00B43ABA" w:rsidRDefault="00B43ABA" w14:paraId="425B4D2B" w14:textId="77777777">
      <w:r w:rsidRPr="00B43ABA">
        <w:t>Provision is made for benefits accruing to employees in respect of annual leave and long service leave for services rendered to the reporting date and recorded as an expense during the period the services are delivered.</w:t>
      </w:r>
    </w:p>
    <w:tbl>
      <w:tblPr>
        <w:tblStyle w:val="TableGrid"/>
        <w:tblW w:w="0" w:type="auto"/>
        <w:tblBorders>
          <w:bottom w:val="single" w:color="auto" w:sz="4" w:space="0"/>
        </w:tblBorders>
        <w:tblLayout w:type="fixed"/>
        <w:tblLook w:firstRow="1" w:lastRow="0" w:firstColumn="1" w:lastColumn="0" w:noHBand="0" w:noVBand="0" w:val="00A0"/>
      </w:tblPr>
      <w:tblGrid>
        <w:gridCol w:w="7087"/>
        <w:gridCol w:w="1417"/>
        <w:gridCol w:w="1417"/>
      </w:tblGrid>
      <w:tr w:rsidRPr="00B43ABA" w:rsidR="00B43ABA" w:rsidTr="00B43ABA" w14:paraId="38A0F27F" w14:textId="77777777">
        <w:trPr>
          <w:cnfStyle w:val="100000000000"/>
          <w:trHeight w:val="60"/>
          <w:tblHeader/>
        </w:trPr>
        <w:tc>
          <w:tcPr>
            <w:cnfStyle w:val="001000000000"/>
            <w:tcW w:w="7087" w:type="dxa"/>
            <w:tcBorders>
              <w:bottom w:val="single" w:color="auto" w:sz="4" w:space="0"/>
            </w:tcBorders>
          </w:tcPr>
          <w:p w:rsidRPr="00B43ABA" w:rsidR="00B43ABA" w:rsidP="00B43ABA" w:rsidRDefault="00B43ABA" w14:paraId="43AC3EC4" w14:textId="77777777">
            <w:pPr>
              <w:pStyle w:val="Tablebody"/>
            </w:pPr>
          </w:p>
        </w:tc>
        <w:tc>
          <w:tcPr>
            <w:tcW w:w="1417" w:type="dxa"/>
            <w:tcBorders>
              <w:bottom w:val="single" w:color="auto" w:sz="4" w:space="0"/>
            </w:tcBorders>
          </w:tcPr>
          <w:p w:rsidRPr="00B43ABA" w:rsidR="00B43ABA" w:rsidP="00B43ABA" w:rsidRDefault="00B43ABA" w14:paraId="41F0BE5E" w14:textId="77777777">
            <w:pPr>
              <w:pStyle w:val="Tablebody"/>
              <w:cnfStyle w:val="100000000000"/>
            </w:pPr>
          </w:p>
        </w:tc>
        <w:tc>
          <w:tcPr>
            <w:tcW w:w="1417" w:type="dxa"/>
            <w:tcBorders>
              <w:bottom w:val="single" w:color="auto" w:sz="4" w:space="0"/>
            </w:tcBorders>
          </w:tcPr>
          <w:p w:rsidRPr="00B43ABA" w:rsidR="00B43ABA" w:rsidP="00B43ABA" w:rsidRDefault="00B43ABA" w14:paraId="4BC3FBD5" w14:textId="77777777">
            <w:pPr>
              <w:pStyle w:val="Tablebody"/>
              <w:cnfStyle w:val="100000000000"/>
            </w:pPr>
            <w:r w:rsidRPr="00B43ABA">
              <w:t>($ thousand)</w:t>
            </w:r>
          </w:p>
        </w:tc>
      </w:tr>
      <w:tr w:rsidRPr="00B43ABA" w:rsidR="00B43ABA" w:rsidTr="00B43ABA" w14:paraId="688ADEED" w14:textId="77777777">
        <w:trPr>
          <w:cnfStyle w:val="100000000000"/>
          <w:trHeight w:val="60"/>
          <w:tblHeader/>
        </w:trPr>
        <w:tc>
          <w:tcPr>
            <w:cnfStyle w:val="001000000000"/>
            <w:tcW w:w="7087" w:type="dxa"/>
            <w:tcBorders>
              <w:top w:val="single" w:color="auto" w:sz="4" w:space="0"/>
            </w:tcBorders>
          </w:tcPr>
          <w:p w:rsidRPr="00B43ABA" w:rsidR="00B43ABA" w:rsidP="00B43ABA" w:rsidRDefault="00B43ABA" w14:paraId="1183BCFE" w14:textId="77777777">
            <w:pPr>
              <w:pStyle w:val="Tablebody"/>
            </w:pPr>
          </w:p>
        </w:tc>
        <w:tc>
          <w:tcPr>
            <w:tcW w:w="1417" w:type="dxa"/>
            <w:tcBorders>
              <w:top w:val="single" w:color="auto" w:sz="4" w:space="0"/>
            </w:tcBorders>
          </w:tcPr>
          <w:p w:rsidRPr="00B43ABA" w:rsidR="00B43ABA" w:rsidP="00B43ABA" w:rsidRDefault="00B43ABA" w14:paraId="05F6215C" w14:textId="77777777">
            <w:pPr>
              <w:pStyle w:val="Tablebody"/>
              <w:cnfStyle w:val="100000000000"/>
            </w:pPr>
            <w:r w:rsidRPr="00B43ABA">
              <w:t>2020</w:t>
            </w:r>
          </w:p>
        </w:tc>
        <w:tc>
          <w:tcPr>
            <w:tcW w:w="1417" w:type="dxa"/>
            <w:tcBorders>
              <w:top w:val="single" w:color="auto" w:sz="4" w:space="0"/>
            </w:tcBorders>
          </w:tcPr>
          <w:p w:rsidRPr="00B43ABA" w:rsidR="00B43ABA" w:rsidP="00B43ABA" w:rsidRDefault="00B43ABA" w14:paraId="4E6A8C08" w14:textId="77777777">
            <w:pPr>
              <w:pStyle w:val="Tablebody"/>
              <w:cnfStyle w:val="100000000000"/>
            </w:pPr>
            <w:r w:rsidRPr="00B43ABA">
              <w:t>2019</w:t>
            </w:r>
          </w:p>
        </w:tc>
      </w:tr>
      <w:tr w:rsidRPr="00B43ABA" w:rsidR="00B43ABA" w:rsidTr="00B43ABA" w14:paraId="5872F65E" w14:textId="77777777">
        <w:trPr>
          <w:trHeight w:val="60"/>
        </w:trPr>
        <w:tc>
          <w:tcPr>
            <w:cnfStyle w:val="001000000000"/>
            <w:tcW w:w="7087" w:type="dxa"/>
          </w:tcPr>
          <w:p w:rsidRPr="00B43ABA" w:rsidR="00B43ABA" w:rsidP="00B43ABA" w:rsidRDefault="00B43ABA" w14:paraId="32972A00" w14:textId="77777777">
            <w:pPr>
              <w:pStyle w:val="Tablebody"/>
              <w:rPr>
                <w:b/>
                <w:bCs/>
              </w:rPr>
            </w:pPr>
            <w:r w:rsidRPr="00B43ABA">
              <w:rPr>
                <w:b/>
                <w:bCs/>
              </w:rPr>
              <w:t>Current provisions</w:t>
            </w:r>
          </w:p>
        </w:tc>
        <w:tc>
          <w:tcPr>
            <w:tcW w:w="1417" w:type="dxa"/>
          </w:tcPr>
          <w:p w:rsidRPr="00B43ABA" w:rsidR="00B43ABA" w:rsidP="00B43ABA" w:rsidRDefault="00B43ABA" w14:paraId="6C331E29" w14:textId="77777777">
            <w:pPr>
              <w:pStyle w:val="Tablebody"/>
              <w:cnfStyle w:val="000000000000"/>
              <w:rPr>
                <w:b/>
                <w:bCs/>
              </w:rPr>
            </w:pPr>
          </w:p>
        </w:tc>
        <w:tc>
          <w:tcPr>
            <w:tcW w:w="1417" w:type="dxa"/>
          </w:tcPr>
          <w:p w:rsidRPr="00B43ABA" w:rsidR="00B43ABA" w:rsidP="00B43ABA" w:rsidRDefault="00B43ABA" w14:paraId="0018F4C6" w14:textId="77777777">
            <w:pPr>
              <w:pStyle w:val="Tablebody"/>
              <w:cnfStyle w:val="000000000000"/>
              <w:rPr>
                <w:b/>
                <w:bCs/>
              </w:rPr>
            </w:pPr>
          </w:p>
        </w:tc>
      </w:tr>
      <w:tr w:rsidRPr="00B43ABA" w:rsidR="00B43ABA" w:rsidTr="00B43ABA" w14:paraId="6255D47F" w14:textId="77777777">
        <w:trPr>
          <w:trHeight w:val="60"/>
        </w:trPr>
        <w:tc>
          <w:tcPr>
            <w:cnfStyle w:val="001000000000"/>
            <w:tcW w:w="7087" w:type="dxa"/>
          </w:tcPr>
          <w:p w:rsidRPr="00B43ABA" w:rsidR="00B43ABA" w:rsidP="00B43ABA" w:rsidRDefault="00B43ABA" w14:paraId="4D6254F5" w14:textId="77777777">
            <w:pPr>
              <w:pStyle w:val="Tablebody"/>
              <w:rPr>
                <w:b/>
                <w:bCs/>
              </w:rPr>
            </w:pPr>
            <w:r w:rsidRPr="00B43ABA">
              <w:rPr>
                <w:b/>
                <w:bCs/>
              </w:rPr>
              <w:t>Annual leave</w:t>
            </w:r>
          </w:p>
        </w:tc>
        <w:tc>
          <w:tcPr>
            <w:tcW w:w="1417" w:type="dxa"/>
          </w:tcPr>
          <w:p w:rsidRPr="00B43ABA" w:rsidR="00B43ABA" w:rsidP="00B43ABA" w:rsidRDefault="00B43ABA" w14:paraId="50621631" w14:textId="77777777">
            <w:pPr>
              <w:pStyle w:val="Tablebody"/>
              <w:cnfStyle w:val="000000000000"/>
              <w:rPr>
                <w:b/>
                <w:bCs/>
              </w:rPr>
            </w:pPr>
          </w:p>
        </w:tc>
        <w:tc>
          <w:tcPr>
            <w:tcW w:w="1417" w:type="dxa"/>
          </w:tcPr>
          <w:p w:rsidRPr="00B43ABA" w:rsidR="00B43ABA" w:rsidP="00B43ABA" w:rsidRDefault="00B43ABA" w14:paraId="5DFA31D0" w14:textId="77777777">
            <w:pPr>
              <w:pStyle w:val="Tablebody"/>
              <w:cnfStyle w:val="000000000000"/>
              <w:rPr>
                <w:b/>
                <w:bCs/>
              </w:rPr>
            </w:pPr>
          </w:p>
        </w:tc>
      </w:tr>
      <w:tr w:rsidRPr="00B43ABA" w:rsidR="00B43ABA" w:rsidTr="00B43ABA" w14:paraId="5204141E" w14:textId="77777777">
        <w:trPr>
          <w:trHeight w:val="60"/>
        </w:trPr>
        <w:tc>
          <w:tcPr>
            <w:cnfStyle w:val="001000000000"/>
            <w:tcW w:w="7087" w:type="dxa"/>
          </w:tcPr>
          <w:p w:rsidRPr="00B43ABA" w:rsidR="00B43ABA" w:rsidP="00B43ABA" w:rsidRDefault="00B43ABA" w14:paraId="11C60779" w14:textId="77777777">
            <w:pPr>
              <w:pStyle w:val="Tablebullets"/>
            </w:pPr>
            <w:r w:rsidRPr="00B43ABA">
              <w:t>Unconditional and expected to settle within 12 months</w:t>
            </w:r>
          </w:p>
        </w:tc>
        <w:tc>
          <w:tcPr>
            <w:tcW w:w="1417" w:type="dxa"/>
          </w:tcPr>
          <w:p w:rsidRPr="00B43ABA" w:rsidR="00B43ABA" w:rsidP="00B43ABA" w:rsidRDefault="00B43ABA" w14:paraId="75195FAE" w14:textId="77777777">
            <w:pPr>
              <w:pStyle w:val="Tablebody"/>
              <w:cnfStyle w:val="000000000000"/>
            </w:pPr>
            <w:r w:rsidRPr="00B43ABA">
              <w:t xml:space="preserve">81,032 </w:t>
            </w:r>
          </w:p>
        </w:tc>
        <w:tc>
          <w:tcPr>
            <w:tcW w:w="1417" w:type="dxa"/>
          </w:tcPr>
          <w:p w:rsidRPr="00B43ABA" w:rsidR="00B43ABA" w:rsidP="00B43ABA" w:rsidRDefault="00B43ABA" w14:paraId="6978954A" w14:textId="77777777">
            <w:pPr>
              <w:pStyle w:val="Tablebody"/>
              <w:cnfStyle w:val="000000000000"/>
            </w:pPr>
            <w:r w:rsidRPr="00B43ABA">
              <w:t xml:space="preserve">69,139 </w:t>
            </w:r>
          </w:p>
        </w:tc>
      </w:tr>
      <w:tr w:rsidRPr="00B43ABA" w:rsidR="00B43ABA" w:rsidTr="00B43ABA" w14:paraId="78832D00" w14:textId="77777777">
        <w:trPr>
          <w:trHeight w:val="60"/>
        </w:trPr>
        <w:tc>
          <w:tcPr>
            <w:cnfStyle w:val="001000000000"/>
            <w:tcW w:w="7087" w:type="dxa"/>
          </w:tcPr>
          <w:p w:rsidRPr="00B43ABA" w:rsidR="00B43ABA" w:rsidP="00B43ABA" w:rsidRDefault="00B43ABA" w14:paraId="0184B3BF" w14:textId="77777777">
            <w:pPr>
              <w:pStyle w:val="Tablebullets"/>
            </w:pPr>
            <w:r w:rsidRPr="00B43ABA">
              <w:t>Unconditional and expected to settle after 12 months</w:t>
            </w:r>
          </w:p>
        </w:tc>
        <w:tc>
          <w:tcPr>
            <w:tcW w:w="1417" w:type="dxa"/>
          </w:tcPr>
          <w:p w:rsidRPr="00B43ABA" w:rsidR="00B43ABA" w:rsidP="00B43ABA" w:rsidRDefault="00B43ABA" w14:paraId="5AF048A1" w14:textId="77777777">
            <w:pPr>
              <w:pStyle w:val="Tablebody"/>
              <w:cnfStyle w:val="000000000000"/>
            </w:pPr>
            <w:r w:rsidRPr="00B43ABA">
              <w:t xml:space="preserve">11,688 </w:t>
            </w:r>
          </w:p>
        </w:tc>
        <w:tc>
          <w:tcPr>
            <w:tcW w:w="1417" w:type="dxa"/>
          </w:tcPr>
          <w:p w:rsidRPr="00B43ABA" w:rsidR="00B43ABA" w:rsidP="00B43ABA" w:rsidRDefault="00B43ABA" w14:paraId="4F1F22B4" w14:textId="77777777">
            <w:pPr>
              <w:pStyle w:val="Tablebody"/>
              <w:cnfStyle w:val="000000000000"/>
            </w:pPr>
            <w:r w:rsidRPr="00B43ABA">
              <w:t xml:space="preserve">9,883 </w:t>
            </w:r>
          </w:p>
        </w:tc>
      </w:tr>
      <w:tr w:rsidRPr="00B43ABA" w:rsidR="00B43ABA" w:rsidTr="00B43ABA" w14:paraId="71E2DCA6" w14:textId="77777777">
        <w:trPr>
          <w:trHeight w:val="60"/>
        </w:trPr>
        <w:tc>
          <w:tcPr>
            <w:cnfStyle w:val="001000000000"/>
            <w:tcW w:w="7087" w:type="dxa"/>
          </w:tcPr>
          <w:p w:rsidRPr="00B43ABA" w:rsidR="00B43ABA" w:rsidP="00B43ABA" w:rsidRDefault="00B43ABA" w14:paraId="5B62627E" w14:textId="77777777">
            <w:pPr>
              <w:pStyle w:val="Tablebody"/>
              <w:rPr>
                <w:b/>
                <w:bCs/>
              </w:rPr>
            </w:pPr>
            <w:r w:rsidRPr="00B43ABA">
              <w:rPr>
                <w:b/>
                <w:bCs/>
              </w:rPr>
              <w:t>Long service leave</w:t>
            </w:r>
          </w:p>
        </w:tc>
        <w:tc>
          <w:tcPr>
            <w:tcW w:w="1417" w:type="dxa"/>
          </w:tcPr>
          <w:p w:rsidRPr="00B43ABA" w:rsidR="00B43ABA" w:rsidP="00B43ABA" w:rsidRDefault="00B43ABA" w14:paraId="68696199" w14:textId="77777777">
            <w:pPr>
              <w:pStyle w:val="Tablebody"/>
              <w:cnfStyle w:val="000000000000"/>
              <w:rPr>
                <w:b/>
                <w:bCs/>
              </w:rPr>
            </w:pPr>
          </w:p>
        </w:tc>
        <w:tc>
          <w:tcPr>
            <w:tcW w:w="1417" w:type="dxa"/>
          </w:tcPr>
          <w:p w:rsidRPr="00B43ABA" w:rsidR="00B43ABA" w:rsidP="00B43ABA" w:rsidRDefault="00B43ABA" w14:paraId="2DD22504" w14:textId="77777777">
            <w:pPr>
              <w:pStyle w:val="Tablebody"/>
              <w:cnfStyle w:val="000000000000"/>
              <w:rPr>
                <w:b/>
                <w:bCs/>
              </w:rPr>
            </w:pPr>
          </w:p>
        </w:tc>
      </w:tr>
      <w:tr w:rsidRPr="00B43ABA" w:rsidR="00B43ABA" w:rsidTr="00B43ABA" w14:paraId="77350D4A" w14:textId="77777777">
        <w:trPr>
          <w:trHeight w:val="60"/>
        </w:trPr>
        <w:tc>
          <w:tcPr>
            <w:cnfStyle w:val="001000000000"/>
            <w:tcW w:w="7087" w:type="dxa"/>
          </w:tcPr>
          <w:p w:rsidRPr="00B43ABA" w:rsidR="00B43ABA" w:rsidP="00B43ABA" w:rsidRDefault="00B43ABA" w14:paraId="2737B01C" w14:textId="77777777">
            <w:pPr>
              <w:pStyle w:val="Tablebullets"/>
            </w:pPr>
            <w:r w:rsidRPr="00B43ABA">
              <w:t>Unconditional and expected to settle within 12 months</w:t>
            </w:r>
          </w:p>
        </w:tc>
        <w:tc>
          <w:tcPr>
            <w:tcW w:w="1417" w:type="dxa"/>
          </w:tcPr>
          <w:p w:rsidRPr="00B43ABA" w:rsidR="00B43ABA" w:rsidP="00B43ABA" w:rsidRDefault="00B43ABA" w14:paraId="1E6BF9EA" w14:textId="77777777">
            <w:pPr>
              <w:pStyle w:val="Tablebody"/>
              <w:cnfStyle w:val="000000000000"/>
            </w:pPr>
            <w:r w:rsidRPr="00B43ABA">
              <w:t xml:space="preserve">13,275 </w:t>
            </w:r>
          </w:p>
        </w:tc>
        <w:tc>
          <w:tcPr>
            <w:tcW w:w="1417" w:type="dxa"/>
          </w:tcPr>
          <w:p w:rsidRPr="00B43ABA" w:rsidR="00B43ABA" w:rsidP="00B43ABA" w:rsidRDefault="00B43ABA" w14:paraId="2F5F5462" w14:textId="77777777">
            <w:pPr>
              <w:pStyle w:val="Tablebody"/>
              <w:cnfStyle w:val="000000000000"/>
            </w:pPr>
            <w:r w:rsidRPr="00B43ABA">
              <w:t xml:space="preserve">10,831 </w:t>
            </w:r>
          </w:p>
        </w:tc>
      </w:tr>
      <w:tr w:rsidRPr="00B43ABA" w:rsidR="00B43ABA" w:rsidTr="00B43ABA" w14:paraId="3C6B105D" w14:textId="77777777">
        <w:trPr>
          <w:trHeight w:val="60"/>
        </w:trPr>
        <w:tc>
          <w:tcPr>
            <w:cnfStyle w:val="001000000000"/>
            <w:tcW w:w="7087" w:type="dxa"/>
          </w:tcPr>
          <w:p w:rsidRPr="00B43ABA" w:rsidR="00B43ABA" w:rsidP="00B43ABA" w:rsidRDefault="00B43ABA" w14:paraId="494BB9FB" w14:textId="77777777">
            <w:pPr>
              <w:pStyle w:val="Tablebullets"/>
            </w:pPr>
            <w:r w:rsidRPr="00B43ABA">
              <w:t>Unconditional and expected to settle after 12 months</w:t>
            </w:r>
          </w:p>
        </w:tc>
        <w:tc>
          <w:tcPr>
            <w:tcW w:w="1417" w:type="dxa"/>
          </w:tcPr>
          <w:p w:rsidRPr="00B43ABA" w:rsidR="00B43ABA" w:rsidP="00B43ABA" w:rsidRDefault="00B43ABA" w14:paraId="792AB3D0" w14:textId="77777777">
            <w:pPr>
              <w:pStyle w:val="Tablebody"/>
              <w:cnfStyle w:val="000000000000"/>
            </w:pPr>
            <w:r w:rsidRPr="00B43ABA">
              <w:t xml:space="preserve">103,502 </w:t>
            </w:r>
          </w:p>
        </w:tc>
        <w:tc>
          <w:tcPr>
            <w:tcW w:w="1417" w:type="dxa"/>
          </w:tcPr>
          <w:p w:rsidRPr="00B43ABA" w:rsidR="00B43ABA" w:rsidP="00B43ABA" w:rsidRDefault="00B43ABA" w14:paraId="76412666" w14:textId="77777777">
            <w:pPr>
              <w:pStyle w:val="Tablebody"/>
              <w:cnfStyle w:val="000000000000"/>
            </w:pPr>
            <w:r w:rsidRPr="00B43ABA">
              <w:t xml:space="preserve">98,302 </w:t>
            </w:r>
          </w:p>
        </w:tc>
      </w:tr>
      <w:tr w:rsidRPr="00B43ABA" w:rsidR="00B43ABA" w:rsidTr="00B43ABA" w14:paraId="64E28393" w14:textId="77777777">
        <w:trPr>
          <w:trHeight w:val="60"/>
        </w:trPr>
        <w:tc>
          <w:tcPr>
            <w:cnfStyle w:val="001000000000"/>
            <w:tcW w:w="7087" w:type="dxa"/>
          </w:tcPr>
          <w:p w:rsidRPr="00B43ABA" w:rsidR="00B43ABA" w:rsidP="00B43ABA" w:rsidRDefault="00B43ABA" w14:paraId="725F9C9E" w14:textId="77777777">
            <w:pPr>
              <w:pStyle w:val="Tablebody"/>
              <w:rPr>
                <w:b/>
                <w:bCs/>
              </w:rPr>
            </w:pPr>
            <w:r w:rsidRPr="00B43ABA">
              <w:rPr>
                <w:b/>
                <w:bCs/>
              </w:rPr>
              <w:t>On-costs</w:t>
            </w:r>
          </w:p>
        </w:tc>
        <w:tc>
          <w:tcPr>
            <w:tcW w:w="1417" w:type="dxa"/>
          </w:tcPr>
          <w:p w:rsidRPr="00B43ABA" w:rsidR="00B43ABA" w:rsidP="00B43ABA" w:rsidRDefault="00B43ABA" w14:paraId="59085B9F" w14:textId="77777777">
            <w:pPr>
              <w:pStyle w:val="Tablebody"/>
              <w:cnfStyle w:val="000000000000"/>
              <w:rPr>
                <w:b/>
                <w:bCs/>
              </w:rPr>
            </w:pPr>
          </w:p>
        </w:tc>
        <w:tc>
          <w:tcPr>
            <w:tcW w:w="1417" w:type="dxa"/>
          </w:tcPr>
          <w:p w:rsidRPr="00B43ABA" w:rsidR="00B43ABA" w:rsidP="00B43ABA" w:rsidRDefault="00B43ABA" w14:paraId="30AFD747" w14:textId="77777777">
            <w:pPr>
              <w:pStyle w:val="Tablebody"/>
              <w:cnfStyle w:val="000000000000"/>
              <w:rPr>
                <w:b/>
                <w:bCs/>
              </w:rPr>
            </w:pPr>
          </w:p>
        </w:tc>
      </w:tr>
      <w:tr w:rsidRPr="00B43ABA" w:rsidR="00B43ABA" w:rsidTr="00B43ABA" w14:paraId="776FB244" w14:textId="77777777">
        <w:trPr>
          <w:trHeight w:val="60"/>
        </w:trPr>
        <w:tc>
          <w:tcPr>
            <w:cnfStyle w:val="001000000000"/>
            <w:tcW w:w="7087" w:type="dxa"/>
          </w:tcPr>
          <w:p w:rsidRPr="00B43ABA" w:rsidR="00B43ABA" w:rsidP="00B43ABA" w:rsidRDefault="00B43ABA" w14:paraId="60DE94DD" w14:textId="77777777">
            <w:pPr>
              <w:pStyle w:val="Tablebullets"/>
            </w:pPr>
            <w:r w:rsidRPr="00B43ABA">
              <w:t>Unconditional and expected to settle within 12 months</w:t>
            </w:r>
          </w:p>
        </w:tc>
        <w:tc>
          <w:tcPr>
            <w:tcW w:w="1417" w:type="dxa"/>
            <w:tcBorders>
              <w:bottom w:val="nil"/>
            </w:tcBorders>
          </w:tcPr>
          <w:p w:rsidRPr="00B43ABA" w:rsidR="00B43ABA" w:rsidP="00B43ABA" w:rsidRDefault="00B43ABA" w14:paraId="5601C2CB" w14:textId="77777777">
            <w:pPr>
              <w:pStyle w:val="Tablebody"/>
              <w:cnfStyle w:val="000000000000"/>
            </w:pPr>
            <w:r w:rsidRPr="00B43ABA">
              <w:t xml:space="preserve">23,763 </w:t>
            </w:r>
          </w:p>
        </w:tc>
        <w:tc>
          <w:tcPr>
            <w:tcW w:w="1417" w:type="dxa"/>
            <w:tcBorders>
              <w:bottom w:val="nil"/>
            </w:tcBorders>
          </w:tcPr>
          <w:p w:rsidRPr="00B43ABA" w:rsidR="00B43ABA" w:rsidP="00B43ABA" w:rsidRDefault="00B43ABA" w14:paraId="1C9ABDCA" w14:textId="77777777">
            <w:pPr>
              <w:pStyle w:val="Tablebody"/>
              <w:cnfStyle w:val="000000000000"/>
            </w:pPr>
            <w:r w:rsidRPr="00B43ABA">
              <w:t xml:space="preserve">20,725 </w:t>
            </w:r>
          </w:p>
        </w:tc>
      </w:tr>
      <w:tr w:rsidRPr="00B43ABA" w:rsidR="00B43ABA" w:rsidTr="00B43ABA" w14:paraId="6FF59F01" w14:textId="77777777">
        <w:trPr>
          <w:trHeight w:val="60"/>
        </w:trPr>
        <w:tc>
          <w:tcPr>
            <w:cnfStyle w:val="001000000000"/>
            <w:tcW w:w="7087" w:type="dxa"/>
            <w:tcBorders>
              <w:bottom w:val="single" w:color="auto" w:sz="4" w:space="0"/>
            </w:tcBorders>
          </w:tcPr>
          <w:p w:rsidRPr="00B43ABA" w:rsidR="00B43ABA" w:rsidP="00B43ABA" w:rsidRDefault="00B43ABA" w14:paraId="1316CA46" w14:textId="77777777">
            <w:pPr>
              <w:pStyle w:val="Tablebullets"/>
            </w:pPr>
            <w:r w:rsidRPr="00B43ABA">
              <w:t>Unconditional and expected to settle after 12 months</w:t>
            </w:r>
          </w:p>
        </w:tc>
        <w:tc>
          <w:tcPr>
            <w:tcW w:w="1417" w:type="dxa"/>
            <w:tcBorders>
              <w:bottom w:val="single" w:color="auto" w:sz="4" w:space="0"/>
            </w:tcBorders>
          </w:tcPr>
          <w:p w:rsidRPr="00B43ABA" w:rsidR="00B43ABA" w:rsidP="00B43ABA" w:rsidRDefault="00B43ABA" w14:paraId="6C5AA4BC" w14:textId="77777777">
            <w:pPr>
              <w:pStyle w:val="Tablebody"/>
              <w:cnfStyle w:val="000000000000"/>
            </w:pPr>
            <w:r w:rsidRPr="00B43ABA">
              <w:t xml:space="preserve">24,156 </w:t>
            </w:r>
          </w:p>
        </w:tc>
        <w:tc>
          <w:tcPr>
            <w:tcW w:w="1417" w:type="dxa"/>
            <w:tcBorders>
              <w:bottom w:val="single" w:color="auto" w:sz="4" w:space="0"/>
            </w:tcBorders>
          </w:tcPr>
          <w:p w:rsidRPr="00B43ABA" w:rsidR="00B43ABA" w:rsidP="00B43ABA" w:rsidRDefault="00B43ABA" w14:paraId="6C6EC12C" w14:textId="77777777">
            <w:pPr>
              <w:pStyle w:val="Tablebody"/>
              <w:cnfStyle w:val="000000000000"/>
            </w:pPr>
            <w:r w:rsidRPr="00B43ABA">
              <w:t xml:space="preserve">22,144 </w:t>
            </w:r>
          </w:p>
        </w:tc>
      </w:tr>
      <w:tr w:rsidRPr="00B43ABA" w:rsidR="00B43ABA" w:rsidTr="00B43ABA" w14:paraId="696D3FC1" w14:textId="77777777">
        <w:trPr>
          <w:trHeight w:val="60"/>
        </w:trPr>
        <w:tc>
          <w:tcPr>
            <w:cnfStyle w:val="001000000000"/>
            <w:tcW w:w="7087" w:type="dxa"/>
            <w:tcBorders>
              <w:top w:val="single" w:color="auto" w:sz="4" w:space="0"/>
              <w:bottom w:val="single" w:color="auto" w:sz="4" w:space="0"/>
            </w:tcBorders>
          </w:tcPr>
          <w:p w:rsidRPr="00B43ABA" w:rsidR="00B43ABA" w:rsidP="00B43ABA" w:rsidRDefault="00B43ABA" w14:paraId="3CE1EA77" w14:textId="77777777">
            <w:pPr>
              <w:pStyle w:val="Tablebody"/>
              <w:rPr>
                <w:b/>
                <w:bCs/>
              </w:rPr>
            </w:pPr>
            <w:r w:rsidRPr="00B43ABA">
              <w:rPr>
                <w:b/>
                <w:bCs/>
              </w:rPr>
              <w:t>Total current provisions for employee benefits</w:t>
            </w:r>
          </w:p>
        </w:tc>
        <w:tc>
          <w:tcPr>
            <w:tcW w:w="1417" w:type="dxa"/>
            <w:tcBorders>
              <w:top w:val="single" w:color="auto" w:sz="4" w:space="0"/>
              <w:bottom w:val="single" w:color="auto" w:sz="4" w:space="0"/>
            </w:tcBorders>
          </w:tcPr>
          <w:p w:rsidRPr="00B43ABA" w:rsidR="00B43ABA" w:rsidP="00B43ABA" w:rsidRDefault="00B43ABA" w14:paraId="41ECAFDF" w14:textId="77777777">
            <w:pPr>
              <w:pStyle w:val="Tablebody"/>
              <w:cnfStyle w:val="000000000000"/>
              <w:rPr>
                <w:b/>
                <w:bCs/>
              </w:rPr>
            </w:pPr>
            <w:r w:rsidRPr="00B43ABA">
              <w:rPr>
                <w:b/>
                <w:bCs/>
              </w:rPr>
              <w:t xml:space="preserve">257,416 </w:t>
            </w:r>
          </w:p>
        </w:tc>
        <w:tc>
          <w:tcPr>
            <w:tcW w:w="1417" w:type="dxa"/>
            <w:tcBorders>
              <w:top w:val="single" w:color="auto" w:sz="4" w:space="0"/>
              <w:bottom w:val="single" w:color="auto" w:sz="4" w:space="0"/>
            </w:tcBorders>
          </w:tcPr>
          <w:p w:rsidRPr="00B43ABA" w:rsidR="00B43ABA" w:rsidP="00B43ABA" w:rsidRDefault="00B43ABA" w14:paraId="3023D348" w14:textId="77777777">
            <w:pPr>
              <w:pStyle w:val="Tablebody"/>
              <w:cnfStyle w:val="000000000000"/>
              <w:rPr>
                <w:b/>
                <w:bCs/>
              </w:rPr>
            </w:pPr>
            <w:r w:rsidRPr="00B43ABA">
              <w:rPr>
                <w:b/>
                <w:bCs/>
              </w:rPr>
              <w:t xml:space="preserve">231,024 </w:t>
            </w:r>
          </w:p>
        </w:tc>
      </w:tr>
      <w:tr w:rsidRPr="00B43ABA" w:rsidR="00B43ABA" w:rsidTr="00B43ABA" w14:paraId="10DCF089" w14:textId="77777777">
        <w:trPr>
          <w:trHeight w:val="60"/>
        </w:trPr>
        <w:tc>
          <w:tcPr>
            <w:cnfStyle w:val="001000000000"/>
            <w:tcW w:w="7087" w:type="dxa"/>
            <w:tcBorders>
              <w:top w:val="single" w:color="auto" w:sz="4" w:space="0"/>
            </w:tcBorders>
          </w:tcPr>
          <w:p w:rsidRPr="00B43ABA" w:rsidR="00B43ABA" w:rsidP="00B43ABA" w:rsidRDefault="00B43ABA" w14:paraId="1F33BDB6" w14:textId="77777777">
            <w:pPr>
              <w:pStyle w:val="Tablebody"/>
              <w:rPr>
                <w:b/>
                <w:bCs/>
              </w:rPr>
            </w:pPr>
            <w:r w:rsidRPr="00B43ABA">
              <w:rPr>
                <w:b/>
                <w:bCs/>
              </w:rPr>
              <w:t>Non-current provisions</w:t>
            </w:r>
          </w:p>
        </w:tc>
        <w:tc>
          <w:tcPr>
            <w:tcW w:w="1417" w:type="dxa"/>
            <w:tcBorders>
              <w:top w:val="single" w:color="auto" w:sz="4" w:space="0"/>
            </w:tcBorders>
          </w:tcPr>
          <w:p w:rsidRPr="00B43ABA" w:rsidR="00B43ABA" w:rsidP="00B43ABA" w:rsidRDefault="00B43ABA" w14:paraId="1F01A67E" w14:textId="77777777">
            <w:pPr>
              <w:pStyle w:val="Tablebody"/>
              <w:cnfStyle w:val="000000000000"/>
              <w:rPr>
                <w:b/>
                <w:bCs/>
              </w:rPr>
            </w:pPr>
          </w:p>
        </w:tc>
        <w:tc>
          <w:tcPr>
            <w:tcW w:w="1417" w:type="dxa"/>
            <w:tcBorders>
              <w:top w:val="single" w:color="auto" w:sz="4" w:space="0"/>
            </w:tcBorders>
          </w:tcPr>
          <w:p w:rsidRPr="00B43ABA" w:rsidR="00B43ABA" w:rsidP="00B43ABA" w:rsidRDefault="00B43ABA" w14:paraId="1D5CEC2B" w14:textId="77777777">
            <w:pPr>
              <w:pStyle w:val="Tablebody"/>
              <w:cnfStyle w:val="000000000000"/>
              <w:rPr>
                <w:b/>
                <w:bCs/>
              </w:rPr>
            </w:pPr>
          </w:p>
        </w:tc>
      </w:tr>
      <w:tr w:rsidRPr="00B43ABA" w:rsidR="00B43ABA" w:rsidTr="00B43ABA" w14:paraId="20467120" w14:textId="77777777">
        <w:trPr>
          <w:trHeight w:val="60"/>
        </w:trPr>
        <w:tc>
          <w:tcPr>
            <w:cnfStyle w:val="001000000000"/>
            <w:tcW w:w="7087" w:type="dxa"/>
          </w:tcPr>
          <w:p w:rsidRPr="00B43ABA" w:rsidR="00B43ABA" w:rsidP="00B43ABA" w:rsidRDefault="00B43ABA" w14:paraId="0704731E" w14:textId="77777777">
            <w:pPr>
              <w:pStyle w:val="Tablebody"/>
            </w:pPr>
            <w:r w:rsidRPr="00B43ABA">
              <w:t>Employee benefits</w:t>
            </w:r>
          </w:p>
        </w:tc>
        <w:tc>
          <w:tcPr>
            <w:tcW w:w="1417" w:type="dxa"/>
            <w:tcBorders>
              <w:bottom w:val="nil"/>
            </w:tcBorders>
          </w:tcPr>
          <w:p w:rsidRPr="00B43ABA" w:rsidR="00B43ABA" w:rsidP="00B43ABA" w:rsidRDefault="00B43ABA" w14:paraId="50C0F3FB" w14:textId="77777777">
            <w:pPr>
              <w:pStyle w:val="Tablebody"/>
              <w:cnfStyle w:val="000000000000"/>
            </w:pPr>
            <w:r w:rsidRPr="00B43ABA">
              <w:t xml:space="preserve">33,740 </w:t>
            </w:r>
          </w:p>
        </w:tc>
        <w:tc>
          <w:tcPr>
            <w:tcW w:w="1417" w:type="dxa"/>
            <w:tcBorders>
              <w:bottom w:val="nil"/>
            </w:tcBorders>
          </w:tcPr>
          <w:p w:rsidRPr="00B43ABA" w:rsidR="00B43ABA" w:rsidP="00B43ABA" w:rsidRDefault="00B43ABA" w14:paraId="155CB2DC" w14:textId="77777777">
            <w:pPr>
              <w:pStyle w:val="Tablebody"/>
              <w:cnfStyle w:val="000000000000"/>
            </w:pPr>
            <w:r w:rsidRPr="00B43ABA">
              <w:t xml:space="preserve">32,990 </w:t>
            </w:r>
          </w:p>
        </w:tc>
      </w:tr>
      <w:tr w:rsidRPr="00B43ABA" w:rsidR="00B43ABA" w:rsidTr="00B43ABA" w14:paraId="4A535780" w14:textId="77777777">
        <w:trPr>
          <w:trHeight w:val="60"/>
        </w:trPr>
        <w:tc>
          <w:tcPr>
            <w:cnfStyle w:val="001000000000"/>
            <w:tcW w:w="7087" w:type="dxa"/>
            <w:tcBorders>
              <w:bottom w:val="single" w:color="auto" w:sz="4" w:space="0"/>
            </w:tcBorders>
          </w:tcPr>
          <w:p w:rsidRPr="00B43ABA" w:rsidR="00B43ABA" w:rsidP="00B43ABA" w:rsidRDefault="00B43ABA" w14:paraId="496E8BE0" w14:textId="77777777">
            <w:pPr>
              <w:pStyle w:val="Tablebody"/>
            </w:pPr>
            <w:r w:rsidRPr="00B43ABA">
              <w:t>Employee on-costs</w:t>
            </w:r>
          </w:p>
        </w:tc>
        <w:tc>
          <w:tcPr>
            <w:tcW w:w="1417" w:type="dxa"/>
            <w:tcBorders>
              <w:bottom w:val="single" w:color="auto" w:sz="4" w:space="0"/>
            </w:tcBorders>
          </w:tcPr>
          <w:p w:rsidRPr="00B43ABA" w:rsidR="00B43ABA" w:rsidP="00B43ABA" w:rsidRDefault="00B43ABA" w14:paraId="30F8F382" w14:textId="77777777">
            <w:pPr>
              <w:pStyle w:val="Tablebody"/>
              <w:cnfStyle w:val="000000000000"/>
            </w:pPr>
            <w:r w:rsidRPr="00B43ABA">
              <w:t xml:space="preserve">6,508 </w:t>
            </w:r>
          </w:p>
        </w:tc>
        <w:tc>
          <w:tcPr>
            <w:tcW w:w="1417" w:type="dxa"/>
            <w:tcBorders>
              <w:bottom w:val="single" w:color="auto" w:sz="4" w:space="0"/>
            </w:tcBorders>
          </w:tcPr>
          <w:p w:rsidRPr="00B43ABA" w:rsidR="00B43ABA" w:rsidP="00B43ABA" w:rsidRDefault="00B43ABA" w14:paraId="59A2819D" w14:textId="77777777">
            <w:pPr>
              <w:pStyle w:val="Tablebody"/>
              <w:cnfStyle w:val="000000000000"/>
            </w:pPr>
            <w:r w:rsidRPr="00B43ABA">
              <w:t xml:space="preserve">6,301 </w:t>
            </w:r>
          </w:p>
        </w:tc>
      </w:tr>
      <w:tr w:rsidRPr="00B43ABA" w:rsidR="00B43ABA" w:rsidTr="00B43ABA" w14:paraId="53118AA4" w14:textId="77777777">
        <w:trPr>
          <w:trHeight w:val="60"/>
        </w:trPr>
        <w:tc>
          <w:tcPr>
            <w:cnfStyle w:val="001000000000"/>
            <w:tcW w:w="7087" w:type="dxa"/>
            <w:tcBorders>
              <w:top w:val="single" w:color="auto" w:sz="4" w:space="0"/>
              <w:bottom w:val="single" w:color="auto" w:sz="4" w:space="0"/>
            </w:tcBorders>
          </w:tcPr>
          <w:p w:rsidRPr="00B43ABA" w:rsidR="00B43ABA" w:rsidP="00B43ABA" w:rsidRDefault="00B43ABA" w14:paraId="7A509FD0" w14:textId="77777777">
            <w:pPr>
              <w:pStyle w:val="Tablebody"/>
              <w:rPr>
                <w:b/>
                <w:bCs/>
              </w:rPr>
            </w:pPr>
            <w:r w:rsidRPr="00B43ABA">
              <w:rPr>
                <w:b/>
                <w:bCs/>
              </w:rPr>
              <w:t>Total non-current provisions for employee benefits</w:t>
            </w:r>
          </w:p>
        </w:tc>
        <w:tc>
          <w:tcPr>
            <w:tcW w:w="1417" w:type="dxa"/>
            <w:tcBorders>
              <w:top w:val="single" w:color="auto" w:sz="4" w:space="0"/>
              <w:bottom w:val="single" w:color="auto" w:sz="4" w:space="0"/>
            </w:tcBorders>
          </w:tcPr>
          <w:p w:rsidRPr="00B43ABA" w:rsidR="00B43ABA" w:rsidP="00B43ABA" w:rsidRDefault="00B43ABA" w14:paraId="020FF85C" w14:textId="77777777">
            <w:pPr>
              <w:pStyle w:val="Tablebody"/>
              <w:cnfStyle w:val="000000000000"/>
              <w:rPr>
                <w:b/>
                <w:bCs/>
              </w:rPr>
            </w:pPr>
            <w:r w:rsidRPr="00B43ABA">
              <w:rPr>
                <w:b/>
                <w:bCs/>
              </w:rPr>
              <w:t xml:space="preserve">40,248 </w:t>
            </w:r>
          </w:p>
        </w:tc>
        <w:tc>
          <w:tcPr>
            <w:tcW w:w="1417" w:type="dxa"/>
            <w:tcBorders>
              <w:top w:val="single" w:color="auto" w:sz="4" w:space="0"/>
              <w:bottom w:val="single" w:color="auto" w:sz="4" w:space="0"/>
            </w:tcBorders>
          </w:tcPr>
          <w:p w:rsidRPr="00B43ABA" w:rsidR="00B43ABA" w:rsidP="00B43ABA" w:rsidRDefault="00B43ABA" w14:paraId="39B79666" w14:textId="77777777">
            <w:pPr>
              <w:pStyle w:val="Tablebody"/>
              <w:cnfStyle w:val="000000000000"/>
              <w:rPr>
                <w:b/>
                <w:bCs/>
              </w:rPr>
            </w:pPr>
            <w:r w:rsidRPr="00B43ABA">
              <w:rPr>
                <w:b/>
                <w:bCs/>
              </w:rPr>
              <w:t xml:space="preserve">39,291 </w:t>
            </w:r>
          </w:p>
        </w:tc>
      </w:tr>
      <w:tr w:rsidRPr="00B43ABA" w:rsidR="00B43ABA" w:rsidTr="00B43ABA" w14:paraId="547F1E50" w14:textId="77777777">
        <w:trPr>
          <w:trHeight w:val="60"/>
        </w:trPr>
        <w:tc>
          <w:tcPr>
            <w:cnfStyle w:val="001000000000"/>
            <w:tcW w:w="7087" w:type="dxa"/>
            <w:tcBorders>
              <w:top w:val="single" w:color="auto" w:sz="4" w:space="0"/>
              <w:bottom w:val="single" w:color="auto" w:sz="12" w:space="0"/>
            </w:tcBorders>
          </w:tcPr>
          <w:p w:rsidRPr="00B43ABA" w:rsidR="00B43ABA" w:rsidP="00B43ABA" w:rsidRDefault="00B43ABA" w14:paraId="6300A046" w14:textId="77777777">
            <w:pPr>
              <w:pStyle w:val="Tablebody"/>
              <w:rPr>
                <w:b/>
                <w:bCs/>
              </w:rPr>
            </w:pPr>
            <w:r w:rsidRPr="00B43ABA">
              <w:rPr>
                <w:b/>
                <w:bCs/>
              </w:rPr>
              <w:t>Total provisions for employee benefits</w:t>
            </w:r>
          </w:p>
        </w:tc>
        <w:tc>
          <w:tcPr>
            <w:tcW w:w="1417" w:type="dxa"/>
            <w:tcBorders>
              <w:top w:val="single" w:color="auto" w:sz="4" w:space="0"/>
              <w:bottom w:val="single" w:color="auto" w:sz="12" w:space="0"/>
            </w:tcBorders>
          </w:tcPr>
          <w:p w:rsidRPr="00B43ABA" w:rsidR="00B43ABA" w:rsidP="00B43ABA" w:rsidRDefault="00B43ABA" w14:paraId="2A119072" w14:textId="77777777">
            <w:pPr>
              <w:pStyle w:val="Tablebody"/>
              <w:cnfStyle w:val="000000000000"/>
              <w:rPr>
                <w:b/>
                <w:bCs/>
              </w:rPr>
            </w:pPr>
            <w:r w:rsidRPr="00B43ABA">
              <w:rPr>
                <w:b/>
                <w:bCs/>
              </w:rPr>
              <w:t xml:space="preserve">297,664 </w:t>
            </w:r>
          </w:p>
        </w:tc>
        <w:tc>
          <w:tcPr>
            <w:tcW w:w="1417" w:type="dxa"/>
            <w:tcBorders>
              <w:top w:val="single" w:color="auto" w:sz="4" w:space="0"/>
              <w:bottom w:val="single" w:color="auto" w:sz="12" w:space="0"/>
            </w:tcBorders>
          </w:tcPr>
          <w:p w:rsidRPr="00B43ABA" w:rsidR="00B43ABA" w:rsidP="00B43ABA" w:rsidRDefault="00B43ABA" w14:paraId="7EDF3848" w14:textId="77777777">
            <w:pPr>
              <w:pStyle w:val="Tablebody"/>
              <w:cnfStyle w:val="000000000000"/>
              <w:rPr>
                <w:b/>
                <w:bCs/>
              </w:rPr>
            </w:pPr>
            <w:r w:rsidRPr="00B43ABA">
              <w:rPr>
                <w:b/>
                <w:bCs/>
              </w:rPr>
              <w:t xml:space="preserve">270,315 </w:t>
            </w:r>
          </w:p>
        </w:tc>
      </w:tr>
    </w:tbl>
    <w:p w:rsidR="00B43ABA" w:rsidP="00B43ABA" w:rsidRDefault="00B43ABA" w14:paraId="2BBABC27" w14:textId="79C644AC"/>
    <w:p w:rsidR="00B43ABA" w:rsidRDefault="00B43ABA" w14:paraId="46458447" w14:textId="77777777">
      <w:pPr>
        <w:spacing w:after="0"/>
      </w:pPr>
      <w:r>
        <w:br w:type="page"/>
      </w:r>
    </w:p>
    <w:p w:rsidRPr="00B43ABA" w:rsidR="00B43ABA" w:rsidP="00B43ABA" w:rsidRDefault="00B43ABA" w14:paraId="35D0FCE2" w14:textId="77777777">
      <w:pPr>
        <w:pStyle w:val="Heading4"/>
      </w:pPr>
      <w:r w:rsidRPr="00B43ABA">
        <w:lastRenderedPageBreak/>
        <w:t>Reconciliation of movement in employee on-cost provision</w:t>
      </w:r>
    </w:p>
    <w:tbl>
      <w:tblPr>
        <w:tblStyle w:val="TableGrid"/>
        <w:tblW w:w="0" w:type="auto"/>
        <w:tblLayout w:type="fixed"/>
        <w:tblLook w:firstRow="1" w:lastRow="0" w:firstColumn="1" w:lastColumn="0" w:noHBand="0" w:noVBand="0" w:val="00A0"/>
      </w:tblPr>
      <w:tblGrid>
        <w:gridCol w:w="7087"/>
        <w:gridCol w:w="1417"/>
        <w:gridCol w:w="1417"/>
      </w:tblGrid>
      <w:tr w:rsidRPr="00B43ABA" w:rsidR="00B43ABA" w:rsidTr="00B43ABA" w14:paraId="33F9DDDF" w14:textId="77777777">
        <w:trPr>
          <w:cnfStyle w:val="100000000000"/>
          <w:trHeight w:val="60"/>
          <w:tblHeader/>
        </w:trPr>
        <w:tc>
          <w:tcPr>
            <w:cnfStyle w:val="001000000000"/>
            <w:tcW w:w="7087" w:type="dxa"/>
            <w:tcBorders>
              <w:bottom w:val="single" w:color="auto" w:sz="4" w:space="0"/>
            </w:tcBorders>
          </w:tcPr>
          <w:p w:rsidRPr="00B43ABA" w:rsidR="00B43ABA" w:rsidP="00B43ABA" w:rsidRDefault="00B43ABA" w14:paraId="2D824657" w14:textId="77777777">
            <w:pPr>
              <w:pStyle w:val="Tablebody"/>
            </w:pPr>
          </w:p>
        </w:tc>
        <w:tc>
          <w:tcPr>
            <w:tcW w:w="1417" w:type="dxa"/>
            <w:tcBorders>
              <w:bottom w:val="single" w:color="auto" w:sz="4" w:space="0"/>
            </w:tcBorders>
          </w:tcPr>
          <w:p w:rsidRPr="00B43ABA" w:rsidR="00B43ABA" w:rsidP="00B43ABA" w:rsidRDefault="00B43ABA" w14:paraId="79D14215" w14:textId="77777777">
            <w:pPr>
              <w:pStyle w:val="Tablebody"/>
              <w:cnfStyle w:val="100000000000"/>
            </w:pPr>
          </w:p>
        </w:tc>
        <w:tc>
          <w:tcPr>
            <w:tcW w:w="1417" w:type="dxa"/>
            <w:tcBorders>
              <w:bottom w:val="single" w:color="auto" w:sz="4" w:space="0"/>
            </w:tcBorders>
          </w:tcPr>
          <w:p w:rsidRPr="00B43ABA" w:rsidR="00B43ABA" w:rsidP="00B43ABA" w:rsidRDefault="00B43ABA" w14:paraId="6BE10E98" w14:textId="77777777">
            <w:pPr>
              <w:pStyle w:val="Tablebody"/>
              <w:cnfStyle w:val="100000000000"/>
            </w:pPr>
            <w:r w:rsidRPr="00B43ABA">
              <w:t>($ thousand)</w:t>
            </w:r>
          </w:p>
        </w:tc>
      </w:tr>
      <w:tr w:rsidRPr="00B43ABA" w:rsidR="00B43ABA" w:rsidTr="00B43ABA" w14:paraId="45F9E44A" w14:textId="77777777">
        <w:trPr>
          <w:cnfStyle w:val="100000000000"/>
          <w:trHeight w:val="60"/>
          <w:tblHeader/>
        </w:trPr>
        <w:tc>
          <w:tcPr>
            <w:cnfStyle w:val="001000000000"/>
            <w:tcW w:w="7087" w:type="dxa"/>
            <w:tcBorders>
              <w:top w:val="single" w:color="auto" w:sz="4" w:space="0"/>
            </w:tcBorders>
          </w:tcPr>
          <w:p w:rsidRPr="00B43ABA" w:rsidR="00B43ABA" w:rsidP="00B43ABA" w:rsidRDefault="00B43ABA" w14:paraId="13C18935" w14:textId="77777777">
            <w:pPr>
              <w:pStyle w:val="Tablebody"/>
            </w:pPr>
          </w:p>
        </w:tc>
        <w:tc>
          <w:tcPr>
            <w:tcW w:w="1417" w:type="dxa"/>
            <w:tcBorders>
              <w:top w:val="single" w:color="auto" w:sz="4" w:space="0"/>
            </w:tcBorders>
          </w:tcPr>
          <w:p w:rsidRPr="00B43ABA" w:rsidR="00B43ABA" w:rsidP="00B43ABA" w:rsidRDefault="00B43ABA" w14:paraId="02B97DE4" w14:textId="77777777">
            <w:pPr>
              <w:pStyle w:val="Tablebody"/>
              <w:cnfStyle w:val="100000000000"/>
            </w:pPr>
            <w:r w:rsidRPr="00B43ABA">
              <w:t>2020</w:t>
            </w:r>
          </w:p>
        </w:tc>
        <w:tc>
          <w:tcPr>
            <w:tcW w:w="1417" w:type="dxa"/>
            <w:tcBorders>
              <w:top w:val="single" w:color="auto" w:sz="4" w:space="0"/>
            </w:tcBorders>
          </w:tcPr>
          <w:p w:rsidRPr="00B43ABA" w:rsidR="00B43ABA" w:rsidP="00B43ABA" w:rsidRDefault="00B43ABA" w14:paraId="211F39D2" w14:textId="77777777">
            <w:pPr>
              <w:pStyle w:val="Tablebody"/>
              <w:cnfStyle w:val="100000000000"/>
            </w:pPr>
            <w:r w:rsidRPr="00B43ABA">
              <w:t>2019</w:t>
            </w:r>
          </w:p>
        </w:tc>
      </w:tr>
      <w:tr w:rsidRPr="00B43ABA" w:rsidR="00B43ABA" w:rsidTr="00B43ABA" w14:paraId="514F634E" w14:textId="77777777">
        <w:trPr>
          <w:trHeight w:val="60"/>
        </w:trPr>
        <w:tc>
          <w:tcPr>
            <w:cnfStyle w:val="001000000000"/>
            <w:tcW w:w="7087" w:type="dxa"/>
            <w:tcBorders>
              <w:top w:val="single" w:color="000000" w:themeColor="text1" w:sz="4" w:space="0"/>
              <w:bottom w:val="single" w:color="auto" w:sz="4" w:space="0"/>
            </w:tcBorders>
          </w:tcPr>
          <w:p w:rsidRPr="00B43ABA" w:rsidR="00B43ABA" w:rsidP="00B43ABA" w:rsidRDefault="00B43ABA" w14:paraId="1EB7C1CD" w14:textId="77777777">
            <w:pPr>
              <w:pStyle w:val="Tablebody"/>
              <w:rPr>
                <w:b/>
                <w:bCs/>
              </w:rPr>
            </w:pPr>
            <w:r w:rsidRPr="00B43ABA">
              <w:rPr>
                <w:b/>
                <w:bCs/>
              </w:rPr>
              <w:t>Opening balance</w:t>
            </w:r>
          </w:p>
        </w:tc>
        <w:tc>
          <w:tcPr>
            <w:tcW w:w="1417" w:type="dxa"/>
            <w:tcBorders>
              <w:top w:val="single" w:color="000000" w:themeColor="text1" w:sz="4" w:space="0"/>
              <w:bottom w:val="single" w:color="auto" w:sz="4" w:space="0"/>
            </w:tcBorders>
          </w:tcPr>
          <w:p w:rsidRPr="00B43ABA" w:rsidR="00B43ABA" w:rsidP="00B43ABA" w:rsidRDefault="00B43ABA" w14:paraId="0A92A3ED" w14:textId="77777777">
            <w:pPr>
              <w:pStyle w:val="Tablebody"/>
              <w:cnfStyle w:val="000000000000"/>
            </w:pPr>
            <w:r w:rsidRPr="00B43ABA">
              <w:t xml:space="preserve">49,170 </w:t>
            </w:r>
          </w:p>
        </w:tc>
        <w:tc>
          <w:tcPr>
            <w:tcW w:w="1417" w:type="dxa"/>
            <w:tcBorders>
              <w:top w:val="single" w:color="000000" w:themeColor="text1" w:sz="4" w:space="0"/>
              <w:bottom w:val="single" w:color="auto" w:sz="4" w:space="0"/>
            </w:tcBorders>
          </w:tcPr>
          <w:p w:rsidRPr="00B43ABA" w:rsidR="00B43ABA" w:rsidP="00B43ABA" w:rsidRDefault="00B43ABA" w14:paraId="36A77565" w14:textId="77777777">
            <w:pPr>
              <w:pStyle w:val="Tablebody"/>
              <w:cnfStyle w:val="000000000000"/>
            </w:pPr>
            <w:r w:rsidRPr="00B43ABA">
              <w:t xml:space="preserve">40,223 </w:t>
            </w:r>
          </w:p>
        </w:tc>
      </w:tr>
      <w:tr w:rsidRPr="00B43ABA" w:rsidR="00B43ABA" w:rsidTr="00B43ABA" w14:paraId="22D7EF74" w14:textId="77777777">
        <w:trPr>
          <w:trHeight w:val="60"/>
        </w:trPr>
        <w:tc>
          <w:tcPr>
            <w:cnfStyle w:val="001000000000"/>
            <w:tcW w:w="7087" w:type="dxa"/>
            <w:tcBorders>
              <w:top w:val="single" w:color="auto" w:sz="4" w:space="0"/>
            </w:tcBorders>
          </w:tcPr>
          <w:p w:rsidRPr="00B43ABA" w:rsidR="00B43ABA" w:rsidP="00B43ABA" w:rsidRDefault="00B43ABA" w14:paraId="6DA18957" w14:textId="77777777">
            <w:pPr>
              <w:pStyle w:val="Tablebody"/>
            </w:pPr>
            <w:r w:rsidRPr="00B43ABA">
              <w:t>Additional provisions recognised</w:t>
            </w:r>
          </w:p>
        </w:tc>
        <w:tc>
          <w:tcPr>
            <w:tcW w:w="1417" w:type="dxa"/>
            <w:tcBorders>
              <w:top w:val="single" w:color="auto" w:sz="4" w:space="0"/>
            </w:tcBorders>
          </w:tcPr>
          <w:p w:rsidRPr="00B43ABA" w:rsidR="00B43ABA" w:rsidP="00B43ABA" w:rsidRDefault="00B43ABA" w14:paraId="691EBEEC" w14:textId="77777777">
            <w:pPr>
              <w:pStyle w:val="Tablebody"/>
              <w:cnfStyle w:val="000000000000"/>
            </w:pPr>
            <w:r w:rsidRPr="00B43ABA">
              <w:t xml:space="preserve">27,868 </w:t>
            </w:r>
          </w:p>
        </w:tc>
        <w:tc>
          <w:tcPr>
            <w:tcW w:w="1417" w:type="dxa"/>
            <w:tcBorders>
              <w:top w:val="single" w:color="auto" w:sz="4" w:space="0"/>
            </w:tcBorders>
          </w:tcPr>
          <w:p w:rsidRPr="00B43ABA" w:rsidR="00B43ABA" w:rsidP="00B43ABA" w:rsidRDefault="00B43ABA" w14:paraId="5B8F485D" w14:textId="77777777">
            <w:pPr>
              <w:pStyle w:val="Tablebody"/>
              <w:cnfStyle w:val="000000000000"/>
            </w:pPr>
            <w:r w:rsidRPr="00B43ABA">
              <w:t xml:space="preserve">25,428 </w:t>
            </w:r>
          </w:p>
        </w:tc>
      </w:tr>
      <w:tr w:rsidRPr="00B43ABA" w:rsidR="00B43ABA" w:rsidTr="00B43ABA" w14:paraId="389F8C9F" w14:textId="77777777">
        <w:trPr>
          <w:trHeight w:val="60"/>
        </w:trPr>
        <w:tc>
          <w:tcPr>
            <w:cnfStyle w:val="001000000000"/>
            <w:tcW w:w="7087" w:type="dxa"/>
            <w:tcBorders>
              <w:bottom w:val="none" w:color="auto" w:sz="0" w:space="0"/>
            </w:tcBorders>
          </w:tcPr>
          <w:p w:rsidRPr="00B43ABA" w:rsidR="00B43ABA" w:rsidP="00B43ABA" w:rsidRDefault="00B43ABA" w14:paraId="5109FC8C" w14:textId="77777777">
            <w:pPr>
              <w:pStyle w:val="Tablebody"/>
            </w:pPr>
            <w:r w:rsidRPr="00B43ABA">
              <w:t>Additions due to transfer in</w:t>
            </w:r>
          </w:p>
        </w:tc>
        <w:tc>
          <w:tcPr>
            <w:tcW w:w="1417" w:type="dxa"/>
          </w:tcPr>
          <w:p w:rsidRPr="00B43ABA" w:rsidR="00B43ABA" w:rsidP="00B43ABA" w:rsidRDefault="00B43ABA" w14:paraId="072A64AC" w14:textId="77777777">
            <w:pPr>
              <w:pStyle w:val="Tablebody"/>
              <w:cnfStyle w:val="000000000000"/>
            </w:pPr>
            <w:r w:rsidRPr="00B43ABA">
              <w:t xml:space="preserve">244 </w:t>
            </w:r>
          </w:p>
        </w:tc>
        <w:tc>
          <w:tcPr>
            <w:tcW w:w="1417" w:type="dxa"/>
          </w:tcPr>
          <w:p w:rsidRPr="00B43ABA" w:rsidR="00B43ABA" w:rsidP="00B43ABA" w:rsidRDefault="00B43ABA" w14:paraId="0064DDD9" w14:textId="77777777">
            <w:pPr>
              <w:pStyle w:val="Tablebody"/>
              <w:cnfStyle w:val="000000000000"/>
            </w:pPr>
            <w:r w:rsidRPr="00B43ABA">
              <w:t xml:space="preserve">94 </w:t>
            </w:r>
          </w:p>
        </w:tc>
      </w:tr>
      <w:tr w:rsidRPr="00B43ABA" w:rsidR="00B43ABA" w:rsidTr="00B43ABA" w14:paraId="5EA21CEB" w14:textId="77777777">
        <w:trPr>
          <w:trHeight w:val="60"/>
        </w:trPr>
        <w:tc>
          <w:tcPr>
            <w:cnfStyle w:val="001000000000"/>
            <w:tcW w:w="7087" w:type="dxa"/>
            <w:tcBorders>
              <w:bottom w:val="single" w:color="auto" w:sz="4" w:space="0"/>
            </w:tcBorders>
          </w:tcPr>
          <w:p w:rsidRPr="00B43ABA" w:rsidR="00B43ABA" w:rsidP="00B43ABA" w:rsidRDefault="00B43ABA" w14:paraId="5BE291D8" w14:textId="77777777">
            <w:pPr>
              <w:pStyle w:val="Tablebody"/>
            </w:pPr>
            <w:r w:rsidRPr="00B43ABA">
              <w:t>Reductions arising from payments/other sacrifices of future economic benefits</w:t>
            </w:r>
          </w:p>
        </w:tc>
        <w:tc>
          <w:tcPr>
            <w:tcW w:w="1417" w:type="dxa"/>
            <w:tcBorders>
              <w:bottom w:val="single" w:color="auto" w:sz="4" w:space="0"/>
            </w:tcBorders>
          </w:tcPr>
          <w:p w:rsidRPr="00B43ABA" w:rsidR="00B43ABA" w:rsidP="00B43ABA" w:rsidRDefault="00B43ABA" w14:paraId="1E01EAC8" w14:textId="77777777">
            <w:pPr>
              <w:pStyle w:val="Tablebody"/>
              <w:cnfStyle w:val="000000000000"/>
            </w:pPr>
            <w:r w:rsidRPr="00B43ABA">
              <w:t xml:space="preserve">(22,855) </w:t>
            </w:r>
          </w:p>
        </w:tc>
        <w:tc>
          <w:tcPr>
            <w:tcW w:w="1417" w:type="dxa"/>
            <w:tcBorders>
              <w:bottom w:val="single" w:color="auto" w:sz="4" w:space="0"/>
            </w:tcBorders>
          </w:tcPr>
          <w:p w:rsidRPr="00B43ABA" w:rsidR="00B43ABA" w:rsidP="00B43ABA" w:rsidRDefault="00B43ABA" w14:paraId="4A98AFEE" w14:textId="77777777">
            <w:pPr>
              <w:pStyle w:val="Tablebody"/>
              <w:cnfStyle w:val="000000000000"/>
            </w:pPr>
            <w:r w:rsidRPr="00B43ABA">
              <w:t xml:space="preserve">(16,575) </w:t>
            </w:r>
          </w:p>
        </w:tc>
      </w:tr>
      <w:tr w:rsidRPr="00B43ABA" w:rsidR="00B43ABA" w:rsidTr="00B43ABA" w14:paraId="5348683D" w14:textId="77777777">
        <w:trPr>
          <w:trHeight w:val="60"/>
        </w:trPr>
        <w:tc>
          <w:tcPr>
            <w:cnfStyle w:val="001000000000"/>
            <w:tcW w:w="7087" w:type="dxa"/>
            <w:tcBorders>
              <w:top w:val="single" w:color="auto" w:sz="4" w:space="0"/>
              <w:bottom w:val="single" w:color="auto" w:sz="4" w:space="0"/>
            </w:tcBorders>
          </w:tcPr>
          <w:p w:rsidRPr="00B43ABA" w:rsidR="00B43ABA" w:rsidP="00B43ABA" w:rsidRDefault="00B43ABA" w14:paraId="0C3C4CF3" w14:textId="77777777">
            <w:pPr>
              <w:pStyle w:val="Tablebody"/>
              <w:rPr>
                <w:b/>
                <w:bCs/>
              </w:rPr>
            </w:pPr>
            <w:r w:rsidRPr="00B43ABA">
              <w:rPr>
                <w:b/>
                <w:bCs/>
              </w:rPr>
              <w:t>Closing balance</w:t>
            </w:r>
          </w:p>
        </w:tc>
        <w:tc>
          <w:tcPr>
            <w:tcW w:w="1417" w:type="dxa"/>
            <w:tcBorders>
              <w:top w:val="single" w:color="auto" w:sz="4" w:space="0"/>
              <w:bottom w:val="single" w:color="auto" w:sz="4" w:space="0"/>
            </w:tcBorders>
          </w:tcPr>
          <w:p w:rsidRPr="00B43ABA" w:rsidR="00B43ABA" w:rsidP="00B43ABA" w:rsidRDefault="00B43ABA" w14:paraId="0060B723" w14:textId="77777777">
            <w:pPr>
              <w:pStyle w:val="Tablebody"/>
              <w:cnfStyle w:val="000000000000"/>
            </w:pPr>
            <w:r w:rsidRPr="00B43ABA">
              <w:t xml:space="preserve">54,427 </w:t>
            </w:r>
          </w:p>
        </w:tc>
        <w:tc>
          <w:tcPr>
            <w:tcW w:w="1417" w:type="dxa"/>
            <w:tcBorders>
              <w:top w:val="single" w:color="auto" w:sz="4" w:space="0"/>
              <w:bottom w:val="single" w:color="auto" w:sz="4" w:space="0"/>
            </w:tcBorders>
          </w:tcPr>
          <w:p w:rsidRPr="00B43ABA" w:rsidR="00B43ABA" w:rsidP="00B43ABA" w:rsidRDefault="00B43ABA" w14:paraId="195E5750" w14:textId="77777777">
            <w:pPr>
              <w:pStyle w:val="Tablebody"/>
              <w:cnfStyle w:val="000000000000"/>
            </w:pPr>
            <w:r w:rsidRPr="00B43ABA">
              <w:t xml:space="preserve">49,170 </w:t>
            </w:r>
          </w:p>
        </w:tc>
      </w:tr>
      <w:tr w:rsidRPr="00B43ABA" w:rsidR="00B43ABA" w:rsidTr="00B43ABA" w14:paraId="399B640B" w14:textId="77777777">
        <w:trPr>
          <w:trHeight w:val="60"/>
        </w:trPr>
        <w:tc>
          <w:tcPr>
            <w:cnfStyle w:val="001000000000"/>
            <w:tcW w:w="7087" w:type="dxa"/>
            <w:tcBorders>
              <w:top w:val="single" w:color="auto" w:sz="4" w:space="0"/>
            </w:tcBorders>
          </w:tcPr>
          <w:p w:rsidRPr="00B43ABA" w:rsidR="00B43ABA" w:rsidP="00B43ABA" w:rsidRDefault="00B43ABA" w14:paraId="1BD3BBA5" w14:textId="77777777">
            <w:pPr>
              <w:pStyle w:val="Tablebody"/>
            </w:pPr>
            <w:r w:rsidRPr="00B43ABA">
              <w:t>Current</w:t>
            </w:r>
          </w:p>
        </w:tc>
        <w:tc>
          <w:tcPr>
            <w:tcW w:w="1417" w:type="dxa"/>
            <w:tcBorders>
              <w:top w:val="single" w:color="auto" w:sz="4" w:space="0"/>
            </w:tcBorders>
          </w:tcPr>
          <w:p w:rsidRPr="00B43ABA" w:rsidR="00B43ABA" w:rsidP="00B43ABA" w:rsidRDefault="00B43ABA" w14:paraId="24D25992" w14:textId="77777777">
            <w:pPr>
              <w:pStyle w:val="Tablebody"/>
              <w:cnfStyle w:val="000000000000"/>
            </w:pPr>
            <w:r w:rsidRPr="00B43ABA">
              <w:t xml:space="preserve">47,919 </w:t>
            </w:r>
          </w:p>
        </w:tc>
        <w:tc>
          <w:tcPr>
            <w:tcW w:w="1417" w:type="dxa"/>
            <w:tcBorders>
              <w:top w:val="single" w:color="auto" w:sz="4" w:space="0"/>
            </w:tcBorders>
          </w:tcPr>
          <w:p w:rsidRPr="00B43ABA" w:rsidR="00B43ABA" w:rsidP="00B43ABA" w:rsidRDefault="00B43ABA" w14:paraId="34C30B75" w14:textId="77777777">
            <w:pPr>
              <w:pStyle w:val="Tablebody"/>
              <w:cnfStyle w:val="000000000000"/>
            </w:pPr>
            <w:r w:rsidRPr="00B43ABA">
              <w:t xml:space="preserve">42,869 </w:t>
            </w:r>
          </w:p>
        </w:tc>
      </w:tr>
      <w:tr w:rsidRPr="00B43ABA" w:rsidR="00B43ABA" w:rsidTr="00B43ABA" w14:paraId="31F778D4" w14:textId="77777777">
        <w:trPr>
          <w:trHeight w:val="60"/>
        </w:trPr>
        <w:tc>
          <w:tcPr>
            <w:cnfStyle w:val="001000000000"/>
            <w:tcW w:w="7087" w:type="dxa"/>
            <w:tcBorders>
              <w:bottom w:val="single" w:color="auto" w:sz="12" w:space="0"/>
            </w:tcBorders>
          </w:tcPr>
          <w:p w:rsidRPr="00B43ABA" w:rsidR="00B43ABA" w:rsidP="00B43ABA" w:rsidRDefault="00B43ABA" w14:paraId="1959B9FD" w14:textId="77777777">
            <w:pPr>
              <w:pStyle w:val="Tablebody"/>
            </w:pPr>
            <w:r w:rsidRPr="00B43ABA">
              <w:t>Non-current</w:t>
            </w:r>
          </w:p>
        </w:tc>
        <w:tc>
          <w:tcPr>
            <w:tcW w:w="1417" w:type="dxa"/>
            <w:tcBorders>
              <w:bottom w:val="single" w:color="auto" w:sz="12" w:space="0"/>
            </w:tcBorders>
          </w:tcPr>
          <w:p w:rsidRPr="00B43ABA" w:rsidR="00B43ABA" w:rsidP="00B43ABA" w:rsidRDefault="00B43ABA" w14:paraId="2240D709" w14:textId="77777777">
            <w:pPr>
              <w:pStyle w:val="Tablebody"/>
              <w:cnfStyle w:val="000000000000"/>
            </w:pPr>
            <w:r w:rsidRPr="00B43ABA">
              <w:t xml:space="preserve">6,508 </w:t>
            </w:r>
          </w:p>
        </w:tc>
        <w:tc>
          <w:tcPr>
            <w:tcW w:w="1417" w:type="dxa"/>
            <w:tcBorders>
              <w:bottom w:val="single" w:color="auto" w:sz="12" w:space="0"/>
            </w:tcBorders>
          </w:tcPr>
          <w:p w:rsidRPr="00B43ABA" w:rsidR="00B43ABA" w:rsidP="00B43ABA" w:rsidRDefault="00B43ABA" w14:paraId="2C86299F" w14:textId="77777777">
            <w:pPr>
              <w:pStyle w:val="Tablebody"/>
              <w:cnfStyle w:val="000000000000"/>
            </w:pPr>
            <w:r w:rsidRPr="00B43ABA">
              <w:t xml:space="preserve">6,301 </w:t>
            </w:r>
          </w:p>
        </w:tc>
      </w:tr>
    </w:tbl>
    <w:p w:rsidRPr="00B43ABA" w:rsidR="00B43ABA" w:rsidP="00B43ABA" w:rsidRDefault="00B43ABA" w14:paraId="0CBA0F67" w14:textId="77777777">
      <w:pPr>
        <w:spacing w:before="120"/>
      </w:pPr>
      <w:r w:rsidRPr="00B43ABA">
        <w:rPr>
          <w:b/>
          <w:bCs/>
        </w:rPr>
        <w:t>Liabilities for annual leave</w:t>
      </w:r>
      <w:r w:rsidRPr="00B43ABA">
        <w:t xml:space="preserve"> are recognised in the provision for employee benefits as current liabilities. Those liabilities that are expected to be settled within 12 months of the reporting period are measured at nominal values. Those liabilities that are not expected to be settled within 12 months are also recognised in the provision for employee benefits as current liabilities, but are measured at present value of the amounts expected to be paid when the liabilities are settled using the remuneration rate expected to apply at the time of settlement.</w:t>
      </w:r>
    </w:p>
    <w:p w:rsidRPr="00B43ABA" w:rsidR="00B43ABA" w:rsidP="00B43ABA" w:rsidRDefault="00B43ABA" w14:paraId="58EDA2EE" w14:textId="77777777">
      <w:r w:rsidRPr="00B43ABA">
        <w:rPr>
          <w:b/>
          <w:bCs/>
        </w:rPr>
        <w:t>Liabilities for long service leave</w:t>
      </w:r>
      <w:r w:rsidRPr="00B43ABA">
        <w:t xml:space="preserve"> are recognised in the provision for employee benefits.</w:t>
      </w:r>
    </w:p>
    <w:p w:rsidRPr="00B43ABA" w:rsidR="00B43ABA" w:rsidP="00B43ABA" w:rsidRDefault="00B43ABA" w14:paraId="2F906D5D" w14:textId="77777777">
      <w:r w:rsidRPr="00B43ABA">
        <w:rPr>
          <w:b/>
          <w:bCs/>
        </w:rPr>
        <w:t>Unconditional long service leave</w:t>
      </w:r>
      <w:r w:rsidRPr="00B43ABA">
        <w:t xml:space="preserve"> is disclosed as a current liability, even where the department does not expect to settle the liability within 12 months because it will not have the unconditional right to defer the settlement of the entitlement should an employee take leave within 12 months.</w:t>
      </w:r>
    </w:p>
    <w:p w:rsidRPr="00B43ABA" w:rsidR="00B43ABA" w:rsidP="00B43ABA" w:rsidRDefault="00B43ABA" w14:paraId="52C047A6" w14:textId="77777777">
      <w:r w:rsidRPr="00B43ABA">
        <w:t>The components of this current long service leave liability are measured at:</w:t>
      </w:r>
    </w:p>
    <w:p w:rsidRPr="00B43ABA" w:rsidR="00B43ABA" w:rsidP="00B43ABA" w:rsidRDefault="00B43ABA" w14:paraId="3589945B" w14:textId="77777777">
      <w:pPr>
        <w:pStyle w:val="Bullet1"/>
      </w:pPr>
      <w:r w:rsidRPr="00B43ABA">
        <w:t>undiscounted value if the department expects to wholly settle within 12 months; or</w:t>
      </w:r>
    </w:p>
    <w:p w:rsidRPr="00B43ABA" w:rsidR="00B43ABA" w:rsidP="00B43ABA" w:rsidRDefault="00B43ABA" w14:paraId="7A0D33DB" w14:textId="77777777">
      <w:pPr>
        <w:pStyle w:val="Bullet1"/>
      </w:pPr>
      <w:r w:rsidRPr="00B43ABA">
        <w:t>present value if the department does not expect to wholly settle within 12 months.</w:t>
      </w:r>
    </w:p>
    <w:p w:rsidRPr="00B43ABA" w:rsidR="00B43ABA" w:rsidP="00B43ABA" w:rsidRDefault="00B43ABA" w14:paraId="678B5FBA" w14:textId="77777777">
      <w:r w:rsidRPr="00B43ABA">
        <w:rPr>
          <w:b/>
          <w:bCs/>
        </w:rPr>
        <w:t>Conditional long service leave</w:t>
      </w:r>
      <w:r w:rsidRPr="00B43ABA">
        <w:t xml:space="preserve"> is disclosed as a non-current liability. There is a conditional right to defer the settlement of the entitlement until the employee has completed the requisite years of service. This non-current long service leave is measured at present value.</w:t>
      </w:r>
    </w:p>
    <w:p w:rsidRPr="00B43ABA" w:rsidR="00B43ABA" w:rsidP="00B43ABA" w:rsidRDefault="00B43ABA" w14:paraId="68E4567B" w14:textId="77777777">
      <w:r w:rsidRPr="00B43ABA">
        <w:t>Any gain or loss following revaluation of the present value of non-current long service leave liability is recognised as a transaction, except to the extent that a gain or loss arises due to changes in interest rates for which it is then recognised as an ‘other economic flow’ (refer to note 9.3) in the net result.</w:t>
      </w:r>
    </w:p>
    <w:p w:rsidRPr="00B43ABA" w:rsidR="00B43ABA" w:rsidP="00B43ABA" w:rsidRDefault="00B43ABA" w14:paraId="1AD6ACD0" w14:textId="77777777">
      <w:r w:rsidRPr="00B43ABA">
        <w:rPr>
          <w:b/>
          <w:bCs/>
        </w:rPr>
        <w:t>Employee on-costs</w:t>
      </w:r>
      <w:r w:rsidRPr="00B43ABA">
        <w:t xml:space="preserve"> such as payroll tax and workers compensation are not employee benefits. They are disclosed separately as a component of the provision for employee benefits when the employment to which they relate has occurred.</w:t>
      </w:r>
    </w:p>
    <w:p w:rsidRPr="00B43ABA" w:rsidR="00B43ABA" w:rsidP="00B43ABA" w:rsidRDefault="00B43ABA" w14:paraId="38B07244" w14:textId="77777777">
      <w:r w:rsidRPr="00B43ABA">
        <w:rPr>
          <w:b/>
          <w:bCs/>
        </w:rPr>
        <w:t>No provision has been made for sick leave</w:t>
      </w:r>
      <w:r w:rsidRPr="00B43ABA">
        <w:t xml:space="preserve"> as all sick leave is non-vesting and it is not considered probable that the average sick leave taken in the future will be greater than the benefits accrued in the future. As sick leave is non-vesting, an expense is recognised in the comprehensive operating statement as it is taken.</w:t>
      </w:r>
    </w:p>
    <w:p w:rsidRPr="00B43ABA" w:rsidR="00B43ABA" w:rsidP="00B43ABA" w:rsidRDefault="00B43ABA" w14:paraId="641C7836" w14:textId="77777777">
      <w:r w:rsidRPr="00B43ABA">
        <w:rPr>
          <w:b/>
          <w:bCs/>
        </w:rPr>
        <w:t>Liabilities for wages and salaries</w:t>
      </w:r>
      <w:r w:rsidRPr="00B43ABA">
        <w:t xml:space="preserve"> are in payables (note 6.3).</w:t>
      </w:r>
    </w:p>
    <w:p w:rsidRPr="00BA48F5" w:rsidR="00BA48F5" w:rsidP="00BA48F5" w:rsidRDefault="00BA48F5" w14:paraId="19D89FD5" w14:textId="77777777">
      <w:pPr>
        <w:pStyle w:val="Heading4"/>
      </w:pPr>
      <w:r w:rsidRPr="00BA48F5">
        <w:t>3.2.3 Superannuation contributions</w:t>
      </w:r>
    </w:p>
    <w:p w:rsidRPr="00BA48F5" w:rsidR="00BA48F5" w:rsidP="00BA48F5" w:rsidRDefault="00BA48F5" w14:paraId="267862AE" w14:textId="77777777">
      <w:r w:rsidRPr="00BA48F5">
        <w:t>Employees of the department are entitled to receive superannuation benefits and the department contributes to both defined benefit and defined contribution plans. The defined benefit plans provide benefits based on years of service and final average salary.</w:t>
      </w:r>
    </w:p>
    <w:p w:rsidRPr="00BA48F5" w:rsidR="00BA48F5" w:rsidP="00BA48F5" w:rsidRDefault="00BA48F5" w14:paraId="736E7ECE" w14:textId="77777777">
      <w:r w:rsidRPr="00BA48F5">
        <w:t xml:space="preserve">As </w:t>
      </w:r>
      <w:proofErr w:type="gramStart"/>
      <w:r w:rsidRPr="00BA48F5">
        <w:t>noted</w:t>
      </w:r>
      <w:proofErr w:type="gramEnd"/>
      <w:r w:rsidRPr="00BA48F5">
        <w:t xml:space="preserve"> before, the defined benefit liability is recognised by the Department of Treasury and Finance as an administered liability. However, superannuation contributions paid or payable for the reporting period are included as part of employee benefits expense in the comprehensive operating statement of the department.</w:t>
      </w:r>
    </w:p>
    <w:p w:rsidRPr="00BA48F5" w:rsidR="00BA48F5" w:rsidP="00BA48F5" w:rsidRDefault="00BA48F5" w14:paraId="71039D9E" w14:textId="77777777">
      <w:r w:rsidRPr="00BA48F5">
        <w:t>The basis for contributions is determined by the various schemes.</w:t>
      </w:r>
    </w:p>
    <w:tbl>
      <w:tblPr>
        <w:tblStyle w:val="TableGrid"/>
        <w:tblW w:w="0" w:type="auto"/>
        <w:tblBorders>
          <w:bottom w:val="single" w:color="auto" w:sz="4" w:space="0"/>
        </w:tblBorders>
        <w:tblLayout w:type="fixed"/>
        <w:tblLook w:firstRow="1" w:lastRow="0" w:firstColumn="1" w:lastColumn="0" w:noHBand="0" w:noVBand="0" w:val="00A0"/>
      </w:tblPr>
      <w:tblGrid>
        <w:gridCol w:w="3572"/>
        <w:gridCol w:w="1587"/>
        <w:gridCol w:w="1587"/>
        <w:gridCol w:w="1588"/>
        <w:gridCol w:w="1587"/>
      </w:tblGrid>
      <w:tr w:rsidRPr="00BA48F5" w:rsidR="00BA48F5" w:rsidTr="00BA48F5" w14:paraId="2B9FA215" w14:textId="77777777">
        <w:trPr>
          <w:cnfStyle w:val="100000000000"/>
          <w:trHeight w:val="170"/>
          <w:tblHeader/>
        </w:trPr>
        <w:tc>
          <w:tcPr>
            <w:cnfStyle w:val="001000000000"/>
            <w:tcW w:w="3572" w:type="dxa"/>
            <w:tcBorders>
              <w:bottom w:val="single" w:color="auto" w:sz="4" w:space="0"/>
            </w:tcBorders>
          </w:tcPr>
          <w:p w:rsidRPr="00BA48F5" w:rsidR="00BA48F5" w:rsidP="00BA48F5" w:rsidRDefault="00BA48F5" w14:paraId="32C2AF1C" w14:textId="77777777">
            <w:pPr>
              <w:pStyle w:val="Tablebody"/>
            </w:pPr>
          </w:p>
        </w:tc>
        <w:tc>
          <w:tcPr>
            <w:tcW w:w="1587" w:type="dxa"/>
            <w:tcBorders>
              <w:bottom w:val="single" w:color="auto" w:sz="4" w:space="0"/>
            </w:tcBorders>
          </w:tcPr>
          <w:p w:rsidRPr="00BA48F5" w:rsidR="00BA48F5" w:rsidP="00BA48F5" w:rsidRDefault="00BA48F5" w14:paraId="71C4909F" w14:textId="77777777">
            <w:pPr>
              <w:pStyle w:val="Tablebody"/>
              <w:cnfStyle w:val="100000000000"/>
            </w:pPr>
          </w:p>
        </w:tc>
        <w:tc>
          <w:tcPr>
            <w:tcW w:w="1587" w:type="dxa"/>
            <w:tcBorders>
              <w:bottom w:val="single" w:color="auto" w:sz="4" w:space="0"/>
            </w:tcBorders>
          </w:tcPr>
          <w:p w:rsidRPr="00BA48F5" w:rsidR="00BA48F5" w:rsidP="00BA48F5" w:rsidRDefault="00BA48F5" w14:paraId="1CED2098" w14:textId="77777777">
            <w:pPr>
              <w:pStyle w:val="Tablebody"/>
              <w:cnfStyle w:val="100000000000"/>
            </w:pPr>
          </w:p>
        </w:tc>
        <w:tc>
          <w:tcPr>
            <w:tcW w:w="1588" w:type="dxa"/>
            <w:tcBorders>
              <w:bottom w:val="single" w:color="auto" w:sz="4" w:space="0"/>
            </w:tcBorders>
          </w:tcPr>
          <w:p w:rsidRPr="00BA48F5" w:rsidR="00BA48F5" w:rsidP="00BA48F5" w:rsidRDefault="00BA48F5" w14:paraId="5008325F" w14:textId="77777777">
            <w:pPr>
              <w:pStyle w:val="Tablebody"/>
              <w:cnfStyle w:val="100000000000"/>
            </w:pPr>
          </w:p>
        </w:tc>
        <w:tc>
          <w:tcPr>
            <w:tcW w:w="1587" w:type="dxa"/>
            <w:tcBorders>
              <w:bottom w:val="single" w:color="auto" w:sz="4" w:space="0"/>
            </w:tcBorders>
          </w:tcPr>
          <w:p w:rsidRPr="00BA48F5" w:rsidR="00BA48F5" w:rsidP="00BA48F5" w:rsidRDefault="00BA48F5" w14:paraId="65814778" w14:textId="77777777">
            <w:pPr>
              <w:pStyle w:val="Tablebody"/>
              <w:cnfStyle w:val="100000000000"/>
            </w:pPr>
            <w:r w:rsidRPr="00BA48F5">
              <w:t>($ thousand)</w:t>
            </w:r>
          </w:p>
        </w:tc>
      </w:tr>
      <w:tr w:rsidRPr="00BA48F5" w:rsidR="00BA48F5" w:rsidTr="00BA48F5" w14:paraId="36657470" w14:textId="77777777">
        <w:trPr>
          <w:cnfStyle w:val="100000000000"/>
          <w:trHeight w:val="170"/>
          <w:tblHeader/>
        </w:trPr>
        <w:tc>
          <w:tcPr>
            <w:cnfStyle w:val="001000000000"/>
            <w:tcW w:w="3572" w:type="dxa"/>
            <w:tcBorders>
              <w:top w:val="single" w:color="auto" w:sz="4" w:space="0"/>
            </w:tcBorders>
          </w:tcPr>
          <w:p w:rsidRPr="00BA48F5" w:rsidR="00BA48F5" w:rsidP="00BA48F5" w:rsidRDefault="00BA48F5" w14:paraId="2619D127" w14:textId="77777777">
            <w:pPr>
              <w:pStyle w:val="Tablebody"/>
            </w:pPr>
          </w:p>
        </w:tc>
        <w:tc>
          <w:tcPr>
            <w:tcW w:w="3174" w:type="dxa"/>
            <w:gridSpan w:val="2"/>
            <w:tcBorders>
              <w:top w:val="single" w:color="auto" w:sz="4" w:space="0"/>
              <w:bottom w:val="single" w:color="auto" w:sz="4" w:space="0"/>
            </w:tcBorders>
          </w:tcPr>
          <w:p w:rsidRPr="00BA48F5" w:rsidR="00BA48F5" w:rsidP="00BA48F5" w:rsidRDefault="00BA48F5" w14:paraId="4779909F" w14:textId="77777777">
            <w:pPr>
              <w:pStyle w:val="Tablebody"/>
              <w:cnfStyle w:val="100000000000"/>
            </w:pPr>
            <w:r w:rsidRPr="00BA48F5">
              <w:t>Paid contribution for year</w:t>
            </w:r>
          </w:p>
        </w:tc>
        <w:tc>
          <w:tcPr>
            <w:tcW w:w="3175" w:type="dxa"/>
            <w:gridSpan w:val="2"/>
            <w:tcBorders>
              <w:top w:val="single" w:color="auto" w:sz="4" w:space="0"/>
              <w:bottom w:val="single" w:color="auto" w:sz="4" w:space="0"/>
            </w:tcBorders>
          </w:tcPr>
          <w:p w:rsidRPr="00BA48F5" w:rsidR="00BA48F5" w:rsidP="00BA48F5" w:rsidRDefault="00BA48F5" w14:paraId="1DADFA3B" w14:textId="77777777">
            <w:pPr>
              <w:pStyle w:val="Tablebody"/>
              <w:cnfStyle w:val="100000000000"/>
            </w:pPr>
            <w:r w:rsidRPr="00BA48F5">
              <w:t>Contribution outstanding at year end</w:t>
            </w:r>
          </w:p>
        </w:tc>
      </w:tr>
      <w:tr w:rsidRPr="00BA48F5" w:rsidR="00BA48F5" w:rsidTr="00BA48F5" w14:paraId="4675E400" w14:textId="77777777">
        <w:trPr>
          <w:cnfStyle w:val="100000000000"/>
          <w:trHeight w:val="170"/>
          <w:tblHeader/>
        </w:trPr>
        <w:tc>
          <w:tcPr>
            <w:cnfStyle w:val="001000000000"/>
            <w:tcW w:w="3572" w:type="dxa"/>
          </w:tcPr>
          <w:p w:rsidRPr="00BA48F5" w:rsidR="00BA48F5" w:rsidP="00BA48F5" w:rsidRDefault="00BA48F5" w14:paraId="6D30BFB5" w14:textId="77777777">
            <w:pPr>
              <w:pStyle w:val="Tablebody"/>
            </w:pPr>
          </w:p>
        </w:tc>
        <w:tc>
          <w:tcPr>
            <w:tcW w:w="1587" w:type="dxa"/>
            <w:tcBorders>
              <w:top w:val="single" w:color="auto" w:sz="4" w:space="0"/>
            </w:tcBorders>
          </w:tcPr>
          <w:p w:rsidRPr="00BA48F5" w:rsidR="00BA48F5" w:rsidP="00BA48F5" w:rsidRDefault="00BA48F5" w14:paraId="0237667D" w14:textId="77777777">
            <w:pPr>
              <w:pStyle w:val="Tablebody"/>
              <w:cnfStyle w:val="100000000000"/>
            </w:pPr>
            <w:r w:rsidRPr="00BA48F5">
              <w:t>2020</w:t>
            </w:r>
          </w:p>
        </w:tc>
        <w:tc>
          <w:tcPr>
            <w:tcW w:w="1587" w:type="dxa"/>
            <w:tcBorders>
              <w:top w:val="single" w:color="auto" w:sz="4" w:space="0"/>
            </w:tcBorders>
          </w:tcPr>
          <w:p w:rsidRPr="00BA48F5" w:rsidR="00BA48F5" w:rsidP="00BA48F5" w:rsidRDefault="00BA48F5" w14:paraId="226373E6" w14:textId="77777777">
            <w:pPr>
              <w:pStyle w:val="Tablebody"/>
              <w:cnfStyle w:val="100000000000"/>
            </w:pPr>
            <w:r w:rsidRPr="00BA48F5">
              <w:t>2019</w:t>
            </w:r>
          </w:p>
        </w:tc>
        <w:tc>
          <w:tcPr>
            <w:tcW w:w="1588" w:type="dxa"/>
            <w:tcBorders>
              <w:top w:val="single" w:color="auto" w:sz="4" w:space="0"/>
            </w:tcBorders>
          </w:tcPr>
          <w:p w:rsidRPr="00BA48F5" w:rsidR="00BA48F5" w:rsidP="00BA48F5" w:rsidRDefault="00BA48F5" w14:paraId="5C61F1A8" w14:textId="77777777">
            <w:pPr>
              <w:pStyle w:val="Tablebody"/>
              <w:cnfStyle w:val="100000000000"/>
            </w:pPr>
            <w:r w:rsidRPr="00BA48F5">
              <w:t>2020</w:t>
            </w:r>
          </w:p>
        </w:tc>
        <w:tc>
          <w:tcPr>
            <w:tcW w:w="1587" w:type="dxa"/>
            <w:tcBorders>
              <w:top w:val="single" w:color="auto" w:sz="4" w:space="0"/>
            </w:tcBorders>
          </w:tcPr>
          <w:p w:rsidRPr="00BA48F5" w:rsidR="00BA48F5" w:rsidP="00BA48F5" w:rsidRDefault="00BA48F5" w14:paraId="3480A63B" w14:textId="77777777">
            <w:pPr>
              <w:pStyle w:val="Tablebody"/>
              <w:cnfStyle w:val="100000000000"/>
            </w:pPr>
            <w:r w:rsidRPr="00BA48F5">
              <w:t>2019</w:t>
            </w:r>
          </w:p>
        </w:tc>
      </w:tr>
      <w:tr w:rsidRPr="00BA48F5" w:rsidR="00BA48F5" w:rsidTr="00BA48F5" w14:paraId="529E9DDC" w14:textId="77777777">
        <w:trPr>
          <w:trHeight w:val="170"/>
        </w:trPr>
        <w:tc>
          <w:tcPr>
            <w:cnfStyle w:val="001000000000"/>
            <w:tcW w:w="3572" w:type="dxa"/>
          </w:tcPr>
          <w:p w:rsidRPr="00BA48F5" w:rsidR="00BA48F5" w:rsidP="00BA48F5" w:rsidRDefault="00BA48F5" w14:paraId="33B8A12D" w14:textId="77777777">
            <w:pPr>
              <w:pStyle w:val="Tablebody"/>
              <w:rPr>
                <w:b/>
                <w:bCs/>
              </w:rPr>
            </w:pPr>
            <w:r w:rsidRPr="00BA48F5">
              <w:rPr>
                <w:b/>
                <w:bCs/>
              </w:rPr>
              <w:t>Defined benefit plans</w:t>
            </w:r>
          </w:p>
        </w:tc>
        <w:tc>
          <w:tcPr>
            <w:tcW w:w="1587" w:type="dxa"/>
          </w:tcPr>
          <w:p w:rsidRPr="00BA48F5" w:rsidR="00BA48F5" w:rsidP="00BA48F5" w:rsidRDefault="00BA48F5" w14:paraId="4D0C18A2" w14:textId="77777777">
            <w:pPr>
              <w:pStyle w:val="Tablebody"/>
              <w:cnfStyle w:val="000000000000"/>
              <w:rPr>
                <w:b/>
                <w:bCs/>
              </w:rPr>
            </w:pPr>
          </w:p>
        </w:tc>
        <w:tc>
          <w:tcPr>
            <w:tcW w:w="1587" w:type="dxa"/>
          </w:tcPr>
          <w:p w:rsidRPr="00BA48F5" w:rsidR="00BA48F5" w:rsidP="00BA48F5" w:rsidRDefault="00BA48F5" w14:paraId="6419DE29" w14:textId="77777777">
            <w:pPr>
              <w:pStyle w:val="Tablebody"/>
              <w:cnfStyle w:val="000000000000"/>
              <w:rPr>
                <w:b/>
                <w:bCs/>
              </w:rPr>
            </w:pPr>
          </w:p>
        </w:tc>
        <w:tc>
          <w:tcPr>
            <w:tcW w:w="1588" w:type="dxa"/>
          </w:tcPr>
          <w:p w:rsidRPr="00BA48F5" w:rsidR="00BA48F5" w:rsidP="00BA48F5" w:rsidRDefault="00BA48F5" w14:paraId="4F6CA688" w14:textId="77777777">
            <w:pPr>
              <w:pStyle w:val="Tablebody"/>
              <w:cnfStyle w:val="000000000000"/>
              <w:rPr>
                <w:b/>
                <w:bCs/>
              </w:rPr>
            </w:pPr>
          </w:p>
        </w:tc>
        <w:tc>
          <w:tcPr>
            <w:tcW w:w="1587" w:type="dxa"/>
          </w:tcPr>
          <w:p w:rsidRPr="00BA48F5" w:rsidR="00BA48F5" w:rsidP="00BA48F5" w:rsidRDefault="00BA48F5" w14:paraId="163D8EDE" w14:textId="77777777">
            <w:pPr>
              <w:pStyle w:val="Tablebody"/>
              <w:cnfStyle w:val="000000000000"/>
              <w:rPr>
                <w:b/>
                <w:bCs/>
              </w:rPr>
            </w:pPr>
          </w:p>
        </w:tc>
      </w:tr>
      <w:tr w:rsidRPr="00BA48F5" w:rsidR="00BA48F5" w:rsidTr="00BA48F5" w14:paraId="5E6E89CE" w14:textId="77777777">
        <w:trPr>
          <w:trHeight w:val="170"/>
        </w:trPr>
        <w:tc>
          <w:tcPr>
            <w:cnfStyle w:val="001000000000"/>
            <w:tcW w:w="3572" w:type="dxa"/>
          </w:tcPr>
          <w:p w:rsidRPr="00BA48F5" w:rsidR="00BA48F5" w:rsidP="00BA48F5" w:rsidRDefault="00BA48F5" w14:paraId="2A1AD824" w14:textId="77777777">
            <w:pPr>
              <w:pStyle w:val="Tablebullets"/>
            </w:pPr>
            <w:r w:rsidRPr="00BA48F5">
              <w:t>Emergency Services and State Super</w:t>
            </w:r>
          </w:p>
        </w:tc>
        <w:tc>
          <w:tcPr>
            <w:tcW w:w="1587" w:type="dxa"/>
          </w:tcPr>
          <w:p w:rsidRPr="00BA48F5" w:rsidR="00BA48F5" w:rsidP="00BA48F5" w:rsidRDefault="00BA48F5" w14:paraId="62E2A109" w14:textId="77777777">
            <w:pPr>
              <w:pStyle w:val="Tablebody"/>
              <w:cnfStyle w:val="000000000000"/>
            </w:pPr>
            <w:r w:rsidRPr="00BA48F5">
              <w:t xml:space="preserve">4,152 </w:t>
            </w:r>
          </w:p>
        </w:tc>
        <w:tc>
          <w:tcPr>
            <w:tcW w:w="1587" w:type="dxa"/>
          </w:tcPr>
          <w:p w:rsidRPr="00BA48F5" w:rsidR="00BA48F5" w:rsidP="00BA48F5" w:rsidRDefault="00BA48F5" w14:paraId="2B48CCCF" w14:textId="77777777">
            <w:pPr>
              <w:pStyle w:val="Tablebody"/>
              <w:cnfStyle w:val="000000000000"/>
            </w:pPr>
            <w:r w:rsidRPr="00BA48F5">
              <w:t xml:space="preserve">4,362 </w:t>
            </w:r>
          </w:p>
        </w:tc>
        <w:tc>
          <w:tcPr>
            <w:tcW w:w="1588" w:type="dxa"/>
          </w:tcPr>
          <w:p w:rsidRPr="00BA48F5" w:rsidR="00BA48F5" w:rsidP="00BA48F5" w:rsidRDefault="00BA48F5" w14:paraId="22E5E250" w14:textId="77777777">
            <w:pPr>
              <w:pStyle w:val="Tablebody"/>
              <w:cnfStyle w:val="000000000000"/>
            </w:pPr>
            <w:r w:rsidRPr="00BA48F5">
              <w:t xml:space="preserve">108 </w:t>
            </w:r>
          </w:p>
        </w:tc>
        <w:tc>
          <w:tcPr>
            <w:tcW w:w="1587" w:type="dxa"/>
          </w:tcPr>
          <w:p w:rsidRPr="00BA48F5" w:rsidR="00BA48F5" w:rsidP="00BA48F5" w:rsidRDefault="00BA48F5" w14:paraId="6827EAFB" w14:textId="77777777">
            <w:pPr>
              <w:pStyle w:val="Tablebody"/>
              <w:cnfStyle w:val="000000000000"/>
            </w:pPr>
            <w:r w:rsidRPr="00BA48F5">
              <w:t xml:space="preserve">96 </w:t>
            </w:r>
          </w:p>
        </w:tc>
      </w:tr>
      <w:tr w:rsidRPr="00BA48F5" w:rsidR="00BA48F5" w:rsidTr="00BA48F5" w14:paraId="0137DC6F" w14:textId="77777777">
        <w:trPr>
          <w:trHeight w:val="170"/>
        </w:trPr>
        <w:tc>
          <w:tcPr>
            <w:cnfStyle w:val="001000000000"/>
            <w:tcW w:w="3572" w:type="dxa"/>
          </w:tcPr>
          <w:p w:rsidRPr="00BA48F5" w:rsidR="00BA48F5" w:rsidP="00BA48F5" w:rsidRDefault="00BA48F5" w14:paraId="51A98FE2" w14:textId="77777777">
            <w:pPr>
              <w:pStyle w:val="Tablebody"/>
              <w:rPr>
                <w:b/>
                <w:bCs/>
              </w:rPr>
            </w:pPr>
            <w:r w:rsidRPr="00BA48F5">
              <w:rPr>
                <w:b/>
                <w:bCs/>
              </w:rPr>
              <w:t>Defined contribution plans</w:t>
            </w:r>
          </w:p>
        </w:tc>
        <w:tc>
          <w:tcPr>
            <w:tcW w:w="1587" w:type="dxa"/>
          </w:tcPr>
          <w:p w:rsidRPr="00BA48F5" w:rsidR="00BA48F5" w:rsidP="00BA48F5" w:rsidRDefault="00BA48F5" w14:paraId="7101A817" w14:textId="77777777">
            <w:pPr>
              <w:pStyle w:val="Tablebody"/>
              <w:cnfStyle w:val="000000000000"/>
              <w:rPr>
                <w:b/>
                <w:bCs/>
              </w:rPr>
            </w:pPr>
          </w:p>
        </w:tc>
        <w:tc>
          <w:tcPr>
            <w:tcW w:w="1587" w:type="dxa"/>
          </w:tcPr>
          <w:p w:rsidRPr="00BA48F5" w:rsidR="00BA48F5" w:rsidP="00BA48F5" w:rsidRDefault="00BA48F5" w14:paraId="679A7623" w14:textId="77777777">
            <w:pPr>
              <w:pStyle w:val="Tablebody"/>
              <w:cnfStyle w:val="000000000000"/>
              <w:rPr>
                <w:b/>
                <w:bCs/>
              </w:rPr>
            </w:pPr>
          </w:p>
        </w:tc>
        <w:tc>
          <w:tcPr>
            <w:tcW w:w="1588" w:type="dxa"/>
          </w:tcPr>
          <w:p w:rsidRPr="00BA48F5" w:rsidR="00BA48F5" w:rsidP="00BA48F5" w:rsidRDefault="00BA48F5" w14:paraId="2BB2F941" w14:textId="77777777">
            <w:pPr>
              <w:pStyle w:val="Tablebody"/>
              <w:cnfStyle w:val="000000000000"/>
              <w:rPr>
                <w:b/>
                <w:bCs/>
              </w:rPr>
            </w:pPr>
          </w:p>
        </w:tc>
        <w:tc>
          <w:tcPr>
            <w:tcW w:w="1587" w:type="dxa"/>
          </w:tcPr>
          <w:p w:rsidRPr="00BA48F5" w:rsidR="00BA48F5" w:rsidP="00BA48F5" w:rsidRDefault="00BA48F5" w14:paraId="0C10F29B" w14:textId="77777777">
            <w:pPr>
              <w:pStyle w:val="Tablebody"/>
              <w:cnfStyle w:val="000000000000"/>
              <w:rPr>
                <w:b/>
                <w:bCs/>
              </w:rPr>
            </w:pPr>
          </w:p>
        </w:tc>
      </w:tr>
      <w:tr w:rsidRPr="00BA48F5" w:rsidR="00BA48F5" w:rsidTr="00BA48F5" w14:paraId="38A9E37A" w14:textId="77777777">
        <w:trPr>
          <w:trHeight w:val="170"/>
        </w:trPr>
        <w:tc>
          <w:tcPr>
            <w:cnfStyle w:val="001000000000"/>
            <w:tcW w:w="3572" w:type="dxa"/>
          </w:tcPr>
          <w:p w:rsidRPr="00BA48F5" w:rsidR="00BA48F5" w:rsidP="00BA48F5" w:rsidRDefault="00BA48F5" w14:paraId="571043AC" w14:textId="77777777">
            <w:pPr>
              <w:pStyle w:val="Tablebullets"/>
            </w:pPr>
            <w:proofErr w:type="spellStart"/>
            <w:r w:rsidRPr="00BA48F5">
              <w:t>VicSuper</w:t>
            </w:r>
            <w:proofErr w:type="spellEnd"/>
          </w:p>
        </w:tc>
        <w:tc>
          <w:tcPr>
            <w:tcW w:w="1587" w:type="dxa"/>
            <w:tcBorders>
              <w:bottom w:val="nil"/>
            </w:tcBorders>
          </w:tcPr>
          <w:p w:rsidRPr="00BA48F5" w:rsidR="00BA48F5" w:rsidP="00BA48F5" w:rsidRDefault="00BA48F5" w14:paraId="260103EA" w14:textId="77777777">
            <w:pPr>
              <w:pStyle w:val="Tablebody"/>
              <w:cnfStyle w:val="000000000000"/>
            </w:pPr>
            <w:r w:rsidRPr="00BA48F5">
              <w:t xml:space="preserve">52,262 </w:t>
            </w:r>
          </w:p>
        </w:tc>
        <w:tc>
          <w:tcPr>
            <w:tcW w:w="1587" w:type="dxa"/>
            <w:tcBorders>
              <w:bottom w:val="nil"/>
            </w:tcBorders>
          </w:tcPr>
          <w:p w:rsidRPr="00BA48F5" w:rsidR="00BA48F5" w:rsidP="00BA48F5" w:rsidRDefault="00BA48F5" w14:paraId="0FFFF291" w14:textId="77777777">
            <w:pPr>
              <w:pStyle w:val="Tablebody"/>
              <w:cnfStyle w:val="000000000000"/>
            </w:pPr>
            <w:r w:rsidRPr="00BA48F5">
              <w:t xml:space="preserve">49,868 </w:t>
            </w:r>
          </w:p>
        </w:tc>
        <w:tc>
          <w:tcPr>
            <w:tcW w:w="1588" w:type="dxa"/>
            <w:tcBorders>
              <w:bottom w:val="nil"/>
            </w:tcBorders>
          </w:tcPr>
          <w:p w:rsidRPr="00BA48F5" w:rsidR="00BA48F5" w:rsidP="00BA48F5" w:rsidRDefault="00BA48F5" w14:paraId="69094DE2" w14:textId="77777777">
            <w:pPr>
              <w:pStyle w:val="Tablebody"/>
              <w:cnfStyle w:val="000000000000"/>
            </w:pPr>
            <w:r w:rsidRPr="00BA48F5">
              <w:t xml:space="preserve">3,999 </w:t>
            </w:r>
          </w:p>
        </w:tc>
        <w:tc>
          <w:tcPr>
            <w:tcW w:w="1587" w:type="dxa"/>
            <w:tcBorders>
              <w:bottom w:val="nil"/>
            </w:tcBorders>
          </w:tcPr>
          <w:p w:rsidRPr="00BA48F5" w:rsidR="00BA48F5" w:rsidP="00BA48F5" w:rsidRDefault="00BA48F5" w14:paraId="24FDD38F" w14:textId="77777777">
            <w:pPr>
              <w:pStyle w:val="Tablebody"/>
              <w:cnfStyle w:val="000000000000"/>
            </w:pPr>
            <w:r w:rsidRPr="00BA48F5">
              <w:t xml:space="preserve">1,180 </w:t>
            </w:r>
          </w:p>
        </w:tc>
      </w:tr>
      <w:tr w:rsidRPr="00BA48F5" w:rsidR="00BA48F5" w:rsidTr="00BA48F5" w14:paraId="342422A6" w14:textId="77777777">
        <w:trPr>
          <w:trHeight w:val="170"/>
        </w:trPr>
        <w:tc>
          <w:tcPr>
            <w:cnfStyle w:val="001000000000"/>
            <w:tcW w:w="3572" w:type="dxa"/>
            <w:tcBorders>
              <w:bottom w:val="single" w:color="auto" w:sz="4" w:space="0"/>
            </w:tcBorders>
          </w:tcPr>
          <w:p w:rsidRPr="00BA48F5" w:rsidR="00BA48F5" w:rsidP="00BA48F5" w:rsidRDefault="00BA48F5" w14:paraId="68888095" w14:textId="77777777">
            <w:pPr>
              <w:pStyle w:val="Tablebullets"/>
            </w:pPr>
            <w:r w:rsidRPr="00BA48F5">
              <w:t>Various other</w:t>
            </w:r>
          </w:p>
        </w:tc>
        <w:tc>
          <w:tcPr>
            <w:tcW w:w="1587" w:type="dxa"/>
            <w:tcBorders>
              <w:bottom w:val="single" w:color="auto" w:sz="4" w:space="0"/>
            </w:tcBorders>
          </w:tcPr>
          <w:p w:rsidRPr="00BA48F5" w:rsidR="00BA48F5" w:rsidP="00BA48F5" w:rsidRDefault="00BA48F5" w14:paraId="57B9B5FC" w14:textId="77777777">
            <w:pPr>
              <w:pStyle w:val="Tablebody"/>
              <w:cnfStyle w:val="000000000000"/>
            </w:pPr>
            <w:r w:rsidRPr="00BA48F5">
              <w:t xml:space="preserve">25,040 </w:t>
            </w:r>
          </w:p>
        </w:tc>
        <w:tc>
          <w:tcPr>
            <w:tcW w:w="1587" w:type="dxa"/>
            <w:tcBorders>
              <w:bottom w:val="single" w:color="auto" w:sz="4" w:space="0"/>
            </w:tcBorders>
          </w:tcPr>
          <w:p w:rsidRPr="00BA48F5" w:rsidR="00BA48F5" w:rsidP="00BA48F5" w:rsidRDefault="00BA48F5" w14:paraId="0A8766EE" w14:textId="77777777">
            <w:pPr>
              <w:pStyle w:val="Tablebody"/>
              <w:cnfStyle w:val="000000000000"/>
            </w:pPr>
            <w:r w:rsidRPr="00BA48F5">
              <w:t xml:space="preserve">22,267 </w:t>
            </w:r>
          </w:p>
        </w:tc>
        <w:tc>
          <w:tcPr>
            <w:tcW w:w="1588" w:type="dxa"/>
            <w:tcBorders>
              <w:bottom w:val="single" w:color="auto" w:sz="4" w:space="0"/>
            </w:tcBorders>
          </w:tcPr>
          <w:p w:rsidRPr="00BA48F5" w:rsidR="00BA48F5" w:rsidP="00BA48F5" w:rsidRDefault="00BA48F5" w14:paraId="07847EE6" w14:textId="77777777">
            <w:pPr>
              <w:pStyle w:val="Tablebody"/>
              <w:cnfStyle w:val="000000000000"/>
            </w:pPr>
            <w:r w:rsidRPr="00BA48F5">
              <w:t xml:space="preserve">2,286 </w:t>
            </w:r>
          </w:p>
        </w:tc>
        <w:tc>
          <w:tcPr>
            <w:tcW w:w="1587" w:type="dxa"/>
            <w:tcBorders>
              <w:bottom w:val="single" w:color="auto" w:sz="4" w:space="0"/>
            </w:tcBorders>
          </w:tcPr>
          <w:p w:rsidRPr="00BA48F5" w:rsidR="00BA48F5" w:rsidP="00BA48F5" w:rsidRDefault="00BA48F5" w14:paraId="0104E725" w14:textId="77777777">
            <w:pPr>
              <w:pStyle w:val="Tablebody"/>
              <w:cnfStyle w:val="000000000000"/>
            </w:pPr>
            <w:r w:rsidRPr="00BA48F5">
              <w:t xml:space="preserve">548 </w:t>
            </w:r>
          </w:p>
        </w:tc>
      </w:tr>
      <w:tr w:rsidRPr="00BA48F5" w:rsidR="00BA48F5" w:rsidTr="00BA48F5" w14:paraId="45721C1F" w14:textId="77777777">
        <w:trPr>
          <w:trHeight w:val="170"/>
        </w:trPr>
        <w:tc>
          <w:tcPr>
            <w:cnfStyle w:val="001000000000"/>
            <w:tcW w:w="3572" w:type="dxa"/>
            <w:tcBorders>
              <w:top w:val="single" w:color="auto" w:sz="4" w:space="0"/>
              <w:bottom w:val="single" w:color="auto" w:sz="4" w:space="0"/>
            </w:tcBorders>
          </w:tcPr>
          <w:p w:rsidRPr="00BA48F5" w:rsidR="00BA48F5" w:rsidP="00BA48F5" w:rsidRDefault="00BA48F5" w14:paraId="69521A96" w14:textId="77777777">
            <w:pPr>
              <w:pStyle w:val="Tablebody"/>
              <w:rPr>
                <w:b/>
                <w:bCs/>
              </w:rPr>
            </w:pPr>
            <w:r w:rsidRPr="00BA48F5">
              <w:rPr>
                <w:b/>
                <w:bCs/>
              </w:rPr>
              <w:t>Total</w:t>
            </w:r>
          </w:p>
        </w:tc>
        <w:tc>
          <w:tcPr>
            <w:tcW w:w="1587" w:type="dxa"/>
            <w:tcBorders>
              <w:top w:val="single" w:color="auto" w:sz="4" w:space="0"/>
              <w:bottom w:val="single" w:color="auto" w:sz="4" w:space="0"/>
            </w:tcBorders>
          </w:tcPr>
          <w:p w:rsidRPr="00BA48F5" w:rsidR="00BA48F5" w:rsidP="00BA48F5" w:rsidRDefault="00BA48F5" w14:paraId="0DD2E17F" w14:textId="77777777">
            <w:pPr>
              <w:pStyle w:val="Tablebody"/>
              <w:cnfStyle w:val="000000000000"/>
              <w:rPr>
                <w:b/>
                <w:bCs/>
              </w:rPr>
            </w:pPr>
            <w:r w:rsidRPr="00BA48F5">
              <w:rPr>
                <w:b/>
                <w:bCs/>
              </w:rPr>
              <w:t xml:space="preserve">81,454 </w:t>
            </w:r>
          </w:p>
        </w:tc>
        <w:tc>
          <w:tcPr>
            <w:tcW w:w="1587" w:type="dxa"/>
            <w:tcBorders>
              <w:top w:val="single" w:color="auto" w:sz="4" w:space="0"/>
              <w:bottom w:val="single" w:color="auto" w:sz="4" w:space="0"/>
            </w:tcBorders>
          </w:tcPr>
          <w:p w:rsidRPr="00BA48F5" w:rsidR="00BA48F5" w:rsidP="00BA48F5" w:rsidRDefault="00BA48F5" w14:paraId="6E217DA1" w14:textId="77777777">
            <w:pPr>
              <w:pStyle w:val="Tablebody"/>
              <w:cnfStyle w:val="000000000000"/>
              <w:rPr>
                <w:b/>
                <w:bCs/>
              </w:rPr>
            </w:pPr>
            <w:r w:rsidRPr="00BA48F5">
              <w:rPr>
                <w:b/>
                <w:bCs/>
              </w:rPr>
              <w:t xml:space="preserve">76,497 </w:t>
            </w:r>
          </w:p>
        </w:tc>
        <w:tc>
          <w:tcPr>
            <w:tcW w:w="1588" w:type="dxa"/>
            <w:tcBorders>
              <w:top w:val="single" w:color="auto" w:sz="4" w:space="0"/>
              <w:bottom w:val="single" w:color="auto" w:sz="4" w:space="0"/>
            </w:tcBorders>
          </w:tcPr>
          <w:p w:rsidRPr="00BA48F5" w:rsidR="00BA48F5" w:rsidP="00BA48F5" w:rsidRDefault="00BA48F5" w14:paraId="15DD880C" w14:textId="77777777">
            <w:pPr>
              <w:pStyle w:val="Tablebody"/>
              <w:cnfStyle w:val="000000000000"/>
              <w:rPr>
                <w:b/>
                <w:bCs/>
              </w:rPr>
            </w:pPr>
            <w:r w:rsidRPr="00BA48F5">
              <w:rPr>
                <w:b/>
                <w:bCs/>
              </w:rPr>
              <w:t xml:space="preserve">6,393 </w:t>
            </w:r>
          </w:p>
        </w:tc>
        <w:tc>
          <w:tcPr>
            <w:tcW w:w="1587" w:type="dxa"/>
            <w:tcBorders>
              <w:top w:val="single" w:color="auto" w:sz="4" w:space="0"/>
              <w:bottom w:val="single" w:color="auto" w:sz="4" w:space="0"/>
            </w:tcBorders>
          </w:tcPr>
          <w:p w:rsidRPr="00BA48F5" w:rsidR="00BA48F5" w:rsidP="00BA48F5" w:rsidRDefault="00BA48F5" w14:paraId="6EB8DFE4" w14:textId="77777777">
            <w:pPr>
              <w:pStyle w:val="Tablebody"/>
              <w:cnfStyle w:val="000000000000"/>
              <w:rPr>
                <w:b/>
                <w:bCs/>
              </w:rPr>
            </w:pPr>
            <w:r w:rsidRPr="00BA48F5">
              <w:rPr>
                <w:b/>
                <w:bCs/>
              </w:rPr>
              <w:t xml:space="preserve">1,824 </w:t>
            </w:r>
          </w:p>
        </w:tc>
      </w:tr>
    </w:tbl>
    <w:p w:rsidRPr="00BA48F5" w:rsidR="00BA48F5" w:rsidP="00BA48F5" w:rsidRDefault="00BA48F5" w14:paraId="45ADB97D" w14:textId="77777777"/>
    <w:p w:rsidR="00BA48F5" w:rsidRDefault="00BA48F5" w14:paraId="001E7B82" w14:textId="77777777">
      <w:pPr>
        <w:spacing w:after="0"/>
      </w:pPr>
      <w:r>
        <w:br w:type="page"/>
      </w:r>
    </w:p>
    <w:p w:rsidRPr="00BA48F5" w:rsidR="00BA48F5" w:rsidP="00BA48F5" w:rsidRDefault="00BA48F5" w14:paraId="34B1BD4A" w14:textId="4C8AB3BF">
      <w:pPr>
        <w:pStyle w:val="Heading3"/>
      </w:pPr>
      <w:bookmarkStart w:id="41" w:name="_Toc54956370"/>
      <w:r w:rsidRPr="00BA48F5">
        <w:lastRenderedPageBreak/>
        <w:t>3.3 Grant expense</w:t>
      </w:r>
      <w:bookmarkEnd w:id="41"/>
    </w:p>
    <w:tbl>
      <w:tblPr>
        <w:tblStyle w:val="TableGrid"/>
        <w:tblW w:w="0" w:type="auto"/>
        <w:tblBorders>
          <w:bottom w:val="single" w:color="auto" w:sz="4" w:space="0"/>
        </w:tblBorders>
        <w:tblLayout w:type="fixed"/>
        <w:tblLook w:firstRow="1" w:lastRow="0" w:firstColumn="1" w:lastColumn="0" w:noHBand="0" w:noVBand="0" w:val="00A0"/>
      </w:tblPr>
      <w:tblGrid>
        <w:gridCol w:w="7087"/>
        <w:gridCol w:w="1417"/>
        <w:gridCol w:w="1417"/>
      </w:tblGrid>
      <w:tr w:rsidRPr="00BA48F5" w:rsidR="00BA48F5" w:rsidTr="00BA48F5" w14:paraId="1B28A21D" w14:textId="77777777">
        <w:trPr>
          <w:cnfStyle w:val="100000000000"/>
          <w:trHeight w:val="60"/>
          <w:tblHeader/>
        </w:trPr>
        <w:tc>
          <w:tcPr>
            <w:cnfStyle w:val="001000000000"/>
            <w:tcW w:w="7087" w:type="dxa"/>
            <w:tcBorders>
              <w:bottom w:val="single" w:color="auto" w:sz="4" w:space="0"/>
            </w:tcBorders>
          </w:tcPr>
          <w:p w:rsidRPr="00BA48F5" w:rsidR="00BA48F5" w:rsidP="00BA48F5" w:rsidRDefault="00BA48F5" w14:paraId="21B7814C" w14:textId="77777777">
            <w:pPr>
              <w:pStyle w:val="Tablebody"/>
            </w:pPr>
          </w:p>
        </w:tc>
        <w:tc>
          <w:tcPr>
            <w:tcW w:w="1417" w:type="dxa"/>
            <w:tcBorders>
              <w:bottom w:val="single" w:color="auto" w:sz="4" w:space="0"/>
            </w:tcBorders>
          </w:tcPr>
          <w:p w:rsidRPr="00BA48F5" w:rsidR="00BA48F5" w:rsidP="00BA48F5" w:rsidRDefault="00BA48F5" w14:paraId="17E80A0B" w14:textId="77777777">
            <w:pPr>
              <w:pStyle w:val="Tablebody"/>
              <w:cnfStyle w:val="100000000000"/>
            </w:pPr>
          </w:p>
        </w:tc>
        <w:tc>
          <w:tcPr>
            <w:tcW w:w="1417" w:type="dxa"/>
            <w:tcBorders>
              <w:bottom w:val="single" w:color="auto" w:sz="4" w:space="0"/>
            </w:tcBorders>
          </w:tcPr>
          <w:p w:rsidRPr="00BA48F5" w:rsidR="00BA48F5" w:rsidP="00BA48F5" w:rsidRDefault="00BA48F5" w14:paraId="3BD5FBC6" w14:textId="77777777">
            <w:pPr>
              <w:pStyle w:val="Tablebody"/>
              <w:cnfStyle w:val="100000000000"/>
            </w:pPr>
            <w:r w:rsidRPr="00BA48F5">
              <w:t>($ thousand)</w:t>
            </w:r>
          </w:p>
        </w:tc>
      </w:tr>
      <w:tr w:rsidRPr="00BA48F5" w:rsidR="00BA48F5" w:rsidTr="00BA48F5" w14:paraId="2DF9B727" w14:textId="77777777">
        <w:trPr>
          <w:cnfStyle w:val="100000000000"/>
          <w:trHeight w:val="60"/>
          <w:tblHeader/>
        </w:trPr>
        <w:tc>
          <w:tcPr>
            <w:cnfStyle w:val="001000000000"/>
            <w:tcW w:w="7087" w:type="dxa"/>
            <w:tcBorders>
              <w:top w:val="single" w:color="auto" w:sz="4" w:space="0"/>
            </w:tcBorders>
          </w:tcPr>
          <w:p w:rsidRPr="00BA48F5" w:rsidR="00BA48F5" w:rsidP="00BA48F5" w:rsidRDefault="00BA48F5" w14:paraId="00DFFB72" w14:textId="77777777">
            <w:pPr>
              <w:pStyle w:val="Tablebody"/>
            </w:pPr>
          </w:p>
        </w:tc>
        <w:tc>
          <w:tcPr>
            <w:tcW w:w="1417" w:type="dxa"/>
            <w:tcBorders>
              <w:top w:val="single" w:color="auto" w:sz="4" w:space="0"/>
            </w:tcBorders>
          </w:tcPr>
          <w:p w:rsidRPr="00BA48F5" w:rsidR="00BA48F5" w:rsidP="00BA48F5" w:rsidRDefault="00BA48F5" w14:paraId="2BBDEDC7" w14:textId="77777777">
            <w:pPr>
              <w:pStyle w:val="Tablebody"/>
              <w:cnfStyle w:val="100000000000"/>
            </w:pPr>
            <w:r w:rsidRPr="00BA48F5">
              <w:t>2020</w:t>
            </w:r>
          </w:p>
        </w:tc>
        <w:tc>
          <w:tcPr>
            <w:tcW w:w="1417" w:type="dxa"/>
            <w:tcBorders>
              <w:top w:val="single" w:color="auto" w:sz="4" w:space="0"/>
            </w:tcBorders>
          </w:tcPr>
          <w:p w:rsidRPr="00BA48F5" w:rsidR="00BA48F5" w:rsidP="00BA48F5" w:rsidRDefault="00BA48F5" w14:paraId="3057A8F6" w14:textId="77777777">
            <w:pPr>
              <w:pStyle w:val="Tablebody"/>
              <w:cnfStyle w:val="100000000000"/>
            </w:pPr>
            <w:r w:rsidRPr="00BA48F5">
              <w:t>2019</w:t>
            </w:r>
          </w:p>
        </w:tc>
      </w:tr>
      <w:tr w:rsidRPr="00BA48F5" w:rsidR="00BA48F5" w:rsidTr="00BA48F5" w14:paraId="55BBDBDD" w14:textId="77777777">
        <w:trPr>
          <w:trHeight w:val="60"/>
        </w:trPr>
        <w:tc>
          <w:tcPr>
            <w:cnfStyle w:val="001000000000"/>
            <w:tcW w:w="7087" w:type="dxa"/>
          </w:tcPr>
          <w:p w:rsidRPr="00BA48F5" w:rsidR="00BA48F5" w:rsidP="00BA48F5" w:rsidRDefault="00BA48F5" w14:paraId="5FF423D4" w14:textId="77777777">
            <w:pPr>
              <w:pStyle w:val="Tablebody"/>
            </w:pPr>
            <w:r w:rsidRPr="00BA48F5">
              <w:t>Payments to:</w:t>
            </w:r>
          </w:p>
        </w:tc>
        <w:tc>
          <w:tcPr>
            <w:tcW w:w="1417" w:type="dxa"/>
          </w:tcPr>
          <w:p w:rsidRPr="00BA48F5" w:rsidR="00BA48F5" w:rsidP="00BA48F5" w:rsidRDefault="00BA48F5" w14:paraId="340F573E" w14:textId="77777777">
            <w:pPr>
              <w:pStyle w:val="Tablebody"/>
              <w:cnfStyle w:val="000000000000"/>
            </w:pPr>
          </w:p>
        </w:tc>
        <w:tc>
          <w:tcPr>
            <w:tcW w:w="1417" w:type="dxa"/>
          </w:tcPr>
          <w:p w:rsidRPr="00BA48F5" w:rsidR="00BA48F5" w:rsidP="00BA48F5" w:rsidRDefault="00BA48F5" w14:paraId="4B92B1CD" w14:textId="77777777">
            <w:pPr>
              <w:pStyle w:val="Tablebody"/>
              <w:cnfStyle w:val="000000000000"/>
            </w:pPr>
          </w:p>
        </w:tc>
      </w:tr>
      <w:tr w:rsidRPr="00BA48F5" w:rsidR="00BA48F5" w:rsidTr="00BA48F5" w14:paraId="16A81C0A" w14:textId="77777777">
        <w:trPr>
          <w:trHeight w:val="60"/>
        </w:trPr>
        <w:tc>
          <w:tcPr>
            <w:cnfStyle w:val="001000000000"/>
            <w:tcW w:w="7087" w:type="dxa"/>
          </w:tcPr>
          <w:p w:rsidRPr="00BA48F5" w:rsidR="00BA48F5" w:rsidP="00BA48F5" w:rsidRDefault="00BA48F5" w14:paraId="22EE97AF" w14:textId="77777777">
            <w:pPr>
              <w:pStyle w:val="Tablebullets"/>
            </w:pPr>
            <w:r w:rsidRPr="00BA48F5">
              <w:t>Victoria Police</w:t>
            </w:r>
          </w:p>
        </w:tc>
        <w:tc>
          <w:tcPr>
            <w:tcW w:w="1417" w:type="dxa"/>
          </w:tcPr>
          <w:p w:rsidRPr="00BA48F5" w:rsidR="00BA48F5" w:rsidP="00BA48F5" w:rsidRDefault="00BA48F5" w14:paraId="363DEBB7" w14:textId="77777777">
            <w:pPr>
              <w:pStyle w:val="Tablebody"/>
              <w:cnfStyle w:val="000000000000"/>
            </w:pPr>
            <w:r w:rsidRPr="00BA48F5">
              <w:t xml:space="preserve">3,718,489 </w:t>
            </w:r>
          </w:p>
        </w:tc>
        <w:tc>
          <w:tcPr>
            <w:tcW w:w="1417" w:type="dxa"/>
          </w:tcPr>
          <w:p w:rsidRPr="00BA48F5" w:rsidR="00BA48F5" w:rsidP="00BA48F5" w:rsidRDefault="00BA48F5" w14:paraId="0088AED7" w14:textId="77777777">
            <w:pPr>
              <w:pStyle w:val="Tablebody"/>
              <w:cnfStyle w:val="000000000000"/>
            </w:pPr>
            <w:r w:rsidRPr="00BA48F5">
              <w:t xml:space="preserve">3,362,390 </w:t>
            </w:r>
          </w:p>
        </w:tc>
      </w:tr>
      <w:tr w:rsidRPr="00BA48F5" w:rsidR="00BA48F5" w:rsidTr="00BA48F5" w14:paraId="6EF65930" w14:textId="77777777">
        <w:trPr>
          <w:trHeight w:val="60"/>
        </w:trPr>
        <w:tc>
          <w:tcPr>
            <w:cnfStyle w:val="001000000000"/>
            <w:tcW w:w="7087" w:type="dxa"/>
          </w:tcPr>
          <w:p w:rsidRPr="00BA48F5" w:rsidR="00BA48F5" w:rsidP="00BA48F5" w:rsidRDefault="00BA48F5" w14:paraId="4A486C5F" w14:textId="77777777">
            <w:pPr>
              <w:pStyle w:val="Tablebullets"/>
            </w:pPr>
            <w:r w:rsidRPr="00BA48F5">
              <w:t>Country Fire Authority</w:t>
            </w:r>
          </w:p>
        </w:tc>
        <w:tc>
          <w:tcPr>
            <w:tcW w:w="1417" w:type="dxa"/>
          </w:tcPr>
          <w:p w:rsidRPr="00BA48F5" w:rsidR="00BA48F5" w:rsidP="00BA48F5" w:rsidRDefault="00BA48F5" w14:paraId="57725B74" w14:textId="77777777">
            <w:pPr>
              <w:pStyle w:val="Tablebody"/>
              <w:cnfStyle w:val="000000000000"/>
            </w:pPr>
            <w:r w:rsidRPr="00BA48F5">
              <w:t xml:space="preserve">790,787 </w:t>
            </w:r>
          </w:p>
        </w:tc>
        <w:tc>
          <w:tcPr>
            <w:tcW w:w="1417" w:type="dxa"/>
          </w:tcPr>
          <w:p w:rsidRPr="00BA48F5" w:rsidR="00BA48F5" w:rsidP="00BA48F5" w:rsidRDefault="00BA48F5" w14:paraId="592B58B1" w14:textId="77777777">
            <w:pPr>
              <w:pStyle w:val="Tablebody"/>
              <w:cnfStyle w:val="000000000000"/>
            </w:pPr>
            <w:r w:rsidRPr="00BA48F5">
              <w:t xml:space="preserve">619,023 </w:t>
            </w:r>
          </w:p>
        </w:tc>
      </w:tr>
      <w:tr w:rsidRPr="00BA48F5" w:rsidR="00BA48F5" w:rsidTr="00BA48F5" w14:paraId="28376720" w14:textId="77777777">
        <w:trPr>
          <w:trHeight w:val="60"/>
        </w:trPr>
        <w:tc>
          <w:tcPr>
            <w:cnfStyle w:val="001000000000"/>
            <w:tcW w:w="7087" w:type="dxa"/>
          </w:tcPr>
          <w:p w:rsidRPr="00BA48F5" w:rsidR="00BA48F5" w:rsidP="00BA48F5" w:rsidRDefault="00BA48F5" w14:paraId="7BC86CF0" w14:textId="77777777">
            <w:pPr>
              <w:pStyle w:val="Tablebullets"/>
            </w:pPr>
            <w:r w:rsidRPr="00BA48F5">
              <w:t>Metropolitan Fire and Emergency Services Board</w:t>
            </w:r>
          </w:p>
        </w:tc>
        <w:tc>
          <w:tcPr>
            <w:tcW w:w="1417" w:type="dxa"/>
          </w:tcPr>
          <w:p w:rsidRPr="00BA48F5" w:rsidR="00BA48F5" w:rsidP="00BA48F5" w:rsidRDefault="00BA48F5" w14:paraId="53081F9C" w14:textId="77777777">
            <w:pPr>
              <w:pStyle w:val="Tablebody"/>
              <w:cnfStyle w:val="000000000000"/>
            </w:pPr>
            <w:r w:rsidRPr="00BA48F5">
              <w:t xml:space="preserve">461,793 </w:t>
            </w:r>
          </w:p>
        </w:tc>
        <w:tc>
          <w:tcPr>
            <w:tcW w:w="1417" w:type="dxa"/>
          </w:tcPr>
          <w:p w:rsidRPr="00BA48F5" w:rsidR="00BA48F5" w:rsidP="00BA48F5" w:rsidRDefault="00BA48F5" w14:paraId="79B17737" w14:textId="77777777">
            <w:pPr>
              <w:pStyle w:val="Tablebody"/>
              <w:cnfStyle w:val="000000000000"/>
            </w:pPr>
            <w:r w:rsidRPr="00BA48F5">
              <w:t xml:space="preserve">417,287 </w:t>
            </w:r>
          </w:p>
        </w:tc>
      </w:tr>
      <w:tr w:rsidRPr="00BA48F5" w:rsidR="00BA48F5" w:rsidTr="00BA48F5" w14:paraId="35F3C74A" w14:textId="77777777">
        <w:trPr>
          <w:trHeight w:val="60"/>
        </w:trPr>
        <w:tc>
          <w:tcPr>
            <w:cnfStyle w:val="001000000000"/>
            <w:tcW w:w="7087" w:type="dxa"/>
          </w:tcPr>
          <w:p w:rsidRPr="00BA48F5" w:rsidR="00BA48F5" w:rsidP="00BA48F5" w:rsidRDefault="00BA48F5" w14:paraId="707C1110" w14:textId="77777777">
            <w:pPr>
              <w:pStyle w:val="Tablebullets"/>
            </w:pPr>
            <w:r w:rsidRPr="00BA48F5">
              <w:t>Victoria Legal Aid</w:t>
            </w:r>
          </w:p>
        </w:tc>
        <w:tc>
          <w:tcPr>
            <w:tcW w:w="1417" w:type="dxa"/>
          </w:tcPr>
          <w:p w:rsidRPr="00BA48F5" w:rsidR="00BA48F5" w:rsidP="00BA48F5" w:rsidRDefault="00BA48F5" w14:paraId="62A775DE" w14:textId="77777777">
            <w:pPr>
              <w:pStyle w:val="Tablebody"/>
              <w:cnfStyle w:val="000000000000"/>
            </w:pPr>
            <w:r w:rsidRPr="00BA48F5">
              <w:t xml:space="preserve">215,489 </w:t>
            </w:r>
          </w:p>
        </w:tc>
        <w:tc>
          <w:tcPr>
            <w:tcW w:w="1417" w:type="dxa"/>
          </w:tcPr>
          <w:p w:rsidRPr="00BA48F5" w:rsidR="00BA48F5" w:rsidP="00BA48F5" w:rsidRDefault="00BA48F5" w14:paraId="4D61A495" w14:textId="77777777">
            <w:pPr>
              <w:pStyle w:val="Tablebody"/>
              <w:cnfStyle w:val="000000000000"/>
            </w:pPr>
            <w:r w:rsidRPr="00BA48F5">
              <w:t xml:space="preserve">188,083 </w:t>
            </w:r>
          </w:p>
        </w:tc>
      </w:tr>
      <w:tr w:rsidRPr="00BA48F5" w:rsidR="00BA48F5" w:rsidTr="00BA48F5" w14:paraId="10FC2D5E" w14:textId="77777777">
        <w:trPr>
          <w:trHeight w:val="60"/>
        </w:trPr>
        <w:tc>
          <w:tcPr>
            <w:cnfStyle w:val="001000000000"/>
            <w:tcW w:w="7087" w:type="dxa"/>
          </w:tcPr>
          <w:p w:rsidRPr="00BA48F5" w:rsidR="00BA48F5" w:rsidP="00BA48F5" w:rsidRDefault="00BA48F5" w14:paraId="64312F95" w14:textId="77777777">
            <w:pPr>
              <w:pStyle w:val="Tablebullets"/>
            </w:pPr>
            <w:r w:rsidRPr="00BA48F5">
              <w:t>Emergency Services Telecommunications Authority</w:t>
            </w:r>
          </w:p>
        </w:tc>
        <w:tc>
          <w:tcPr>
            <w:tcW w:w="1417" w:type="dxa"/>
          </w:tcPr>
          <w:p w:rsidRPr="00BA48F5" w:rsidR="00BA48F5" w:rsidP="00BA48F5" w:rsidRDefault="00BA48F5" w14:paraId="4DFB4ED4" w14:textId="77777777">
            <w:pPr>
              <w:pStyle w:val="Tablebody"/>
              <w:cnfStyle w:val="000000000000"/>
            </w:pPr>
            <w:r w:rsidRPr="00BA48F5">
              <w:t xml:space="preserve">102,016 </w:t>
            </w:r>
          </w:p>
        </w:tc>
        <w:tc>
          <w:tcPr>
            <w:tcW w:w="1417" w:type="dxa"/>
          </w:tcPr>
          <w:p w:rsidRPr="00BA48F5" w:rsidR="00BA48F5" w:rsidP="00BA48F5" w:rsidRDefault="00BA48F5" w14:paraId="3D0C03D7" w14:textId="77777777">
            <w:pPr>
              <w:pStyle w:val="Tablebody"/>
              <w:cnfStyle w:val="000000000000"/>
            </w:pPr>
            <w:r w:rsidRPr="00BA48F5">
              <w:t xml:space="preserve">50,505 </w:t>
            </w:r>
          </w:p>
        </w:tc>
      </w:tr>
      <w:tr w:rsidRPr="00BA48F5" w:rsidR="00BA48F5" w:rsidTr="00BA48F5" w14:paraId="40FCBD0A" w14:textId="77777777">
        <w:trPr>
          <w:trHeight w:val="60"/>
        </w:trPr>
        <w:tc>
          <w:tcPr>
            <w:cnfStyle w:val="001000000000"/>
            <w:tcW w:w="7087" w:type="dxa"/>
          </w:tcPr>
          <w:p w:rsidRPr="00BA48F5" w:rsidR="00BA48F5" w:rsidP="00BA48F5" w:rsidRDefault="00BA48F5" w14:paraId="356535F5" w14:textId="77777777">
            <w:pPr>
              <w:pStyle w:val="Tablebullets"/>
            </w:pPr>
            <w:r w:rsidRPr="00BA48F5">
              <w:t>Office of Public Prosecutions</w:t>
            </w:r>
          </w:p>
        </w:tc>
        <w:tc>
          <w:tcPr>
            <w:tcW w:w="1417" w:type="dxa"/>
          </w:tcPr>
          <w:p w:rsidRPr="00BA48F5" w:rsidR="00BA48F5" w:rsidP="00BA48F5" w:rsidRDefault="00BA48F5" w14:paraId="06D3C46F" w14:textId="77777777">
            <w:pPr>
              <w:pStyle w:val="Tablebody"/>
              <w:cnfStyle w:val="000000000000"/>
            </w:pPr>
            <w:r w:rsidRPr="00BA48F5">
              <w:t xml:space="preserve">83,771 </w:t>
            </w:r>
          </w:p>
        </w:tc>
        <w:tc>
          <w:tcPr>
            <w:tcW w:w="1417" w:type="dxa"/>
          </w:tcPr>
          <w:p w:rsidRPr="00BA48F5" w:rsidR="00BA48F5" w:rsidP="00BA48F5" w:rsidRDefault="00BA48F5" w14:paraId="0523944B" w14:textId="77777777">
            <w:pPr>
              <w:pStyle w:val="Tablebody"/>
              <w:cnfStyle w:val="000000000000"/>
            </w:pPr>
            <w:r w:rsidRPr="00BA48F5">
              <w:t xml:space="preserve">79,762 </w:t>
            </w:r>
          </w:p>
        </w:tc>
      </w:tr>
      <w:tr w:rsidRPr="00BA48F5" w:rsidR="00BA48F5" w:rsidTr="00BA48F5" w14:paraId="06B7AAB2" w14:textId="77777777">
        <w:trPr>
          <w:trHeight w:val="60"/>
        </w:trPr>
        <w:tc>
          <w:tcPr>
            <w:cnfStyle w:val="001000000000"/>
            <w:tcW w:w="7087" w:type="dxa"/>
          </w:tcPr>
          <w:p w:rsidRPr="00BA48F5" w:rsidR="00BA48F5" w:rsidP="00BA48F5" w:rsidRDefault="00BA48F5" w14:paraId="3AED0086" w14:textId="77777777">
            <w:pPr>
              <w:pStyle w:val="Tablebullets"/>
            </w:pPr>
            <w:r w:rsidRPr="00BA48F5">
              <w:t>Victoria State Emergency Service Authority</w:t>
            </w:r>
          </w:p>
        </w:tc>
        <w:tc>
          <w:tcPr>
            <w:tcW w:w="1417" w:type="dxa"/>
          </w:tcPr>
          <w:p w:rsidRPr="00BA48F5" w:rsidR="00BA48F5" w:rsidP="00BA48F5" w:rsidRDefault="00BA48F5" w14:paraId="3139F0FE" w14:textId="77777777">
            <w:pPr>
              <w:pStyle w:val="Tablebody"/>
              <w:cnfStyle w:val="000000000000"/>
            </w:pPr>
            <w:r w:rsidRPr="00BA48F5">
              <w:t xml:space="preserve">61,424 </w:t>
            </w:r>
          </w:p>
        </w:tc>
        <w:tc>
          <w:tcPr>
            <w:tcW w:w="1417" w:type="dxa"/>
          </w:tcPr>
          <w:p w:rsidRPr="00BA48F5" w:rsidR="00BA48F5" w:rsidP="00BA48F5" w:rsidRDefault="00BA48F5" w14:paraId="16DF11B9" w14:textId="77777777">
            <w:pPr>
              <w:pStyle w:val="Tablebody"/>
              <w:cnfStyle w:val="000000000000"/>
            </w:pPr>
            <w:r w:rsidRPr="00BA48F5">
              <w:t xml:space="preserve">60,675 </w:t>
            </w:r>
          </w:p>
        </w:tc>
      </w:tr>
      <w:tr w:rsidRPr="00BA48F5" w:rsidR="00BA48F5" w:rsidTr="00BA48F5" w14:paraId="510D2855" w14:textId="77777777">
        <w:trPr>
          <w:trHeight w:val="60"/>
        </w:trPr>
        <w:tc>
          <w:tcPr>
            <w:cnfStyle w:val="001000000000"/>
            <w:tcW w:w="7087" w:type="dxa"/>
          </w:tcPr>
          <w:p w:rsidRPr="00BA48F5" w:rsidR="00BA48F5" w:rsidP="00BA48F5" w:rsidRDefault="00BA48F5" w14:paraId="4F1C22E3" w14:textId="77777777">
            <w:pPr>
              <w:pStyle w:val="Tablebullets"/>
            </w:pPr>
            <w:r w:rsidRPr="00BA48F5">
              <w:t>Victorian Institute of Forensic Medicine</w:t>
            </w:r>
          </w:p>
        </w:tc>
        <w:tc>
          <w:tcPr>
            <w:tcW w:w="1417" w:type="dxa"/>
          </w:tcPr>
          <w:p w:rsidRPr="00BA48F5" w:rsidR="00BA48F5" w:rsidP="00BA48F5" w:rsidRDefault="00BA48F5" w14:paraId="05734F76" w14:textId="77777777">
            <w:pPr>
              <w:pStyle w:val="Tablebody"/>
              <w:cnfStyle w:val="000000000000"/>
            </w:pPr>
            <w:r w:rsidRPr="00BA48F5">
              <w:t xml:space="preserve">45,939 </w:t>
            </w:r>
          </w:p>
        </w:tc>
        <w:tc>
          <w:tcPr>
            <w:tcW w:w="1417" w:type="dxa"/>
          </w:tcPr>
          <w:p w:rsidRPr="00BA48F5" w:rsidR="00BA48F5" w:rsidP="00BA48F5" w:rsidRDefault="00BA48F5" w14:paraId="33BC120C" w14:textId="77777777">
            <w:pPr>
              <w:pStyle w:val="Tablebody"/>
              <w:cnfStyle w:val="000000000000"/>
            </w:pPr>
            <w:r w:rsidRPr="00BA48F5">
              <w:t xml:space="preserve">41,486 </w:t>
            </w:r>
          </w:p>
        </w:tc>
      </w:tr>
      <w:tr w:rsidRPr="00BA48F5" w:rsidR="00BA48F5" w:rsidTr="00BA48F5" w14:paraId="4A64E334" w14:textId="77777777">
        <w:trPr>
          <w:trHeight w:val="60"/>
        </w:trPr>
        <w:tc>
          <w:tcPr>
            <w:cnfStyle w:val="001000000000"/>
            <w:tcW w:w="7087" w:type="dxa"/>
          </w:tcPr>
          <w:p w:rsidRPr="00BA48F5" w:rsidR="00BA48F5" w:rsidP="00BA48F5" w:rsidRDefault="00BA48F5" w14:paraId="00D113C8" w14:textId="77777777">
            <w:pPr>
              <w:pStyle w:val="Tablebullets"/>
            </w:pPr>
            <w:r w:rsidRPr="00BA48F5">
              <w:t>Victorian Commission for Gambling and Liquor Regulation</w:t>
            </w:r>
          </w:p>
        </w:tc>
        <w:tc>
          <w:tcPr>
            <w:tcW w:w="1417" w:type="dxa"/>
          </w:tcPr>
          <w:p w:rsidRPr="00BA48F5" w:rsidR="00BA48F5" w:rsidP="00BA48F5" w:rsidRDefault="00BA48F5" w14:paraId="6FF09D65" w14:textId="77777777">
            <w:pPr>
              <w:pStyle w:val="Tablebody"/>
              <w:cnfStyle w:val="000000000000"/>
            </w:pPr>
            <w:r w:rsidRPr="00BA48F5">
              <w:t xml:space="preserve">38,492 </w:t>
            </w:r>
          </w:p>
        </w:tc>
        <w:tc>
          <w:tcPr>
            <w:tcW w:w="1417" w:type="dxa"/>
          </w:tcPr>
          <w:p w:rsidRPr="00BA48F5" w:rsidR="00BA48F5" w:rsidP="00BA48F5" w:rsidRDefault="00BA48F5" w14:paraId="7CD31F4E" w14:textId="77777777">
            <w:pPr>
              <w:pStyle w:val="Tablebody"/>
              <w:cnfStyle w:val="000000000000"/>
            </w:pPr>
            <w:r w:rsidRPr="00BA48F5">
              <w:t xml:space="preserve">43,394 </w:t>
            </w:r>
          </w:p>
        </w:tc>
      </w:tr>
      <w:tr w:rsidRPr="00BA48F5" w:rsidR="00BA48F5" w:rsidTr="00BA48F5" w14:paraId="7F50921F" w14:textId="77777777">
        <w:trPr>
          <w:trHeight w:val="60"/>
        </w:trPr>
        <w:tc>
          <w:tcPr>
            <w:cnfStyle w:val="001000000000"/>
            <w:tcW w:w="7087" w:type="dxa"/>
          </w:tcPr>
          <w:p w:rsidRPr="00BA48F5" w:rsidR="00BA48F5" w:rsidP="00BA48F5" w:rsidRDefault="00BA48F5" w14:paraId="1B6D2313" w14:textId="77777777">
            <w:pPr>
              <w:pStyle w:val="Tablebullets"/>
            </w:pPr>
            <w:r w:rsidRPr="00BA48F5">
              <w:t>Court Services Victoria</w:t>
            </w:r>
          </w:p>
        </w:tc>
        <w:tc>
          <w:tcPr>
            <w:tcW w:w="1417" w:type="dxa"/>
          </w:tcPr>
          <w:p w:rsidRPr="00BA48F5" w:rsidR="00BA48F5" w:rsidP="00BA48F5" w:rsidRDefault="00BA48F5" w14:paraId="44E759EE" w14:textId="77777777">
            <w:pPr>
              <w:pStyle w:val="Tablebody"/>
              <w:cnfStyle w:val="000000000000"/>
            </w:pPr>
            <w:r w:rsidRPr="00BA48F5">
              <w:t xml:space="preserve">22,033 </w:t>
            </w:r>
          </w:p>
        </w:tc>
        <w:tc>
          <w:tcPr>
            <w:tcW w:w="1417" w:type="dxa"/>
          </w:tcPr>
          <w:p w:rsidRPr="00BA48F5" w:rsidR="00BA48F5" w:rsidP="00BA48F5" w:rsidRDefault="00BA48F5" w14:paraId="7A71EAFB" w14:textId="77777777">
            <w:pPr>
              <w:pStyle w:val="Tablebody"/>
              <w:cnfStyle w:val="000000000000"/>
            </w:pPr>
            <w:r w:rsidRPr="00BA48F5">
              <w:t xml:space="preserve">23,396 </w:t>
            </w:r>
          </w:p>
        </w:tc>
      </w:tr>
      <w:tr w:rsidRPr="00BA48F5" w:rsidR="00BA48F5" w:rsidTr="00BA48F5" w14:paraId="46D165A8" w14:textId="77777777">
        <w:trPr>
          <w:trHeight w:val="60"/>
        </w:trPr>
        <w:tc>
          <w:tcPr>
            <w:cnfStyle w:val="001000000000"/>
            <w:tcW w:w="7087" w:type="dxa"/>
          </w:tcPr>
          <w:p w:rsidRPr="00BA48F5" w:rsidR="00BA48F5" w:rsidP="00BA48F5" w:rsidRDefault="00BA48F5" w14:paraId="5102A1AD" w14:textId="77777777">
            <w:pPr>
              <w:pStyle w:val="Tablebullets"/>
            </w:pPr>
            <w:r w:rsidRPr="00BA48F5">
              <w:t>Victorian Equal Opportunity and Human Rights Commission</w:t>
            </w:r>
          </w:p>
        </w:tc>
        <w:tc>
          <w:tcPr>
            <w:tcW w:w="1417" w:type="dxa"/>
          </w:tcPr>
          <w:p w:rsidRPr="00BA48F5" w:rsidR="00BA48F5" w:rsidP="00BA48F5" w:rsidRDefault="00BA48F5" w14:paraId="6D0151C5" w14:textId="77777777">
            <w:pPr>
              <w:pStyle w:val="Tablebody"/>
              <w:cnfStyle w:val="000000000000"/>
            </w:pPr>
            <w:r w:rsidRPr="00BA48F5">
              <w:t xml:space="preserve">8,499 </w:t>
            </w:r>
          </w:p>
        </w:tc>
        <w:tc>
          <w:tcPr>
            <w:tcW w:w="1417" w:type="dxa"/>
          </w:tcPr>
          <w:p w:rsidRPr="00BA48F5" w:rsidR="00BA48F5" w:rsidP="00BA48F5" w:rsidRDefault="00BA48F5" w14:paraId="66AAF04B" w14:textId="77777777">
            <w:pPr>
              <w:pStyle w:val="Tablebody"/>
              <w:cnfStyle w:val="000000000000"/>
            </w:pPr>
            <w:r w:rsidRPr="00BA48F5">
              <w:t xml:space="preserve">9,197 </w:t>
            </w:r>
          </w:p>
        </w:tc>
      </w:tr>
      <w:tr w:rsidRPr="00BA48F5" w:rsidR="00BA48F5" w:rsidTr="00BA48F5" w14:paraId="32E07036" w14:textId="77777777">
        <w:trPr>
          <w:trHeight w:val="60"/>
        </w:trPr>
        <w:tc>
          <w:tcPr>
            <w:cnfStyle w:val="001000000000"/>
            <w:tcW w:w="7087" w:type="dxa"/>
          </w:tcPr>
          <w:p w:rsidRPr="00BA48F5" w:rsidR="00BA48F5" w:rsidP="00BA48F5" w:rsidRDefault="00BA48F5" w14:paraId="6A35B3E6" w14:textId="77777777">
            <w:pPr>
              <w:pStyle w:val="Tablebullets"/>
            </w:pPr>
            <w:r w:rsidRPr="00BA48F5">
              <w:t>Independent Broad-based Anti-</w:t>
            </w:r>
            <w:proofErr w:type="gramStart"/>
            <w:r w:rsidRPr="00BA48F5">
              <w:t>corruption</w:t>
            </w:r>
            <w:proofErr w:type="gramEnd"/>
            <w:r w:rsidRPr="00BA48F5">
              <w:t xml:space="preserve"> Commission</w:t>
            </w:r>
          </w:p>
        </w:tc>
        <w:tc>
          <w:tcPr>
            <w:tcW w:w="1417" w:type="dxa"/>
          </w:tcPr>
          <w:p w:rsidRPr="00BA48F5" w:rsidR="00BA48F5" w:rsidP="00BA48F5" w:rsidRDefault="00BA48F5" w14:paraId="29435E8A" w14:textId="77777777">
            <w:pPr>
              <w:pStyle w:val="Tablebody"/>
              <w:cnfStyle w:val="000000000000"/>
            </w:pPr>
            <w:r w:rsidRPr="00BA48F5">
              <w:t xml:space="preserve">8,185 </w:t>
            </w:r>
          </w:p>
        </w:tc>
        <w:tc>
          <w:tcPr>
            <w:tcW w:w="1417" w:type="dxa"/>
          </w:tcPr>
          <w:p w:rsidRPr="00BA48F5" w:rsidR="00BA48F5" w:rsidP="00BA48F5" w:rsidRDefault="00BA48F5" w14:paraId="188EA1C3" w14:textId="77777777">
            <w:pPr>
              <w:pStyle w:val="Tablebody"/>
              <w:cnfStyle w:val="000000000000"/>
            </w:pPr>
            <w:r w:rsidRPr="00BA48F5">
              <w:t xml:space="preserve">0 </w:t>
            </w:r>
          </w:p>
        </w:tc>
      </w:tr>
      <w:tr w:rsidRPr="00BA48F5" w:rsidR="00BA48F5" w:rsidTr="00BA48F5" w14:paraId="405746C6" w14:textId="77777777">
        <w:trPr>
          <w:trHeight w:val="60"/>
        </w:trPr>
        <w:tc>
          <w:tcPr>
            <w:cnfStyle w:val="001000000000"/>
            <w:tcW w:w="7087" w:type="dxa"/>
          </w:tcPr>
          <w:p w:rsidRPr="00BA48F5" w:rsidR="00BA48F5" w:rsidP="00BA48F5" w:rsidRDefault="00BA48F5" w14:paraId="673D8E33" w14:textId="77777777">
            <w:pPr>
              <w:pStyle w:val="Tablebullets"/>
            </w:pPr>
            <w:r w:rsidRPr="00BA48F5">
              <w:t>Victorian Responsible Gambling Foundation</w:t>
            </w:r>
          </w:p>
        </w:tc>
        <w:tc>
          <w:tcPr>
            <w:tcW w:w="1417" w:type="dxa"/>
          </w:tcPr>
          <w:p w:rsidRPr="00BA48F5" w:rsidR="00BA48F5" w:rsidP="00BA48F5" w:rsidRDefault="00BA48F5" w14:paraId="3F85186A" w14:textId="77777777">
            <w:pPr>
              <w:pStyle w:val="Tablebody"/>
              <w:cnfStyle w:val="000000000000"/>
            </w:pPr>
            <w:r w:rsidRPr="00BA48F5">
              <w:t xml:space="preserve">4,764 </w:t>
            </w:r>
          </w:p>
        </w:tc>
        <w:tc>
          <w:tcPr>
            <w:tcW w:w="1417" w:type="dxa"/>
          </w:tcPr>
          <w:p w:rsidRPr="00BA48F5" w:rsidR="00BA48F5" w:rsidP="00BA48F5" w:rsidRDefault="00BA48F5" w14:paraId="700664D6" w14:textId="77777777">
            <w:pPr>
              <w:pStyle w:val="Tablebody"/>
              <w:cnfStyle w:val="000000000000"/>
            </w:pPr>
            <w:r w:rsidRPr="00BA48F5">
              <w:t xml:space="preserve">2,912 </w:t>
            </w:r>
          </w:p>
        </w:tc>
      </w:tr>
      <w:tr w:rsidRPr="00BA48F5" w:rsidR="00BA48F5" w:rsidTr="00BA48F5" w14:paraId="76E6FDC8" w14:textId="77777777">
        <w:trPr>
          <w:trHeight w:val="60"/>
        </w:trPr>
        <w:tc>
          <w:tcPr>
            <w:cnfStyle w:val="001000000000"/>
            <w:tcW w:w="7087" w:type="dxa"/>
          </w:tcPr>
          <w:p w:rsidRPr="00BA48F5" w:rsidR="00BA48F5" w:rsidP="00BA48F5" w:rsidRDefault="00BA48F5" w14:paraId="6F42FC75" w14:textId="77777777">
            <w:pPr>
              <w:pStyle w:val="Tablebullets"/>
            </w:pPr>
            <w:r w:rsidRPr="00BA48F5">
              <w:t>Victorian Ombudsman</w:t>
            </w:r>
          </w:p>
        </w:tc>
        <w:tc>
          <w:tcPr>
            <w:tcW w:w="1417" w:type="dxa"/>
          </w:tcPr>
          <w:p w:rsidRPr="00BA48F5" w:rsidR="00BA48F5" w:rsidP="00BA48F5" w:rsidRDefault="00BA48F5" w14:paraId="77DC0F3C" w14:textId="77777777">
            <w:pPr>
              <w:pStyle w:val="Tablebody"/>
              <w:cnfStyle w:val="000000000000"/>
            </w:pPr>
            <w:r w:rsidRPr="00BA48F5">
              <w:t xml:space="preserve">4,641 </w:t>
            </w:r>
          </w:p>
        </w:tc>
        <w:tc>
          <w:tcPr>
            <w:tcW w:w="1417" w:type="dxa"/>
          </w:tcPr>
          <w:p w:rsidRPr="00BA48F5" w:rsidR="00BA48F5" w:rsidP="00BA48F5" w:rsidRDefault="00BA48F5" w14:paraId="50415F04" w14:textId="77777777">
            <w:pPr>
              <w:pStyle w:val="Tablebody"/>
              <w:cnfStyle w:val="000000000000"/>
            </w:pPr>
            <w:r w:rsidRPr="00BA48F5">
              <w:t xml:space="preserve">0 </w:t>
            </w:r>
          </w:p>
        </w:tc>
      </w:tr>
      <w:tr w:rsidRPr="00BA48F5" w:rsidR="00BA48F5" w:rsidTr="00BA48F5" w14:paraId="0A3C839D" w14:textId="77777777">
        <w:trPr>
          <w:trHeight w:val="60"/>
        </w:trPr>
        <w:tc>
          <w:tcPr>
            <w:cnfStyle w:val="001000000000"/>
            <w:tcW w:w="7087" w:type="dxa"/>
          </w:tcPr>
          <w:p w:rsidRPr="00BA48F5" w:rsidR="00BA48F5" w:rsidP="00BA48F5" w:rsidRDefault="00BA48F5" w14:paraId="16A2DFFD" w14:textId="77777777">
            <w:pPr>
              <w:pStyle w:val="Tablebullets"/>
            </w:pPr>
            <w:r w:rsidRPr="00BA48F5">
              <w:t>Sentencing Advisory Council</w:t>
            </w:r>
          </w:p>
        </w:tc>
        <w:tc>
          <w:tcPr>
            <w:tcW w:w="1417" w:type="dxa"/>
          </w:tcPr>
          <w:p w:rsidRPr="00BA48F5" w:rsidR="00BA48F5" w:rsidP="00BA48F5" w:rsidRDefault="00BA48F5" w14:paraId="0177A9FB" w14:textId="77777777">
            <w:pPr>
              <w:pStyle w:val="Tablebody"/>
              <w:cnfStyle w:val="000000000000"/>
            </w:pPr>
            <w:r w:rsidRPr="00BA48F5">
              <w:t xml:space="preserve">1,925 </w:t>
            </w:r>
          </w:p>
        </w:tc>
        <w:tc>
          <w:tcPr>
            <w:tcW w:w="1417" w:type="dxa"/>
          </w:tcPr>
          <w:p w:rsidRPr="00BA48F5" w:rsidR="00BA48F5" w:rsidP="00BA48F5" w:rsidRDefault="00BA48F5" w14:paraId="66C0B715" w14:textId="77777777">
            <w:pPr>
              <w:pStyle w:val="Tablebody"/>
              <w:cnfStyle w:val="000000000000"/>
            </w:pPr>
            <w:r w:rsidRPr="00BA48F5">
              <w:t xml:space="preserve">1,777 </w:t>
            </w:r>
          </w:p>
        </w:tc>
      </w:tr>
      <w:tr w:rsidRPr="00BA48F5" w:rsidR="00BA48F5" w:rsidTr="00BA48F5" w14:paraId="3D3D24B5" w14:textId="77777777">
        <w:trPr>
          <w:trHeight w:val="60"/>
        </w:trPr>
        <w:tc>
          <w:tcPr>
            <w:cnfStyle w:val="001000000000"/>
            <w:tcW w:w="7087" w:type="dxa"/>
          </w:tcPr>
          <w:p w:rsidRPr="00BA48F5" w:rsidR="00BA48F5" w:rsidP="00BA48F5" w:rsidRDefault="00BA48F5" w14:paraId="4E91DAF4" w14:textId="77777777">
            <w:pPr>
              <w:pStyle w:val="Tablebullets"/>
            </w:pPr>
            <w:r w:rsidRPr="00BA48F5">
              <w:t>Victorian Inspectorate</w:t>
            </w:r>
          </w:p>
        </w:tc>
        <w:tc>
          <w:tcPr>
            <w:tcW w:w="1417" w:type="dxa"/>
            <w:tcBorders>
              <w:bottom w:val="nil"/>
            </w:tcBorders>
          </w:tcPr>
          <w:p w:rsidRPr="00BA48F5" w:rsidR="00BA48F5" w:rsidP="00BA48F5" w:rsidRDefault="00BA48F5" w14:paraId="4C898FF7" w14:textId="77777777">
            <w:pPr>
              <w:pStyle w:val="Tablebody"/>
              <w:cnfStyle w:val="000000000000"/>
            </w:pPr>
            <w:r w:rsidRPr="00BA48F5">
              <w:t xml:space="preserve">1,024 </w:t>
            </w:r>
          </w:p>
        </w:tc>
        <w:tc>
          <w:tcPr>
            <w:tcW w:w="1417" w:type="dxa"/>
            <w:tcBorders>
              <w:bottom w:val="nil"/>
            </w:tcBorders>
          </w:tcPr>
          <w:p w:rsidRPr="00BA48F5" w:rsidR="00BA48F5" w:rsidP="00BA48F5" w:rsidRDefault="00BA48F5" w14:paraId="5464E1F4" w14:textId="77777777">
            <w:pPr>
              <w:pStyle w:val="Tablebody"/>
              <w:cnfStyle w:val="000000000000"/>
            </w:pPr>
            <w:r w:rsidRPr="00BA48F5">
              <w:t xml:space="preserve">0 </w:t>
            </w:r>
          </w:p>
        </w:tc>
      </w:tr>
      <w:tr w:rsidRPr="00BA48F5" w:rsidR="00BA48F5" w:rsidTr="00BA48F5" w14:paraId="79C4E689" w14:textId="77777777">
        <w:trPr>
          <w:trHeight w:val="60"/>
        </w:trPr>
        <w:tc>
          <w:tcPr>
            <w:cnfStyle w:val="001000000000"/>
            <w:tcW w:w="7087" w:type="dxa"/>
            <w:tcBorders>
              <w:bottom w:val="single" w:color="auto" w:sz="4" w:space="0"/>
            </w:tcBorders>
          </w:tcPr>
          <w:p w:rsidRPr="00BA48F5" w:rsidR="00BA48F5" w:rsidP="00BA48F5" w:rsidRDefault="00BA48F5" w14:paraId="6DB61023" w14:textId="77777777">
            <w:pPr>
              <w:pStyle w:val="Tablebullets"/>
            </w:pPr>
            <w:r w:rsidRPr="00BA48F5">
              <w:t>Other parties</w:t>
            </w:r>
          </w:p>
        </w:tc>
        <w:tc>
          <w:tcPr>
            <w:tcW w:w="1417" w:type="dxa"/>
            <w:tcBorders>
              <w:bottom w:val="single" w:color="auto" w:sz="4" w:space="0"/>
            </w:tcBorders>
          </w:tcPr>
          <w:p w:rsidRPr="00BA48F5" w:rsidR="00BA48F5" w:rsidP="00BA48F5" w:rsidRDefault="00BA48F5" w14:paraId="7C960D7D" w14:textId="77777777">
            <w:pPr>
              <w:pStyle w:val="Tablebody"/>
              <w:cnfStyle w:val="000000000000"/>
            </w:pPr>
            <w:r w:rsidRPr="00BA48F5">
              <w:t xml:space="preserve">123,912 </w:t>
            </w:r>
          </w:p>
        </w:tc>
        <w:tc>
          <w:tcPr>
            <w:tcW w:w="1417" w:type="dxa"/>
            <w:tcBorders>
              <w:bottom w:val="single" w:color="auto" w:sz="4" w:space="0"/>
            </w:tcBorders>
          </w:tcPr>
          <w:p w:rsidRPr="00BA48F5" w:rsidR="00BA48F5" w:rsidP="00BA48F5" w:rsidRDefault="00BA48F5" w14:paraId="23908181" w14:textId="77777777">
            <w:pPr>
              <w:pStyle w:val="Tablebody"/>
              <w:cnfStyle w:val="000000000000"/>
            </w:pPr>
            <w:r w:rsidRPr="00BA48F5">
              <w:t xml:space="preserve">143,614 </w:t>
            </w:r>
          </w:p>
        </w:tc>
      </w:tr>
      <w:tr w:rsidRPr="00BA48F5" w:rsidR="00BA48F5" w:rsidTr="00BA48F5" w14:paraId="0753D56B" w14:textId="77777777">
        <w:trPr>
          <w:trHeight w:val="60"/>
        </w:trPr>
        <w:tc>
          <w:tcPr>
            <w:cnfStyle w:val="001000000000"/>
            <w:tcW w:w="7087" w:type="dxa"/>
            <w:tcBorders>
              <w:top w:val="single" w:color="auto" w:sz="4" w:space="0"/>
              <w:bottom w:val="single" w:color="auto" w:sz="4" w:space="0"/>
            </w:tcBorders>
          </w:tcPr>
          <w:p w:rsidRPr="00BA48F5" w:rsidR="00BA48F5" w:rsidP="00BA48F5" w:rsidRDefault="00BA48F5" w14:paraId="11CD0A36" w14:textId="77777777">
            <w:pPr>
              <w:pStyle w:val="Tablebody"/>
              <w:rPr>
                <w:b/>
                <w:bCs/>
              </w:rPr>
            </w:pPr>
            <w:r w:rsidRPr="00BA48F5">
              <w:rPr>
                <w:b/>
                <w:bCs/>
              </w:rPr>
              <w:t>Total grant expenses</w:t>
            </w:r>
          </w:p>
        </w:tc>
        <w:tc>
          <w:tcPr>
            <w:tcW w:w="1417" w:type="dxa"/>
            <w:tcBorders>
              <w:top w:val="single" w:color="auto" w:sz="4" w:space="0"/>
              <w:bottom w:val="single" w:color="auto" w:sz="4" w:space="0"/>
            </w:tcBorders>
          </w:tcPr>
          <w:p w:rsidRPr="00BA48F5" w:rsidR="00BA48F5" w:rsidP="00BA48F5" w:rsidRDefault="00BA48F5" w14:paraId="020D7796" w14:textId="77777777">
            <w:pPr>
              <w:pStyle w:val="Tablebody"/>
              <w:cnfStyle w:val="000000000000"/>
              <w:rPr>
                <w:b/>
                <w:bCs/>
              </w:rPr>
            </w:pPr>
            <w:r w:rsidRPr="00BA48F5">
              <w:rPr>
                <w:b/>
                <w:bCs/>
              </w:rPr>
              <w:t xml:space="preserve">5,693,183 </w:t>
            </w:r>
          </w:p>
        </w:tc>
        <w:tc>
          <w:tcPr>
            <w:tcW w:w="1417" w:type="dxa"/>
            <w:tcBorders>
              <w:top w:val="single" w:color="auto" w:sz="4" w:space="0"/>
              <w:bottom w:val="single" w:color="auto" w:sz="4" w:space="0"/>
            </w:tcBorders>
          </w:tcPr>
          <w:p w:rsidRPr="00BA48F5" w:rsidR="00BA48F5" w:rsidP="00BA48F5" w:rsidRDefault="00BA48F5" w14:paraId="59B17149" w14:textId="77777777">
            <w:pPr>
              <w:pStyle w:val="Tablebody"/>
              <w:cnfStyle w:val="000000000000"/>
              <w:rPr>
                <w:b/>
                <w:bCs/>
              </w:rPr>
            </w:pPr>
            <w:r w:rsidRPr="00BA48F5">
              <w:rPr>
                <w:b/>
                <w:bCs/>
              </w:rPr>
              <w:t xml:space="preserve">5,043,501 </w:t>
            </w:r>
          </w:p>
        </w:tc>
      </w:tr>
    </w:tbl>
    <w:p w:rsidRPr="00BA48F5" w:rsidR="00BA48F5" w:rsidP="00BA48F5" w:rsidRDefault="00BA48F5" w14:paraId="4697473F" w14:textId="77777777">
      <w:pPr>
        <w:spacing w:before="120"/>
      </w:pPr>
      <w:r w:rsidRPr="00BA48F5">
        <w:rPr>
          <w:b/>
          <w:bCs/>
        </w:rPr>
        <w:t>Grant expenses</w:t>
      </w:r>
      <w:r w:rsidRPr="00BA48F5">
        <w:t xml:space="preserve"> are contributions of the department’s resources to another party for specific or general purposes where there is no expectation that the amount will be repaid in equal value (either by money, goods or services). Grant expenses are recognised in the reporting period in which they are paid or payable. </w:t>
      </w:r>
    </w:p>
    <w:p w:rsidRPr="004A5BDD" w:rsidR="004A5BDD" w:rsidP="00B96599" w:rsidRDefault="004A5BDD" w14:paraId="1A4CC8D4" w14:textId="77777777">
      <w:pPr>
        <w:pStyle w:val="Heading3"/>
        <w:spacing w:before="120" w:after="60"/>
      </w:pPr>
      <w:bookmarkStart w:id="42" w:name="_Toc54956371"/>
      <w:r w:rsidRPr="004A5BDD">
        <w:t>3.4 Capital asset charge</w:t>
      </w:r>
      <w:bookmarkEnd w:id="42"/>
    </w:p>
    <w:tbl>
      <w:tblPr>
        <w:tblStyle w:val="TableGrid"/>
        <w:tblW w:w="0" w:type="auto"/>
        <w:tblBorders>
          <w:bottom w:val="single" w:color="auto" w:sz="4" w:space="0"/>
        </w:tblBorders>
        <w:tblLayout w:type="fixed"/>
        <w:tblLook w:firstRow="1" w:lastRow="0" w:firstColumn="1" w:lastColumn="0" w:noHBand="0" w:noVBand="0" w:val="00A0"/>
      </w:tblPr>
      <w:tblGrid>
        <w:gridCol w:w="7087"/>
        <w:gridCol w:w="1417"/>
        <w:gridCol w:w="1417"/>
      </w:tblGrid>
      <w:tr w:rsidRPr="004A5BDD" w:rsidR="004A5BDD" w:rsidTr="004A5BDD" w14:paraId="0A3BC38A" w14:textId="77777777">
        <w:trPr>
          <w:cnfStyle w:val="100000000000"/>
          <w:trHeight w:val="60"/>
          <w:tblHeader/>
        </w:trPr>
        <w:tc>
          <w:tcPr>
            <w:cnfStyle w:val="001000000000"/>
            <w:tcW w:w="7087" w:type="dxa"/>
            <w:tcBorders>
              <w:bottom w:val="single" w:color="auto" w:sz="4" w:space="0"/>
            </w:tcBorders>
          </w:tcPr>
          <w:p w:rsidRPr="004A5BDD" w:rsidR="004A5BDD" w:rsidP="004A5BDD" w:rsidRDefault="004A5BDD" w14:paraId="0EC12285" w14:textId="77777777">
            <w:pPr>
              <w:pStyle w:val="Tablebody"/>
            </w:pPr>
          </w:p>
        </w:tc>
        <w:tc>
          <w:tcPr>
            <w:tcW w:w="1417" w:type="dxa"/>
            <w:tcBorders>
              <w:bottom w:val="single" w:color="auto" w:sz="4" w:space="0"/>
            </w:tcBorders>
          </w:tcPr>
          <w:p w:rsidRPr="004A5BDD" w:rsidR="004A5BDD" w:rsidP="004A5BDD" w:rsidRDefault="004A5BDD" w14:paraId="2255EFF5" w14:textId="77777777">
            <w:pPr>
              <w:pStyle w:val="Tablebody"/>
              <w:cnfStyle w:val="100000000000"/>
            </w:pPr>
          </w:p>
        </w:tc>
        <w:tc>
          <w:tcPr>
            <w:tcW w:w="1417" w:type="dxa"/>
            <w:tcBorders>
              <w:bottom w:val="single" w:color="auto" w:sz="4" w:space="0"/>
            </w:tcBorders>
          </w:tcPr>
          <w:p w:rsidRPr="004A5BDD" w:rsidR="004A5BDD" w:rsidP="004A5BDD" w:rsidRDefault="004A5BDD" w14:paraId="55E340DA" w14:textId="77777777">
            <w:pPr>
              <w:pStyle w:val="Tablebody"/>
              <w:cnfStyle w:val="100000000000"/>
            </w:pPr>
            <w:r w:rsidRPr="004A5BDD">
              <w:t>($ thousand)</w:t>
            </w:r>
          </w:p>
        </w:tc>
      </w:tr>
      <w:tr w:rsidRPr="004A5BDD" w:rsidR="004A5BDD" w:rsidTr="004A5BDD" w14:paraId="0075F6AB" w14:textId="77777777">
        <w:trPr>
          <w:cnfStyle w:val="100000000000"/>
          <w:trHeight w:val="60"/>
          <w:tblHeader/>
        </w:trPr>
        <w:tc>
          <w:tcPr>
            <w:cnfStyle w:val="001000000000"/>
            <w:tcW w:w="7087" w:type="dxa"/>
            <w:tcBorders>
              <w:top w:val="single" w:color="auto" w:sz="4" w:space="0"/>
            </w:tcBorders>
          </w:tcPr>
          <w:p w:rsidRPr="004A5BDD" w:rsidR="004A5BDD" w:rsidP="004A5BDD" w:rsidRDefault="004A5BDD" w14:paraId="31C93E87" w14:textId="77777777">
            <w:pPr>
              <w:pStyle w:val="Tablebody"/>
            </w:pPr>
          </w:p>
        </w:tc>
        <w:tc>
          <w:tcPr>
            <w:tcW w:w="1417" w:type="dxa"/>
            <w:tcBorders>
              <w:top w:val="single" w:color="auto" w:sz="4" w:space="0"/>
            </w:tcBorders>
          </w:tcPr>
          <w:p w:rsidRPr="004A5BDD" w:rsidR="004A5BDD" w:rsidP="004A5BDD" w:rsidRDefault="004A5BDD" w14:paraId="1070A021" w14:textId="77777777">
            <w:pPr>
              <w:pStyle w:val="Tablebody"/>
              <w:cnfStyle w:val="100000000000"/>
            </w:pPr>
            <w:r w:rsidRPr="004A5BDD">
              <w:t>2020</w:t>
            </w:r>
          </w:p>
        </w:tc>
        <w:tc>
          <w:tcPr>
            <w:tcW w:w="1417" w:type="dxa"/>
            <w:tcBorders>
              <w:top w:val="single" w:color="auto" w:sz="4" w:space="0"/>
            </w:tcBorders>
          </w:tcPr>
          <w:p w:rsidRPr="004A5BDD" w:rsidR="004A5BDD" w:rsidP="004A5BDD" w:rsidRDefault="004A5BDD" w14:paraId="4BBBD8B8" w14:textId="77777777">
            <w:pPr>
              <w:pStyle w:val="Tablebody"/>
              <w:cnfStyle w:val="100000000000"/>
            </w:pPr>
            <w:r w:rsidRPr="004A5BDD">
              <w:t>2019</w:t>
            </w:r>
          </w:p>
        </w:tc>
      </w:tr>
      <w:tr w:rsidRPr="004A5BDD" w:rsidR="004A5BDD" w:rsidTr="004A5BDD" w14:paraId="7D781F56" w14:textId="77777777">
        <w:trPr>
          <w:trHeight w:val="60"/>
        </w:trPr>
        <w:tc>
          <w:tcPr>
            <w:cnfStyle w:val="001000000000"/>
            <w:tcW w:w="7087" w:type="dxa"/>
            <w:tcBorders>
              <w:bottom w:val="single" w:color="auto" w:sz="4" w:space="0"/>
            </w:tcBorders>
          </w:tcPr>
          <w:p w:rsidRPr="004A5BDD" w:rsidR="004A5BDD" w:rsidP="004A5BDD" w:rsidRDefault="004A5BDD" w14:paraId="4884C035" w14:textId="77777777">
            <w:pPr>
              <w:pStyle w:val="Tablebody"/>
            </w:pPr>
            <w:r w:rsidRPr="004A5BDD">
              <w:t>Capital asset charge</w:t>
            </w:r>
          </w:p>
        </w:tc>
        <w:tc>
          <w:tcPr>
            <w:tcW w:w="1417" w:type="dxa"/>
            <w:tcBorders>
              <w:bottom w:val="single" w:color="auto" w:sz="4" w:space="0"/>
            </w:tcBorders>
          </w:tcPr>
          <w:p w:rsidRPr="004A5BDD" w:rsidR="004A5BDD" w:rsidP="004A5BDD" w:rsidRDefault="004A5BDD" w14:paraId="27CE930A" w14:textId="77777777">
            <w:pPr>
              <w:pStyle w:val="Tablebody"/>
              <w:cnfStyle w:val="000000000000"/>
            </w:pPr>
            <w:r w:rsidRPr="004A5BDD">
              <w:t xml:space="preserve">213,899 </w:t>
            </w:r>
          </w:p>
        </w:tc>
        <w:tc>
          <w:tcPr>
            <w:tcW w:w="1417" w:type="dxa"/>
            <w:tcBorders>
              <w:bottom w:val="single" w:color="auto" w:sz="4" w:space="0"/>
            </w:tcBorders>
          </w:tcPr>
          <w:p w:rsidRPr="004A5BDD" w:rsidR="004A5BDD" w:rsidP="004A5BDD" w:rsidRDefault="004A5BDD" w14:paraId="3AEBA726" w14:textId="77777777">
            <w:pPr>
              <w:pStyle w:val="Tablebody"/>
              <w:cnfStyle w:val="000000000000"/>
            </w:pPr>
            <w:r w:rsidRPr="004A5BDD">
              <w:t xml:space="preserve">185,884 </w:t>
            </w:r>
          </w:p>
        </w:tc>
      </w:tr>
    </w:tbl>
    <w:p w:rsidRPr="004A5BDD" w:rsidR="004A5BDD" w:rsidP="004A5BDD" w:rsidRDefault="004A5BDD" w14:paraId="201FA181" w14:textId="77777777">
      <w:pPr>
        <w:spacing w:before="120"/>
      </w:pPr>
      <w:r w:rsidRPr="004A5BDD">
        <w:t xml:space="preserve">A </w:t>
      </w:r>
      <w:r w:rsidRPr="004A5BDD">
        <w:rPr>
          <w:b/>
          <w:bCs/>
        </w:rPr>
        <w:t>capital asset charge</w:t>
      </w:r>
      <w:r w:rsidRPr="004A5BDD">
        <w:t xml:space="preserve"> is a charge levied on the written down value of controlled non-current physical assets in a department’s balance sheet. It aims to attribute to the department outputs, a cost of capital used in service delivery. Imposing this charge provides incentives for the department to identify and dispose of underutilised or surplus non-current physical assets.</w:t>
      </w:r>
    </w:p>
    <w:p w:rsidRPr="004A5BDD" w:rsidR="004A5BDD" w:rsidP="00B96599" w:rsidRDefault="004A5BDD" w14:paraId="7883A5A1" w14:textId="77777777">
      <w:pPr>
        <w:pStyle w:val="Heading3"/>
        <w:spacing w:before="120" w:after="60"/>
      </w:pPr>
      <w:bookmarkStart w:id="43" w:name="_Toc54956372"/>
      <w:r w:rsidRPr="004A5BDD">
        <w:t>3.5 Supplies and services</w:t>
      </w:r>
      <w:bookmarkEnd w:id="43"/>
    </w:p>
    <w:tbl>
      <w:tblPr>
        <w:tblStyle w:val="TableGrid"/>
        <w:tblW w:w="0" w:type="auto"/>
        <w:tblBorders>
          <w:bottom w:val="single" w:color="auto" w:sz="4" w:space="0"/>
        </w:tblBorders>
        <w:tblLayout w:type="fixed"/>
        <w:tblLook w:firstRow="1" w:lastRow="0" w:firstColumn="1" w:lastColumn="0" w:noHBand="0" w:noVBand="0" w:val="00A0"/>
      </w:tblPr>
      <w:tblGrid>
        <w:gridCol w:w="7087"/>
        <w:gridCol w:w="1417"/>
        <w:gridCol w:w="1417"/>
      </w:tblGrid>
      <w:tr w:rsidRPr="004A5BDD" w:rsidR="004A5BDD" w:rsidTr="004A5BDD" w14:paraId="03CE0D87" w14:textId="77777777">
        <w:trPr>
          <w:cnfStyle w:val="100000000000"/>
          <w:trHeight w:val="113"/>
          <w:tblHeader/>
        </w:trPr>
        <w:tc>
          <w:tcPr>
            <w:cnfStyle w:val="001000000000"/>
            <w:tcW w:w="7087" w:type="dxa"/>
            <w:tcBorders>
              <w:bottom w:val="single" w:color="auto" w:sz="4" w:space="0"/>
            </w:tcBorders>
          </w:tcPr>
          <w:p w:rsidRPr="004A5BDD" w:rsidR="004A5BDD" w:rsidP="004A5BDD" w:rsidRDefault="004A5BDD" w14:paraId="6D761489" w14:textId="77777777">
            <w:pPr>
              <w:pStyle w:val="Tablebody"/>
            </w:pPr>
          </w:p>
        </w:tc>
        <w:tc>
          <w:tcPr>
            <w:tcW w:w="1417" w:type="dxa"/>
            <w:tcBorders>
              <w:bottom w:val="single" w:color="auto" w:sz="4" w:space="0"/>
            </w:tcBorders>
          </w:tcPr>
          <w:p w:rsidRPr="004A5BDD" w:rsidR="004A5BDD" w:rsidP="004A5BDD" w:rsidRDefault="004A5BDD" w14:paraId="65FEC022" w14:textId="77777777">
            <w:pPr>
              <w:pStyle w:val="Tablebody"/>
              <w:cnfStyle w:val="100000000000"/>
            </w:pPr>
          </w:p>
        </w:tc>
        <w:tc>
          <w:tcPr>
            <w:tcW w:w="1417" w:type="dxa"/>
            <w:tcBorders>
              <w:bottom w:val="single" w:color="auto" w:sz="4" w:space="0"/>
            </w:tcBorders>
          </w:tcPr>
          <w:p w:rsidRPr="004A5BDD" w:rsidR="004A5BDD" w:rsidP="004A5BDD" w:rsidRDefault="004A5BDD" w14:paraId="791DB5A2" w14:textId="77777777">
            <w:pPr>
              <w:pStyle w:val="Tablebody"/>
              <w:cnfStyle w:val="100000000000"/>
            </w:pPr>
            <w:r w:rsidRPr="004A5BDD">
              <w:t>($ thousand)</w:t>
            </w:r>
          </w:p>
        </w:tc>
      </w:tr>
      <w:tr w:rsidRPr="004A5BDD" w:rsidR="004A5BDD" w:rsidTr="004A5BDD" w14:paraId="5D63EE10" w14:textId="77777777">
        <w:trPr>
          <w:cnfStyle w:val="100000000000"/>
          <w:trHeight w:val="113"/>
          <w:tblHeader/>
        </w:trPr>
        <w:tc>
          <w:tcPr>
            <w:cnfStyle w:val="001000000000"/>
            <w:tcW w:w="7087" w:type="dxa"/>
            <w:tcBorders>
              <w:top w:val="single" w:color="auto" w:sz="4" w:space="0"/>
            </w:tcBorders>
          </w:tcPr>
          <w:p w:rsidRPr="004A5BDD" w:rsidR="004A5BDD" w:rsidP="004A5BDD" w:rsidRDefault="004A5BDD" w14:paraId="12E9A952" w14:textId="77777777">
            <w:pPr>
              <w:pStyle w:val="Tablebody"/>
            </w:pPr>
          </w:p>
        </w:tc>
        <w:tc>
          <w:tcPr>
            <w:tcW w:w="1417" w:type="dxa"/>
            <w:tcBorders>
              <w:top w:val="single" w:color="auto" w:sz="4" w:space="0"/>
            </w:tcBorders>
          </w:tcPr>
          <w:p w:rsidRPr="004A5BDD" w:rsidR="004A5BDD" w:rsidP="004A5BDD" w:rsidRDefault="004A5BDD" w14:paraId="291167E3" w14:textId="77777777">
            <w:pPr>
              <w:pStyle w:val="Tablebody"/>
              <w:cnfStyle w:val="100000000000"/>
            </w:pPr>
            <w:r w:rsidRPr="004A5BDD">
              <w:t>2020</w:t>
            </w:r>
          </w:p>
        </w:tc>
        <w:tc>
          <w:tcPr>
            <w:tcW w:w="1417" w:type="dxa"/>
            <w:tcBorders>
              <w:top w:val="single" w:color="auto" w:sz="4" w:space="0"/>
            </w:tcBorders>
          </w:tcPr>
          <w:p w:rsidRPr="004A5BDD" w:rsidR="004A5BDD" w:rsidP="004A5BDD" w:rsidRDefault="004A5BDD" w14:paraId="1BCB32AE" w14:textId="77777777">
            <w:pPr>
              <w:pStyle w:val="Tablebody"/>
              <w:cnfStyle w:val="100000000000"/>
            </w:pPr>
            <w:r w:rsidRPr="004A5BDD">
              <w:t>2019</w:t>
            </w:r>
          </w:p>
        </w:tc>
      </w:tr>
      <w:tr w:rsidRPr="004A5BDD" w:rsidR="004A5BDD" w:rsidTr="004A5BDD" w14:paraId="1AC52C79" w14:textId="77777777">
        <w:trPr>
          <w:trHeight w:val="113"/>
        </w:trPr>
        <w:tc>
          <w:tcPr>
            <w:cnfStyle w:val="001000000000"/>
            <w:tcW w:w="7087" w:type="dxa"/>
          </w:tcPr>
          <w:p w:rsidRPr="004A5BDD" w:rsidR="004A5BDD" w:rsidP="004A5BDD" w:rsidRDefault="004A5BDD" w14:paraId="5DB0C622" w14:textId="77777777">
            <w:pPr>
              <w:pStyle w:val="Tablebody"/>
            </w:pPr>
            <w:r w:rsidRPr="004A5BDD">
              <w:t>Outsourced contracts</w:t>
            </w:r>
            <w:r w:rsidRPr="004A5BDD">
              <w:rPr>
                <w:vertAlign w:val="superscript"/>
              </w:rPr>
              <w:t xml:space="preserve"> (</w:t>
            </w:r>
            <w:proofErr w:type="spellStart"/>
            <w:r w:rsidRPr="004A5BDD">
              <w:rPr>
                <w:vertAlign w:val="superscript"/>
              </w:rPr>
              <w:t>i</w:t>
            </w:r>
            <w:proofErr w:type="spellEnd"/>
            <w:r w:rsidRPr="004A5BDD">
              <w:rPr>
                <w:vertAlign w:val="superscript"/>
              </w:rPr>
              <w:t>)</w:t>
            </w:r>
          </w:p>
        </w:tc>
        <w:tc>
          <w:tcPr>
            <w:tcW w:w="1417" w:type="dxa"/>
          </w:tcPr>
          <w:p w:rsidRPr="004A5BDD" w:rsidR="004A5BDD" w:rsidP="004A5BDD" w:rsidRDefault="004A5BDD" w14:paraId="61ADFCE3" w14:textId="77777777">
            <w:pPr>
              <w:pStyle w:val="Tablebody"/>
              <w:cnfStyle w:val="000000000000"/>
            </w:pPr>
            <w:r w:rsidRPr="004A5BDD">
              <w:t xml:space="preserve">713,218 </w:t>
            </w:r>
          </w:p>
        </w:tc>
        <w:tc>
          <w:tcPr>
            <w:tcW w:w="1417" w:type="dxa"/>
          </w:tcPr>
          <w:p w:rsidRPr="004A5BDD" w:rsidR="004A5BDD" w:rsidP="004A5BDD" w:rsidRDefault="004A5BDD" w14:paraId="6ACB77F0" w14:textId="77777777">
            <w:pPr>
              <w:pStyle w:val="Tablebody"/>
              <w:cnfStyle w:val="000000000000"/>
            </w:pPr>
            <w:r w:rsidRPr="004A5BDD">
              <w:t xml:space="preserve">695,646 </w:t>
            </w:r>
          </w:p>
        </w:tc>
      </w:tr>
      <w:tr w:rsidRPr="004A5BDD" w:rsidR="004A5BDD" w:rsidTr="004A5BDD" w14:paraId="25763844" w14:textId="77777777">
        <w:trPr>
          <w:trHeight w:val="113"/>
        </w:trPr>
        <w:tc>
          <w:tcPr>
            <w:cnfStyle w:val="001000000000"/>
            <w:tcW w:w="7087" w:type="dxa"/>
          </w:tcPr>
          <w:p w:rsidRPr="004A5BDD" w:rsidR="004A5BDD" w:rsidP="004A5BDD" w:rsidRDefault="004A5BDD" w14:paraId="1947E238" w14:textId="77777777">
            <w:pPr>
              <w:pStyle w:val="Tablebody"/>
            </w:pPr>
            <w:r w:rsidRPr="004A5BDD">
              <w:t>Contractors, professional services and consultants</w:t>
            </w:r>
          </w:p>
        </w:tc>
        <w:tc>
          <w:tcPr>
            <w:tcW w:w="1417" w:type="dxa"/>
          </w:tcPr>
          <w:p w:rsidRPr="004A5BDD" w:rsidR="004A5BDD" w:rsidP="004A5BDD" w:rsidRDefault="004A5BDD" w14:paraId="75BE4406" w14:textId="77777777">
            <w:pPr>
              <w:pStyle w:val="Tablebody"/>
              <w:cnfStyle w:val="000000000000"/>
            </w:pPr>
            <w:r w:rsidRPr="004A5BDD">
              <w:t xml:space="preserve">104,840 </w:t>
            </w:r>
          </w:p>
        </w:tc>
        <w:tc>
          <w:tcPr>
            <w:tcW w:w="1417" w:type="dxa"/>
          </w:tcPr>
          <w:p w:rsidRPr="004A5BDD" w:rsidR="004A5BDD" w:rsidP="004A5BDD" w:rsidRDefault="004A5BDD" w14:paraId="1F449789" w14:textId="77777777">
            <w:pPr>
              <w:pStyle w:val="Tablebody"/>
              <w:cnfStyle w:val="000000000000"/>
            </w:pPr>
            <w:r w:rsidRPr="004A5BDD">
              <w:t xml:space="preserve">106,951 </w:t>
            </w:r>
          </w:p>
        </w:tc>
      </w:tr>
      <w:tr w:rsidRPr="004A5BDD" w:rsidR="004A5BDD" w:rsidTr="004A5BDD" w14:paraId="494DC2A8" w14:textId="77777777">
        <w:trPr>
          <w:trHeight w:val="113"/>
        </w:trPr>
        <w:tc>
          <w:tcPr>
            <w:cnfStyle w:val="001000000000"/>
            <w:tcW w:w="7087" w:type="dxa"/>
          </w:tcPr>
          <w:p w:rsidRPr="004A5BDD" w:rsidR="004A5BDD" w:rsidP="004A5BDD" w:rsidRDefault="004A5BDD" w14:paraId="435945D8" w14:textId="77777777">
            <w:pPr>
              <w:pStyle w:val="Tablebody"/>
            </w:pPr>
            <w:r w:rsidRPr="004A5BDD">
              <w:t>Accommodation and property services</w:t>
            </w:r>
          </w:p>
        </w:tc>
        <w:tc>
          <w:tcPr>
            <w:tcW w:w="1417" w:type="dxa"/>
          </w:tcPr>
          <w:p w:rsidRPr="004A5BDD" w:rsidR="004A5BDD" w:rsidP="004A5BDD" w:rsidRDefault="004A5BDD" w14:paraId="52D951B3" w14:textId="77777777">
            <w:pPr>
              <w:pStyle w:val="Tablebody"/>
              <w:cnfStyle w:val="000000000000"/>
            </w:pPr>
            <w:r w:rsidRPr="004A5BDD">
              <w:t xml:space="preserve">88,613 </w:t>
            </w:r>
          </w:p>
        </w:tc>
        <w:tc>
          <w:tcPr>
            <w:tcW w:w="1417" w:type="dxa"/>
          </w:tcPr>
          <w:p w:rsidRPr="004A5BDD" w:rsidR="004A5BDD" w:rsidP="004A5BDD" w:rsidRDefault="004A5BDD" w14:paraId="76201EE2" w14:textId="77777777">
            <w:pPr>
              <w:pStyle w:val="Tablebody"/>
              <w:cnfStyle w:val="000000000000"/>
            </w:pPr>
            <w:r w:rsidRPr="004A5BDD">
              <w:t xml:space="preserve">88,151 </w:t>
            </w:r>
          </w:p>
        </w:tc>
      </w:tr>
      <w:tr w:rsidRPr="004A5BDD" w:rsidR="004A5BDD" w:rsidTr="004A5BDD" w14:paraId="3506C277" w14:textId="77777777">
        <w:trPr>
          <w:trHeight w:val="113"/>
        </w:trPr>
        <w:tc>
          <w:tcPr>
            <w:cnfStyle w:val="001000000000"/>
            <w:tcW w:w="7087" w:type="dxa"/>
          </w:tcPr>
          <w:p w:rsidRPr="004A5BDD" w:rsidR="004A5BDD" w:rsidP="004A5BDD" w:rsidRDefault="004A5BDD" w14:paraId="473178EE" w14:textId="77777777">
            <w:pPr>
              <w:pStyle w:val="Tablebody"/>
            </w:pPr>
            <w:r w:rsidRPr="004A5BDD">
              <w:t>Maintenance</w:t>
            </w:r>
          </w:p>
        </w:tc>
        <w:tc>
          <w:tcPr>
            <w:tcW w:w="1417" w:type="dxa"/>
          </w:tcPr>
          <w:p w:rsidRPr="004A5BDD" w:rsidR="004A5BDD" w:rsidP="004A5BDD" w:rsidRDefault="004A5BDD" w14:paraId="4FF90A64" w14:textId="77777777">
            <w:pPr>
              <w:pStyle w:val="Tablebody"/>
              <w:cnfStyle w:val="000000000000"/>
            </w:pPr>
            <w:r w:rsidRPr="004A5BDD">
              <w:t xml:space="preserve">30,818 </w:t>
            </w:r>
          </w:p>
        </w:tc>
        <w:tc>
          <w:tcPr>
            <w:tcW w:w="1417" w:type="dxa"/>
          </w:tcPr>
          <w:p w:rsidRPr="004A5BDD" w:rsidR="004A5BDD" w:rsidP="004A5BDD" w:rsidRDefault="004A5BDD" w14:paraId="2010868E" w14:textId="77777777">
            <w:pPr>
              <w:pStyle w:val="Tablebody"/>
              <w:cnfStyle w:val="000000000000"/>
            </w:pPr>
            <w:r w:rsidRPr="004A5BDD">
              <w:t xml:space="preserve">26,346 </w:t>
            </w:r>
          </w:p>
        </w:tc>
      </w:tr>
      <w:tr w:rsidRPr="004A5BDD" w:rsidR="004A5BDD" w:rsidTr="004A5BDD" w14:paraId="09C6F6DA" w14:textId="77777777">
        <w:trPr>
          <w:trHeight w:val="113"/>
        </w:trPr>
        <w:tc>
          <w:tcPr>
            <w:cnfStyle w:val="001000000000"/>
            <w:tcW w:w="7087" w:type="dxa"/>
          </w:tcPr>
          <w:p w:rsidRPr="004A5BDD" w:rsidR="004A5BDD" w:rsidP="004A5BDD" w:rsidRDefault="004A5BDD" w14:paraId="5F5F10A4" w14:textId="77777777">
            <w:pPr>
              <w:pStyle w:val="Tablebody"/>
            </w:pPr>
            <w:r w:rsidRPr="004A5BDD">
              <w:t>Technology services</w:t>
            </w:r>
          </w:p>
        </w:tc>
        <w:tc>
          <w:tcPr>
            <w:tcW w:w="1417" w:type="dxa"/>
          </w:tcPr>
          <w:p w:rsidRPr="004A5BDD" w:rsidR="004A5BDD" w:rsidP="004A5BDD" w:rsidRDefault="004A5BDD" w14:paraId="5D0E535F" w14:textId="77777777">
            <w:pPr>
              <w:pStyle w:val="Tablebody"/>
              <w:cnfStyle w:val="000000000000"/>
            </w:pPr>
            <w:r w:rsidRPr="004A5BDD">
              <w:t xml:space="preserve">112,561 </w:t>
            </w:r>
          </w:p>
        </w:tc>
        <w:tc>
          <w:tcPr>
            <w:tcW w:w="1417" w:type="dxa"/>
          </w:tcPr>
          <w:p w:rsidRPr="004A5BDD" w:rsidR="004A5BDD" w:rsidP="004A5BDD" w:rsidRDefault="004A5BDD" w14:paraId="09A13DA7" w14:textId="77777777">
            <w:pPr>
              <w:pStyle w:val="Tablebody"/>
              <w:cnfStyle w:val="000000000000"/>
            </w:pPr>
            <w:r w:rsidRPr="004A5BDD">
              <w:t xml:space="preserve">78,750 </w:t>
            </w:r>
          </w:p>
        </w:tc>
      </w:tr>
      <w:tr w:rsidRPr="004A5BDD" w:rsidR="004A5BDD" w:rsidTr="004A5BDD" w14:paraId="5F74E4F3" w14:textId="77777777">
        <w:trPr>
          <w:trHeight w:val="113"/>
        </w:trPr>
        <w:tc>
          <w:tcPr>
            <w:cnfStyle w:val="001000000000"/>
            <w:tcW w:w="7087" w:type="dxa"/>
          </w:tcPr>
          <w:p w:rsidRPr="004A5BDD" w:rsidR="004A5BDD" w:rsidP="004A5BDD" w:rsidRDefault="004A5BDD" w14:paraId="30F8D21A" w14:textId="77777777">
            <w:pPr>
              <w:pStyle w:val="Tablebody"/>
            </w:pPr>
            <w:r w:rsidRPr="004A5BDD">
              <w:t>Printing, stationery and other office expenses</w:t>
            </w:r>
          </w:p>
        </w:tc>
        <w:tc>
          <w:tcPr>
            <w:tcW w:w="1417" w:type="dxa"/>
            <w:tcBorders>
              <w:bottom w:val="nil"/>
            </w:tcBorders>
          </w:tcPr>
          <w:p w:rsidRPr="004A5BDD" w:rsidR="004A5BDD" w:rsidP="004A5BDD" w:rsidRDefault="004A5BDD" w14:paraId="54A0FF2B" w14:textId="77777777">
            <w:pPr>
              <w:pStyle w:val="Tablebody"/>
              <w:cnfStyle w:val="000000000000"/>
            </w:pPr>
            <w:r w:rsidRPr="004A5BDD">
              <w:t xml:space="preserve">33,860 </w:t>
            </w:r>
          </w:p>
        </w:tc>
        <w:tc>
          <w:tcPr>
            <w:tcW w:w="1417" w:type="dxa"/>
            <w:tcBorders>
              <w:bottom w:val="nil"/>
            </w:tcBorders>
          </w:tcPr>
          <w:p w:rsidRPr="004A5BDD" w:rsidR="004A5BDD" w:rsidP="004A5BDD" w:rsidRDefault="004A5BDD" w14:paraId="3F69F8A7" w14:textId="77777777">
            <w:pPr>
              <w:pStyle w:val="Tablebody"/>
              <w:cnfStyle w:val="000000000000"/>
            </w:pPr>
            <w:r w:rsidRPr="004A5BDD">
              <w:t xml:space="preserve">33,560 </w:t>
            </w:r>
          </w:p>
        </w:tc>
      </w:tr>
      <w:tr w:rsidRPr="004A5BDD" w:rsidR="004A5BDD" w:rsidTr="004A5BDD" w14:paraId="5E13EB85" w14:textId="77777777">
        <w:trPr>
          <w:trHeight w:val="113"/>
        </w:trPr>
        <w:tc>
          <w:tcPr>
            <w:cnfStyle w:val="001000000000"/>
            <w:tcW w:w="7087" w:type="dxa"/>
            <w:tcBorders>
              <w:bottom w:val="single" w:color="auto" w:sz="4" w:space="0"/>
            </w:tcBorders>
          </w:tcPr>
          <w:p w:rsidRPr="004A5BDD" w:rsidR="004A5BDD" w:rsidP="004A5BDD" w:rsidRDefault="004A5BDD" w14:paraId="228026A8" w14:textId="77777777">
            <w:pPr>
              <w:pStyle w:val="Tablebody"/>
            </w:pPr>
            <w:r w:rsidRPr="004A5BDD">
              <w:t>Other</w:t>
            </w:r>
          </w:p>
        </w:tc>
        <w:tc>
          <w:tcPr>
            <w:tcW w:w="1417" w:type="dxa"/>
            <w:tcBorders>
              <w:bottom w:val="single" w:color="auto" w:sz="4" w:space="0"/>
            </w:tcBorders>
          </w:tcPr>
          <w:p w:rsidRPr="004A5BDD" w:rsidR="004A5BDD" w:rsidP="004A5BDD" w:rsidRDefault="004A5BDD" w14:paraId="2957AF7C" w14:textId="77777777">
            <w:pPr>
              <w:pStyle w:val="Tablebody"/>
              <w:cnfStyle w:val="000000000000"/>
            </w:pPr>
            <w:r w:rsidRPr="004A5BDD">
              <w:t xml:space="preserve">115,247 </w:t>
            </w:r>
          </w:p>
        </w:tc>
        <w:tc>
          <w:tcPr>
            <w:tcW w:w="1417" w:type="dxa"/>
            <w:tcBorders>
              <w:bottom w:val="single" w:color="auto" w:sz="4" w:space="0"/>
            </w:tcBorders>
          </w:tcPr>
          <w:p w:rsidRPr="004A5BDD" w:rsidR="004A5BDD" w:rsidP="004A5BDD" w:rsidRDefault="004A5BDD" w14:paraId="23F3E138" w14:textId="77777777">
            <w:pPr>
              <w:pStyle w:val="Tablebody"/>
              <w:cnfStyle w:val="000000000000"/>
            </w:pPr>
            <w:r w:rsidRPr="004A5BDD">
              <w:t xml:space="preserve">130,358 </w:t>
            </w:r>
          </w:p>
        </w:tc>
      </w:tr>
      <w:tr w:rsidRPr="004A5BDD" w:rsidR="004A5BDD" w:rsidTr="004A5BDD" w14:paraId="74C474F2" w14:textId="77777777">
        <w:trPr>
          <w:trHeight w:val="113"/>
        </w:trPr>
        <w:tc>
          <w:tcPr>
            <w:cnfStyle w:val="001000000000"/>
            <w:tcW w:w="7087" w:type="dxa"/>
            <w:tcBorders>
              <w:top w:val="single" w:color="auto" w:sz="4" w:space="0"/>
              <w:bottom w:val="single" w:color="auto" w:sz="4" w:space="0"/>
            </w:tcBorders>
          </w:tcPr>
          <w:p w:rsidRPr="004A5BDD" w:rsidR="004A5BDD" w:rsidP="004A5BDD" w:rsidRDefault="004A5BDD" w14:paraId="3D3F46C7" w14:textId="77777777">
            <w:pPr>
              <w:pStyle w:val="Tablebody"/>
              <w:rPr>
                <w:b/>
                <w:bCs/>
              </w:rPr>
            </w:pPr>
            <w:r w:rsidRPr="004A5BDD">
              <w:rPr>
                <w:b/>
                <w:bCs/>
              </w:rPr>
              <w:t xml:space="preserve">Total supplies and services </w:t>
            </w:r>
            <w:r w:rsidRPr="004A5BDD">
              <w:rPr>
                <w:b/>
                <w:bCs/>
                <w:vertAlign w:val="superscript"/>
              </w:rPr>
              <w:t>(</w:t>
            </w:r>
            <w:proofErr w:type="spellStart"/>
            <w:r w:rsidRPr="004A5BDD">
              <w:rPr>
                <w:b/>
                <w:bCs/>
                <w:vertAlign w:val="superscript"/>
              </w:rPr>
              <w:t>i</w:t>
            </w:r>
            <w:proofErr w:type="spellEnd"/>
            <w:r w:rsidRPr="004A5BDD">
              <w:rPr>
                <w:b/>
                <w:bCs/>
                <w:vertAlign w:val="superscript"/>
              </w:rPr>
              <w:t>)</w:t>
            </w:r>
          </w:p>
        </w:tc>
        <w:tc>
          <w:tcPr>
            <w:tcW w:w="1417" w:type="dxa"/>
            <w:tcBorders>
              <w:top w:val="single" w:color="auto" w:sz="4" w:space="0"/>
              <w:bottom w:val="single" w:color="auto" w:sz="4" w:space="0"/>
            </w:tcBorders>
          </w:tcPr>
          <w:p w:rsidRPr="004A5BDD" w:rsidR="004A5BDD" w:rsidP="004A5BDD" w:rsidRDefault="004A5BDD" w14:paraId="3F8B04A1" w14:textId="77777777">
            <w:pPr>
              <w:pStyle w:val="Tablebody"/>
              <w:cnfStyle w:val="000000000000"/>
              <w:rPr>
                <w:b/>
                <w:bCs/>
              </w:rPr>
            </w:pPr>
            <w:r w:rsidRPr="004A5BDD">
              <w:rPr>
                <w:b/>
                <w:bCs/>
              </w:rPr>
              <w:t xml:space="preserve">1,199,157 </w:t>
            </w:r>
          </w:p>
        </w:tc>
        <w:tc>
          <w:tcPr>
            <w:tcW w:w="1417" w:type="dxa"/>
            <w:tcBorders>
              <w:top w:val="single" w:color="auto" w:sz="4" w:space="0"/>
              <w:bottom w:val="single" w:color="auto" w:sz="4" w:space="0"/>
            </w:tcBorders>
          </w:tcPr>
          <w:p w:rsidRPr="004A5BDD" w:rsidR="004A5BDD" w:rsidP="004A5BDD" w:rsidRDefault="004A5BDD" w14:paraId="533D6124" w14:textId="77777777">
            <w:pPr>
              <w:pStyle w:val="Tablebody"/>
              <w:cnfStyle w:val="000000000000"/>
              <w:rPr>
                <w:b/>
                <w:bCs/>
              </w:rPr>
            </w:pPr>
            <w:r w:rsidRPr="004A5BDD">
              <w:rPr>
                <w:b/>
                <w:bCs/>
              </w:rPr>
              <w:t xml:space="preserve">1,159,762 </w:t>
            </w:r>
          </w:p>
        </w:tc>
      </w:tr>
    </w:tbl>
    <w:p w:rsidRPr="004A5BDD" w:rsidR="004A5BDD" w:rsidP="00B96599" w:rsidRDefault="004A5BDD" w14:paraId="0F56DFA2" w14:textId="77777777">
      <w:pPr>
        <w:pStyle w:val="Notes"/>
        <w:spacing w:before="120" w:after="240"/>
      </w:pPr>
      <w:r w:rsidRPr="004A5BDD">
        <w:t>(</w:t>
      </w:r>
      <w:proofErr w:type="spellStart"/>
      <w:r w:rsidRPr="004A5BDD">
        <w:t>i</w:t>
      </w:r>
      <w:proofErr w:type="spellEnd"/>
      <w:r w:rsidRPr="004A5BDD">
        <w:t>)</w:t>
      </w:r>
      <w:r w:rsidRPr="004A5BDD">
        <w:tab/>
        <w:t xml:space="preserve">The 2018–19 comparative figures have been restated to reflect the adoption of AASB 1059 </w:t>
      </w:r>
      <w:r w:rsidRPr="004A5BDD">
        <w:rPr>
          <w:i/>
          <w:iCs/>
        </w:rPr>
        <w:t>Service concession arrangements: grantors</w:t>
      </w:r>
      <w:r w:rsidRPr="004A5BDD">
        <w:t>.</w:t>
      </w:r>
    </w:p>
    <w:p w:rsidRPr="004A5BDD" w:rsidR="004A5BDD" w:rsidP="004A5BDD" w:rsidRDefault="004A5BDD" w14:paraId="12CDFC35" w14:textId="77777777">
      <w:r w:rsidRPr="004A5BDD">
        <w:rPr>
          <w:b/>
          <w:bCs/>
        </w:rPr>
        <w:t>Supplies and services</w:t>
      </w:r>
      <w:r w:rsidRPr="004A5BDD">
        <w:t xml:space="preserve"> generally represent the day-to-day running costs incurred in normal </w:t>
      </w:r>
      <w:proofErr w:type="gramStart"/>
      <w:r w:rsidRPr="004A5BDD">
        <w:t>operations, and</w:t>
      </w:r>
      <w:proofErr w:type="gramEnd"/>
      <w:r w:rsidRPr="004A5BDD">
        <w:t xml:space="preserve"> are recognised as an expense in the reporting period in which they are incurred.</w:t>
      </w:r>
    </w:p>
    <w:p w:rsidRPr="004A5BDD" w:rsidR="004A5BDD" w:rsidP="004A5BDD" w:rsidRDefault="004A5BDD" w14:paraId="03513322" w14:textId="77777777">
      <w:r w:rsidRPr="004A5BDD">
        <w:rPr>
          <w:b/>
          <w:bCs/>
        </w:rPr>
        <w:t>Outsourced contracts</w:t>
      </w:r>
      <w:r w:rsidRPr="004A5BDD">
        <w:t xml:space="preserve"> relate to expenses paid for outsourced functions of the department. </w:t>
      </w:r>
    </w:p>
    <w:p w:rsidRPr="004A5BDD" w:rsidR="004A5BDD" w:rsidP="004A5BDD" w:rsidRDefault="004A5BDD" w14:paraId="5D234377" w14:textId="77777777">
      <w:r w:rsidRPr="004A5BDD">
        <w:rPr>
          <w:b/>
          <w:bCs/>
        </w:rPr>
        <w:t>Contractors, professional services and consultants</w:t>
      </w:r>
      <w:r w:rsidRPr="004A5BDD">
        <w:t xml:space="preserve"> relate to the expenses paid for operational services, specialist professional services, expert analysis and strategic advice.</w:t>
      </w:r>
    </w:p>
    <w:p w:rsidRPr="004A5BDD" w:rsidR="004A5BDD" w:rsidP="004A5BDD" w:rsidRDefault="004A5BDD" w14:paraId="2CE01B34" w14:textId="77777777">
      <w:r w:rsidRPr="004A5BDD">
        <w:rPr>
          <w:b/>
          <w:bCs/>
        </w:rPr>
        <w:t>Accommodation and property services</w:t>
      </w:r>
      <w:r w:rsidRPr="004A5BDD">
        <w:t xml:space="preserve"> relate to the expenses paid for short-term accommodation leases, utilities, cleaning services, fire protection services, security services, storage costs and other services.</w:t>
      </w:r>
    </w:p>
    <w:p w:rsidRPr="004A5BDD" w:rsidR="004A5BDD" w:rsidP="004A5BDD" w:rsidRDefault="004A5BDD" w14:paraId="2C8064BF" w14:textId="77777777">
      <w:r w:rsidRPr="004A5BDD">
        <w:rPr>
          <w:b/>
          <w:bCs/>
        </w:rPr>
        <w:t xml:space="preserve">Maintenance </w:t>
      </w:r>
      <w:r w:rsidRPr="004A5BDD">
        <w:t>relate to the expenses paid for repairs and maintenance services.</w:t>
      </w:r>
    </w:p>
    <w:p w:rsidRPr="004A5BDD" w:rsidR="004A5BDD" w:rsidP="004A5BDD" w:rsidRDefault="004A5BDD" w14:paraId="54A5B878" w14:textId="77777777">
      <w:r w:rsidRPr="004A5BDD">
        <w:rPr>
          <w:b/>
          <w:bCs/>
        </w:rPr>
        <w:t>Technology services</w:t>
      </w:r>
      <w:r w:rsidRPr="004A5BDD">
        <w:t xml:space="preserve"> relate to the expenses paid for information and technology services and includes leases of low value assets.</w:t>
      </w:r>
    </w:p>
    <w:p w:rsidRPr="004A5BDD" w:rsidR="004A5BDD" w:rsidP="004A5BDD" w:rsidRDefault="004A5BDD" w14:paraId="74A2BF90" w14:textId="77777777">
      <w:r w:rsidRPr="004A5BDD">
        <w:rPr>
          <w:b/>
          <w:bCs/>
        </w:rPr>
        <w:t>Printing, stationery and other office expenses</w:t>
      </w:r>
      <w:r w:rsidRPr="004A5BDD">
        <w:t xml:space="preserve"> relate to expenses paid for stationery, consumables, supplies, external printing, books, acts, regulations, statutory rulings, legal subscriptions, transcripts, newspapers, magazines, journals, media monitoring services, advertising, low value office equipment and other office expenses.</w:t>
      </w:r>
    </w:p>
    <w:p w:rsidRPr="00B96599" w:rsidR="00B96599" w:rsidP="00B96599" w:rsidRDefault="00B96599" w14:paraId="45181C10" w14:textId="77777777">
      <w:pPr>
        <w:pStyle w:val="Heading2"/>
      </w:pPr>
      <w:bookmarkStart w:id="44" w:name="_Toc54956373"/>
      <w:r w:rsidRPr="00B96599">
        <w:lastRenderedPageBreak/>
        <w:t>4. Disaggregated financial information by output</w:t>
      </w:r>
      <w:bookmarkEnd w:id="44"/>
    </w:p>
    <w:p w:rsidRPr="00B96599" w:rsidR="00B96599" w:rsidP="00B96599" w:rsidRDefault="00B96599" w14:paraId="48F96535" w14:textId="77777777">
      <w:pPr>
        <w:pStyle w:val="Heading2"/>
      </w:pPr>
      <w:bookmarkStart w:id="45" w:name="_Toc54956374"/>
      <w:r w:rsidRPr="00B96599">
        <w:t>4.1 Introduction</w:t>
      </w:r>
      <w:bookmarkEnd w:id="45"/>
    </w:p>
    <w:p w:rsidRPr="00B96599" w:rsidR="00B96599" w:rsidP="00B96599" w:rsidRDefault="00B96599" w14:paraId="22AC8277" w14:textId="77777777">
      <w:r w:rsidRPr="00B96599">
        <w:t>This section provides a description of the departmental outputs delivered during the year ended 30 June 2020 along with the objectives of those outputs.</w:t>
      </w:r>
    </w:p>
    <w:p w:rsidRPr="00B96599" w:rsidR="00B96599" w:rsidP="00B96599" w:rsidRDefault="00B96599" w14:paraId="4F15CB66" w14:textId="77777777">
      <w:r w:rsidRPr="00B96599">
        <w:t>This note disaggregates income that enables the delivery of services (described in note 2) by output and records the allocation of expenses incurred (described in note 3) also by output, which form part of controlled balances of the department.</w:t>
      </w:r>
    </w:p>
    <w:p w:rsidRPr="00B96599" w:rsidR="00B96599" w:rsidP="00B96599" w:rsidRDefault="00B96599" w14:paraId="1228DC6D" w14:textId="77777777">
      <w:r w:rsidRPr="00B96599">
        <w:t>It also provides information on items administered in connection with these outputs.</w:t>
      </w:r>
    </w:p>
    <w:p w:rsidRPr="00B96599" w:rsidR="00B96599" w:rsidP="00B96599" w:rsidRDefault="00B96599" w14:paraId="577AC8A8" w14:textId="325926F6">
      <w:pPr>
        <w:rPr>
          <w:rFonts w:cs="Times New Roman (Body CS)"/>
          <w:spacing w:val="-2"/>
        </w:rPr>
      </w:pPr>
      <w:r w:rsidRPr="00B96599">
        <w:rPr>
          <w:rFonts w:cs="Times New Roman (Body CS)"/>
          <w:spacing w:val="-2"/>
        </w:rPr>
        <w:t>The distinction between controlled and administered items is drawn based on whether the department has the ability to deploy the resources in question for its own benefit (controlled items) or whether it does so on behalf of the State (administered). The department remains accountable for transactions involving administered items, but it does not recognise these items in its financial statements.</w:t>
      </w:r>
    </w:p>
    <w:p w:rsidRPr="00B96599" w:rsidR="00B96599" w:rsidP="00B96599" w:rsidRDefault="00B96599" w14:paraId="1C70AE46" w14:textId="77777777">
      <w:pPr>
        <w:pStyle w:val="Heading2"/>
      </w:pPr>
      <w:bookmarkStart w:id="46" w:name="_Toc54956375"/>
      <w:r w:rsidRPr="00B96599">
        <w:t>4.2 Department outputs – descriptions and objectives</w:t>
      </w:r>
      <w:bookmarkEnd w:id="46"/>
    </w:p>
    <w:p w:rsidRPr="00B96599" w:rsidR="00B96599" w:rsidP="00B96599" w:rsidRDefault="00B96599" w14:paraId="29DA73B8" w14:textId="77777777">
      <w:pPr>
        <w:pStyle w:val="Heading4"/>
      </w:pPr>
      <w:r w:rsidRPr="00B96599">
        <w:t>Policing and crime prevention</w:t>
      </w:r>
    </w:p>
    <w:p w:rsidRPr="00B96599" w:rsidR="00B96599" w:rsidP="00B96599" w:rsidRDefault="00B96599" w14:paraId="3C962DD7" w14:textId="77777777">
      <w:r w:rsidRPr="00B96599">
        <w:rPr>
          <w:b/>
          <w:bCs/>
        </w:rPr>
        <w:t>Description of output:</w:t>
      </w:r>
      <w:r w:rsidRPr="00B96599">
        <w:t xml:space="preserve"> This output group reports on activities relating to the provision of effective police and law enforcement services that aim to prevent, detect, investigate and prosecute crime, and promote safer road user behaviour. It focuses on activities that enable Victorians to undertake their lawful pursuits confidently, safely and without fear of crime.</w:t>
      </w:r>
    </w:p>
    <w:p w:rsidRPr="00B96599" w:rsidR="00B96599" w:rsidP="00B96599" w:rsidRDefault="00B96599" w14:paraId="68695C55" w14:textId="77777777">
      <w:r w:rsidRPr="00B96599">
        <w:rPr>
          <w:b/>
          <w:bCs/>
        </w:rPr>
        <w:t>Objectives:</w:t>
      </w:r>
      <w:r w:rsidRPr="00B96599">
        <w:t xml:space="preserve"> This output group contributes to the department’s objective of ‘ensuring community safety through policing, law enforcement and prevention </w:t>
      </w:r>
      <w:proofErr w:type="gramStart"/>
      <w:r w:rsidRPr="00B96599">
        <w:t>activities’</w:t>
      </w:r>
      <w:proofErr w:type="gramEnd"/>
      <w:r w:rsidRPr="00B96599">
        <w:t>.</w:t>
      </w:r>
    </w:p>
    <w:p w:rsidRPr="00B96599" w:rsidR="00B96599" w:rsidP="00B96599" w:rsidRDefault="00B96599" w14:paraId="2D0810CE" w14:textId="77777777">
      <w:pPr>
        <w:pStyle w:val="Heading4"/>
      </w:pPr>
      <w:r w:rsidRPr="00B96599">
        <w:t>Enforcing and managing correctional orders</w:t>
      </w:r>
    </w:p>
    <w:p w:rsidRPr="00B96599" w:rsidR="00B96599" w:rsidP="00B96599" w:rsidRDefault="00B96599" w14:paraId="29798634" w14:textId="77777777">
      <w:r w:rsidRPr="00B96599">
        <w:rPr>
          <w:b/>
          <w:bCs/>
        </w:rPr>
        <w:t>Description of output:</w:t>
      </w:r>
      <w:r w:rsidRPr="00B96599">
        <w:t xml:space="preserve"> This output group relates to the management of the State’s adult correctional system.</w:t>
      </w:r>
    </w:p>
    <w:p w:rsidRPr="00B96599" w:rsidR="00B96599" w:rsidP="00B96599" w:rsidRDefault="00B96599" w14:paraId="361E4ACA" w14:textId="77777777">
      <w:r w:rsidRPr="00B96599">
        <w:rPr>
          <w:b/>
          <w:bCs/>
        </w:rPr>
        <w:t>Objectives:</w:t>
      </w:r>
      <w:r w:rsidRPr="00B96599">
        <w:t xml:space="preserve"> This output group contributes to the department’s objective of ‘effective management of prisoners and offenders and provision of opportunities for rehabilitation and reparation’.</w:t>
      </w:r>
    </w:p>
    <w:p w:rsidRPr="00B96599" w:rsidR="00B96599" w:rsidP="00B96599" w:rsidRDefault="00B96599" w14:paraId="4327EF50" w14:textId="77777777">
      <w:pPr>
        <w:pStyle w:val="Heading4"/>
      </w:pPr>
      <w:r w:rsidRPr="00B96599">
        <w:t>Youth justice services</w:t>
      </w:r>
    </w:p>
    <w:p w:rsidRPr="00B96599" w:rsidR="00B96599" w:rsidP="00B96599" w:rsidRDefault="00B96599" w14:paraId="6E14B849" w14:textId="77777777">
      <w:r w:rsidRPr="00B96599">
        <w:rPr>
          <w:b/>
          <w:bCs/>
        </w:rPr>
        <w:t>Description of output:</w:t>
      </w:r>
      <w:r w:rsidRPr="00B96599">
        <w:t xml:space="preserve"> This output group promotes opportunities for rehabilitation for young people in the youth justice system and contributes to the reduction of crime in the community by providing a range of services including diversion services, advice to courts, offence related programs, community-based and custodial supervision.</w:t>
      </w:r>
    </w:p>
    <w:p w:rsidRPr="00B96599" w:rsidR="00B96599" w:rsidP="00B96599" w:rsidRDefault="00B96599" w14:paraId="2BEEBBC3" w14:textId="77777777">
      <w:r w:rsidRPr="00B96599">
        <w:rPr>
          <w:b/>
          <w:bCs/>
        </w:rPr>
        <w:t>Objectives:</w:t>
      </w:r>
      <w:r w:rsidRPr="00B96599">
        <w:t xml:space="preserve"> This output group contributes to the department’s objective of ‘effective supervision of young offenders through the provision of youth justice services promoting rehabilitation’.</w:t>
      </w:r>
    </w:p>
    <w:p w:rsidRPr="00B96599" w:rsidR="00B96599" w:rsidP="00B96599" w:rsidRDefault="00B96599" w14:paraId="00A5E968" w14:textId="77777777">
      <w:pPr>
        <w:pStyle w:val="Heading4"/>
      </w:pPr>
      <w:r w:rsidRPr="00B96599">
        <w:t>Criminal justice services</w:t>
      </w:r>
    </w:p>
    <w:p w:rsidRPr="00B96599" w:rsidR="00B96599" w:rsidP="00B96599" w:rsidRDefault="00B96599" w14:paraId="77F7EBC8" w14:textId="77777777">
      <w:r w:rsidRPr="00B96599">
        <w:rPr>
          <w:b/>
          <w:bCs/>
        </w:rPr>
        <w:t>Description of output:</w:t>
      </w:r>
      <w:r w:rsidRPr="00B96599">
        <w:t xml:space="preserve"> This output group relates to the provision of criminal justice services that support legal processes and law reform. Services that support legal processes include legal assistance and education services, prosecution services, community mediation services, support for victims of crime, risk assessments for those working with or caring for children, infringement processing and enforcement activities and the delivery of independent, expert forensic medical services to the justice system. Other services in this output group include legal policy advice to government, law reform, and sentencing advisory services.</w:t>
      </w:r>
    </w:p>
    <w:p w:rsidRPr="00B96599" w:rsidR="00B96599" w:rsidP="00B96599" w:rsidRDefault="00B96599" w14:paraId="7D1D4FEA" w14:textId="77777777">
      <w:r w:rsidRPr="00B96599">
        <w:rPr>
          <w:b/>
          <w:bCs/>
        </w:rPr>
        <w:t>Objectives:</w:t>
      </w:r>
      <w:r w:rsidRPr="00B96599">
        <w:t xml:space="preserve"> This output group contributes to the department’s objective of ‘a fair and accessible criminal justice system that supports a just society based on the rule of law’.</w:t>
      </w:r>
    </w:p>
    <w:p w:rsidRPr="00B96599" w:rsidR="00B96599" w:rsidP="00B96599" w:rsidRDefault="00B96599" w14:paraId="688FBDEA" w14:textId="77777777">
      <w:pPr>
        <w:pStyle w:val="Heading4"/>
      </w:pPr>
      <w:r w:rsidRPr="00B96599">
        <w:t>Civil justice services</w:t>
      </w:r>
    </w:p>
    <w:p w:rsidRPr="00B96599" w:rsidR="00B96599" w:rsidP="00B96599" w:rsidRDefault="00B96599" w14:paraId="6D75A83A" w14:textId="77777777">
      <w:r w:rsidRPr="00B96599">
        <w:rPr>
          <w:b/>
          <w:bCs/>
        </w:rPr>
        <w:t>Description of output:</w:t>
      </w:r>
      <w:r w:rsidRPr="00B96599">
        <w:t xml:space="preserve"> This output group supports the Victorian community through the provision of services relating </w:t>
      </w:r>
      <w:proofErr w:type="gramStart"/>
      <w:r w:rsidRPr="00B96599">
        <w:t>to:</w:t>
      </w:r>
      <w:proofErr w:type="gramEnd"/>
      <w:r w:rsidRPr="00B96599">
        <w:t xml:space="preserve"> rights and equal opportunity; life event registration and identity protection; and advocacy and guardianship for Victorians with a disability or mental illness.</w:t>
      </w:r>
    </w:p>
    <w:p w:rsidRPr="00B96599" w:rsidR="00B96599" w:rsidP="00B96599" w:rsidRDefault="00B96599" w14:paraId="55C39A54" w14:textId="77777777">
      <w:r w:rsidRPr="00B96599">
        <w:rPr>
          <w:b/>
          <w:bCs/>
        </w:rPr>
        <w:t>Objectives:</w:t>
      </w:r>
      <w:r w:rsidRPr="00B96599">
        <w:t xml:space="preserve"> This output group contributes to the department’s objective of ‘a fair and accessible civil justice system that supports a just society with increased confidence and equality in the Victorian community.</w:t>
      </w:r>
    </w:p>
    <w:p w:rsidRPr="00B96599" w:rsidR="00B96599" w:rsidP="00B96599" w:rsidRDefault="00B96599" w14:paraId="4C0459AA" w14:textId="77777777">
      <w:pPr>
        <w:pStyle w:val="Heading4"/>
      </w:pPr>
      <w:r w:rsidRPr="00B96599">
        <w:t>Emergency management</w:t>
      </w:r>
    </w:p>
    <w:p w:rsidRPr="00B96599" w:rsidR="00B96599" w:rsidP="00B96599" w:rsidRDefault="00B96599" w14:paraId="5DF09DBB" w14:textId="77777777">
      <w:r w:rsidRPr="00B96599">
        <w:rPr>
          <w:b/>
          <w:bCs/>
        </w:rPr>
        <w:t>Description of output:</w:t>
      </w:r>
      <w:r w:rsidRPr="00B96599">
        <w:t xml:space="preserve"> This output group supports the delivery of a coordinated, all communities, all emergencies approach to emergency management, focusing on risk mitigation and active partnership with the Victorian community.</w:t>
      </w:r>
    </w:p>
    <w:p w:rsidRPr="00B96599" w:rsidR="00B96599" w:rsidP="00B96599" w:rsidRDefault="00B96599" w14:paraId="72DFFA01" w14:textId="77777777">
      <w:r w:rsidRPr="00B96599">
        <w:rPr>
          <w:b/>
          <w:bCs/>
        </w:rPr>
        <w:t>Objectives:</w:t>
      </w:r>
      <w:r w:rsidRPr="00B96599">
        <w:t xml:space="preserve"> This output group contributes to the department’s objective to ‘reduce the impact of, and consequences from, natural disasters and other emergencies on people, infrastructure, the economy and the environment’.</w:t>
      </w:r>
    </w:p>
    <w:p w:rsidRPr="00B96599" w:rsidR="00B96599" w:rsidP="00B96599" w:rsidRDefault="00B96599" w14:paraId="1586E7DC" w14:textId="77777777">
      <w:pPr>
        <w:pStyle w:val="Heading4"/>
      </w:pPr>
      <w:r w:rsidRPr="00B96599">
        <w:t>Industry regulation and support</w:t>
      </w:r>
    </w:p>
    <w:p w:rsidRPr="00B96599" w:rsidR="00B96599" w:rsidP="00B96599" w:rsidRDefault="00B96599" w14:paraId="7379A12F" w14:textId="77777777">
      <w:r w:rsidRPr="00B96599">
        <w:rPr>
          <w:b/>
          <w:bCs/>
        </w:rPr>
        <w:t>Description of output:</w:t>
      </w:r>
      <w:r w:rsidRPr="00B96599">
        <w:t xml:space="preserve"> This output group relates to harm minimisation through the regulation of the gambling and liquor industries. This output group also promotes the empowerment of consumers and businesses to know their rights and responsibilities to promote a well-functioning market economy through regulation and support to consumers and businesses. There is a specific focus on the needs of vulnerable and disadvantaged consumers.</w:t>
      </w:r>
    </w:p>
    <w:p w:rsidR="009A6FA1" w:rsidP="00B96599" w:rsidRDefault="00B96599" w14:paraId="6B5E1187" w14:textId="77777777">
      <w:pPr>
        <w:sectPr w:rsidR="009A6FA1" w:rsidSect="00B046F2">
          <w:type w:val="continuous"/>
          <w:pgSz w:w="11901" w:h="16817"/>
          <w:pgMar w:top="720" w:right="720" w:bottom="720" w:left="720" w:header="720" w:footer="720" w:gutter="0"/>
          <w:cols w:space="720"/>
          <w:noEndnote/>
        </w:sectPr>
      </w:pPr>
      <w:r w:rsidRPr="00B96599">
        <w:rPr>
          <w:b/>
          <w:bCs/>
        </w:rPr>
        <w:t>Objectives:</w:t>
      </w:r>
      <w:r w:rsidRPr="00B96599">
        <w:t xml:space="preserve"> This output group contributes to the department’s objective of ‘a fair </w:t>
      </w:r>
      <w:proofErr w:type="gramStart"/>
      <w:r w:rsidRPr="00B96599">
        <w:t>market place</w:t>
      </w:r>
      <w:proofErr w:type="gramEnd"/>
      <w:r w:rsidRPr="00B96599">
        <w:t xml:space="preserve"> for Victorian consumers and businesses with responsible and sustainable liquor and gambling sectors’.</w:t>
      </w:r>
    </w:p>
    <w:p w:rsidRPr="009A6FA1" w:rsidR="009A6FA1" w:rsidP="009A6FA1" w:rsidRDefault="009A6FA1" w14:paraId="17162C9D" w14:textId="77777777">
      <w:pPr>
        <w:rPr>
          <w:b/>
          <w:bCs/>
        </w:rPr>
      </w:pPr>
      <w:r w:rsidRPr="009A6FA1">
        <w:rPr>
          <w:b/>
          <w:bCs/>
        </w:rPr>
        <w:lastRenderedPageBreak/>
        <w:t>Departmental outputs – controlled</w:t>
      </w:r>
    </w:p>
    <w:tbl>
      <w:tblPr>
        <w:tblStyle w:val="TableGrid"/>
        <w:tblW w:w="0" w:type="auto"/>
        <w:tblLayout w:type="fixed"/>
        <w:tblCellMar>
          <w:left w:w="0" w:type="dxa"/>
          <w:right w:w="0" w:type="dxa"/>
        </w:tblCellMar>
        <w:tblLook w:firstRow="1" w:lastRow="0" w:firstColumn="1" w:lastColumn="0" w:noHBand="0" w:noVBand="0" w:val="00A0"/>
      </w:tblPr>
      <w:tblGrid>
        <w:gridCol w:w="3119"/>
        <w:gridCol w:w="850"/>
        <w:gridCol w:w="851"/>
        <w:gridCol w:w="850"/>
        <w:gridCol w:w="851"/>
        <w:gridCol w:w="709"/>
        <w:gridCol w:w="708"/>
        <w:gridCol w:w="709"/>
        <w:gridCol w:w="709"/>
        <w:gridCol w:w="709"/>
        <w:gridCol w:w="708"/>
        <w:gridCol w:w="851"/>
        <w:gridCol w:w="850"/>
        <w:gridCol w:w="709"/>
        <w:gridCol w:w="709"/>
        <w:gridCol w:w="850"/>
        <w:gridCol w:w="851"/>
      </w:tblGrid>
      <w:tr w:rsidRPr="009A6FA1" w:rsidR="009A6FA1" w:rsidTr="005307FE" w14:paraId="2AD2B0E0" w14:textId="77777777">
        <w:trPr>
          <w:cnfStyle w:val="100000000000"/>
          <w:trHeight w:val="57"/>
          <w:tblHeader/>
        </w:trPr>
        <w:tc>
          <w:tcPr>
            <w:cnfStyle w:val="001000000000"/>
            <w:tcW w:w="15593" w:type="dxa"/>
            <w:gridSpan w:val="17"/>
            <w:tcBorders>
              <w:bottom w:val="single" w:color="auto" w:sz="4" w:space="0"/>
            </w:tcBorders>
          </w:tcPr>
          <w:p w:rsidRPr="009A6FA1" w:rsidR="009A6FA1" w:rsidP="009A6FA1" w:rsidRDefault="009A6FA1" w14:paraId="48BA36BC" w14:textId="77777777">
            <w:pPr>
              <w:pStyle w:val="Tablebody"/>
              <w:rPr>
                <w:sz w:val="13"/>
                <w:szCs w:val="13"/>
              </w:rPr>
            </w:pPr>
            <w:r w:rsidRPr="009A6FA1">
              <w:rPr>
                <w:sz w:val="13"/>
                <w:szCs w:val="13"/>
              </w:rPr>
              <w:t>($ thousand)</w:t>
            </w:r>
          </w:p>
        </w:tc>
      </w:tr>
      <w:tr w:rsidRPr="009A6FA1" w:rsidR="009A6FA1" w:rsidTr="005307FE" w14:paraId="2BC69E29" w14:textId="77777777">
        <w:trPr>
          <w:cnfStyle w:val="100000000000"/>
          <w:trHeight w:val="57"/>
          <w:tblHeader/>
        </w:trPr>
        <w:tc>
          <w:tcPr>
            <w:cnfStyle w:val="001000000000"/>
            <w:tcW w:w="3119" w:type="dxa"/>
            <w:tcBorders>
              <w:top w:val="single" w:color="auto" w:sz="4" w:space="0"/>
              <w:bottom w:val="single" w:color="auto" w:sz="4" w:space="0"/>
            </w:tcBorders>
            <w:vAlign w:val="bottom"/>
          </w:tcPr>
          <w:p w:rsidRPr="009A6FA1" w:rsidR="009A6FA1" w:rsidP="005307FE" w:rsidRDefault="009A6FA1" w14:paraId="6FD84E66" w14:textId="77777777">
            <w:pPr>
              <w:pStyle w:val="Tablebody"/>
              <w:rPr>
                <w:sz w:val="13"/>
                <w:szCs w:val="13"/>
              </w:rPr>
            </w:pPr>
          </w:p>
        </w:tc>
        <w:tc>
          <w:tcPr>
            <w:tcW w:w="1701" w:type="dxa"/>
            <w:gridSpan w:val="2"/>
            <w:tcBorders>
              <w:top w:val="single" w:color="auto" w:sz="4" w:space="0"/>
              <w:bottom w:val="single" w:color="auto" w:sz="4" w:space="0"/>
            </w:tcBorders>
            <w:vAlign w:val="bottom"/>
          </w:tcPr>
          <w:p w:rsidRPr="009A6FA1" w:rsidR="009A6FA1" w:rsidP="005307FE" w:rsidRDefault="009A6FA1" w14:paraId="584494C4" w14:textId="77777777">
            <w:pPr>
              <w:pStyle w:val="Tablebody"/>
              <w:cnfStyle w:val="100000000000"/>
              <w:rPr>
                <w:sz w:val="13"/>
                <w:szCs w:val="13"/>
              </w:rPr>
            </w:pPr>
            <w:r w:rsidRPr="009A6FA1">
              <w:rPr>
                <w:sz w:val="13"/>
                <w:szCs w:val="13"/>
              </w:rPr>
              <w:t>Policing and crime prevention</w:t>
            </w:r>
          </w:p>
        </w:tc>
        <w:tc>
          <w:tcPr>
            <w:tcW w:w="1701" w:type="dxa"/>
            <w:gridSpan w:val="2"/>
            <w:tcBorders>
              <w:top w:val="single" w:color="auto" w:sz="4" w:space="0"/>
              <w:bottom w:val="single" w:color="auto" w:sz="4" w:space="0"/>
            </w:tcBorders>
            <w:vAlign w:val="bottom"/>
          </w:tcPr>
          <w:p w:rsidRPr="009A6FA1" w:rsidR="009A6FA1" w:rsidP="005307FE" w:rsidRDefault="009A6FA1" w14:paraId="5A0C0AD4" w14:textId="77777777">
            <w:pPr>
              <w:pStyle w:val="Tablebody"/>
              <w:cnfStyle w:val="100000000000"/>
              <w:rPr>
                <w:sz w:val="13"/>
                <w:szCs w:val="13"/>
              </w:rPr>
            </w:pPr>
            <w:r w:rsidRPr="009A6FA1">
              <w:rPr>
                <w:sz w:val="13"/>
                <w:szCs w:val="13"/>
              </w:rPr>
              <w:t>Enforcing and managing correctional orders</w:t>
            </w:r>
          </w:p>
        </w:tc>
        <w:tc>
          <w:tcPr>
            <w:tcW w:w="1417" w:type="dxa"/>
            <w:gridSpan w:val="2"/>
            <w:tcBorders>
              <w:top w:val="single" w:color="auto" w:sz="4" w:space="0"/>
              <w:bottom w:val="single" w:color="auto" w:sz="4" w:space="0"/>
            </w:tcBorders>
            <w:vAlign w:val="bottom"/>
          </w:tcPr>
          <w:p w:rsidRPr="009A6FA1" w:rsidR="009A6FA1" w:rsidP="005307FE" w:rsidRDefault="009A6FA1" w14:paraId="1B0848E0" w14:textId="77777777">
            <w:pPr>
              <w:pStyle w:val="Tablebody"/>
              <w:cnfStyle w:val="100000000000"/>
              <w:rPr>
                <w:sz w:val="13"/>
                <w:szCs w:val="13"/>
              </w:rPr>
            </w:pPr>
            <w:r w:rsidRPr="009A6FA1">
              <w:rPr>
                <w:sz w:val="13"/>
                <w:szCs w:val="13"/>
              </w:rPr>
              <w:t>Youth justice services</w:t>
            </w:r>
          </w:p>
        </w:tc>
        <w:tc>
          <w:tcPr>
            <w:tcW w:w="1418" w:type="dxa"/>
            <w:gridSpan w:val="2"/>
            <w:tcBorders>
              <w:top w:val="single" w:color="auto" w:sz="4" w:space="0"/>
              <w:bottom w:val="single" w:color="auto" w:sz="4" w:space="0"/>
            </w:tcBorders>
            <w:vAlign w:val="bottom"/>
          </w:tcPr>
          <w:p w:rsidRPr="009A6FA1" w:rsidR="009A6FA1" w:rsidP="005307FE" w:rsidRDefault="009A6FA1" w14:paraId="27E07565" w14:textId="77777777">
            <w:pPr>
              <w:pStyle w:val="Tablebody"/>
              <w:cnfStyle w:val="100000000000"/>
              <w:rPr>
                <w:sz w:val="13"/>
                <w:szCs w:val="13"/>
              </w:rPr>
            </w:pPr>
            <w:r w:rsidRPr="009A6FA1">
              <w:rPr>
                <w:sz w:val="13"/>
                <w:szCs w:val="13"/>
              </w:rPr>
              <w:t>Criminal justice services</w:t>
            </w:r>
          </w:p>
        </w:tc>
        <w:tc>
          <w:tcPr>
            <w:tcW w:w="1417" w:type="dxa"/>
            <w:gridSpan w:val="2"/>
            <w:tcBorders>
              <w:top w:val="single" w:color="auto" w:sz="4" w:space="0"/>
              <w:bottom w:val="single" w:color="auto" w:sz="4" w:space="0"/>
            </w:tcBorders>
            <w:vAlign w:val="bottom"/>
          </w:tcPr>
          <w:p w:rsidRPr="009A6FA1" w:rsidR="009A6FA1" w:rsidP="005307FE" w:rsidRDefault="009A6FA1" w14:paraId="69046A1F" w14:textId="77777777">
            <w:pPr>
              <w:pStyle w:val="Tablebody"/>
              <w:cnfStyle w:val="100000000000"/>
              <w:rPr>
                <w:sz w:val="13"/>
                <w:szCs w:val="13"/>
              </w:rPr>
            </w:pPr>
            <w:r w:rsidRPr="009A6FA1">
              <w:rPr>
                <w:sz w:val="13"/>
                <w:szCs w:val="13"/>
              </w:rPr>
              <w:t>Civil justice</w:t>
            </w:r>
            <w:r w:rsidRPr="009A6FA1">
              <w:rPr>
                <w:sz w:val="13"/>
                <w:szCs w:val="13"/>
              </w:rPr>
              <w:br/>
              <w:t>services</w:t>
            </w:r>
            <w:r w:rsidRPr="009A6FA1">
              <w:rPr>
                <w:sz w:val="13"/>
                <w:szCs w:val="13"/>
                <w:vertAlign w:val="superscript"/>
              </w:rPr>
              <w:t xml:space="preserve"> (</w:t>
            </w:r>
            <w:proofErr w:type="spellStart"/>
            <w:r w:rsidRPr="009A6FA1">
              <w:rPr>
                <w:sz w:val="13"/>
                <w:szCs w:val="13"/>
                <w:vertAlign w:val="superscript"/>
              </w:rPr>
              <w:t>i</w:t>
            </w:r>
            <w:proofErr w:type="spellEnd"/>
            <w:r w:rsidRPr="009A6FA1">
              <w:rPr>
                <w:sz w:val="13"/>
                <w:szCs w:val="13"/>
                <w:vertAlign w:val="superscript"/>
              </w:rPr>
              <w:t>)</w:t>
            </w:r>
          </w:p>
        </w:tc>
        <w:tc>
          <w:tcPr>
            <w:tcW w:w="1701" w:type="dxa"/>
            <w:gridSpan w:val="2"/>
            <w:tcBorders>
              <w:top w:val="single" w:color="auto" w:sz="4" w:space="0"/>
              <w:bottom w:val="single" w:color="auto" w:sz="4" w:space="0"/>
            </w:tcBorders>
            <w:vAlign w:val="bottom"/>
          </w:tcPr>
          <w:p w:rsidRPr="009A6FA1" w:rsidR="009A6FA1" w:rsidP="005307FE" w:rsidRDefault="009A6FA1" w14:paraId="69681D92" w14:textId="77777777">
            <w:pPr>
              <w:pStyle w:val="Tablebody"/>
              <w:cnfStyle w:val="100000000000"/>
              <w:rPr>
                <w:sz w:val="13"/>
                <w:szCs w:val="13"/>
              </w:rPr>
            </w:pPr>
            <w:r w:rsidRPr="009A6FA1">
              <w:rPr>
                <w:sz w:val="13"/>
                <w:szCs w:val="13"/>
              </w:rPr>
              <w:t>Emergency management</w:t>
            </w:r>
          </w:p>
        </w:tc>
        <w:tc>
          <w:tcPr>
            <w:tcW w:w="1418" w:type="dxa"/>
            <w:gridSpan w:val="2"/>
            <w:tcBorders>
              <w:top w:val="single" w:color="auto" w:sz="4" w:space="0"/>
              <w:bottom w:val="single" w:color="auto" w:sz="4" w:space="0"/>
            </w:tcBorders>
            <w:vAlign w:val="bottom"/>
          </w:tcPr>
          <w:p w:rsidRPr="009A6FA1" w:rsidR="009A6FA1" w:rsidP="005307FE" w:rsidRDefault="009A6FA1" w14:paraId="5A4362F9" w14:textId="77777777">
            <w:pPr>
              <w:pStyle w:val="Tablebody"/>
              <w:cnfStyle w:val="100000000000"/>
              <w:rPr>
                <w:sz w:val="13"/>
                <w:szCs w:val="13"/>
              </w:rPr>
            </w:pPr>
            <w:r w:rsidRPr="009A6FA1">
              <w:rPr>
                <w:sz w:val="13"/>
                <w:szCs w:val="13"/>
              </w:rPr>
              <w:t>Industry regulation and support</w:t>
            </w:r>
          </w:p>
        </w:tc>
        <w:tc>
          <w:tcPr>
            <w:tcW w:w="1701" w:type="dxa"/>
            <w:gridSpan w:val="2"/>
            <w:tcBorders>
              <w:top w:val="single" w:color="auto" w:sz="4" w:space="0"/>
              <w:bottom w:val="single" w:color="auto" w:sz="4" w:space="0"/>
            </w:tcBorders>
            <w:vAlign w:val="bottom"/>
          </w:tcPr>
          <w:p w:rsidRPr="009A6FA1" w:rsidR="009A6FA1" w:rsidP="005307FE" w:rsidRDefault="009A6FA1" w14:paraId="6638CABD" w14:textId="77777777">
            <w:pPr>
              <w:pStyle w:val="Tablebody"/>
              <w:cnfStyle w:val="100000000000"/>
              <w:rPr>
                <w:sz w:val="13"/>
                <w:szCs w:val="13"/>
              </w:rPr>
            </w:pPr>
            <w:r w:rsidRPr="009A6FA1">
              <w:rPr>
                <w:sz w:val="13"/>
                <w:szCs w:val="13"/>
              </w:rPr>
              <w:t>Departmental total</w:t>
            </w:r>
          </w:p>
        </w:tc>
      </w:tr>
      <w:tr w:rsidRPr="009A6FA1" w:rsidR="009A6FA1" w:rsidTr="005307FE" w14:paraId="4905E2C8" w14:textId="77777777">
        <w:trPr>
          <w:cnfStyle w:val="100000000000"/>
          <w:trHeight w:val="57"/>
          <w:tblHeader/>
        </w:trPr>
        <w:tc>
          <w:tcPr>
            <w:cnfStyle w:val="001000000000"/>
            <w:tcW w:w="3119" w:type="dxa"/>
            <w:tcBorders>
              <w:top w:val="single" w:color="auto" w:sz="4" w:space="0"/>
            </w:tcBorders>
          </w:tcPr>
          <w:p w:rsidRPr="009A6FA1" w:rsidR="009A6FA1" w:rsidP="009A6FA1" w:rsidRDefault="009A6FA1" w14:paraId="7DAE5B24" w14:textId="77777777">
            <w:pPr>
              <w:pStyle w:val="Tablebody"/>
              <w:rPr>
                <w:sz w:val="13"/>
                <w:szCs w:val="13"/>
              </w:rPr>
            </w:pPr>
          </w:p>
        </w:tc>
        <w:tc>
          <w:tcPr>
            <w:tcW w:w="850" w:type="dxa"/>
            <w:tcBorders>
              <w:top w:val="single" w:color="auto" w:sz="4" w:space="0"/>
            </w:tcBorders>
          </w:tcPr>
          <w:p w:rsidRPr="009A6FA1" w:rsidR="009A6FA1" w:rsidP="009A6FA1" w:rsidRDefault="009A6FA1" w14:paraId="24EB6286" w14:textId="77777777">
            <w:pPr>
              <w:pStyle w:val="Tablebody"/>
              <w:cnfStyle w:val="100000000000"/>
              <w:rPr>
                <w:sz w:val="13"/>
                <w:szCs w:val="13"/>
              </w:rPr>
            </w:pPr>
            <w:r w:rsidRPr="009A6FA1">
              <w:rPr>
                <w:sz w:val="13"/>
                <w:szCs w:val="13"/>
              </w:rPr>
              <w:t>2020</w:t>
            </w:r>
          </w:p>
        </w:tc>
        <w:tc>
          <w:tcPr>
            <w:tcW w:w="851" w:type="dxa"/>
            <w:tcBorders>
              <w:top w:val="single" w:color="auto" w:sz="4" w:space="0"/>
            </w:tcBorders>
          </w:tcPr>
          <w:p w:rsidRPr="009A6FA1" w:rsidR="009A6FA1" w:rsidP="009A6FA1" w:rsidRDefault="009A6FA1" w14:paraId="752F7EA0" w14:textId="77777777">
            <w:pPr>
              <w:pStyle w:val="Tablebody"/>
              <w:cnfStyle w:val="100000000000"/>
              <w:rPr>
                <w:sz w:val="13"/>
                <w:szCs w:val="13"/>
              </w:rPr>
            </w:pPr>
            <w:r w:rsidRPr="009A6FA1">
              <w:rPr>
                <w:sz w:val="13"/>
                <w:szCs w:val="13"/>
              </w:rPr>
              <w:t>2019</w:t>
            </w:r>
          </w:p>
        </w:tc>
        <w:tc>
          <w:tcPr>
            <w:tcW w:w="850" w:type="dxa"/>
            <w:tcBorders>
              <w:top w:val="single" w:color="auto" w:sz="4" w:space="0"/>
            </w:tcBorders>
          </w:tcPr>
          <w:p w:rsidRPr="009A6FA1" w:rsidR="009A6FA1" w:rsidP="009A6FA1" w:rsidRDefault="009A6FA1" w14:paraId="3A19B90F" w14:textId="77777777">
            <w:pPr>
              <w:pStyle w:val="Tablebody"/>
              <w:cnfStyle w:val="100000000000"/>
              <w:rPr>
                <w:sz w:val="13"/>
                <w:szCs w:val="13"/>
              </w:rPr>
            </w:pPr>
            <w:r w:rsidRPr="009A6FA1">
              <w:rPr>
                <w:sz w:val="13"/>
                <w:szCs w:val="13"/>
              </w:rPr>
              <w:t>2020</w:t>
            </w:r>
          </w:p>
        </w:tc>
        <w:tc>
          <w:tcPr>
            <w:tcW w:w="851" w:type="dxa"/>
            <w:tcBorders>
              <w:top w:val="single" w:color="auto" w:sz="4" w:space="0"/>
            </w:tcBorders>
          </w:tcPr>
          <w:p w:rsidRPr="009A6FA1" w:rsidR="009A6FA1" w:rsidP="009A6FA1" w:rsidRDefault="009A6FA1" w14:paraId="07DD54E3" w14:textId="77777777">
            <w:pPr>
              <w:pStyle w:val="Tablebody"/>
              <w:cnfStyle w:val="100000000000"/>
              <w:rPr>
                <w:sz w:val="13"/>
                <w:szCs w:val="13"/>
              </w:rPr>
            </w:pPr>
            <w:r w:rsidRPr="009A6FA1">
              <w:rPr>
                <w:sz w:val="13"/>
                <w:szCs w:val="13"/>
              </w:rPr>
              <w:t>2019</w:t>
            </w:r>
          </w:p>
        </w:tc>
        <w:tc>
          <w:tcPr>
            <w:tcW w:w="709" w:type="dxa"/>
            <w:tcBorders>
              <w:top w:val="single" w:color="auto" w:sz="4" w:space="0"/>
            </w:tcBorders>
          </w:tcPr>
          <w:p w:rsidRPr="009A6FA1" w:rsidR="009A6FA1" w:rsidP="009A6FA1" w:rsidRDefault="009A6FA1" w14:paraId="510E332C" w14:textId="77777777">
            <w:pPr>
              <w:pStyle w:val="Tablebody"/>
              <w:cnfStyle w:val="100000000000"/>
              <w:rPr>
                <w:sz w:val="13"/>
                <w:szCs w:val="13"/>
              </w:rPr>
            </w:pPr>
            <w:r w:rsidRPr="009A6FA1">
              <w:rPr>
                <w:sz w:val="13"/>
                <w:szCs w:val="13"/>
              </w:rPr>
              <w:t>2020</w:t>
            </w:r>
          </w:p>
        </w:tc>
        <w:tc>
          <w:tcPr>
            <w:tcW w:w="708" w:type="dxa"/>
            <w:tcBorders>
              <w:top w:val="single" w:color="auto" w:sz="4" w:space="0"/>
            </w:tcBorders>
          </w:tcPr>
          <w:p w:rsidRPr="009A6FA1" w:rsidR="009A6FA1" w:rsidP="009A6FA1" w:rsidRDefault="009A6FA1" w14:paraId="28CE0D5B" w14:textId="77777777">
            <w:pPr>
              <w:pStyle w:val="Tablebody"/>
              <w:cnfStyle w:val="100000000000"/>
              <w:rPr>
                <w:sz w:val="13"/>
                <w:szCs w:val="13"/>
              </w:rPr>
            </w:pPr>
            <w:r w:rsidRPr="009A6FA1">
              <w:rPr>
                <w:sz w:val="13"/>
                <w:szCs w:val="13"/>
              </w:rPr>
              <w:t>2019</w:t>
            </w:r>
          </w:p>
        </w:tc>
        <w:tc>
          <w:tcPr>
            <w:tcW w:w="709" w:type="dxa"/>
            <w:tcBorders>
              <w:top w:val="single" w:color="auto" w:sz="4" w:space="0"/>
            </w:tcBorders>
          </w:tcPr>
          <w:p w:rsidRPr="009A6FA1" w:rsidR="009A6FA1" w:rsidP="009A6FA1" w:rsidRDefault="009A6FA1" w14:paraId="03E324E5" w14:textId="77777777">
            <w:pPr>
              <w:pStyle w:val="Tablebody"/>
              <w:cnfStyle w:val="100000000000"/>
              <w:rPr>
                <w:sz w:val="13"/>
                <w:szCs w:val="13"/>
              </w:rPr>
            </w:pPr>
            <w:r w:rsidRPr="009A6FA1">
              <w:rPr>
                <w:sz w:val="13"/>
                <w:szCs w:val="13"/>
              </w:rPr>
              <w:t>2020</w:t>
            </w:r>
          </w:p>
        </w:tc>
        <w:tc>
          <w:tcPr>
            <w:tcW w:w="709" w:type="dxa"/>
            <w:tcBorders>
              <w:top w:val="single" w:color="auto" w:sz="4" w:space="0"/>
            </w:tcBorders>
          </w:tcPr>
          <w:p w:rsidRPr="009A6FA1" w:rsidR="009A6FA1" w:rsidP="009A6FA1" w:rsidRDefault="009A6FA1" w14:paraId="3C0B0796" w14:textId="77777777">
            <w:pPr>
              <w:pStyle w:val="Tablebody"/>
              <w:cnfStyle w:val="100000000000"/>
              <w:rPr>
                <w:sz w:val="13"/>
                <w:szCs w:val="13"/>
              </w:rPr>
            </w:pPr>
            <w:r w:rsidRPr="009A6FA1">
              <w:rPr>
                <w:sz w:val="13"/>
                <w:szCs w:val="13"/>
              </w:rPr>
              <w:t>2019</w:t>
            </w:r>
          </w:p>
        </w:tc>
        <w:tc>
          <w:tcPr>
            <w:tcW w:w="709" w:type="dxa"/>
            <w:tcBorders>
              <w:top w:val="single" w:color="auto" w:sz="4" w:space="0"/>
            </w:tcBorders>
          </w:tcPr>
          <w:p w:rsidRPr="009A6FA1" w:rsidR="009A6FA1" w:rsidP="009A6FA1" w:rsidRDefault="009A6FA1" w14:paraId="0E2EC748" w14:textId="77777777">
            <w:pPr>
              <w:pStyle w:val="Tablebody"/>
              <w:cnfStyle w:val="100000000000"/>
              <w:rPr>
                <w:sz w:val="13"/>
                <w:szCs w:val="13"/>
              </w:rPr>
            </w:pPr>
            <w:r w:rsidRPr="009A6FA1">
              <w:rPr>
                <w:sz w:val="13"/>
                <w:szCs w:val="13"/>
              </w:rPr>
              <w:t>2020</w:t>
            </w:r>
          </w:p>
        </w:tc>
        <w:tc>
          <w:tcPr>
            <w:tcW w:w="708" w:type="dxa"/>
            <w:tcBorders>
              <w:top w:val="single" w:color="auto" w:sz="4" w:space="0"/>
            </w:tcBorders>
          </w:tcPr>
          <w:p w:rsidRPr="009A6FA1" w:rsidR="009A6FA1" w:rsidP="009A6FA1" w:rsidRDefault="009A6FA1" w14:paraId="339FDB11" w14:textId="77777777">
            <w:pPr>
              <w:pStyle w:val="Tablebody"/>
              <w:cnfStyle w:val="100000000000"/>
              <w:rPr>
                <w:sz w:val="13"/>
                <w:szCs w:val="13"/>
              </w:rPr>
            </w:pPr>
            <w:r w:rsidRPr="009A6FA1">
              <w:rPr>
                <w:sz w:val="13"/>
                <w:szCs w:val="13"/>
              </w:rPr>
              <w:t>2019</w:t>
            </w:r>
          </w:p>
        </w:tc>
        <w:tc>
          <w:tcPr>
            <w:tcW w:w="851" w:type="dxa"/>
            <w:tcBorders>
              <w:top w:val="single" w:color="auto" w:sz="4" w:space="0"/>
            </w:tcBorders>
          </w:tcPr>
          <w:p w:rsidRPr="009A6FA1" w:rsidR="009A6FA1" w:rsidP="009A6FA1" w:rsidRDefault="009A6FA1" w14:paraId="16A3E0B6" w14:textId="77777777">
            <w:pPr>
              <w:pStyle w:val="Tablebody"/>
              <w:cnfStyle w:val="100000000000"/>
              <w:rPr>
                <w:sz w:val="13"/>
                <w:szCs w:val="13"/>
              </w:rPr>
            </w:pPr>
            <w:r w:rsidRPr="009A6FA1">
              <w:rPr>
                <w:sz w:val="13"/>
                <w:szCs w:val="13"/>
              </w:rPr>
              <w:t>2020</w:t>
            </w:r>
          </w:p>
        </w:tc>
        <w:tc>
          <w:tcPr>
            <w:tcW w:w="850" w:type="dxa"/>
            <w:tcBorders>
              <w:top w:val="single" w:color="auto" w:sz="4" w:space="0"/>
            </w:tcBorders>
          </w:tcPr>
          <w:p w:rsidRPr="009A6FA1" w:rsidR="009A6FA1" w:rsidP="009A6FA1" w:rsidRDefault="009A6FA1" w14:paraId="27F06F2D" w14:textId="77777777">
            <w:pPr>
              <w:pStyle w:val="Tablebody"/>
              <w:cnfStyle w:val="100000000000"/>
              <w:rPr>
                <w:sz w:val="13"/>
                <w:szCs w:val="13"/>
              </w:rPr>
            </w:pPr>
            <w:r w:rsidRPr="009A6FA1">
              <w:rPr>
                <w:sz w:val="13"/>
                <w:szCs w:val="13"/>
              </w:rPr>
              <w:t>2019</w:t>
            </w:r>
          </w:p>
        </w:tc>
        <w:tc>
          <w:tcPr>
            <w:tcW w:w="709" w:type="dxa"/>
            <w:tcBorders>
              <w:top w:val="single" w:color="auto" w:sz="4" w:space="0"/>
            </w:tcBorders>
          </w:tcPr>
          <w:p w:rsidRPr="009A6FA1" w:rsidR="009A6FA1" w:rsidP="009A6FA1" w:rsidRDefault="009A6FA1" w14:paraId="4DE5C8A5" w14:textId="77777777">
            <w:pPr>
              <w:pStyle w:val="Tablebody"/>
              <w:cnfStyle w:val="100000000000"/>
              <w:rPr>
                <w:sz w:val="13"/>
                <w:szCs w:val="13"/>
              </w:rPr>
            </w:pPr>
            <w:r w:rsidRPr="009A6FA1">
              <w:rPr>
                <w:sz w:val="13"/>
                <w:szCs w:val="13"/>
              </w:rPr>
              <w:t>2020</w:t>
            </w:r>
          </w:p>
        </w:tc>
        <w:tc>
          <w:tcPr>
            <w:tcW w:w="709" w:type="dxa"/>
            <w:tcBorders>
              <w:top w:val="single" w:color="auto" w:sz="4" w:space="0"/>
            </w:tcBorders>
          </w:tcPr>
          <w:p w:rsidRPr="009A6FA1" w:rsidR="009A6FA1" w:rsidP="009A6FA1" w:rsidRDefault="009A6FA1" w14:paraId="034F3DBC" w14:textId="77777777">
            <w:pPr>
              <w:pStyle w:val="Tablebody"/>
              <w:cnfStyle w:val="100000000000"/>
              <w:rPr>
                <w:sz w:val="13"/>
                <w:szCs w:val="13"/>
              </w:rPr>
            </w:pPr>
            <w:r w:rsidRPr="009A6FA1">
              <w:rPr>
                <w:sz w:val="13"/>
                <w:szCs w:val="13"/>
              </w:rPr>
              <w:t>2019</w:t>
            </w:r>
          </w:p>
        </w:tc>
        <w:tc>
          <w:tcPr>
            <w:tcW w:w="850" w:type="dxa"/>
            <w:tcBorders>
              <w:top w:val="single" w:color="auto" w:sz="4" w:space="0"/>
            </w:tcBorders>
          </w:tcPr>
          <w:p w:rsidRPr="009A6FA1" w:rsidR="009A6FA1" w:rsidP="009A6FA1" w:rsidRDefault="009A6FA1" w14:paraId="11FFF5F8" w14:textId="77777777">
            <w:pPr>
              <w:pStyle w:val="Tablebody"/>
              <w:cnfStyle w:val="100000000000"/>
              <w:rPr>
                <w:sz w:val="13"/>
                <w:szCs w:val="13"/>
              </w:rPr>
            </w:pPr>
            <w:r w:rsidRPr="009A6FA1">
              <w:rPr>
                <w:sz w:val="13"/>
                <w:szCs w:val="13"/>
              </w:rPr>
              <w:t>2020</w:t>
            </w:r>
          </w:p>
        </w:tc>
        <w:tc>
          <w:tcPr>
            <w:tcW w:w="851" w:type="dxa"/>
            <w:tcBorders>
              <w:top w:val="single" w:color="auto" w:sz="4" w:space="0"/>
            </w:tcBorders>
          </w:tcPr>
          <w:p w:rsidRPr="009A6FA1" w:rsidR="009A6FA1" w:rsidP="009A6FA1" w:rsidRDefault="009A6FA1" w14:paraId="238BE611" w14:textId="77777777">
            <w:pPr>
              <w:pStyle w:val="Tablebody"/>
              <w:cnfStyle w:val="100000000000"/>
              <w:rPr>
                <w:sz w:val="13"/>
                <w:szCs w:val="13"/>
              </w:rPr>
            </w:pPr>
            <w:r w:rsidRPr="009A6FA1">
              <w:rPr>
                <w:sz w:val="13"/>
                <w:szCs w:val="13"/>
              </w:rPr>
              <w:t>2019</w:t>
            </w:r>
          </w:p>
        </w:tc>
      </w:tr>
      <w:tr w:rsidRPr="001F3E9E" w:rsidR="009A6FA1" w:rsidTr="001F3E9E" w14:paraId="2060F52A" w14:textId="77777777">
        <w:trPr>
          <w:trHeight w:val="57"/>
        </w:trPr>
        <w:tc>
          <w:tcPr>
            <w:cnfStyle w:val="001000000000"/>
            <w:tcW w:w="15593" w:type="dxa"/>
            <w:gridSpan w:val="17"/>
          </w:tcPr>
          <w:p w:rsidRPr="001F3E9E" w:rsidR="009A6FA1" w:rsidP="009A6FA1" w:rsidRDefault="009A6FA1" w14:paraId="01D9ECE0" w14:textId="77777777">
            <w:pPr>
              <w:pStyle w:val="Tablebody"/>
              <w:rPr>
                <w:b/>
                <w:bCs/>
                <w:sz w:val="13"/>
                <w:szCs w:val="13"/>
              </w:rPr>
            </w:pPr>
            <w:r w:rsidRPr="001F3E9E">
              <w:rPr>
                <w:b/>
                <w:bCs/>
                <w:sz w:val="13"/>
                <w:szCs w:val="13"/>
              </w:rPr>
              <w:t>Controlled income and expenses for year ended 30 June 2020</w:t>
            </w:r>
          </w:p>
        </w:tc>
      </w:tr>
      <w:tr w:rsidRPr="001F3E9E" w:rsidR="009A6FA1" w:rsidTr="001F3E9E" w14:paraId="77A1915C" w14:textId="77777777">
        <w:trPr>
          <w:trHeight w:val="57"/>
        </w:trPr>
        <w:tc>
          <w:tcPr>
            <w:cnfStyle w:val="001000000000"/>
            <w:tcW w:w="3119" w:type="dxa"/>
          </w:tcPr>
          <w:p w:rsidRPr="001F3E9E" w:rsidR="009A6FA1" w:rsidP="009A6FA1" w:rsidRDefault="009A6FA1" w14:paraId="42AA110B" w14:textId="77777777">
            <w:pPr>
              <w:pStyle w:val="Tablebody"/>
              <w:rPr>
                <w:b/>
                <w:bCs/>
                <w:sz w:val="13"/>
                <w:szCs w:val="13"/>
              </w:rPr>
            </w:pPr>
            <w:r w:rsidRPr="001F3E9E">
              <w:rPr>
                <w:b/>
                <w:bCs/>
                <w:sz w:val="13"/>
                <w:szCs w:val="13"/>
              </w:rPr>
              <w:t>Income from transactions</w:t>
            </w:r>
          </w:p>
        </w:tc>
        <w:tc>
          <w:tcPr>
            <w:tcW w:w="850" w:type="dxa"/>
          </w:tcPr>
          <w:p w:rsidRPr="001F3E9E" w:rsidR="009A6FA1" w:rsidP="009A6FA1" w:rsidRDefault="009A6FA1" w14:paraId="115CBA1A" w14:textId="77777777">
            <w:pPr>
              <w:pStyle w:val="Tablebody"/>
              <w:cnfStyle w:val="000000000000"/>
              <w:rPr>
                <w:b/>
                <w:bCs/>
                <w:sz w:val="13"/>
                <w:szCs w:val="13"/>
              </w:rPr>
            </w:pPr>
          </w:p>
        </w:tc>
        <w:tc>
          <w:tcPr>
            <w:tcW w:w="851" w:type="dxa"/>
          </w:tcPr>
          <w:p w:rsidRPr="001F3E9E" w:rsidR="009A6FA1" w:rsidP="009A6FA1" w:rsidRDefault="009A6FA1" w14:paraId="2D5C2886" w14:textId="77777777">
            <w:pPr>
              <w:pStyle w:val="Tablebody"/>
              <w:cnfStyle w:val="000000000000"/>
              <w:rPr>
                <w:b/>
                <w:bCs/>
                <w:sz w:val="13"/>
                <w:szCs w:val="13"/>
              </w:rPr>
            </w:pPr>
          </w:p>
        </w:tc>
        <w:tc>
          <w:tcPr>
            <w:tcW w:w="850" w:type="dxa"/>
          </w:tcPr>
          <w:p w:rsidRPr="001F3E9E" w:rsidR="009A6FA1" w:rsidP="009A6FA1" w:rsidRDefault="009A6FA1" w14:paraId="438B758B" w14:textId="77777777">
            <w:pPr>
              <w:pStyle w:val="Tablebody"/>
              <w:cnfStyle w:val="000000000000"/>
              <w:rPr>
                <w:b/>
                <w:bCs/>
                <w:sz w:val="13"/>
                <w:szCs w:val="13"/>
              </w:rPr>
            </w:pPr>
          </w:p>
        </w:tc>
        <w:tc>
          <w:tcPr>
            <w:tcW w:w="851" w:type="dxa"/>
          </w:tcPr>
          <w:p w:rsidRPr="001F3E9E" w:rsidR="009A6FA1" w:rsidP="009A6FA1" w:rsidRDefault="009A6FA1" w14:paraId="58293FAB" w14:textId="77777777">
            <w:pPr>
              <w:pStyle w:val="Tablebody"/>
              <w:cnfStyle w:val="000000000000"/>
              <w:rPr>
                <w:b/>
                <w:bCs/>
                <w:sz w:val="13"/>
                <w:szCs w:val="13"/>
              </w:rPr>
            </w:pPr>
          </w:p>
        </w:tc>
        <w:tc>
          <w:tcPr>
            <w:tcW w:w="709" w:type="dxa"/>
          </w:tcPr>
          <w:p w:rsidRPr="001F3E9E" w:rsidR="009A6FA1" w:rsidP="009A6FA1" w:rsidRDefault="009A6FA1" w14:paraId="417C6BB9" w14:textId="77777777">
            <w:pPr>
              <w:pStyle w:val="Tablebody"/>
              <w:cnfStyle w:val="000000000000"/>
              <w:rPr>
                <w:b/>
                <w:bCs/>
                <w:sz w:val="13"/>
                <w:szCs w:val="13"/>
              </w:rPr>
            </w:pPr>
          </w:p>
        </w:tc>
        <w:tc>
          <w:tcPr>
            <w:tcW w:w="708" w:type="dxa"/>
          </w:tcPr>
          <w:p w:rsidRPr="001F3E9E" w:rsidR="009A6FA1" w:rsidP="009A6FA1" w:rsidRDefault="009A6FA1" w14:paraId="5D3D618F" w14:textId="77777777">
            <w:pPr>
              <w:pStyle w:val="Tablebody"/>
              <w:cnfStyle w:val="000000000000"/>
              <w:rPr>
                <w:b/>
                <w:bCs/>
                <w:sz w:val="13"/>
                <w:szCs w:val="13"/>
              </w:rPr>
            </w:pPr>
          </w:p>
        </w:tc>
        <w:tc>
          <w:tcPr>
            <w:tcW w:w="709" w:type="dxa"/>
          </w:tcPr>
          <w:p w:rsidRPr="001F3E9E" w:rsidR="009A6FA1" w:rsidP="009A6FA1" w:rsidRDefault="009A6FA1" w14:paraId="16D4A47C" w14:textId="77777777">
            <w:pPr>
              <w:pStyle w:val="Tablebody"/>
              <w:cnfStyle w:val="000000000000"/>
              <w:rPr>
                <w:b/>
                <w:bCs/>
                <w:sz w:val="13"/>
                <w:szCs w:val="13"/>
              </w:rPr>
            </w:pPr>
          </w:p>
        </w:tc>
        <w:tc>
          <w:tcPr>
            <w:tcW w:w="709" w:type="dxa"/>
          </w:tcPr>
          <w:p w:rsidRPr="001F3E9E" w:rsidR="009A6FA1" w:rsidP="009A6FA1" w:rsidRDefault="009A6FA1" w14:paraId="76B6F459" w14:textId="77777777">
            <w:pPr>
              <w:pStyle w:val="Tablebody"/>
              <w:cnfStyle w:val="000000000000"/>
              <w:rPr>
                <w:b/>
                <w:bCs/>
                <w:sz w:val="13"/>
                <w:szCs w:val="13"/>
              </w:rPr>
            </w:pPr>
          </w:p>
        </w:tc>
        <w:tc>
          <w:tcPr>
            <w:tcW w:w="709" w:type="dxa"/>
          </w:tcPr>
          <w:p w:rsidRPr="001F3E9E" w:rsidR="009A6FA1" w:rsidP="009A6FA1" w:rsidRDefault="009A6FA1" w14:paraId="63C8E939" w14:textId="77777777">
            <w:pPr>
              <w:pStyle w:val="Tablebody"/>
              <w:cnfStyle w:val="000000000000"/>
              <w:rPr>
                <w:b/>
                <w:bCs/>
                <w:sz w:val="13"/>
                <w:szCs w:val="13"/>
              </w:rPr>
            </w:pPr>
          </w:p>
        </w:tc>
        <w:tc>
          <w:tcPr>
            <w:tcW w:w="708" w:type="dxa"/>
          </w:tcPr>
          <w:p w:rsidRPr="001F3E9E" w:rsidR="009A6FA1" w:rsidP="009A6FA1" w:rsidRDefault="009A6FA1" w14:paraId="2DA82951" w14:textId="77777777">
            <w:pPr>
              <w:pStyle w:val="Tablebody"/>
              <w:cnfStyle w:val="000000000000"/>
              <w:rPr>
                <w:b/>
                <w:bCs/>
                <w:sz w:val="13"/>
                <w:szCs w:val="13"/>
              </w:rPr>
            </w:pPr>
          </w:p>
        </w:tc>
        <w:tc>
          <w:tcPr>
            <w:tcW w:w="851" w:type="dxa"/>
          </w:tcPr>
          <w:p w:rsidRPr="001F3E9E" w:rsidR="009A6FA1" w:rsidP="009A6FA1" w:rsidRDefault="009A6FA1" w14:paraId="2745DAB3" w14:textId="77777777">
            <w:pPr>
              <w:pStyle w:val="Tablebody"/>
              <w:cnfStyle w:val="000000000000"/>
              <w:rPr>
                <w:b/>
                <w:bCs/>
                <w:sz w:val="13"/>
                <w:szCs w:val="13"/>
              </w:rPr>
            </w:pPr>
          </w:p>
        </w:tc>
        <w:tc>
          <w:tcPr>
            <w:tcW w:w="850" w:type="dxa"/>
          </w:tcPr>
          <w:p w:rsidRPr="001F3E9E" w:rsidR="009A6FA1" w:rsidP="009A6FA1" w:rsidRDefault="009A6FA1" w14:paraId="3DE3C970" w14:textId="77777777">
            <w:pPr>
              <w:pStyle w:val="Tablebody"/>
              <w:cnfStyle w:val="000000000000"/>
              <w:rPr>
                <w:b/>
                <w:bCs/>
                <w:sz w:val="13"/>
                <w:szCs w:val="13"/>
              </w:rPr>
            </w:pPr>
          </w:p>
        </w:tc>
        <w:tc>
          <w:tcPr>
            <w:tcW w:w="709" w:type="dxa"/>
          </w:tcPr>
          <w:p w:rsidRPr="001F3E9E" w:rsidR="009A6FA1" w:rsidP="009A6FA1" w:rsidRDefault="009A6FA1" w14:paraId="66B3A14E" w14:textId="77777777">
            <w:pPr>
              <w:pStyle w:val="Tablebody"/>
              <w:cnfStyle w:val="000000000000"/>
              <w:rPr>
                <w:b/>
                <w:bCs/>
                <w:sz w:val="13"/>
                <w:szCs w:val="13"/>
              </w:rPr>
            </w:pPr>
          </w:p>
        </w:tc>
        <w:tc>
          <w:tcPr>
            <w:tcW w:w="709" w:type="dxa"/>
          </w:tcPr>
          <w:p w:rsidRPr="001F3E9E" w:rsidR="009A6FA1" w:rsidP="009A6FA1" w:rsidRDefault="009A6FA1" w14:paraId="14402274" w14:textId="77777777">
            <w:pPr>
              <w:pStyle w:val="Tablebody"/>
              <w:cnfStyle w:val="000000000000"/>
              <w:rPr>
                <w:b/>
                <w:bCs/>
                <w:sz w:val="13"/>
                <w:szCs w:val="13"/>
              </w:rPr>
            </w:pPr>
          </w:p>
        </w:tc>
        <w:tc>
          <w:tcPr>
            <w:tcW w:w="850" w:type="dxa"/>
          </w:tcPr>
          <w:p w:rsidRPr="001F3E9E" w:rsidR="009A6FA1" w:rsidP="009A6FA1" w:rsidRDefault="009A6FA1" w14:paraId="7B766BF1" w14:textId="77777777">
            <w:pPr>
              <w:pStyle w:val="Tablebody"/>
              <w:cnfStyle w:val="000000000000"/>
              <w:rPr>
                <w:b/>
                <w:bCs/>
                <w:sz w:val="13"/>
                <w:szCs w:val="13"/>
              </w:rPr>
            </w:pPr>
          </w:p>
        </w:tc>
        <w:tc>
          <w:tcPr>
            <w:tcW w:w="851" w:type="dxa"/>
          </w:tcPr>
          <w:p w:rsidRPr="001F3E9E" w:rsidR="009A6FA1" w:rsidP="009A6FA1" w:rsidRDefault="009A6FA1" w14:paraId="0917F869" w14:textId="77777777">
            <w:pPr>
              <w:pStyle w:val="Tablebody"/>
              <w:cnfStyle w:val="000000000000"/>
              <w:rPr>
                <w:b/>
                <w:bCs/>
                <w:sz w:val="13"/>
                <w:szCs w:val="13"/>
              </w:rPr>
            </w:pPr>
          </w:p>
        </w:tc>
      </w:tr>
      <w:tr w:rsidRPr="009A6FA1" w:rsidR="009A6FA1" w:rsidTr="001F3E9E" w14:paraId="61CD07F7" w14:textId="77777777">
        <w:trPr>
          <w:trHeight w:val="57"/>
        </w:trPr>
        <w:tc>
          <w:tcPr>
            <w:cnfStyle w:val="001000000000"/>
            <w:tcW w:w="3119" w:type="dxa"/>
          </w:tcPr>
          <w:p w:rsidRPr="009A6FA1" w:rsidR="009A6FA1" w:rsidP="001F3E9E" w:rsidRDefault="009A6FA1" w14:paraId="0C525FA0" w14:textId="77777777">
            <w:pPr>
              <w:pStyle w:val="Tablebody"/>
              <w:ind w:left="115"/>
              <w:rPr>
                <w:sz w:val="13"/>
                <w:szCs w:val="13"/>
              </w:rPr>
            </w:pPr>
            <w:r w:rsidRPr="009A6FA1">
              <w:rPr>
                <w:sz w:val="13"/>
                <w:szCs w:val="13"/>
              </w:rPr>
              <w:t>Output appropriations</w:t>
            </w:r>
          </w:p>
        </w:tc>
        <w:tc>
          <w:tcPr>
            <w:tcW w:w="850" w:type="dxa"/>
          </w:tcPr>
          <w:p w:rsidRPr="009A6FA1" w:rsidR="009A6FA1" w:rsidP="009A6FA1" w:rsidRDefault="009A6FA1" w14:paraId="4F2B3180" w14:textId="77777777">
            <w:pPr>
              <w:pStyle w:val="Tablebody"/>
              <w:cnfStyle w:val="000000000000"/>
              <w:rPr>
                <w:sz w:val="13"/>
                <w:szCs w:val="13"/>
              </w:rPr>
            </w:pPr>
            <w:r w:rsidRPr="009A6FA1">
              <w:rPr>
                <w:sz w:val="13"/>
                <w:szCs w:val="13"/>
              </w:rPr>
              <w:t xml:space="preserve">3,760,322 </w:t>
            </w:r>
          </w:p>
        </w:tc>
        <w:tc>
          <w:tcPr>
            <w:tcW w:w="851" w:type="dxa"/>
          </w:tcPr>
          <w:p w:rsidRPr="009A6FA1" w:rsidR="009A6FA1" w:rsidP="009A6FA1" w:rsidRDefault="009A6FA1" w14:paraId="4716D411" w14:textId="77777777">
            <w:pPr>
              <w:pStyle w:val="Tablebody"/>
              <w:cnfStyle w:val="000000000000"/>
              <w:rPr>
                <w:sz w:val="13"/>
                <w:szCs w:val="13"/>
              </w:rPr>
            </w:pPr>
            <w:r w:rsidRPr="009A6FA1">
              <w:rPr>
                <w:sz w:val="13"/>
                <w:szCs w:val="13"/>
              </w:rPr>
              <w:t xml:space="preserve">3,402,098 </w:t>
            </w:r>
          </w:p>
        </w:tc>
        <w:tc>
          <w:tcPr>
            <w:tcW w:w="850" w:type="dxa"/>
          </w:tcPr>
          <w:p w:rsidRPr="009A6FA1" w:rsidR="009A6FA1" w:rsidP="009A6FA1" w:rsidRDefault="009A6FA1" w14:paraId="51D25E7A" w14:textId="77777777">
            <w:pPr>
              <w:pStyle w:val="Tablebody"/>
              <w:cnfStyle w:val="000000000000"/>
              <w:rPr>
                <w:sz w:val="13"/>
                <w:szCs w:val="13"/>
              </w:rPr>
            </w:pPr>
            <w:r w:rsidRPr="009A6FA1">
              <w:rPr>
                <w:sz w:val="13"/>
                <w:szCs w:val="13"/>
              </w:rPr>
              <w:t xml:space="preserve">1,828,182 </w:t>
            </w:r>
          </w:p>
        </w:tc>
        <w:tc>
          <w:tcPr>
            <w:tcW w:w="851" w:type="dxa"/>
          </w:tcPr>
          <w:p w:rsidRPr="009A6FA1" w:rsidR="009A6FA1" w:rsidP="009A6FA1" w:rsidRDefault="009A6FA1" w14:paraId="0E7F410B" w14:textId="77777777">
            <w:pPr>
              <w:pStyle w:val="Tablebody"/>
              <w:cnfStyle w:val="000000000000"/>
              <w:rPr>
                <w:sz w:val="13"/>
                <w:szCs w:val="13"/>
              </w:rPr>
            </w:pPr>
            <w:r w:rsidRPr="009A6FA1">
              <w:rPr>
                <w:sz w:val="13"/>
                <w:szCs w:val="13"/>
              </w:rPr>
              <w:t xml:space="preserve">1,762,541 </w:t>
            </w:r>
          </w:p>
        </w:tc>
        <w:tc>
          <w:tcPr>
            <w:tcW w:w="709" w:type="dxa"/>
          </w:tcPr>
          <w:p w:rsidRPr="009A6FA1" w:rsidR="009A6FA1" w:rsidP="009A6FA1" w:rsidRDefault="009A6FA1" w14:paraId="42EF0ADA" w14:textId="77777777">
            <w:pPr>
              <w:pStyle w:val="Tablebody"/>
              <w:cnfStyle w:val="000000000000"/>
              <w:rPr>
                <w:sz w:val="13"/>
                <w:szCs w:val="13"/>
              </w:rPr>
            </w:pPr>
            <w:r w:rsidRPr="009A6FA1">
              <w:rPr>
                <w:sz w:val="13"/>
                <w:szCs w:val="13"/>
              </w:rPr>
              <w:t xml:space="preserve">239,492 </w:t>
            </w:r>
          </w:p>
        </w:tc>
        <w:tc>
          <w:tcPr>
            <w:tcW w:w="708" w:type="dxa"/>
          </w:tcPr>
          <w:p w:rsidRPr="009A6FA1" w:rsidR="009A6FA1" w:rsidP="009A6FA1" w:rsidRDefault="009A6FA1" w14:paraId="67802E73" w14:textId="77777777">
            <w:pPr>
              <w:pStyle w:val="Tablebody"/>
              <w:cnfStyle w:val="000000000000"/>
              <w:rPr>
                <w:sz w:val="13"/>
                <w:szCs w:val="13"/>
              </w:rPr>
            </w:pPr>
            <w:r w:rsidRPr="009A6FA1">
              <w:rPr>
                <w:sz w:val="13"/>
                <w:szCs w:val="13"/>
              </w:rPr>
              <w:t xml:space="preserve">225,241 </w:t>
            </w:r>
          </w:p>
        </w:tc>
        <w:tc>
          <w:tcPr>
            <w:tcW w:w="709" w:type="dxa"/>
          </w:tcPr>
          <w:p w:rsidRPr="009A6FA1" w:rsidR="009A6FA1" w:rsidP="009A6FA1" w:rsidRDefault="009A6FA1" w14:paraId="3B82E924" w14:textId="77777777">
            <w:pPr>
              <w:pStyle w:val="Tablebody"/>
              <w:cnfStyle w:val="000000000000"/>
              <w:rPr>
                <w:sz w:val="13"/>
                <w:szCs w:val="13"/>
              </w:rPr>
            </w:pPr>
            <w:r w:rsidRPr="009A6FA1">
              <w:rPr>
                <w:sz w:val="13"/>
                <w:szCs w:val="13"/>
              </w:rPr>
              <w:t xml:space="preserve">732,024 </w:t>
            </w:r>
          </w:p>
        </w:tc>
        <w:tc>
          <w:tcPr>
            <w:tcW w:w="709" w:type="dxa"/>
          </w:tcPr>
          <w:p w:rsidRPr="009A6FA1" w:rsidR="009A6FA1" w:rsidP="009A6FA1" w:rsidRDefault="009A6FA1" w14:paraId="2836CB1E" w14:textId="77777777">
            <w:pPr>
              <w:pStyle w:val="Tablebody"/>
              <w:cnfStyle w:val="000000000000"/>
              <w:rPr>
                <w:sz w:val="13"/>
                <w:szCs w:val="13"/>
              </w:rPr>
            </w:pPr>
            <w:r w:rsidRPr="009A6FA1">
              <w:rPr>
                <w:sz w:val="13"/>
                <w:szCs w:val="13"/>
              </w:rPr>
              <w:t xml:space="preserve">642,549 </w:t>
            </w:r>
          </w:p>
        </w:tc>
        <w:tc>
          <w:tcPr>
            <w:tcW w:w="709" w:type="dxa"/>
          </w:tcPr>
          <w:p w:rsidRPr="009A6FA1" w:rsidR="009A6FA1" w:rsidP="009A6FA1" w:rsidRDefault="009A6FA1" w14:paraId="591B0AD9" w14:textId="77777777">
            <w:pPr>
              <w:pStyle w:val="Tablebody"/>
              <w:cnfStyle w:val="000000000000"/>
              <w:rPr>
                <w:sz w:val="13"/>
                <w:szCs w:val="13"/>
              </w:rPr>
            </w:pPr>
            <w:r w:rsidRPr="009A6FA1">
              <w:rPr>
                <w:sz w:val="13"/>
                <w:szCs w:val="13"/>
              </w:rPr>
              <w:t xml:space="preserve">138,694 </w:t>
            </w:r>
          </w:p>
        </w:tc>
        <w:tc>
          <w:tcPr>
            <w:tcW w:w="708" w:type="dxa"/>
          </w:tcPr>
          <w:p w:rsidRPr="009A6FA1" w:rsidR="009A6FA1" w:rsidP="009A6FA1" w:rsidRDefault="009A6FA1" w14:paraId="7D7C1593" w14:textId="77777777">
            <w:pPr>
              <w:pStyle w:val="Tablebody"/>
              <w:cnfStyle w:val="000000000000"/>
              <w:rPr>
                <w:sz w:val="13"/>
                <w:szCs w:val="13"/>
              </w:rPr>
            </w:pPr>
            <w:r w:rsidRPr="009A6FA1">
              <w:rPr>
                <w:sz w:val="13"/>
                <w:szCs w:val="13"/>
              </w:rPr>
              <w:t xml:space="preserve">114,777 </w:t>
            </w:r>
          </w:p>
        </w:tc>
        <w:tc>
          <w:tcPr>
            <w:tcW w:w="851" w:type="dxa"/>
          </w:tcPr>
          <w:p w:rsidRPr="009A6FA1" w:rsidR="009A6FA1" w:rsidP="009A6FA1" w:rsidRDefault="009A6FA1" w14:paraId="1C549414" w14:textId="77777777">
            <w:pPr>
              <w:pStyle w:val="Tablebody"/>
              <w:cnfStyle w:val="000000000000"/>
              <w:rPr>
                <w:sz w:val="13"/>
                <w:szCs w:val="13"/>
              </w:rPr>
            </w:pPr>
            <w:r w:rsidRPr="009A6FA1">
              <w:rPr>
                <w:sz w:val="13"/>
                <w:szCs w:val="13"/>
              </w:rPr>
              <w:t xml:space="preserve">1,546,580 </w:t>
            </w:r>
          </w:p>
        </w:tc>
        <w:tc>
          <w:tcPr>
            <w:tcW w:w="850" w:type="dxa"/>
          </w:tcPr>
          <w:p w:rsidRPr="009A6FA1" w:rsidR="009A6FA1" w:rsidP="009A6FA1" w:rsidRDefault="009A6FA1" w14:paraId="73C1777D" w14:textId="77777777">
            <w:pPr>
              <w:pStyle w:val="Tablebody"/>
              <w:cnfStyle w:val="000000000000"/>
              <w:rPr>
                <w:sz w:val="13"/>
                <w:szCs w:val="13"/>
              </w:rPr>
            </w:pPr>
            <w:r w:rsidRPr="009A6FA1">
              <w:rPr>
                <w:sz w:val="13"/>
                <w:szCs w:val="13"/>
              </w:rPr>
              <w:t xml:space="preserve">1,314,652 </w:t>
            </w:r>
          </w:p>
        </w:tc>
        <w:tc>
          <w:tcPr>
            <w:tcW w:w="709" w:type="dxa"/>
          </w:tcPr>
          <w:p w:rsidRPr="009A6FA1" w:rsidR="009A6FA1" w:rsidP="009A6FA1" w:rsidRDefault="009A6FA1" w14:paraId="6011E766" w14:textId="77777777">
            <w:pPr>
              <w:pStyle w:val="Tablebody"/>
              <w:cnfStyle w:val="000000000000"/>
              <w:rPr>
                <w:sz w:val="13"/>
                <w:szCs w:val="13"/>
              </w:rPr>
            </w:pPr>
            <w:r w:rsidRPr="009A6FA1">
              <w:rPr>
                <w:sz w:val="13"/>
                <w:szCs w:val="13"/>
              </w:rPr>
              <w:t xml:space="preserve">84,186 </w:t>
            </w:r>
          </w:p>
        </w:tc>
        <w:tc>
          <w:tcPr>
            <w:tcW w:w="709" w:type="dxa"/>
          </w:tcPr>
          <w:p w:rsidRPr="009A6FA1" w:rsidR="009A6FA1" w:rsidP="009A6FA1" w:rsidRDefault="009A6FA1" w14:paraId="29E730F6" w14:textId="77777777">
            <w:pPr>
              <w:pStyle w:val="Tablebody"/>
              <w:cnfStyle w:val="000000000000"/>
              <w:rPr>
                <w:sz w:val="13"/>
                <w:szCs w:val="13"/>
              </w:rPr>
            </w:pPr>
            <w:r w:rsidRPr="009A6FA1">
              <w:rPr>
                <w:sz w:val="13"/>
                <w:szCs w:val="13"/>
              </w:rPr>
              <w:t xml:space="preserve">108,442 </w:t>
            </w:r>
          </w:p>
        </w:tc>
        <w:tc>
          <w:tcPr>
            <w:tcW w:w="850" w:type="dxa"/>
          </w:tcPr>
          <w:p w:rsidRPr="009A6FA1" w:rsidR="009A6FA1" w:rsidP="009A6FA1" w:rsidRDefault="009A6FA1" w14:paraId="254E1F57" w14:textId="77777777">
            <w:pPr>
              <w:pStyle w:val="Tablebody"/>
              <w:cnfStyle w:val="000000000000"/>
              <w:rPr>
                <w:sz w:val="13"/>
                <w:szCs w:val="13"/>
              </w:rPr>
            </w:pPr>
            <w:r w:rsidRPr="009A6FA1">
              <w:rPr>
                <w:sz w:val="13"/>
                <w:szCs w:val="13"/>
              </w:rPr>
              <w:t xml:space="preserve">8,329,480 </w:t>
            </w:r>
          </w:p>
        </w:tc>
        <w:tc>
          <w:tcPr>
            <w:tcW w:w="851" w:type="dxa"/>
          </w:tcPr>
          <w:p w:rsidRPr="009A6FA1" w:rsidR="009A6FA1" w:rsidP="009A6FA1" w:rsidRDefault="009A6FA1" w14:paraId="41151B81" w14:textId="77777777">
            <w:pPr>
              <w:pStyle w:val="Tablebody"/>
              <w:cnfStyle w:val="000000000000"/>
              <w:rPr>
                <w:sz w:val="13"/>
                <w:szCs w:val="13"/>
              </w:rPr>
            </w:pPr>
            <w:r w:rsidRPr="009A6FA1">
              <w:rPr>
                <w:sz w:val="13"/>
                <w:szCs w:val="13"/>
              </w:rPr>
              <w:t xml:space="preserve">7,570,300 </w:t>
            </w:r>
          </w:p>
        </w:tc>
      </w:tr>
      <w:tr w:rsidRPr="009A6FA1" w:rsidR="009A6FA1" w:rsidTr="001F3E9E" w14:paraId="65DFE6DA" w14:textId="77777777">
        <w:trPr>
          <w:trHeight w:val="57"/>
        </w:trPr>
        <w:tc>
          <w:tcPr>
            <w:cnfStyle w:val="001000000000"/>
            <w:tcW w:w="3119" w:type="dxa"/>
          </w:tcPr>
          <w:p w:rsidRPr="009A6FA1" w:rsidR="009A6FA1" w:rsidP="001F3E9E" w:rsidRDefault="009A6FA1" w14:paraId="11B78259" w14:textId="77777777">
            <w:pPr>
              <w:pStyle w:val="Tablebody"/>
              <w:ind w:left="115"/>
              <w:rPr>
                <w:sz w:val="13"/>
                <w:szCs w:val="13"/>
              </w:rPr>
            </w:pPr>
            <w:r w:rsidRPr="009A6FA1">
              <w:rPr>
                <w:sz w:val="13"/>
                <w:szCs w:val="13"/>
              </w:rPr>
              <w:t>Special appropriations</w:t>
            </w:r>
          </w:p>
        </w:tc>
        <w:tc>
          <w:tcPr>
            <w:tcW w:w="850" w:type="dxa"/>
          </w:tcPr>
          <w:p w:rsidRPr="009A6FA1" w:rsidR="009A6FA1" w:rsidP="009A6FA1" w:rsidRDefault="009A6FA1" w14:paraId="48104E39" w14:textId="77777777">
            <w:pPr>
              <w:pStyle w:val="Tablebody"/>
              <w:cnfStyle w:val="000000000000"/>
              <w:rPr>
                <w:sz w:val="13"/>
                <w:szCs w:val="13"/>
              </w:rPr>
            </w:pPr>
            <w:r w:rsidRPr="009A6FA1">
              <w:rPr>
                <w:sz w:val="13"/>
                <w:szCs w:val="13"/>
              </w:rPr>
              <w:t xml:space="preserve">0 </w:t>
            </w:r>
          </w:p>
        </w:tc>
        <w:tc>
          <w:tcPr>
            <w:tcW w:w="851" w:type="dxa"/>
          </w:tcPr>
          <w:p w:rsidRPr="009A6FA1" w:rsidR="009A6FA1" w:rsidP="009A6FA1" w:rsidRDefault="009A6FA1" w14:paraId="3495BBE5" w14:textId="77777777">
            <w:pPr>
              <w:pStyle w:val="Tablebody"/>
              <w:cnfStyle w:val="000000000000"/>
              <w:rPr>
                <w:sz w:val="13"/>
                <w:szCs w:val="13"/>
              </w:rPr>
            </w:pPr>
            <w:r w:rsidRPr="009A6FA1">
              <w:rPr>
                <w:sz w:val="13"/>
                <w:szCs w:val="13"/>
              </w:rPr>
              <w:t xml:space="preserve">0 </w:t>
            </w:r>
          </w:p>
        </w:tc>
        <w:tc>
          <w:tcPr>
            <w:tcW w:w="850" w:type="dxa"/>
          </w:tcPr>
          <w:p w:rsidRPr="009A6FA1" w:rsidR="009A6FA1" w:rsidP="009A6FA1" w:rsidRDefault="009A6FA1" w14:paraId="6F561C33" w14:textId="77777777">
            <w:pPr>
              <w:pStyle w:val="Tablebody"/>
              <w:cnfStyle w:val="000000000000"/>
              <w:rPr>
                <w:sz w:val="13"/>
                <w:szCs w:val="13"/>
              </w:rPr>
            </w:pPr>
            <w:r w:rsidRPr="009A6FA1">
              <w:rPr>
                <w:sz w:val="13"/>
                <w:szCs w:val="13"/>
              </w:rPr>
              <w:t xml:space="preserve">49 </w:t>
            </w:r>
          </w:p>
        </w:tc>
        <w:tc>
          <w:tcPr>
            <w:tcW w:w="851" w:type="dxa"/>
          </w:tcPr>
          <w:p w:rsidRPr="009A6FA1" w:rsidR="009A6FA1" w:rsidP="009A6FA1" w:rsidRDefault="009A6FA1" w14:paraId="5584D2D4" w14:textId="77777777">
            <w:pPr>
              <w:pStyle w:val="Tablebody"/>
              <w:cnfStyle w:val="000000000000"/>
              <w:rPr>
                <w:sz w:val="13"/>
                <w:szCs w:val="13"/>
              </w:rPr>
            </w:pPr>
            <w:r w:rsidRPr="009A6FA1">
              <w:rPr>
                <w:sz w:val="13"/>
                <w:szCs w:val="13"/>
              </w:rPr>
              <w:t xml:space="preserve">157 </w:t>
            </w:r>
          </w:p>
        </w:tc>
        <w:tc>
          <w:tcPr>
            <w:tcW w:w="709" w:type="dxa"/>
          </w:tcPr>
          <w:p w:rsidRPr="009A6FA1" w:rsidR="009A6FA1" w:rsidP="009A6FA1" w:rsidRDefault="009A6FA1" w14:paraId="6398E40F" w14:textId="77777777">
            <w:pPr>
              <w:pStyle w:val="Tablebody"/>
              <w:cnfStyle w:val="000000000000"/>
              <w:rPr>
                <w:sz w:val="13"/>
                <w:szCs w:val="13"/>
              </w:rPr>
            </w:pPr>
            <w:r w:rsidRPr="009A6FA1">
              <w:rPr>
                <w:sz w:val="13"/>
                <w:szCs w:val="13"/>
              </w:rPr>
              <w:t xml:space="preserve">0 </w:t>
            </w:r>
          </w:p>
        </w:tc>
        <w:tc>
          <w:tcPr>
            <w:tcW w:w="708" w:type="dxa"/>
          </w:tcPr>
          <w:p w:rsidRPr="009A6FA1" w:rsidR="009A6FA1" w:rsidP="009A6FA1" w:rsidRDefault="009A6FA1" w14:paraId="7B71F381" w14:textId="77777777">
            <w:pPr>
              <w:pStyle w:val="Tablebody"/>
              <w:cnfStyle w:val="000000000000"/>
              <w:rPr>
                <w:sz w:val="13"/>
                <w:szCs w:val="13"/>
              </w:rPr>
            </w:pPr>
            <w:r w:rsidRPr="009A6FA1">
              <w:rPr>
                <w:sz w:val="13"/>
                <w:szCs w:val="13"/>
              </w:rPr>
              <w:t xml:space="preserve">0 </w:t>
            </w:r>
          </w:p>
        </w:tc>
        <w:tc>
          <w:tcPr>
            <w:tcW w:w="709" w:type="dxa"/>
          </w:tcPr>
          <w:p w:rsidRPr="009A6FA1" w:rsidR="009A6FA1" w:rsidP="009A6FA1" w:rsidRDefault="009A6FA1" w14:paraId="5D9796D2" w14:textId="77777777">
            <w:pPr>
              <w:pStyle w:val="Tablebody"/>
              <w:cnfStyle w:val="000000000000"/>
              <w:rPr>
                <w:sz w:val="13"/>
                <w:szCs w:val="13"/>
              </w:rPr>
            </w:pPr>
            <w:r w:rsidRPr="009A6FA1">
              <w:rPr>
                <w:sz w:val="13"/>
                <w:szCs w:val="13"/>
              </w:rPr>
              <w:t xml:space="preserve">1,689 </w:t>
            </w:r>
          </w:p>
        </w:tc>
        <w:tc>
          <w:tcPr>
            <w:tcW w:w="709" w:type="dxa"/>
          </w:tcPr>
          <w:p w:rsidRPr="009A6FA1" w:rsidR="009A6FA1" w:rsidP="009A6FA1" w:rsidRDefault="009A6FA1" w14:paraId="1B81D2FA" w14:textId="77777777">
            <w:pPr>
              <w:pStyle w:val="Tablebody"/>
              <w:cnfStyle w:val="000000000000"/>
              <w:rPr>
                <w:sz w:val="13"/>
                <w:szCs w:val="13"/>
              </w:rPr>
            </w:pPr>
            <w:r w:rsidRPr="009A6FA1">
              <w:rPr>
                <w:sz w:val="13"/>
                <w:szCs w:val="13"/>
              </w:rPr>
              <w:t xml:space="preserve">2,082 </w:t>
            </w:r>
          </w:p>
        </w:tc>
        <w:tc>
          <w:tcPr>
            <w:tcW w:w="709" w:type="dxa"/>
          </w:tcPr>
          <w:p w:rsidRPr="009A6FA1" w:rsidR="009A6FA1" w:rsidP="009A6FA1" w:rsidRDefault="009A6FA1" w14:paraId="5E878EBF" w14:textId="77777777">
            <w:pPr>
              <w:pStyle w:val="Tablebody"/>
              <w:cnfStyle w:val="000000000000"/>
              <w:rPr>
                <w:sz w:val="13"/>
                <w:szCs w:val="13"/>
              </w:rPr>
            </w:pPr>
            <w:r w:rsidRPr="009A6FA1">
              <w:rPr>
                <w:sz w:val="13"/>
                <w:szCs w:val="13"/>
              </w:rPr>
              <w:t xml:space="preserve">116 </w:t>
            </w:r>
          </w:p>
        </w:tc>
        <w:tc>
          <w:tcPr>
            <w:tcW w:w="708" w:type="dxa"/>
          </w:tcPr>
          <w:p w:rsidRPr="009A6FA1" w:rsidR="009A6FA1" w:rsidP="009A6FA1" w:rsidRDefault="009A6FA1" w14:paraId="117C0BA2" w14:textId="77777777">
            <w:pPr>
              <w:pStyle w:val="Tablebody"/>
              <w:cnfStyle w:val="000000000000"/>
              <w:rPr>
                <w:sz w:val="13"/>
                <w:szCs w:val="13"/>
              </w:rPr>
            </w:pPr>
            <w:r w:rsidRPr="009A6FA1">
              <w:rPr>
                <w:sz w:val="13"/>
                <w:szCs w:val="13"/>
              </w:rPr>
              <w:t xml:space="preserve">0 </w:t>
            </w:r>
          </w:p>
        </w:tc>
        <w:tc>
          <w:tcPr>
            <w:tcW w:w="851" w:type="dxa"/>
          </w:tcPr>
          <w:p w:rsidRPr="009A6FA1" w:rsidR="009A6FA1" w:rsidP="009A6FA1" w:rsidRDefault="009A6FA1" w14:paraId="5ED6FBF3" w14:textId="77777777">
            <w:pPr>
              <w:pStyle w:val="Tablebody"/>
              <w:cnfStyle w:val="000000000000"/>
              <w:rPr>
                <w:sz w:val="13"/>
                <w:szCs w:val="13"/>
              </w:rPr>
            </w:pPr>
            <w:r w:rsidRPr="009A6FA1">
              <w:rPr>
                <w:sz w:val="13"/>
                <w:szCs w:val="13"/>
              </w:rPr>
              <w:t xml:space="preserve">1,649 </w:t>
            </w:r>
          </w:p>
        </w:tc>
        <w:tc>
          <w:tcPr>
            <w:tcW w:w="850" w:type="dxa"/>
          </w:tcPr>
          <w:p w:rsidRPr="009A6FA1" w:rsidR="009A6FA1" w:rsidP="009A6FA1" w:rsidRDefault="009A6FA1" w14:paraId="788C78A8" w14:textId="77777777">
            <w:pPr>
              <w:pStyle w:val="Tablebody"/>
              <w:cnfStyle w:val="000000000000"/>
              <w:rPr>
                <w:sz w:val="13"/>
                <w:szCs w:val="13"/>
              </w:rPr>
            </w:pPr>
            <w:r w:rsidRPr="009A6FA1">
              <w:rPr>
                <w:sz w:val="13"/>
                <w:szCs w:val="13"/>
              </w:rPr>
              <w:t xml:space="preserve">1,161 </w:t>
            </w:r>
          </w:p>
        </w:tc>
        <w:tc>
          <w:tcPr>
            <w:tcW w:w="709" w:type="dxa"/>
          </w:tcPr>
          <w:p w:rsidRPr="009A6FA1" w:rsidR="009A6FA1" w:rsidP="009A6FA1" w:rsidRDefault="009A6FA1" w14:paraId="3FFDCE00" w14:textId="77777777">
            <w:pPr>
              <w:pStyle w:val="Tablebody"/>
              <w:cnfStyle w:val="000000000000"/>
              <w:rPr>
                <w:sz w:val="13"/>
                <w:szCs w:val="13"/>
              </w:rPr>
            </w:pPr>
            <w:r w:rsidRPr="009A6FA1">
              <w:rPr>
                <w:sz w:val="13"/>
                <w:szCs w:val="13"/>
              </w:rPr>
              <w:t xml:space="preserve">0 </w:t>
            </w:r>
          </w:p>
        </w:tc>
        <w:tc>
          <w:tcPr>
            <w:tcW w:w="709" w:type="dxa"/>
          </w:tcPr>
          <w:p w:rsidRPr="009A6FA1" w:rsidR="009A6FA1" w:rsidP="009A6FA1" w:rsidRDefault="009A6FA1" w14:paraId="06D4B157" w14:textId="77777777">
            <w:pPr>
              <w:pStyle w:val="Tablebody"/>
              <w:cnfStyle w:val="000000000000"/>
              <w:rPr>
                <w:sz w:val="13"/>
                <w:szCs w:val="13"/>
              </w:rPr>
            </w:pPr>
            <w:r w:rsidRPr="009A6FA1">
              <w:rPr>
                <w:sz w:val="13"/>
                <w:szCs w:val="13"/>
              </w:rPr>
              <w:t xml:space="preserve">0 </w:t>
            </w:r>
          </w:p>
        </w:tc>
        <w:tc>
          <w:tcPr>
            <w:tcW w:w="850" w:type="dxa"/>
          </w:tcPr>
          <w:p w:rsidRPr="009A6FA1" w:rsidR="009A6FA1" w:rsidP="009A6FA1" w:rsidRDefault="009A6FA1" w14:paraId="28A41A31" w14:textId="77777777">
            <w:pPr>
              <w:pStyle w:val="Tablebody"/>
              <w:cnfStyle w:val="000000000000"/>
              <w:rPr>
                <w:sz w:val="13"/>
                <w:szCs w:val="13"/>
              </w:rPr>
            </w:pPr>
            <w:r w:rsidRPr="009A6FA1">
              <w:rPr>
                <w:sz w:val="13"/>
                <w:szCs w:val="13"/>
              </w:rPr>
              <w:t xml:space="preserve">3,503 </w:t>
            </w:r>
          </w:p>
        </w:tc>
        <w:tc>
          <w:tcPr>
            <w:tcW w:w="851" w:type="dxa"/>
          </w:tcPr>
          <w:p w:rsidRPr="009A6FA1" w:rsidR="009A6FA1" w:rsidP="009A6FA1" w:rsidRDefault="009A6FA1" w14:paraId="3A8D9D7F" w14:textId="77777777">
            <w:pPr>
              <w:pStyle w:val="Tablebody"/>
              <w:cnfStyle w:val="000000000000"/>
              <w:rPr>
                <w:sz w:val="13"/>
                <w:szCs w:val="13"/>
              </w:rPr>
            </w:pPr>
            <w:r w:rsidRPr="009A6FA1">
              <w:rPr>
                <w:sz w:val="13"/>
                <w:szCs w:val="13"/>
              </w:rPr>
              <w:t xml:space="preserve">3,400 </w:t>
            </w:r>
          </w:p>
        </w:tc>
      </w:tr>
      <w:tr w:rsidRPr="009A6FA1" w:rsidR="009A6FA1" w:rsidTr="001F3E9E" w14:paraId="5AAA9440" w14:textId="77777777">
        <w:trPr>
          <w:trHeight w:val="57"/>
        </w:trPr>
        <w:tc>
          <w:tcPr>
            <w:cnfStyle w:val="001000000000"/>
            <w:tcW w:w="3119" w:type="dxa"/>
          </w:tcPr>
          <w:p w:rsidRPr="009A6FA1" w:rsidR="009A6FA1" w:rsidP="001F3E9E" w:rsidRDefault="009A6FA1" w14:paraId="59A8319B" w14:textId="77777777">
            <w:pPr>
              <w:pStyle w:val="Tablebody"/>
              <w:ind w:left="115"/>
              <w:rPr>
                <w:sz w:val="13"/>
                <w:szCs w:val="13"/>
              </w:rPr>
            </w:pPr>
            <w:r w:rsidRPr="009A6FA1">
              <w:rPr>
                <w:sz w:val="13"/>
                <w:szCs w:val="13"/>
              </w:rPr>
              <w:t>Interest income</w:t>
            </w:r>
          </w:p>
        </w:tc>
        <w:tc>
          <w:tcPr>
            <w:tcW w:w="850" w:type="dxa"/>
          </w:tcPr>
          <w:p w:rsidRPr="009A6FA1" w:rsidR="009A6FA1" w:rsidP="009A6FA1" w:rsidRDefault="009A6FA1" w14:paraId="2483DD2E" w14:textId="77777777">
            <w:pPr>
              <w:pStyle w:val="Tablebody"/>
              <w:cnfStyle w:val="000000000000"/>
              <w:rPr>
                <w:sz w:val="13"/>
                <w:szCs w:val="13"/>
              </w:rPr>
            </w:pPr>
            <w:r w:rsidRPr="009A6FA1">
              <w:rPr>
                <w:sz w:val="13"/>
                <w:szCs w:val="13"/>
              </w:rPr>
              <w:t xml:space="preserve">0 </w:t>
            </w:r>
          </w:p>
        </w:tc>
        <w:tc>
          <w:tcPr>
            <w:tcW w:w="851" w:type="dxa"/>
          </w:tcPr>
          <w:p w:rsidRPr="009A6FA1" w:rsidR="009A6FA1" w:rsidP="009A6FA1" w:rsidRDefault="009A6FA1" w14:paraId="71C8E754" w14:textId="77777777">
            <w:pPr>
              <w:pStyle w:val="Tablebody"/>
              <w:cnfStyle w:val="000000000000"/>
              <w:rPr>
                <w:sz w:val="13"/>
                <w:szCs w:val="13"/>
              </w:rPr>
            </w:pPr>
            <w:r w:rsidRPr="009A6FA1">
              <w:rPr>
                <w:sz w:val="13"/>
                <w:szCs w:val="13"/>
              </w:rPr>
              <w:t xml:space="preserve">0 </w:t>
            </w:r>
          </w:p>
        </w:tc>
        <w:tc>
          <w:tcPr>
            <w:tcW w:w="850" w:type="dxa"/>
          </w:tcPr>
          <w:p w:rsidRPr="009A6FA1" w:rsidR="009A6FA1" w:rsidP="009A6FA1" w:rsidRDefault="009A6FA1" w14:paraId="435F7581" w14:textId="77777777">
            <w:pPr>
              <w:pStyle w:val="Tablebody"/>
              <w:cnfStyle w:val="000000000000"/>
              <w:rPr>
                <w:sz w:val="13"/>
                <w:szCs w:val="13"/>
              </w:rPr>
            </w:pPr>
            <w:r w:rsidRPr="009A6FA1">
              <w:rPr>
                <w:sz w:val="13"/>
                <w:szCs w:val="13"/>
              </w:rPr>
              <w:t xml:space="preserve">86 </w:t>
            </w:r>
          </w:p>
        </w:tc>
        <w:tc>
          <w:tcPr>
            <w:tcW w:w="851" w:type="dxa"/>
          </w:tcPr>
          <w:p w:rsidRPr="009A6FA1" w:rsidR="009A6FA1" w:rsidP="009A6FA1" w:rsidRDefault="009A6FA1" w14:paraId="402BB699" w14:textId="77777777">
            <w:pPr>
              <w:pStyle w:val="Tablebody"/>
              <w:cnfStyle w:val="000000000000"/>
              <w:rPr>
                <w:sz w:val="13"/>
                <w:szCs w:val="13"/>
              </w:rPr>
            </w:pPr>
            <w:r w:rsidRPr="009A6FA1">
              <w:rPr>
                <w:sz w:val="13"/>
                <w:szCs w:val="13"/>
              </w:rPr>
              <w:t xml:space="preserve">405 </w:t>
            </w:r>
          </w:p>
        </w:tc>
        <w:tc>
          <w:tcPr>
            <w:tcW w:w="709" w:type="dxa"/>
          </w:tcPr>
          <w:p w:rsidRPr="009A6FA1" w:rsidR="009A6FA1" w:rsidP="009A6FA1" w:rsidRDefault="009A6FA1" w14:paraId="6808D22A" w14:textId="77777777">
            <w:pPr>
              <w:pStyle w:val="Tablebody"/>
              <w:cnfStyle w:val="000000000000"/>
              <w:rPr>
                <w:sz w:val="13"/>
                <w:szCs w:val="13"/>
              </w:rPr>
            </w:pPr>
            <w:r w:rsidRPr="009A6FA1">
              <w:rPr>
                <w:sz w:val="13"/>
                <w:szCs w:val="13"/>
              </w:rPr>
              <w:t xml:space="preserve">0 </w:t>
            </w:r>
          </w:p>
        </w:tc>
        <w:tc>
          <w:tcPr>
            <w:tcW w:w="708" w:type="dxa"/>
          </w:tcPr>
          <w:p w:rsidRPr="009A6FA1" w:rsidR="009A6FA1" w:rsidP="009A6FA1" w:rsidRDefault="009A6FA1" w14:paraId="35737325" w14:textId="77777777">
            <w:pPr>
              <w:pStyle w:val="Tablebody"/>
              <w:cnfStyle w:val="000000000000"/>
              <w:rPr>
                <w:sz w:val="13"/>
                <w:szCs w:val="13"/>
              </w:rPr>
            </w:pPr>
            <w:r w:rsidRPr="009A6FA1">
              <w:rPr>
                <w:sz w:val="13"/>
                <w:szCs w:val="13"/>
              </w:rPr>
              <w:t xml:space="preserve">0 </w:t>
            </w:r>
          </w:p>
        </w:tc>
        <w:tc>
          <w:tcPr>
            <w:tcW w:w="709" w:type="dxa"/>
          </w:tcPr>
          <w:p w:rsidRPr="009A6FA1" w:rsidR="009A6FA1" w:rsidP="009A6FA1" w:rsidRDefault="009A6FA1" w14:paraId="29151CC6" w14:textId="77777777">
            <w:pPr>
              <w:pStyle w:val="Tablebody"/>
              <w:cnfStyle w:val="000000000000"/>
              <w:rPr>
                <w:sz w:val="13"/>
                <w:szCs w:val="13"/>
              </w:rPr>
            </w:pPr>
            <w:r w:rsidRPr="009A6FA1">
              <w:rPr>
                <w:sz w:val="13"/>
                <w:szCs w:val="13"/>
              </w:rPr>
              <w:t xml:space="preserve">0 </w:t>
            </w:r>
          </w:p>
        </w:tc>
        <w:tc>
          <w:tcPr>
            <w:tcW w:w="709" w:type="dxa"/>
          </w:tcPr>
          <w:p w:rsidRPr="009A6FA1" w:rsidR="009A6FA1" w:rsidP="009A6FA1" w:rsidRDefault="009A6FA1" w14:paraId="29FD929A" w14:textId="77777777">
            <w:pPr>
              <w:pStyle w:val="Tablebody"/>
              <w:cnfStyle w:val="000000000000"/>
              <w:rPr>
                <w:sz w:val="13"/>
                <w:szCs w:val="13"/>
              </w:rPr>
            </w:pPr>
            <w:r w:rsidRPr="009A6FA1">
              <w:rPr>
                <w:sz w:val="13"/>
                <w:szCs w:val="13"/>
              </w:rPr>
              <w:t xml:space="preserve">0 </w:t>
            </w:r>
          </w:p>
        </w:tc>
        <w:tc>
          <w:tcPr>
            <w:tcW w:w="709" w:type="dxa"/>
          </w:tcPr>
          <w:p w:rsidRPr="009A6FA1" w:rsidR="009A6FA1" w:rsidP="009A6FA1" w:rsidRDefault="009A6FA1" w14:paraId="7FEDDA09" w14:textId="77777777">
            <w:pPr>
              <w:pStyle w:val="Tablebody"/>
              <w:cnfStyle w:val="000000000000"/>
              <w:rPr>
                <w:sz w:val="13"/>
                <w:szCs w:val="13"/>
              </w:rPr>
            </w:pPr>
            <w:r w:rsidRPr="009A6FA1">
              <w:rPr>
                <w:sz w:val="13"/>
                <w:szCs w:val="13"/>
              </w:rPr>
              <w:t xml:space="preserve">0 </w:t>
            </w:r>
          </w:p>
        </w:tc>
        <w:tc>
          <w:tcPr>
            <w:tcW w:w="708" w:type="dxa"/>
          </w:tcPr>
          <w:p w:rsidRPr="009A6FA1" w:rsidR="009A6FA1" w:rsidP="009A6FA1" w:rsidRDefault="009A6FA1" w14:paraId="62D27F08" w14:textId="77777777">
            <w:pPr>
              <w:pStyle w:val="Tablebody"/>
              <w:cnfStyle w:val="000000000000"/>
              <w:rPr>
                <w:sz w:val="13"/>
                <w:szCs w:val="13"/>
              </w:rPr>
            </w:pPr>
            <w:r w:rsidRPr="009A6FA1">
              <w:rPr>
                <w:sz w:val="13"/>
                <w:szCs w:val="13"/>
              </w:rPr>
              <w:t xml:space="preserve">0 </w:t>
            </w:r>
          </w:p>
        </w:tc>
        <w:tc>
          <w:tcPr>
            <w:tcW w:w="851" w:type="dxa"/>
          </w:tcPr>
          <w:p w:rsidRPr="009A6FA1" w:rsidR="009A6FA1" w:rsidP="009A6FA1" w:rsidRDefault="009A6FA1" w14:paraId="4060482C" w14:textId="77777777">
            <w:pPr>
              <w:pStyle w:val="Tablebody"/>
              <w:cnfStyle w:val="000000000000"/>
              <w:rPr>
                <w:sz w:val="13"/>
                <w:szCs w:val="13"/>
              </w:rPr>
            </w:pPr>
            <w:r w:rsidRPr="009A6FA1">
              <w:rPr>
                <w:sz w:val="13"/>
                <w:szCs w:val="13"/>
              </w:rPr>
              <w:t xml:space="preserve">0 </w:t>
            </w:r>
          </w:p>
        </w:tc>
        <w:tc>
          <w:tcPr>
            <w:tcW w:w="850" w:type="dxa"/>
          </w:tcPr>
          <w:p w:rsidRPr="009A6FA1" w:rsidR="009A6FA1" w:rsidP="009A6FA1" w:rsidRDefault="009A6FA1" w14:paraId="48BD99E6" w14:textId="77777777">
            <w:pPr>
              <w:pStyle w:val="Tablebody"/>
              <w:cnfStyle w:val="000000000000"/>
              <w:rPr>
                <w:sz w:val="13"/>
                <w:szCs w:val="13"/>
              </w:rPr>
            </w:pPr>
            <w:r w:rsidRPr="009A6FA1">
              <w:rPr>
                <w:sz w:val="13"/>
                <w:szCs w:val="13"/>
              </w:rPr>
              <w:t xml:space="preserve">0 </w:t>
            </w:r>
          </w:p>
        </w:tc>
        <w:tc>
          <w:tcPr>
            <w:tcW w:w="709" w:type="dxa"/>
          </w:tcPr>
          <w:p w:rsidRPr="009A6FA1" w:rsidR="009A6FA1" w:rsidP="009A6FA1" w:rsidRDefault="009A6FA1" w14:paraId="2CC5E532" w14:textId="77777777">
            <w:pPr>
              <w:pStyle w:val="Tablebody"/>
              <w:cnfStyle w:val="000000000000"/>
              <w:rPr>
                <w:sz w:val="13"/>
                <w:szCs w:val="13"/>
              </w:rPr>
            </w:pPr>
            <w:r w:rsidRPr="009A6FA1">
              <w:rPr>
                <w:sz w:val="13"/>
                <w:szCs w:val="13"/>
              </w:rPr>
              <w:t xml:space="preserve">12,842 </w:t>
            </w:r>
          </w:p>
        </w:tc>
        <w:tc>
          <w:tcPr>
            <w:tcW w:w="709" w:type="dxa"/>
          </w:tcPr>
          <w:p w:rsidRPr="009A6FA1" w:rsidR="009A6FA1" w:rsidP="009A6FA1" w:rsidRDefault="009A6FA1" w14:paraId="3EF6846F" w14:textId="77777777">
            <w:pPr>
              <w:pStyle w:val="Tablebody"/>
              <w:cnfStyle w:val="000000000000"/>
              <w:rPr>
                <w:sz w:val="13"/>
                <w:szCs w:val="13"/>
              </w:rPr>
            </w:pPr>
            <w:r w:rsidRPr="009A6FA1">
              <w:rPr>
                <w:sz w:val="13"/>
                <w:szCs w:val="13"/>
              </w:rPr>
              <w:t xml:space="preserve">23,177 </w:t>
            </w:r>
          </w:p>
        </w:tc>
        <w:tc>
          <w:tcPr>
            <w:tcW w:w="850" w:type="dxa"/>
          </w:tcPr>
          <w:p w:rsidRPr="009A6FA1" w:rsidR="009A6FA1" w:rsidP="009A6FA1" w:rsidRDefault="009A6FA1" w14:paraId="124364ED" w14:textId="77777777">
            <w:pPr>
              <w:pStyle w:val="Tablebody"/>
              <w:cnfStyle w:val="000000000000"/>
              <w:rPr>
                <w:sz w:val="13"/>
                <w:szCs w:val="13"/>
              </w:rPr>
            </w:pPr>
            <w:r w:rsidRPr="009A6FA1">
              <w:rPr>
                <w:sz w:val="13"/>
                <w:szCs w:val="13"/>
              </w:rPr>
              <w:t xml:space="preserve">12,928 </w:t>
            </w:r>
          </w:p>
        </w:tc>
        <w:tc>
          <w:tcPr>
            <w:tcW w:w="851" w:type="dxa"/>
          </w:tcPr>
          <w:p w:rsidRPr="009A6FA1" w:rsidR="009A6FA1" w:rsidP="009A6FA1" w:rsidRDefault="009A6FA1" w14:paraId="3E83A054" w14:textId="77777777">
            <w:pPr>
              <w:pStyle w:val="Tablebody"/>
              <w:cnfStyle w:val="000000000000"/>
              <w:rPr>
                <w:sz w:val="13"/>
                <w:szCs w:val="13"/>
              </w:rPr>
            </w:pPr>
            <w:r w:rsidRPr="009A6FA1">
              <w:rPr>
                <w:sz w:val="13"/>
                <w:szCs w:val="13"/>
              </w:rPr>
              <w:t xml:space="preserve">23,582 </w:t>
            </w:r>
          </w:p>
        </w:tc>
      </w:tr>
      <w:tr w:rsidRPr="009A6FA1" w:rsidR="009A6FA1" w:rsidTr="001F3E9E" w14:paraId="3EC56154" w14:textId="77777777">
        <w:trPr>
          <w:trHeight w:val="57"/>
        </w:trPr>
        <w:tc>
          <w:tcPr>
            <w:cnfStyle w:val="001000000000"/>
            <w:tcW w:w="3119" w:type="dxa"/>
            <w:tcBorders>
              <w:bottom w:val="none" w:color="auto" w:sz="0" w:space="0"/>
            </w:tcBorders>
          </w:tcPr>
          <w:p w:rsidRPr="009A6FA1" w:rsidR="009A6FA1" w:rsidP="001F3E9E" w:rsidRDefault="009A6FA1" w14:paraId="5D063E01" w14:textId="77777777">
            <w:pPr>
              <w:pStyle w:val="Tablebody"/>
              <w:ind w:left="115"/>
              <w:rPr>
                <w:sz w:val="13"/>
                <w:szCs w:val="13"/>
              </w:rPr>
            </w:pPr>
            <w:r w:rsidRPr="009A6FA1">
              <w:rPr>
                <w:sz w:val="13"/>
                <w:szCs w:val="13"/>
              </w:rPr>
              <w:t>Grant income</w:t>
            </w:r>
          </w:p>
        </w:tc>
        <w:tc>
          <w:tcPr>
            <w:tcW w:w="850" w:type="dxa"/>
          </w:tcPr>
          <w:p w:rsidRPr="009A6FA1" w:rsidR="009A6FA1" w:rsidP="009A6FA1" w:rsidRDefault="009A6FA1" w14:paraId="538595A3" w14:textId="77777777">
            <w:pPr>
              <w:pStyle w:val="Tablebody"/>
              <w:cnfStyle w:val="000000000000"/>
              <w:rPr>
                <w:sz w:val="13"/>
                <w:szCs w:val="13"/>
              </w:rPr>
            </w:pPr>
            <w:r w:rsidRPr="009A6FA1">
              <w:rPr>
                <w:sz w:val="13"/>
                <w:szCs w:val="13"/>
              </w:rPr>
              <w:t xml:space="preserve">24 </w:t>
            </w:r>
          </w:p>
        </w:tc>
        <w:tc>
          <w:tcPr>
            <w:tcW w:w="851" w:type="dxa"/>
          </w:tcPr>
          <w:p w:rsidRPr="009A6FA1" w:rsidR="009A6FA1" w:rsidP="009A6FA1" w:rsidRDefault="009A6FA1" w14:paraId="46CA6FEC" w14:textId="77777777">
            <w:pPr>
              <w:pStyle w:val="Tablebody"/>
              <w:cnfStyle w:val="000000000000"/>
              <w:rPr>
                <w:sz w:val="13"/>
                <w:szCs w:val="13"/>
              </w:rPr>
            </w:pPr>
            <w:r w:rsidRPr="009A6FA1">
              <w:rPr>
                <w:sz w:val="13"/>
                <w:szCs w:val="13"/>
              </w:rPr>
              <w:t xml:space="preserve">139 </w:t>
            </w:r>
          </w:p>
        </w:tc>
        <w:tc>
          <w:tcPr>
            <w:tcW w:w="850" w:type="dxa"/>
          </w:tcPr>
          <w:p w:rsidRPr="009A6FA1" w:rsidR="009A6FA1" w:rsidP="009A6FA1" w:rsidRDefault="009A6FA1" w14:paraId="5F34852D" w14:textId="77777777">
            <w:pPr>
              <w:pStyle w:val="Tablebody"/>
              <w:cnfStyle w:val="000000000000"/>
              <w:rPr>
                <w:sz w:val="13"/>
                <w:szCs w:val="13"/>
              </w:rPr>
            </w:pPr>
            <w:r w:rsidRPr="009A6FA1">
              <w:rPr>
                <w:sz w:val="13"/>
                <w:szCs w:val="13"/>
              </w:rPr>
              <w:t xml:space="preserve">16,064 </w:t>
            </w:r>
          </w:p>
        </w:tc>
        <w:tc>
          <w:tcPr>
            <w:tcW w:w="851" w:type="dxa"/>
          </w:tcPr>
          <w:p w:rsidRPr="009A6FA1" w:rsidR="009A6FA1" w:rsidP="009A6FA1" w:rsidRDefault="009A6FA1" w14:paraId="7CE60462" w14:textId="77777777">
            <w:pPr>
              <w:pStyle w:val="Tablebody"/>
              <w:cnfStyle w:val="000000000000"/>
              <w:rPr>
                <w:sz w:val="13"/>
                <w:szCs w:val="13"/>
              </w:rPr>
            </w:pPr>
            <w:r w:rsidRPr="009A6FA1">
              <w:rPr>
                <w:sz w:val="13"/>
                <w:szCs w:val="13"/>
              </w:rPr>
              <w:t xml:space="preserve">15,714 </w:t>
            </w:r>
          </w:p>
        </w:tc>
        <w:tc>
          <w:tcPr>
            <w:tcW w:w="709" w:type="dxa"/>
          </w:tcPr>
          <w:p w:rsidRPr="009A6FA1" w:rsidR="009A6FA1" w:rsidP="009A6FA1" w:rsidRDefault="009A6FA1" w14:paraId="1F43192B" w14:textId="77777777">
            <w:pPr>
              <w:pStyle w:val="Tablebody"/>
              <w:cnfStyle w:val="000000000000"/>
              <w:rPr>
                <w:sz w:val="13"/>
                <w:szCs w:val="13"/>
              </w:rPr>
            </w:pPr>
            <w:r w:rsidRPr="009A6FA1">
              <w:rPr>
                <w:sz w:val="13"/>
                <w:szCs w:val="13"/>
              </w:rPr>
              <w:t xml:space="preserve">587 </w:t>
            </w:r>
          </w:p>
        </w:tc>
        <w:tc>
          <w:tcPr>
            <w:tcW w:w="708" w:type="dxa"/>
          </w:tcPr>
          <w:p w:rsidRPr="009A6FA1" w:rsidR="009A6FA1" w:rsidP="009A6FA1" w:rsidRDefault="009A6FA1" w14:paraId="6C2939F2" w14:textId="77777777">
            <w:pPr>
              <w:pStyle w:val="Tablebody"/>
              <w:cnfStyle w:val="000000000000"/>
              <w:rPr>
                <w:sz w:val="13"/>
                <w:szCs w:val="13"/>
              </w:rPr>
            </w:pPr>
            <w:r w:rsidRPr="009A6FA1">
              <w:rPr>
                <w:sz w:val="13"/>
                <w:szCs w:val="13"/>
              </w:rPr>
              <w:t xml:space="preserve">792 </w:t>
            </w:r>
          </w:p>
        </w:tc>
        <w:tc>
          <w:tcPr>
            <w:tcW w:w="709" w:type="dxa"/>
          </w:tcPr>
          <w:p w:rsidRPr="009A6FA1" w:rsidR="009A6FA1" w:rsidP="009A6FA1" w:rsidRDefault="009A6FA1" w14:paraId="04A0E304" w14:textId="77777777">
            <w:pPr>
              <w:pStyle w:val="Tablebody"/>
              <w:cnfStyle w:val="000000000000"/>
              <w:rPr>
                <w:sz w:val="13"/>
                <w:szCs w:val="13"/>
              </w:rPr>
            </w:pPr>
            <w:r w:rsidRPr="009A6FA1">
              <w:rPr>
                <w:sz w:val="13"/>
                <w:szCs w:val="13"/>
              </w:rPr>
              <w:t xml:space="preserve">13,768 </w:t>
            </w:r>
          </w:p>
        </w:tc>
        <w:tc>
          <w:tcPr>
            <w:tcW w:w="709" w:type="dxa"/>
          </w:tcPr>
          <w:p w:rsidRPr="009A6FA1" w:rsidR="009A6FA1" w:rsidP="009A6FA1" w:rsidRDefault="009A6FA1" w14:paraId="2B31CBB9" w14:textId="77777777">
            <w:pPr>
              <w:pStyle w:val="Tablebody"/>
              <w:cnfStyle w:val="000000000000"/>
              <w:rPr>
                <w:sz w:val="13"/>
                <w:szCs w:val="13"/>
              </w:rPr>
            </w:pPr>
            <w:r w:rsidRPr="009A6FA1">
              <w:rPr>
                <w:sz w:val="13"/>
                <w:szCs w:val="13"/>
              </w:rPr>
              <w:t xml:space="preserve">3,512 </w:t>
            </w:r>
          </w:p>
        </w:tc>
        <w:tc>
          <w:tcPr>
            <w:tcW w:w="709" w:type="dxa"/>
          </w:tcPr>
          <w:p w:rsidRPr="009A6FA1" w:rsidR="009A6FA1" w:rsidP="009A6FA1" w:rsidRDefault="009A6FA1" w14:paraId="306145AF" w14:textId="77777777">
            <w:pPr>
              <w:pStyle w:val="Tablebody"/>
              <w:cnfStyle w:val="000000000000"/>
              <w:rPr>
                <w:sz w:val="13"/>
                <w:szCs w:val="13"/>
              </w:rPr>
            </w:pPr>
            <w:r w:rsidRPr="009A6FA1">
              <w:rPr>
                <w:sz w:val="13"/>
                <w:szCs w:val="13"/>
              </w:rPr>
              <w:t xml:space="preserve">5,735 </w:t>
            </w:r>
          </w:p>
        </w:tc>
        <w:tc>
          <w:tcPr>
            <w:tcW w:w="708" w:type="dxa"/>
          </w:tcPr>
          <w:p w:rsidRPr="009A6FA1" w:rsidR="009A6FA1" w:rsidP="009A6FA1" w:rsidRDefault="009A6FA1" w14:paraId="1EBB1D5F" w14:textId="77777777">
            <w:pPr>
              <w:pStyle w:val="Tablebody"/>
              <w:cnfStyle w:val="000000000000"/>
              <w:rPr>
                <w:sz w:val="13"/>
                <w:szCs w:val="13"/>
              </w:rPr>
            </w:pPr>
            <w:r w:rsidRPr="009A6FA1">
              <w:rPr>
                <w:sz w:val="13"/>
                <w:szCs w:val="13"/>
              </w:rPr>
              <w:t xml:space="preserve">3,750 </w:t>
            </w:r>
          </w:p>
        </w:tc>
        <w:tc>
          <w:tcPr>
            <w:tcW w:w="851" w:type="dxa"/>
          </w:tcPr>
          <w:p w:rsidRPr="009A6FA1" w:rsidR="009A6FA1" w:rsidP="009A6FA1" w:rsidRDefault="009A6FA1" w14:paraId="0B629457" w14:textId="77777777">
            <w:pPr>
              <w:pStyle w:val="Tablebody"/>
              <w:cnfStyle w:val="000000000000"/>
              <w:rPr>
                <w:sz w:val="13"/>
                <w:szCs w:val="13"/>
              </w:rPr>
            </w:pPr>
            <w:r w:rsidRPr="009A6FA1">
              <w:rPr>
                <w:sz w:val="13"/>
                <w:szCs w:val="13"/>
              </w:rPr>
              <w:t xml:space="preserve">342 </w:t>
            </w:r>
          </w:p>
        </w:tc>
        <w:tc>
          <w:tcPr>
            <w:tcW w:w="850" w:type="dxa"/>
          </w:tcPr>
          <w:p w:rsidRPr="009A6FA1" w:rsidR="009A6FA1" w:rsidP="009A6FA1" w:rsidRDefault="009A6FA1" w14:paraId="5FE18460" w14:textId="77777777">
            <w:pPr>
              <w:pStyle w:val="Tablebody"/>
              <w:cnfStyle w:val="000000000000"/>
              <w:rPr>
                <w:sz w:val="13"/>
                <w:szCs w:val="13"/>
              </w:rPr>
            </w:pPr>
            <w:r w:rsidRPr="009A6FA1">
              <w:rPr>
                <w:sz w:val="13"/>
                <w:szCs w:val="13"/>
              </w:rPr>
              <w:t xml:space="preserve">7,994 </w:t>
            </w:r>
          </w:p>
        </w:tc>
        <w:tc>
          <w:tcPr>
            <w:tcW w:w="709" w:type="dxa"/>
          </w:tcPr>
          <w:p w:rsidRPr="009A6FA1" w:rsidR="009A6FA1" w:rsidP="009A6FA1" w:rsidRDefault="009A6FA1" w14:paraId="69A04E9C" w14:textId="77777777">
            <w:pPr>
              <w:pStyle w:val="Tablebody"/>
              <w:cnfStyle w:val="000000000000"/>
              <w:rPr>
                <w:sz w:val="13"/>
                <w:szCs w:val="13"/>
              </w:rPr>
            </w:pPr>
            <w:r w:rsidRPr="009A6FA1">
              <w:rPr>
                <w:sz w:val="13"/>
                <w:szCs w:val="13"/>
              </w:rPr>
              <w:t xml:space="preserve">2,853 </w:t>
            </w:r>
          </w:p>
        </w:tc>
        <w:tc>
          <w:tcPr>
            <w:tcW w:w="709" w:type="dxa"/>
          </w:tcPr>
          <w:p w:rsidRPr="009A6FA1" w:rsidR="009A6FA1" w:rsidP="009A6FA1" w:rsidRDefault="009A6FA1" w14:paraId="45F49A8D" w14:textId="77777777">
            <w:pPr>
              <w:pStyle w:val="Tablebody"/>
              <w:cnfStyle w:val="000000000000"/>
              <w:rPr>
                <w:sz w:val="13"/>
                <w:szCs w:val="13"/>
              </w:rPr>
            </w:pPr>
            <w:r w:rsidRPr="009A6FA1">
              <w:rPr>
                <w:sz w:val="13"/>
                <w:szCs w:val="13"/>
              </w:rPr>
              <w:t xml:space="preserve">49 </w:t>
            </w:r>
          </w:p>
        </w:tc>
        <w:tc>
          <w:tcPr>
            <w:tcW w:w="850" w:type="dxa"/>
          </w:tcPr>
          <w:p w:rsidRPr="009A6FA1" w:rsidR="009A6FA1" w:rsidP="009A6FA1" w:rsidRDefault="009A6FA1" w14:paraId="53D9F1EE" w14:textId="77777777">
            <w:pPr>
              <w:pStyle w:val="Tablebody"/>
              <w:cnfStyle w:val="000000000000"/>
              <w:rPr>
                <w:sz w:val="13"/>
                <w:szCs w:val="13"/>
              </w:rPr>
            </w:pPr>
            <w:r w:rsidRPr="009A6FA1">
              <w:rPr>
                <w:sz w:val="13"/>
                <w:szCs w:val="13"/>
              </w:rPr>
              <w:t xml:space="preserve">39,373 </w:t>
            </w:r>
          </w:p>
        </w:tc>
        <w:tc>
          <w:tcPr>
            <w:tcW w:w="851" w:type="dxa"/>
          </w:tcPr>
          <w:p w:rsidRPr="009A6FA1" w:rsidR="009A6FA1" w:rsidP="009A6FA1" w:rsidRDefault="009A6FA1" w14:paraId="6B232813" w14:textId="77777777">
            <w:pPr>
              <w:pStyle w:val="Tablebody"/>
              <w:cnfStyle w:val="000000000000"/>
              <w:rPr>
                <w:sz w:val="13"/>
                <w:szCs w:val="13"/>
              </w:rPr>
            </w:pPr>
            <w:r w:rsidRPr="009A6FA1">
              <w:rPr>
                <w:sz w:val="13"/>
                <w:szCs w:val="13"/>
              </w:rPr>
              <w:t xml:space="preserve">31,950 </w:t>
            </w:r>
          </w:p>
        </w:tc>
      </w:tr>
      <w:tr w:rsidRPr="009A6FA1" w:rsidR="009A6FA1" w:rsidTr="001F3E9E" w14:paraId="05A5D000" w14:textId="77777777">
        <w:trPr>
          <w:trHeight w:val="57"/>
        </w:trPr>
        <w:tc>
          <w:tcPr>
            <w:cnfStyle w:val="001000000000"/>
            <w:tcW w:w="3119" w:type="dxa"/>
            <w:tcBorders>
              <w:bottom w:val="single" w:color="auto" w:sz="4" w:space="0"/>
            </w:tcBorders>
          </w:tcPr>
          <w:p w:rsidRPr="009A6FA1" w:rsidR="009A6FA1" w:rsidP="001F3E9E" w:rsidRDefault="009A6FA1" w14:paraId="3533BA3E" w14:textId="77777777">
            <w:pPr>
              <w:pStyle w:val="Tablebody"/>
              <w:ind w:left="115"/>
              <w:rPr>
                <w:sz w:val="13"/>
                <w:szCs w:val="13"/>
              </w:rPr>
            </w:pPr>
            <w:r w:rsidRPr="009A6FA1">
              <w:rPr>
                <w:sz w:val="13"/>
                <w:szCs w:val="13"/>
              </w:rPr>
              <w:t>Other income</w:t>
            </w:r>
          </w:p>
        </w:tc>
        <w:tc>
          <w:tcPr>
            <w:tcW w:w="850" w:type="dxa"/>
            <w:tcBorders>
              <w:bottom w:val="single" w:color="auto" w:sz="4" w:space="0"/>
            </w:tcBorders>
          </w:tcPr>
          <w:p w:rsidRPr="009A6FA1" w:rsidR="009A6FA1" w:rsidP="009A6FA1" w:rsidRDefault="009A6FA1" w14:paraId="1C7CB77D" w14:textId="77777777">
            <w:pPr>
              <w:pStyle w:val="Tablebody"/>
              <w:cnfStyle w:val="000000000000"/>
              <w:rPr>
                <w:sz w:val="13"/>
                <w:szCs w:val="13"/>
              </w:rPr>
            </w:pPr>
            <w:r w:rsidRPr="009A6FA1">
              <w:rPr>
                <w:sz w:val="13"/>
                <w:szCs w:val="13"/>
              </w:rPr>
              <w:t xml:space="preserve">3 </w:t>
            </w:r>
          </w:p>
        </w:tc>
        <w:tc>
          <w:tcPr>
            <w:tcW w:w="851" w:type="dxa"/>
            <w:tcBorders>
              <w:bottom w:val="single" w:color="auto" w:sz="4" w:space="0"/>
            </w:tcBorders>
          </w:tcPr>
          <w:p w:rsidRPr="009A6FA1" w:rsidR="009A6FA1" w:rsidP="009A6FA1" w:rsidRDefault="009A6FA1" w14:paraId="7797FD84" w14:textId="77777777">
            <w:pPr>
              <w:pStyle w:val="Tablebody"/>
              <w:cnfStyle w:val="000000000000"/>
              <w:rPr>
                <w:sz w:val="13"/>
                <w:szCs w:val="13"/>
              </w:rPr>
            </w:pPr>
            <w:r w:rsidRPr="009A6FA1">
              <w:rPr>
                <w:sz w:val="13"/>
                <w:szCs w:val="13"/>
              </w:rPr>
              <w:t xml:space="preserve">3 </w:t>
            </w:r>
          </w:p>
        </w:tc>
        <w:tc>
          <w:tcPr>
            <w:tcW w:w="850" w:type="dxa"/>
            <w:tcBorders>
              <w:bottom w:val="single" w:color="auto" w:sz="4" w:space="0"/>
            </w:tcBorders>
          </w:tcPr>
          <w:p w:rsidRPr="009A6FA1" w:rsidR="009A6FA1" w:rsidP="009A6FA1" w:rsidRDefault="009A6FA1" w14:paraId="1CE59941" w14:textId="77777777">
            <w:pPr>
              <w:pStyle w:val="Tablebody"/>
              <w:cnfStyle w:val="000000000000"/>
              <w:rPr>
                <w:sz w:val="13"/>
                <w:szCs w:val="13"/>
              </w:rPr>
            </w:pPr>
            <w:r w:rsidRPr="009A6FA1">
              <w:rPr>
                <w:sz w:val="13"/>
                <w:szCs w:val="13"/>
              </w:rPr>
              <w:t xml:space="preserve">60 </w:t>
            </w:r>
          </w:p>
        </w:tc>
        <w:tc>
          <w:tcPr>
            <w:tcW w:w="851" w:type="dxa"/>
            <w:tcBorders>
              <w:bottom w:val="single" w:color="auto" w:sz="4" w:space="0"/>
            </w:tcBorders>
          </w:tcPr>
          <w:p w:rsidRPr="009A6FA1" w:rsidR="009A6FA1" w:rsidP="009A6FA1" w:rsidRDefault="009A6FA1" w14:paraId="2F352676" w14:textId="77777777">
            <w:pPr>
              <w:pStyle w:val="Tablebody"/>
              <w:cnfStyle w:val="000000000000"/>
              <w:rPr>
                <w:sz w:val="13"/>
                <w:szCs w:val="13"/>
              </w:rPr>
            </w:pPr>
            <w:r w:rsidRPr="009A6FA1">
              <w:rPr>
                <w:sz w:val="13"/>
                <w:szCs w:val="13"/>
              </w:rPr>
              <w:t xml:space="preserve">3,538 </w:t>
            </w:r>
          </w:p>
        </w:tc>
        <w:tc>
          <w:tcPr>
            <w:tcW w:w="709" w:type="dxa"/>
            <w:tcBorders>
              <w:bottom w:val="single" w:color="auto" w:sz="4" w:space="0"/>
            </w:tcBorders>
          </w:tcPr>
          <w:p w:rsidRPr="009A6FA1" w:rsidR="009A6FA1" w:rsidP="009A6FA1" w:rsidRDefault="009A6FA1" w14:paraId="25113A29" w14:textId="77777777">
            <w:pPr>
              <w:pStyle w:val="Tablebody"/>
              <w:cnfStyle w:val="000000000000"/>
              <w:rPr>
                <w:sz w:val="13"/>
                <w:szCs w:val="13"/>
              </w:rPr>
            </w:pPr>
            <w:r w:rsidRPr="009A6FA1">
              <w:rPr>
                <w:sz w:val="13"/>
                <w:szCs w:val="13"/>
              </w:rPr>
              <w:t xml:space="preserve">410 </w:t>
            </w:r>
          </w:p>
        </w:tc>
        <w:tc>
          <w:tcPr>
            <w:tcW w:w="708" w:type="dxa"/>
            <w:tcBorders>
              <w:bottom w:val="single" w:color="auto" w:sz="4" w:space="0"/>
            </w:tcBorders>
          </w:tcPr>
          <w:p w:rsidRPr="009A6FA1" w:rsidR="009A6FA1" w:rsidP="009A6FA1" w:rsidRDefault="009A6FA1" w14:paraId="20F100B3" w14:textId="77777777">
            <w:pPr>
              <w:pStyle w:val="Tablebody"/>
              <w:cnfStyle w:val="000000000000"/>
              <w:rPr>
                <w:sz w:val="13"/>
                <w:szCs w:val="13"/>
              </w:rPr>
            </w:pPr>
            <w:r w:rsidRPr="009A6FA1">
              <w:rPr>
                <w:sz w:val="13"/>
                <w:szCs w:val="13"/>
              </w:rPr>
              <w:t xml:space="preserve">673 </w:t>
            </w:r>
          </w:p>
        </w:tc>
        <w:tc>
          <w:tcPr>
            <w:tcW w:w="709" w:type="dxa"/>
            <w:tcBorders>
              <w:bottom w:val="single" w:color="auto" w:sz="4" w:space="0"/>
            </w:tcBorders>
          </w:tcPr>
          <w:p w:rsidRPr="009A6FA1" w:rsidR="009A6FA1" w:rsidP="009A6FA1" w:rsidRDefault="009A6FA1" w14:paraId="58B4A9A5" w14:textId="77777777">
            <w:pPr>
              <w:pStyle w:val="Tablebody"/>
              <w:cnfStyle w:val="000000000000"/>
              <w:rPr>
                <w:sz w:val="13"/>
                <w:szCs w:val="13"/>
              </w:rPr>
            </w:pPr>
            <w:r w:rsidRPr="009A6FA1">
              <w:rPr>
                <w:sz w:val="13"/>
                <w:szCs w:val="13"/>
              </w:rPr>
              <w:t xml:space="preserve">1,214 </w:t>
            </w:r>
          </w:p>
        </w:tc>
        <w:tc>
          <w:tcPr>
            <w:tcW w:w="709" w:type="dxa"/>
            <w:tcBorders>
              <w:bottom w:val="single" w:color="auto" w:sz="4" w:space="0"/>
            </w:tcBorders>
          </w:tcPr>
          <w:p w:rsidRPr="009A6FA1" w:rsidR="009A6FA1" w:rsidP="009A6FA1" w:rsidRDefault="009A6FA1" w14:paraId="25DCF7E2" w14:textId="77777777">
            <w:pPr>
              <w:pStyle w:val="Tablebody"/>
              <w:cnfStyle w:val="000000000000"/>
              <w:rPr>
                <w:sz w:val="13"/>
                <w:szCs w:val="13"/>
              </w:rPr>
            </w:pPr>
            <w:r w:rsidRPr="009A6FA1">
              <w:rPr>
                <w:sz w:val="13"/>
                <w:szCs w:val="13"/>
              </w:rPr>
              <w:t xml:space="preserve">1,183 </w:t>
            </w:r>
          </w:p>
        </w:tc>
        <w:tc>
          <w:tcPr>
            <w:tcW w:w="709" w:type="dxa"/>
            <w:tcBorders>
              <w:bottom w:val="single" w:color="auto" w:sz="4" w:space="0"/>
            </w:tcBorders>
          </w:tcPr>
          <w:p w:rsidRPr="009A6FA1" w:rsidR="009A6FA1" w:rsidP="009A6FA1" w:rsidRDefault="009A6FA1" w14:paraId="291E63E2" w14:textId="77777777">
            <w:pPr>
              <w:pStyle w:val="Tablebody"/>
              <w:cnfStyle w:val="000000000000"/>
              <w:rPr>
                <w:sz w:val="13"/>
                <w:szCs w:val="13"/>
              </w:rPr>
            </w:pPr>
            <w:r w:rsidRPr="009A6FA1">
              <w:rPr>
                <w:sz w:val="13"/>
                <w:szCs w:val="13"/>
              </w:rPr>
              <w:t xml:space="preserve">424 </w:t>
            </w:r>
          </w:p>
        </w:tc>
        <w:tc>
          <w:tcPr>
            <w:tcW w:w="708" w:type="dxa"/>
            <w:tcBorders>
              <w:bottom w:val="single" w:color="auto" w:sz="4" w:space="0"/>
            </w:tcBorders>
          </w:tcPr>
          <w:p w:rsidRPr="009A6FA1" w:rsidR="009A6FA1" w:rsidP="009A6FA1" w:rsidRDefault="009A6FA1" w14:paraId="0DEA9338" w14:textId="77777777">
            <w:pPr>
              <w:pStyle w:val="Tablebody"/>
              <w:cnfStyle w:val="000000000000"/>
              <w:rPr>
                <w:sz w:val="13"/>
                <w:szCs w:val="13"/>
              </w:rPr>
            </w:pPr>
            <w:r w:rsidRPr="009A6FA1">
              <w:rPr>
                <w:sz w:val="13"/>
                <w:szCs w:val="13"/>
              </w:rPr>
              <w:t xml:space="preserve">35 </w:t>
            </w:r>
          </w:p>
        </w:tc>
        <w:tc>
          <w:tcPr>
            <w:tcW w:w="851" w:type="dxa"/>
            <w:tcBorders>
              <w:bottom w:val="single" w:color="auto" w:sz="4" w:space="0"/>
            </w:tcBorders>
          </w:tcPr>
          <w:p w:rsidRPr="009A6FA1" w:rsidR="009A6FA1" w:rsidP="009A6FA1" w:rsidRDefault="009A6FA1" w14:paraId="7B1E9512" w14:textId="77777777">
            <w:pPr>
              <w:pStyle w:val="Tablebody"/>
              <w:cnfStyle w:val="000000000000"/>
              <w:rPr>
                <w:sz w:val="13"/>
                <w:szCs w:val="13"/>
              </w:rPr>
            </w:pPr>
            <w:r w:rsidRPr="009A6FA1">
              <w:rPr>
                <w:sz w:val="13"/>
                <w:szCs w:val="13"/>
              </w:rPr>
              <w:t xml:space="preserve">11,235 </w:t>
            </w:r>
          </w:p>
        </w:tc>
        <w:tc>
          <w:tcPr>
            <w:tcW w:w="850" w:type="dxa"/>
            <w:tcBorders>
              <w:bottom w:val="single" w:color="auto" w:sz="4" w:space="0"/>
            </w:tcBorders>
          </w:tcPr>
          <w:p w:rsidRPr="009A6FA1" w:rsidR="009A6FA1" w:rsidP="009A6FA1" w:rsidRDefault="009A6FA1" w14:paraId="5F49C98D" w14:textId="77777777">
            <w:pPr>
              <w:pStyle w:val="Tablebody"/>
              <w:cnfStyle w:val="000000000000"/>
              <w:rPr>
                <w:sz w:val="13"/>
                <w:szCs w:val="13"/>
              </w:rPr>
            </w:pPr>
            <w:r w:rsidRPr="009A6FA1">
              <w:rPr>
                <w:sz w:val="13"/>
                <w:szCs w:val="13"/>
              </w:rPr>
              <w:t xml:space="preserve">16,750 </w:t>
            </w:r>
          </w:p>
        </w:tc>
        <w:tc>
          <w:tcPr>
            <w:tcW w:w="709" w:type="dxa"/>
            <w:tcBorders>
              <w:bottom w:val="single" w:color="auto" w:sz="4" w:space="0"/>
            </w:tcBorders>
          </w:tcPr>
          <w:p w:rsidRPr="009A6FA1" w:rsidR="009A6FA1" w:rsidP="009A6FA1" w:rsidRDefault="009A6FA1" w14:paraId="2CC6035C" w14:textId="77777777">
            <w:pPr>
              <w:pStyle w:val="Tablebody"/>
              <w:cnfStyle w:val="000000000000"/>
              <w:rPr>
                <w:sz w:val="13"/>
                <w:szCs w:val="13"/>
              </w:rPr>
            </w:pPr>
            <w:r w:rsidRPr="009A6FA1">
              <w:rPr>
                <w:sz w:val="13"/>
                <w:szCs w:val="13"/>
              </w:rPr>
              <w:t xml:space="preserve">58,727 </w:t>
            </w:r>
          </w:p>
        </w:tc>
        <w:tc>
          <w:tcPr>
            <w:tcW w:w="709" w:type="dxa"/>
            <w:tcBorders>
              <w:bottom w:val="single" w:color="auto" w:sz="4" w:space="0"/>
            </w:tcBorders>
          </w:tcPr>
          <w:p w:rsidRPr="009A6FA1" w:rsidR="009A6FA1" w:rsidP="009A6FA1" w:rsidRDefault="009A6FA1" w14:paraId="437BB1CB" w14:textId="77777777">
            <w:pPr>
              <w:pStyle w:val="Tablebody"/>
              <w:cnfStyle w:val="000000000000"/>
              <w:rPr>
                <w:sz w:val="13"/>
                <w:szCs w:val="13"/>
              </w:rPr>
            </w:pPr>
            <w:r w:rsidRPr="009A6FA1">
              <w:rPr>
                <w:sz w:val="13"/>
                <w:szCs w:val="13"/>
              </w:rPr>
              <w:t xml:space="preserve">67,034 </w:t>
            </w:r>
          </w:p>
        </w:tc>
        <w:tc>
          <w:tcPr>
            <w:tcW w:w="850" w:type="dxa"/>
            <w:tcBorders>
              <w:bottom w:val="single" w:color="auto" w:sz="4" w:space="0"/>
            </w:tcBorders>
          </w:tcPr>
          <w:p w:rsidRPr="009A6FA1" w:rsidR="009A6FA1" w:rsidP="009A6FA1" w:rsidRDefault="009A6FA1" w14:paraId="7B609C9F" w14:textId="77777777">
            <w:pPr>
              <w:pStyle w:val="Tablebody"/>
              <w:cnfStyle w:val="000000000000"/>
              <w:rPr>
                <w:sz w:val="13"/>
                <w:szCs w:val="13"/>
              </w:rPr>
            </w:pPr>
            <w:r w:rsidRPr="009A6FA1">
              <w:rPr>
                <w:sz w:val="13"/>
                <w:szCs w:val="13"/>
              </w:rPr>
              <w:t xml:space="preserve">72,073 </w:t>
            </w:r>
          </w:p>
        </w:tc>
        <w:tc>
          <w:tcPr>
            <w:tcW w:w="851" w:type="dxa"/>
            <w:tcBorders>
              <w:bottom w:val="single" w:color="auto" w:sz="4" w:space="0"/>
            </w:tcBorders>
          </w:tcPr>
          <w:p w:rsidRPr="009A6FA1" w:rsidR="009A6FA1" w:rsidP="009A6FA1" w:rsidRDefault="009A6FA1" w14:paraId="446584D6" w14:textId="77777777">
            <w:pPr>
              <w:pStyle w:val="Tablebody"/>
              <w:cnfStyle w:val="000000000000"/>
              <w:rPr>
                <w:sz w:val="13"/>
                <w:szCs w:val="13"/>
              </w:rPr>
            </w:pPr>
            <w:r w:rsidRPr="009A6FA1">
              <w:rPr>
                <w:sz w:val="13"/>
                <w:szCs w:val="13"/>
              </w:rPr>
              <w:t xml:space="preserve">89,216 </w:t>
            </w:r>
          </w:p>
        </w:tc>
      </w:tr>
      <w:tr w:rsidRPr="001F3E9E" w:rsidR="009A6FA1" w:rsidTr="001F3E9E" w14:paraId="6CE8C185" w14:textId="77777777">
        <w:trPr>
          <w:trHeight w:val="57"/>
        </w:trPr>
        <w:tc>
          <w:tcPr>
            <w:cnfStyle w:val="001000000000"/>
            <w:tcW w:w="3119" w:type="dxa"/>
            <w:tcBorders>
              <w:top w:val="single" w:color="auto" w:sz="4" w:space="0"/>
              <w:bottom w:val="single" w:color="auto" w:sz="4" w:space="0"/>
            </w:tcBorders>
          </w:tcPr>
          <w:p w:rsidRPr="001F3E9E" w:rsidR="009A6FA1" w:rsidP="009A6FA1" w:rsidRDefault="009A6FA1" w14:paraId="452943B3" w14:textId="77777777">
            <w:pPr>
              <w:pStyle w:val="Tablebody"/>
              <w:rPr>
                <w:b/>
                <w:bCs/>
                <w:sz w:val="13"/>
                <w:szCs w:val="13"/>
              </w:rPr>
            </w:pPr>
            <w:r w:rsidRPr="001F3E9E">
              <w:rPr>
                <w:b/>
                <w:bCs/>
                <w:sz w:val="13"/>
                <w:szCs w:val="13"/>
              </w:rPr>
              <w:t>Total income from transactions</w:t>
            </w:r>
          </w:p>
        </w:tc>
        <w:tc>
          <w:tcPr>
            <w:tcW w:w="850" w:type="dxa"/>
            <w:tcBorders>
              <w:top w:val="single" w:color="auto" w:sz="4" w:space="0"/>
              <w:bottom w:val="single" w:color="auto" w:sz="4" w:space="0"/>
            </w:tcBorders>
          </w:tcPr>
          <w:p w:rsidRPr="001F3E9E" w:rsidR="009A6FA1" w:rsidP="009A6FA1" w:rsidRDefault="009A6FA1" w14:paraId="5B17109A" w14:textId="77777777">
            <w:pPr>
              <w:pStyle w:val="Tablebody"/>
              <w:cnfStyle w:val="000000000000"/>
              <w:rPr>
                <w:b/>
                <w:bCs/>
                <w:sz w:val="13"/>
                <w:szCs w:val="13"/>
              </w:rPr>
            </w:pPr>
            <w:r w:rsidRPr="001F3E9E">
              <w:rPr>
                <w:b/>
                <w:bCs/>
                <w:sz w:val="13"/>
                <w:szCs w:val="13"/>
              </w:rPr>
              <w:t xml:space="preserve">3,760,349 </w:t>
            </w:r>
          </w:p>
        </w:tc>
        <w:tc>
          <w:tcPr>
            <w:tcW w:w="851" w:type="dxa"/>
            <w:tcBorders>
              <w:top w:val="single" w:color="auto" w:sz="4" w:space="0"/>
              <w:bottom w:val="single" w:color="auto" w:sz="4" w:space="0"/>
            </w:tcBorders>
          </w:tcPr>
          <w:p w:rsidRPr="001F3E9E" w:rsidR="009A6FA1" w:rsidP="009A6FA1" w:rsidRDefault="009A6FA1" w14:paraId="1EE4D756" w14:textId="77777777">
            <w:pPr>
              <w:pStyle w:val="Tablebody"/>
              <w:cnfStyle w:val="000000000000"/>
              <w:rPr>
                <w:b/>
                <w:bCs/>
                <w:sz w:val="13"/>
                <w:szCs w:val="13"/>
              </w:rPr>
            </w:pPr>
            <w:r w:rsidRPr="001F3E9E">
              <w:rPr>
                <w:b/>
                <w:bCs/>
                <w:sz w:val="13"/>
                <w:szCs w:val="13"/>
              </w:rPr>
              <w:t xml:space="preserve">3,402,240 </w:t>
            </w:r>
          </w:p>
        </w:tc>
        <w:tc>
          <w:tcPr>
            <w:tcW w:w="850" w:type="dxa"/>
            <w:tcBorders>
              <w:top w:val="single" w:color="auto" w:sz="4" w:space="0"/>
              <w:bottom w:val="single" w:color="auto" w:sz="4" w:space="0"/>
            </w:tcBorders>
          </w:tcPr>
          <w:p w:rsidRPr="001F3E9E" w:rsidR="009A6FA1" w:rsidP="009A6FA1" w:rsidRDefault="009A6FA1" w14:paraId="4C25CD97" w14:textId="77777777">
            <w:pPr>
              <w:pStyle w:val="Tablebody"/>
              <w:cnfStyle w:val="000000000000"/>
              <w:rPr>
                <w:b/>
                <w:bCs/>
                <w:sz w:val="13"/>
                <w:szCs w:val="13"/>
              </w:rPr>
            </w:pPr>
            <w:r w:rsidRPr="001F3E9E">
              <w:rPr>
                <w:b/>
                <w:bCs/>
                <w:sz w:val="13"/>
                <w:szCs w:val="13"/>
              </w:rPr>
              <w:t xml:space="preserve">1,844,441 </w:t>
            </w:r>
          </w:p>
        </w:tc>
        <w:tc>
          <w:tcPr>
            <w:tcW w:w="851" w:type="dxa"/>
            <w:tcBorders>
              <w:top w:val="single" w:color="auto" w:sz="4" w:space="0"/>
              <w:bottom w:val="single" w:color="auto" w:sz="4" w:space="0"/>
            </w:tcBorders>
          </w:tcPr>
          <w:p w:rsidRPr="001F3E9E" w:rsidR="009A6FA1" w:rsidP="009A6FA1" w:rsidRDefault="009A6FA1" w14:paraId="614D0168" w14:textId="77777777">
            <w:pPr>
              <w:pStyle w:val="Tablebody"/>
              <w:cnfStyle w:val="000000000000"/>
              <w:rPr>
                <w:b/>
                <w:bCs/>
                <w:sz w:val="13"/>
                <w:szCs w:val="13"/>
              </w:rPr>
            </w:pPr>
            <w:r w:rsidRPr="001F3E9E">
              <w:rPr>
                <w:b/>
                <w:bCs/>
                <w:sz w:val="13"/>
                <w:szCs w:val="13"/>
              </w:rPr>
              <w:t xml:space="preserve">1,782,355 </w:t>
            </w:r>
          </w:p>
        </w:tc>
        <w:tc>
          <w:tcPr>
            <w:tcW w:w="709" w:type="dxa"/>
            <w:tcBorders>
              <w:top w:val="single" w:color="auto" w:sz="4" w:space="0"/>
              <w:bottom w:val="single" w:color="auto" w:sz="4" w:space="0"/>
            </w:tcBorders>
          </w:tcPr>
          <w:p w:rsidRPr="001F3E9E" w:rsidR="009A6FA1" w:rsidP="009A6FA1" w:rsidRDefault="009A6FA1" w14:paraId="623BCDAB" w14:textId="77777777">
            <w:pPr>
              <w:pStyle w:val="Tablebody"/>
              <w:cnfStyle w:val="000000000000"/>
              <w:rPr>
                <w:b/>
                <w:bCs/>
                <w:sz w:val="13"/>
                <w:szCs w:val="13"/>
              </w:rPr>
            </w:pPr>
            <w:r w:rsidRPr="001F3E9E">
              <w:rPr>
                <w:b/>
                <w:bCs/>
                <w:sz w:val="13"/>
                <w:szCs w:val="13"/>
              </w:rPr>
              <w:t xml:space="preserve">240,489 </w:t>
            </w:r>
          </w:p>
        </w:tc>
        <w:tc>
          <w:tcPr>
            <w:tcW w:w="708" w:type="dxa"/>
            <w:tcBorders>
              <w:top w:val="single" w:color="auto" w:sz="4" w:space="0"/>
              <w:bottom w:val="single" w:color="auto" w:sz="4" w:space="0"/>
            </w:tcBorders>
          </w:tcPr>
          <w:p w:rsidRPr="001F3E9E" w:rsidR="009A6FA1" w:rsidP="009A6FA1" w:rsidRDefault="009A6FA1" w14:paraId="2B4DFFA0" w14:textId="77777777">
            <w:pPr>
              <w:pStyle w:val="Tablebody"/>
              <w:cnfStyle w:val="000000000000"/>
              <w:rPr>
                <w:b/>
                <w:bCs/>
                <w:sz w:val="13"/>
                <w:szCs w:val="13"/>
              </w:rPr>
            </w:pPr>
            <w:r w:rsidRPr="001F3E9E">
              <w:rPr>
                <w:b/>
                <w:bCs/>
                <w:sz w:val="13"/>
                <w:szCs w:val="13"/>
              </w:rPr>
              <w:t xml:space="preserve">226,706 </w:t>
            </w:r>
          </w:p>
        </w:tc>
        <w:tc>
          <w:tcPr>
            <w:tcW w:w="709" w:type="dxa"/>
            <w:tcBorders>
              <w:top w:val="single" w:color="auto" w:sz="4" w:space="0"/>
              <w:bottom w:val="single" w:color="auto" w:sz="4" w:space="0"/>
            </w:tcBorders>
          </w:tcPr>
          <w:p w:rsidRPr="001F3E9E" w:rsidR="009A6FA1" w:rsidP="009A6FA1" w:rsidRDefault="009A6FA1" w14:paraId="6A54632E" w14:textId="77777777">
            <w:pPr>
              <w:pStyle w:val="Tablebody"/>
              <w:cnfStyle w:val="000000000000"/>
              <w:rPr>
                <w:b/>
                <w:bCs/>
                <w:sz w:val="13"/>
                <w:szCs w:val="13"/>
              </w:rPr>
            </w:pPr>
            <w:r w:rsidRPr="001F3E9E">
              <w:rPr>
                <w:b/>
                <w:bCs/>
                <w:sz w:val="13"/>
                <w:szCs w:val="13"/>
              </w:rPr>
              <w:t xml:space="preserve">748,695 </w:t>
            </w:r>
          </w:p>
        </w:tc>
        <w:tc>
          <w:tcPr>
            <w:tcW w:w="709" w:type="dxa"/>
            <w:tcBorders>
              <w:top w:val="single" w:color="auto" w:sz="4" w:space="0"/>
              <w:bottom w:val="single" w:color="auto" w:sz="4" w:space="0"/>
            </w:tcBorders>
          </w:tcPr>
          <w:p w:rsidRPr="001F3E9E" w:rsidR="009A6FA1" w:rsidP="009A6FA1" w:rsidRDefault="009A6FA1" w14:paraId="426DD58B" w14:textId="77777777">
            <w:pPr>
              <w:pStyle w:val="Tablebody"/>
              <w:cnfStyle w:val="000000000000"/>
              <w:rPr>
                <w:b/>
                <w:bCs/>
                <w:sz w:val="13"/>
                <w:szCs w:val="13"/>
              </w:rPr>
            </w:pPr>
            <w:r w:rsidRPr="001F3E9E">
              <w:rPr>
                <w:b/>
                <w:bCs/>
                <w:sz w:val="13"/>
                <w:szCs w:val="13"/>
              </w:rPr>
              <w:t xml:space="preserve">649,326 </w:t>
            </w:r>
          </w:p>
        </w:tc>
        <w:tc>
          <w:tcPr>
            <w:tcW w:w="709" w:type="dxa"/>
            <w:tcBorders>
              <w:top w:val="single" w:color="auto" w:sz="4" w:space="0"/>
              <w:bottom w:val="single" w:color="auto" w:sz="4" w:space="0"/>
            </w:tcBorders>
          </w:tcPr>
          <w:p w:rsidRPr="001F3E9E" w:rsidR="009A6FA1" w:rsidP="009A6FA1" w:rsidRDefault="009A6FA1" w14:paraId="0AA61CAD" w14:textId="77777777">
            <w:pPr>
              <w:pStyle w:val="Tablebody"/>
              <w:cnfStyle w:val="000000000000"/>
              <w:rPr>
                <w:b/>
                <w:bCs/>
                <w:sz w:val="13"/>
                <w:szCs w:val="13"/>
              </w:rPr>
            </w:pPr>
            <w:r w:rsidRPr="001F3E9E">
              <w:rPr>
                <w:b/>
                <w:bCs/>
                <w:sz w:val="13"/>
                <w:szCs w:val="13"/>
              </w:rPr>
              <w:t xml:space="preserve">144,969 </w:t>
            </w:r>
          </w:p>
        </w:tc>
        <w:tc>
          <w:tcPr>
            <w:tcW w:w="708" w:type="dxa"/>
            <w:tcBorders>
              <w:top w:val="single" w:color="auto" w:sz="4" w:space="0"/>
              <w:bottom w:val="single" w:color="auto" w:sz="4" w:space="0"/>
            </w:tcBorders>
          </w:tcPr>
          <w:p w:rsidRPr="001F3E9E" w:rsidR="009A6FA1" w:rsidP="009A6FA1" w:rsidRDefault="009A6FA1" w14:paraId="21A6D0E5" w14:textId="77777777">
            <w:pPr>
              <w:pStyle w:val="Tablebody"/>
              <w:cnfStyle w:val="000000000000"/>
              <w:rPr>
                <w:b/>
                <w:bCs/>
                <w:sz w:val="13"/>
                <w:szCs w:val="13"/>
              </w:rPr>
            </w:pPr>
            <w:r w:rsidRPr="001F3E9E">
              <w:rPr>
                <w:b/>
                <w:bCs/>
                <w:sz w:val="13"/>
                <w:szCs w:val="13"/>
              </w:rPr>
              <w:t xml:space="preserve">118,562 </w:t>
            </w:r>
          </w:p>
        </w:tc>
        <w:tc>
          <w:tcPr>
            <w:tcW w:w="851" w:type="dxa"/>
            <w:tcBorders>
              <w:top w:val="single" w:color="auto" w:sz="4" w:space="0"/>
              <w:bottom w:val="single" w:color="auto" w:sz="4" w:space="0"/>
            </w:tcBorders>
          </w:tcPr>
          <w:p w:rsidRPr="001F3E9E" w:rsidR="009A6FA1" w:rsidP="009A6FA1" w:rsidRDefault="009A6FA1" w14:paraId="17A8B5F0" w14:textId="77777777">
            <w:pPr>
              <w:pStyle w:val="Tablebody"/>
              <w:cnfStyle w:val="000000000000"/>
              <w:rPr>
                <w:b/>
                <w:bCs/>
                <w:sz w:val="13"/>
                <w:szCs w:val="13"/>
              </w:rPr>
            </w:pPr>
            <w:r w:rsidRPr="001F3E9E">
              <w:rPr>
                <w:b/>
                <w:bCs/>
                <w:sz w:val="13"/>
                <w:szCs w:val="13"/>
              </w:rPr>
              <w:t xml:space="preserve">1,559,806 </w:t>
            </w:r>
          </w:p>
        </w:tc>
        <w:tc>
          <w:tcPr>
            <w:tcW w:w="850" w:type="dxa"/>
            <w:tcBorders>
              <w:top w:val="single" w:color="auto" w:sz="4" w:space="0"/>
              <w:bottom w:val="single" w:color="auto" w:sz="4" w:space="0"/>
            </w:tcBorders>
          </w:tcPr>
          <w:p w:rsidRPr="001F3E9E" w:rsidR="009A6FA1" w:rsidP="009A6FA1" w:rsidRDefault="009A6FA1" w14:paraId="3E587C5F" w14:textId="77777777">
            <w:pPr>
              <w:pStyle w:val="Tablebody"/>
              <w:cnfStyle w:val="000000000000"/>
              <w:rPr>
                <w:b/>
                <w:bCs/>
                <w:sz w:val="13"/>
                <w:szCs w:val="13"/>
              </w:rPr>
            </w:pPr>
            <w:r w:rsidRPr="001F3E9E">
              <w:rPr>
                <w:b/>
                <w:bCs/>
                <w:sz w:val="13"/>
                <w:szCs w:val="13"/>
              </w:rPr>
              <w:t xml:space="preserve">1,340,557 </w:t>
            </w:r>
          </w:p>
        </w:tc>
        <w:tc>
          <w:tcPr>
            <w:tcW w:w="709" w:type="dxa"/>
            <w:tcBorders>
              <w:top w:val="single" w:color="auto" w:sz="4" w:space="0"/>
              <w:bottom w:val="single" w:color="auto" w:sz="4" w:space="0"/>
            </w:tcBorders>
          </w:tcPr>
          <w:p w:rsidRPr="001F3E9E" w:rsidR="009A6FA1" w:rsidP="009A6FA1" w:rsidRDefault="009A6FA1" w14:paraId="63A82D97" w14:textId="77777777">
            <w:pPr>
              <w:pStyle w:val="Tablebody"/>
              <w:cnfStyle w:val="000000000000"/>
              <w:rPr>
                <w:b/>
                <w:bCs/>
                <w:sz w:val="13"/>
                <w:szCs w:val="13"/>
              </w:rPr>
            </w:pPr>
            <w:r w:rsidRPr="001F3E9E">
              <w:rPr>
                <w:b/>
                <w:bCs/>
                <w:sz w:val="13"/>
                <w:szCs w:val="13"/>
              </w:rPr>
              <w:t xml:space="preserve">158,608 </w:t>
            </w:r>
          </w:p>
        </w:tc>
        <w:tc>
          <w:tcPr>
            <w:tcW w:w="709" w:type="dxa"/>
            <w:tcBorders>
              <w:top w:val="single" w:color="auto" w:sz="4" w:space="0"/>
              <w:bottom w:val="single" w:color="auto" w:sz="4" w:space="0"/>
            </w:tcBorders>
          </w:tcPr>
          <w:p w:rsidRPr="001F3E9E" w:rsidR="009A6FA1" w:rsidP="009A6FA1" w:rsidRDefault="009A6FA1" w14:paraId="45E9D4F8" w14:textId="77777777">
            <w:pPr>
              <w:pStyle w:val="Tablebody"/>
              <w:cnfStyle w:val="000000000000"/>
              <w:rPr>
                <w:b/>
                <w:bCs/>
                <w:sz w:val="13"/>
                <w:szCs w:val="13"/>
              </w:rPr>
            </w:pPr>
            <w:r w:rsidRPr="001F3E9E">
              <w:rPr>
                <w:b/>
                <w:bCs/>
                <w:sz w:val="13"/>
                <w:szCs w:val="13"/>
              </w:rPr>
              <w:t xml:space="preserve">198,702 </w:t>
            </w:r>
          </w:p>
        </w:tc>
        <w:tc>
          <w:tcPr>
            <w:tcW w:w="850" w:type="dxa"/>
            <w:tcBorders>
              <w:top w:val="single" w:color="auto" w:sz="4" w:space="0"/>
              <w:bottom w:val="single" w:color="auto" w:sz="4" w:space="0"/>
            </w:tcBorders>
          </w:tcPr>
          <w:p w:rsidRPr="001F3E9E" w:rsidR="009A6FA1" w:rsidP="009A6FA1" w:rsidRDefault="009A6FA1" w14:paraId="369C0323" w14:textId="77777777">
            <w:pPr>
              <w:pStyle w:val="Tablebody"/>
              <w:cnfStyle w:val="000000000000"/>
              <w:rPr>
                <w:b/>
                <w:bCs/>
                <w:sz w:val="13"/>
                <w:szCs w:val="13"/>
              </w:rPr>
            </w:pPr>
            <w:r w:rsidRPr="001F3E9E">
              <w:rPr>
                <w:b/>
                <w:bCs/>
                <w:sz w:val="13"/>
                <w:szCs w:val="13"/>
              </w:rPr>
              <w:t xml:space="preserve">8,457,357 </w:t>
            </w:r>
          </w:p>
        </w:tc>
        <w:tc>
          <w:tcPr>
            <w:tcW w:w="851" w:type="dxa"/>
            <w:tcBorders>
              <w:top w:val="single" w:color="auto" w:sz="4" w:space="0"/>
              <w:bottom w:val="single" w:color="auto" w:sz="4" w:space="0"/>
            </w:tcBorders>
          </w:tcPr>
          <w:p w:rsidRPr="001F3E9E" w:rsidR="009A6FA1" w:rsidP="009A6FA1" w:rsidRDefault="009A6FA1" w14:paraId="1A3135C7" w14:textId="77777777">
            <w:pPr>
              <w:pStyle w:val="Tablebody"/>
              <w:cnfStyle w:val="000000000000"/>
              <w:rPr>
                <w:b/>
                <w:bCs/>
                <w:sz w:val="13"/>
                <w:szCs w:val="13"/>
              </w:rPr>
            </w:pPr>
            <w:r w:rsidRPr="001F3E9E">
              <w:rPr>
                <w:b/>
                <w:bCs/>
                <w:sz w:val="13"/>
                <w:szCs w:val="13"/>
              </w:rPr>
              <w:t xml:space="preserve">7,718,448 </w:t>
            </w:r>
          </w:p>
        </w:tc>
      </w:tr>
      <w:tr w:rsidRPr="001F3E9E" w:rsidR="009A6FA1" w:rsidTr="001F3E9E" w14:paraId="27777196" w14:textId="77777777">
        <w:trPr>
          <w:trHeight w:val="57"/>
        </w:trPr>
        <w:tc>
          <w:tcPr>
            <w:cnfStyle w:val="001000000000"/>
            <w:tcW w:w="3119" w:type="dxa"/>
            <w:tcBorders>
              <w:top w:val="single" w:color="auto" w:sz="4" w:space="0"/>
            </w:tcBorders>
          </w:tcPr>
          <w:p w:rsidRPr="001F3E9E" w:rsidR="009A6FA1" w:rsidP="009A6FA1" w:rsidRDefault="009A6FA1" w14:paraId="38550E4B" w14:textId="77777777">
            <w:pPr>
              <w:pStyle w:val="Tablebody"/>
              <w:rPr>
                <w:b/>
                <w:bCs/>
                <w:sz w:val="13"/>
                <w:szCs w:val="13"/>
              </w:rPr>
            </w:pPr>
            <w:r w:rsidRPr="001F3E9E">
              <w:rPr>
                <w:b/>
                <w:bCs/>
                <w:sz w:val="13"/>
                <w:szCs w:val="13"/>
              </w:rPr>
              <w:t>Expenses from transactions</w:t>
            </w:r>
          </w:p>
        </w:tc>
        <w:tc>
          <w:tcPr>
            <w:tcW w:w="850" w:type="dxa"/>
            <w:tcBorders>
              <w:top w:val="single" w:color="auto" w:sz="4" w:space="0"/>
            </w:tcBorders>
          </w:tcPr>
          <w:p w:rsidRPr="001F3E9E" w:rsidR="009A6FA1" w:rsidP="009A6FA1" w:rsidRDefault="009A6FA1" w14:paraId="32121A34" w14:textId="77777777">
            <w:pPr>
              <w:pStyle w:val="Tablebody"/>
              <w:cnfStyle w:val="000000000000"/>
              <w:rPr>
                <w:b/>
                <w:bCs/>
                <w:sz w:val="13"/>
                <w:szCs w:val="13"/>
              </w:rPr>
            </w:pPr>
          </w:p>
        </w:tc>
        <w:tc>
          <w:tcPr>
            <w:tcW w:w="851" w:type="dxa"/>
            <w:tcBorders>
              <w:top w:val="single" w:color="auto" w:sz="4" w:space="0"/>
            </w:tcBorders>
          </w:tcPr>
          <w:p w:rsidRPr="001F3E9E" w:rsidR="009A6FA1" w:rsidP="009A6FA1" w:rsidRDefault="009A6FA1" w14:paraId="7B841740" w14:textId="77777777">
            <w:pPr>
              <w:pStyle w:val="Tablebody"/>
              <w:cnfStyle w:val="000000000000"/>
              <w:rPr>
                <w:b/>
                <w:bCs/>
                <w:sz w:val="13"/>
                <w:szCs w:val="13"/>
              </w:rPr>
            </w:pPr>
          </w:p>
        </w:tc>
        <w:tc>
          <w:tcPr>
            <w:tcW w:w="850" w:type="dxa"/>
            <w:tcBorders>
              <w:top w:val="single" w:color="auto" w:sz="4" w:space="0"/>
            </w:tcBorders>
          </w:tcPr>
          <w:p w:rsidRPr="001F3E9E" w:rsidR="009A6FA1" w:rsidP="009A6FA1" w:rsidRDefault="009A6FA1" w14:paraId="157CF4B4" w14:textId="77777777">
            <w:pPr>
              <w:pStyle w:val="Tablebody"/>
              <w:cnfStyle w:val="000000000000"/>
              <w:rPr>
                <w:b/>
                <w:bCs/>
                <w:sz w:val="13"/>
                <w:szCs w:val="13"/>
              </w:rPr>
            </w:pPr>
          </w:p>
        </w:tc>
        <w:tc>
          <w:tcPr>
            <w:tcW w:w="851" w:type="dxa"/>
            <w:tcBorders>
              <w:top w:val="single" w:color="auto" w:sz="4" w:space="0"/>
            </w:tcBorders>
          </w:tcPr>
          <w:p w:rsidRPr="001F3E9E" w:rsidR="009A6FA1" w:rsidP="009A6FA1" w:rsidRDefault="009A6FA1" w14:paraId="75C45A01" w14:textId="77777777">
            <w:pPr>
              <w:pStyle w:val="Tablebody"/>
              <w:cnfStyle w:val="000000000000"/>
              <w:rPr>
                <w:b/>
                <w:bCs/>
                <w:sz w:val="13"/>
                <w:szCs w:val="13"/>
              </w:rPr>
            </w:pPr>
          </w:p>
        </w:tc>
        <w:tc>
          <w:tcPr>
            <w:tcW w:w="709" w:type="dxa"/>
            <w:tcBorders>
              <w:top w:val="single" w:color="auto" w:sz="4" w:space="0"/>
            </w:tcBorders>
          </w:tcPr>
          <w:p w:rsidRPr="001F3E9E" w:rsidR="009A6FA1" w:rsidP="009A6FA1" w:rsidRDefault="009A6FA1" w14:paraId="08BDD68C" w14:textId="77777777">
            <w:pPr>
              <w:pStyle w:val="Tablebody"/>
              <w:cnfStyle w:val="000000000000"/>
              <w:rPr>
                <w:b/>
                <w:bCs/>
                <w:sz w:val="13"/>
                <w:szCs w:val="13"/>
              </w:rPr>
            </w:pPr>
          </w:p>
        </w:tc>
        <w:tc>
          <w:tcPr>
            <w:tcW w:w="708" w:type="dxa"/>
            <w:tcBorders>
              <w:top w:val="single" w:color="auto" w:sz="4" w:space="0"/>
            </w:tcBorders>
          </w:tcPr>
          <w:p w:rsidRPr="001F3E9E" w:rsidR="009A6FA1" w:rsidP="009A6FA1" w:rsidRDefault="009A6FA1" w14:paraId="75DC67D6" w14:textId="77777777">
            <w:pPr>
              <w:pStyle w:val="Tablebody"/>
              <w:cnfStyle w:val="000000000000"/>
              <w:rPr>
                <w:b/>
                <w:bCs/>
                <w:sz w:val="13"/>
                <w:szCs w:val="13"/>
              </w:rPr>
            </w:pPr>
          </w:p>
        </w:tc>
        <w:tc>
          <w:tcPr>
            <w:tcW w:w="709" w:type="dxa"/>
            <w:tcBorders>
              <w:top w:val="single" w:color="auto" w:sz="4" w:space="0"/>
            </w:tcBorders>
          </w:tcPr>
          <w:p w:rsidRPr="001F3E9E" w:rsidR="009A6FA1" w:rsidP="009A6FA1" w:rsidRDefault="009A6FA1" w14:paraId="238878AD" w14:textId="77777777">
            <w:pPr>
              <w:pStyle w:val="Tablebody"/>
              <w:cnfStyle w:val="000000000000"/>
              <w:rPr>
                <w:b/>
                <w:bCs/>
                <w:sz w:val="13"/>
                <w:szCs w:val="13"/>
              </w:rPr>
            </w:pPr>
          </w:p>
        </w:tc>
        <w:tc>
          <w:tcPr>
            <w:tcW w:w="709" w:type="dxa"/>
            <w:tcBorders>
              <w:top w:val="single" w:color="auto" w:sz="4" w:space="0"/>
            </w:tcBorders>
          </w:tcPr>
          <w:p w:rsidRPr="001F3E9E" w:rsidR="009A6FA1" w:rsidP="009A6FA1" w:rsidRDefault="009A6FA1" w14:paraId="458A491B" w14:textId="77777777">
            <w:pPr>
              <w:pStyle w:val="Tablebody"/>
              <w:cnfStyle w:val="000000000000"/>
              <w:rPr>
                <w:b/>
                <w:bCs/>
                <w:sz w:val="13"/>
                <w:szCs w:val="13"/>
              </w:rPr>
            </w:pPr>
          </w:p>
        </w:tc>
        <w:tc>
          <w:tcPr>
            <w:tcW w:w="709" w:type="dxa"/>
            <w:tcBorders>
              <w:top w:val="single" w:color="auto" w:sz="4" w:space="0"/>
            </w:tcBorders>
          </w:tcPr>
          <w:p w:rsidRPr="001F3E9E" w:rsidR="009A6FA1" w:rsidP="009A6FA1" w:rsidRDefault="009A6FA1" w14:paraId="65237CDA" w14:textId="77777777">
            <w:pPr>
              <w:pStyle w:val="Tablebody"/>
              <w:cnfStyle w:val="000000000000"/>
              <w:rPr>
                <w:b/>
                <w:bCs/>
                <w:sz w:val="13"/>
                <w:szCs w:val="13"/>
              </w:rPr>
            </w:pPr>
          </w:p>
        </w:tc>
        <w:tc>
          <w:tcPr>
            <w:tcW w:w="708" w:type="dxa"/>
            <w:tcBorders>
              <w:top w:val="single" w:color="auto" w:sz="4" w:space="0"/>
            </w:tcBorders>
          </w:tcPr>
          <w:p w:rsidRPr="001F3E9E" w:rsidR="009A6FA1" w:rsidP="009A6FA1" w:rsidRDefault="009A6FA1" w14:paraId="1D79B48E" w14:textId="77777777">
            <w:pPr>
              <w:pStyle w:val="Tablebody"/>
              <w:cnfStyle w:val="000000000000"/>
              <w:rPr>
                <w:b/>
                <w:bCs/>
                <w:sz w:val="13"/>
                <w:szCs w:val="13"/>
              </w:rPr>
            </w:pPr>
          </w:p>
        </w:tc>
        <w:tc>
          <w:tcPr>
            <w:tcW w:w="851" w:type="dxa"/>
            <w:tcBorders>
              <w:top w:val="single" w:color="auto" w:sz="4" w:space="0"/>
            </w:tcBorders>
          </w:tcPr>
          <w:p w:rsidRPr="001F3E9E" w:rsidR="009A6FA1" w:rsidP="009A6FA1" w:rsidRDefault="009A6FA1" w14:paraId="61105AA4" w14:textId="77777777">
            <w:pPr>
              <w:pStyle w:val="Tablebody"/>
              <w:cnfStyle w:val="000000000000"/>
              <w:rPr>
                <w:b/>
                <w:bCs/>
                <w:sz w:val="13"/>
                <w:szCs w:val="13"/>
              </w:rPr>
            </w:pPr>
          </w:p>
        </w:tc>
        <w:tc>
          <w:tcPr>
            <w:tcW w:w="850" w:type="dxa"/>
            <w:tcBorders>
              <w:top w:val="single" w:color="auto" w:sz="4" w:space="0"/>
            </w:tcBorders>
          </w:tcPr>
          <w:p w:rsidRPr="001F3E9E" w:rsidR="009A6FA1" w:rsidP="009A6FA1" w:rsidRDefault="009A6FA1" w14:paraId="4B72221D" w14:textId="77777777">
            <w:pPr>
              <w:pStyle w:val="Tablebody"/>
              <w:cnfStyle w:val="000000000000"/>
              <w:rPr>
                <w:b/>
                <w:bCs/>
                <w:sz w:val="13"/>
                <w:szCs w:val="13"/>
              </w:rPr>
            </w:pPr>
          </w:p>
        </w:tc>
        <w:tc>
          <w:tcPr>
            <w:tcW w:w="709" w:type="dxa"/>
            <w:tcBorders>
              <w:top w:val="single" w:color="auto" w:sz="4" w:space="0"/>
            </w:tcBorders>
          </w:tcPr>
          <w:p w:rsidRPr="001F3E9E" w:rsidR="009A6FA1" w:rsidP="009A6FA1" w:rsidRDefault="009A6FA1" w14:paraId="749398E2" w14:textId="77777777">
            <w:pPr>
              <w:pStyle w:val="Tablebody"/>
              <w:cnfStyle w:val="000000000000"/>
              <w:rPr>
                <w:b/>
                <w:bCs/>
                <w:sz w:val="13"/>
                <w:szCs w:val="13"/>
              </w:rPr>
            </w:pPr>
          </w:p>
        </w:tc>
        <w:tc>
          <w:tcPr>
            <w:tcW w:w="709" w:type="dxa"/>
            <w:tcBorders>
              <w:top w:val="single" w:color="auto" w:sz="4" w:space="0"/>
            </w:tcBorders>
          </w:tcPr>
          <w:p w:rsidRPr="001F3E9E" w:rsidR="009A6FA1" w:rsidP="009A6FA1" w:rsidRDefault="009A6FA1" w14:paraId="5D5D1AF3" w14:textId="77777777">
            <w:pPr>
              <w:pStyle w:val="Tablebody"/>
              <w:cnfStyle w:val="000000000000"/>
              <w:rPr>
                <w:b/>
                <w:bCs/>
                <w:sz w:val="13"/>
                <w:szCs w:val="13"/>
              </w:rPr>
            </w:pPr>
          </w:p>
        </w:tc>
        <w:tc>
          <w:tcPr>
            <w:tcW w:w="850" w:type="dxa"/>
            <w:tcBorders>
              <w:top w:val="single" w:color="auto" w:sz="4" w:space="0"/>
            </w:tcBorders>
          </w:tcPr>
          <w:p w:rsidRPr="001F3E9E" w:rsidR="009A6FA1" w:rsidP="009A6FA1" w:rsidRDefault="009A6FA1" w14:paraId="57DFB810" w14:textId="77777777">
            <w:pPr>
              <w:pStyle w:val="Tablebody"/>
              <w:cnfStyle w:val="000000000000"/>
              <w:rPr>
                <w:b/>
                <w:bCs/>
                <w:sz w:val="13"/>
                <w:szCs w:val="13"/>
              </w:rPr>
            </w:pPr>
          </w:p>
        </w:tc>
        <w:tc>
          <w:tcPr>
            <w:tcW w:w="851" w:type="dxa"/>
            <w:tcBorders>
              <w:top w:val="single" w:color="auto" w:sz="4" w:space="0"/>
            </w:tcBorders>
          </w:tcPr>
          <w:p w:rsidRPr="001F3E9E" w:rsidR="009A6FA1" w:rsidP="009A6FA1" w:rsidRDefault="009A6FA1" w14:paraId="3CA52B35" w14:textId="77777777">
            <w:pPr>
              <w:pStyle w:val="Tablebody"/>
              <w:cnfStyle w:val="000000000000"/>
              <w:rPr>
                <w:b/>
                <w:bCs/>
                <w:sz w:val="13"/>
                <w:szCs w:val="13"/>
              </w:rPr>
            </w:pPr>
          </w:p>
        </w:tc>
      </w:tr>
      <w:tr w:rsidRPr="009A6FA1" w:rsidR="009A6FA1" w:rsidTr="001F3E9E" w14:paraId="331D7585" w14:textId="77777777">
        <w:trPr>
          <w:trHeight w:val="57"/>
        </w:trPr>
        <w:tc>
          <w:tcPr>
            <w:cnfStyle w:val="001000000000"/>
            <w:tcW w:w="3119" w:type="dxa"/>
          </w:tcPr>
          <w:p w:rsidRPr="009A6FA1" w:rsidR="009A6FA1" w:rsidP="001F3E9E" w:rsidRDefault="009A6FA1" w14:paraId="2C4D5F76" w14:textId="77777777">
            <w:pPr>
              <w:pStyle w:val="Tablebody"/>
              <w:ind w:left="115"/>
              <w:rPr>
                <w:sz w:val="13"/>
                <w:szCs w:val="13"/>
              </w:rPr>
            </w:pPr>
            <w:r w:rsidRPr="009A6FA1">
              <w:rPr>
                <w:sz w:val="13"/>
                <w:szCs w:val="13"/>
              </w:rPr>
              <w:t>Employee benefit expense</w:t>
            </w:r>
          </w:p>
        </w:tc>
        <w:tc>
          <w:tcPr>
            <w:tcW w:w="850" w:type="dxa"/>
          </w:tcPr>
          <w:p w:rsidRPr="009A6FA1" w:rsidR="009A6FA1" w:rsidP="009A6FA1" w:rsidRDefault="009A6FA1" w14:paraId="2F53EEC9" w14:textId="77777777">
            <w:pPr>
              <w:pStyle w:val="Tablebody"/>
              <w:cnfStyle w:val="000000000000"/>
              <w:rPr>
                <w:sz w:val="13"/>
                <w:szCs w:val="13"/>
              </w:rPr>
            </w:pPr>
            <w:r w:rsidRPr="009A6FA1">
              <w:rPr>
                <w:sz w:val="13"/>
                <w:szCs w:val="13"/>
              </w:rPr>
              <w:t xml:space="preserve">(10,315) </w:t>
            </w:r>
          </w:p>
        </w:tc>
        <w:tc>
          <w:tcPr>
            <w:tcW w:w="851" w:type="dxa"/>
          </w:tcPr>
          <w:p w:rsidRPr="009A6FA1" w:rsidR="009A6FA1" w:rsidP="009A6FA1" w:rsidRDefault="009A6FA1" w14:paraId="41FC6259" w14:textId="77777777">
            <w:pPr>
              <w:pStyle w:val="Tablebody"/>
              <w:cnfStyle w:val="000000000000"/>
              <w:rPr>
                <w:sz w:val="13"/>
                <w:szCs w:val="13"/>
              </w:rPr>
            </w:pPr>
            <w:r w:rsidRPr="009A6FA1">
              <w:rPr>
                <w:sz w:val="13"/>
                <w:szCs w:val="13"/>
              </w:rPr>
              <w:t xml:space="preserve">(10,886) </w:t>
            </w:r>
          </w:p>
        </w:tc>
        <w:tc>
          <w:tcPr>
            <w:tcW w:w="850" w:type="dxa"/>
          </w:tcPr>
          <w:p w:rsidRPr="009A6FA1" w:rsidR="009A6FA1" w:rsidP="009A6FA1" w:rsidRDefault="009A6FA1" w14:paraId="0A55B532" w14:textId="77777777">
            <w:pPr>
              <w:pStyle w:val="Tablebody"/>
              <w:cnfStyle w:val="000000000000"/>
              <w:rPr>
                <w:sz w:val="13"/>
                <w:szCs w:val="13"/>
              </w:rPr>
            </w:pPr>
            <w:r w:rsidRPr="009A6FA1">
              <w:rPr>
                <w:sz w:val="13"/>
                <w:szCs w:val="13"/>
              </w:rPr>
              <w:t xml:space="preserve">(683,041) </w:t>
            </w:r>
          </w:p>
        </w:tc>
        <w:tc>
          <w:tcPr>
            <w:tcW w:w="851" w:type="dxa"/>
          </w:tcPr>
          <w:p w:rsidRPr="009A6FA1" w:rsidR="009A6FA1" w:rsidP="009A6FA1" w:rsidRDefault="009A6FA1" w14:paraId="1514EFDF" w14:textId="77777777">
            <w:pPr>
              <w:pStyle w:val="Tablebody"/>
              <w:cnfStyle w:val="000000000000"/>
              <w:rPr>
                <w:sz w:val="13"/>
                <w:szCs w:val="13"/>
              </w:rPr>
            </w:pPr>
            <w:r w:rsidRPr="009A6FA1">
              <w:rPr>
                <w:sz w:val="13"/>
                <w:szCs w:val="13"/>
              </w:rPr>
              <w:t xml:space="preserve">(663,566) </w:t>
            </w:r>
          </w:p>
        </w:tc>
        <w:tc>
          <w:tcPr>
            <w:tcW w:w="709" w:type="dxa"/>
          </w:tcPr>
          <w:p w:rsidRPr="009A6FA1" w:rsidR="009A6FA1" w:rsidP="009A6FA1" w:rsidRDefault="009A6FA1" w14:paraId="5F42F409" w14:textId="77777777">
            <w:pPr>
              <w:pStyle w:val="Tablebody"/>
              <w:cnfStyle w:val="000000000000"/>
              <w:rPr>
                <w:sz w:val="13"/>
                <w:szCs w:val="13"/>
              </w:rPr>
            </w:pPr>
            <w:r w:rsidRPr="009A6FA1">
              <w:rPr>
                <w:sz w:val="13"/>
                <w:szCs w:val="13"/>
              </w:rPr>
              <w:t xml:space="preserve">(127,507) </w:t>
            </w:r>
          </w:p>
        </w:tc>
        <w:tc>
          <w:tcPr>
            <w:tcW w:w="708" w:type="dxa"/>
          </w:tcPr>
          <w:p w:rsidRPr="009A6FA1" w:rsidR="009A6FA1" w:rsidP="009A6FA1" w:rsidRDefault="009A6FA1" w14:paraId="2698D5B0" w14:textId="77777777">
            <w:pPr>
              <w:pStyle w:val="Tablebody"/>
              <w:cnfStyle w:val="000000000000"/>
              <w:rPr>
                <w:sz w:val="13"/>
                <w:szCs w:val="13"/>
              </w:rPr>
            </w:pPr>
            <w:r w:rsidRPr="009A6FA1">
              <w:rPr>
                <w:sz w:val="13"/>
                <w:szCs w:val="13"/>
              </w:rPr>
              <w:t xml:space="preserve">(118,434) </w:t>
            </w:r>
          </w:p>
        </w:tc>
        <w:tc>
          <w:tcPr>
            <w:tcW w:w="709" w:type="dxa"/>
          </w:tcPr>
          <w:p w:rsidRPr="009A6FA1" w:rsidR="009A6FA1" w:rsidP="009A6FA1" w:rsidRDefault="009A6FA1" w14:paraId="504A814D" w14:textId="77777777">
            <w:pPr>
              <w:pStyle w:val="Tablebody"/>
              <w:cnfStyle w:val="000000000000"/>
              <w:rPr>
                <w:sz w:val="13"/>
                <w:szCs w:val="13"/>
              </w:rPr>
            </w:pPr>
            <w:r w:rsidRPr="009A6FA1">
              <w:rPr>
                <w:sz w:val="13"/>
                <w:szCs w:val="13"/>
              </w:rPr>
              <w:t xml:space="preserve">(131,802) </w:t>
            </w:r>
          </w:p>
        </w:tc>
        <w:tc>
          <w:tcPr>
            <w:tcW w:w="709" w:type="dxa"/>
          </w:tcPr>
          <w:p w:rsidRPr="009A6FA1" w:rsidR="009A6FA1" w:rsidP="009A6FA1" w:rsidRDefault="009A6FA1" w14:paraId="554F41EF" w14:textId="77777777">
            <w:pPr>
              <w:pStyle w:val="Tablebody"/>
              <w:cnfStyle w:val="000000000000"/>
              <w:rPr>
                <w:sz w:val="13"/>
                <w:szCs w:val="13"/>
              </w:rPr>
            </w:pPr>
            <w:r w:rsidRPr="009A6FA1">
              <w:rPr>
                <w:sz w:val="13"/>
                <w:szCs w:val="13"/>
              </w:rPr>
              <w:t xml:space="preserve">(101,314) </w:t>
            </w:r>
          </w:p>
        </w:tc>
        <w:tc>
          <w:tcPr>
            <w:tcW w:w="709" w:type="dxa"/>
          </w:tcPr>
          <w:p w:rsidRPr="009A6FA1" w:rsidR="009A6FA1" w:rsidP="009A6FA1" w:rsidRDefault="009A6FA1" w14:paraId="5CA15B4B" w14:textId="77777777">
            <w:pPr>
              <w:pStyle w:val="Tablebody"/>
              <w:cnfStyle w:val="000000000000"/>
              <w:rPr>
                <w:sz w:val="13"/>
                <w:szCs w:val="13"/>
              </w:rPr>
            </w:pPr>
            <w:r w:rsidRPr="009A6FA1">
              <w:rPr>
                <w:sz w:val="13"/>
                <w:szCs w:val="13"/>
              </w:rPr>
              <w:t xml:space="preserve">(73,861) </w:t>
            </w:r>
          </w:p>
        </w:tc>
        <w:tc>
          <w:tcPr>
            <w:tcW w:w="708" w:type="dxa"/>
          </w:tcPr>
          <w:p w:rsidRPr="009A6FA1" w:rsidR="009A6FA1" w:rsidP="009A6FA1" w:rsidRDefault="009A6FA1" w14:paraId="3538348C" w14:textId="77777777">
            <w:pPr>
              <w:pStyle w:val="Tablebody"/>
              <w:cnfStyle w:val="000000000000"/>
              <w:rPr>
                <w:sz w:val="13"/>
                <w:szCs w:val="13"/>
              </w:rPr>
            </w:pPr>
            <w:r w:rsidRPr="009A6FA1">
              <w:rPr>
                <w:sz w:val="13"/>
                <w:szCs w:val="13"/>
              </w:rPr>
              <w:t xml:space="preserve">(67,520) </w:t>
            </w:r>
          </w:p>
        </w:tc>
        <w:tc>
          <w:tcPr>
            <w:tcW w:w="851" w:type="dxa"/>
          </w:tcPr>
          <w:p w:rsidRPr="009A6FA1" w:rsidR="009A6FA1" w:rsidP="009A6FA1" w:rsidRDefault="009A6FA1" w14:paraId="4844B2B4" w14:textId="77777777">
            <w:pPr>
              <w:pStyle w:val="Tablebody"/>
              <w:cnfStyle w:val="000000000000"/>
              <w:rPr>
                <w:sz w:val="13"/>
                <w:szCs w:val="13"/>
              </w:rPr>
            </w:pPr>
            <w:r w:rsidRPr="009A6FA1">
              <w:rPr>
                <w:sz w:val="13"/>
                <w:szCs w:val="13"/>
              </w:rPr>
              <w:t xml:space="preserve">(50,567) </w:t>
            </w:r>
          </w:p>
        </w:tc>
        <w:tc>
          <w:tcPr>
            <w:tcW w:w="850" w:type="dxa"/>
          </w:tcPr>
          <w:p w:rsidRPr="009A6FA1" w:rsidR="009A6FA1" w:rsidP="009A6FA1" w:rsidRDefault="009A6FA1" w14:paraId="0E88870C" w14:textId="77777777">
            <w:pPr>
              <w:pStyle w:val="Tablebody"/>
              <w:cnfStyle w:val="000000000000"/>
              <w:rPr>
                <w:sz w:val="13"/>
                <w:szCs w:val="13"/>
              </w:rPr>
            </w:pPr>
            <w:r w:rsidRPr="009A6FA1">
              <w:rPr>
                <w:sz w:val="13"/>
                <w:szCs w:val="13"/>
              </w:rPr>
              <w:t xml:space="preserve">(43,356) </w:t>
            </w:r>
          </w:p>
        </w:tc>
        <w:tc>
          <w:tcPr>
            <w:tcW w:w="709" w:type="dxa"/>
          </w:tcPr>
          <w:p w:rsidRPr="009A6FA1" w:rsidR="009A6FA1" w:rsidP="009A6FA1" w:rsidRDefault="009A6FA1" w14:paraId="26B1A12A" w14:textId="77777777">
            <w:pPr>
              <w:pStyle w:val="Tablebody"/>
              <w:cnfStyle w:val="000000000000"/>
              <w:rPr>
                <w:sz w:val="13"/>
                <w:szCs w:val="13"/>
              </w:rPr>
            </w:pPr>
            <w:r w:rsidRPr="009A6FA1">
              <w:rPr>
                <w:sz w:val="13"/>
                <w:szCs w:val="13"/>
              </w:rPr>
              <w:t xml:space="preserve">(54,060) </w:t>
            </w:r>
          </w:p>
        </w:tc>
        <w:tc>
          <w:tcPr>
            <w:tcW w:w="709" w:type="dxa"/>
          </w:tcPr>
          <w:p w:rsidRPr="009A6FA1" w:rsidR="009A6FA1" w:rsidP="009A6FA1" w:rsidRDefault="009A6FA1" w14:paraId="07809EE1" w14:textId="77777777">
            <w:pPr>
              <w:pStyle w:val="Tablebody"/>
              <w:cnfStyle w:val="000000000000"/>
              <w:rPr>
                <w:sz w:val="13"/>
                <w:szCs w:val="13"/>
              </w:rPr>
            </w:pPr>
            <w:r w:rsidRPr="009A6FA1">
              <w:rPr>
                <w:sz w:val="13"/>
                <w:szCs w:val="13"/>
              </w:rPr>
              <w:t xml:space="preserve">(57,760) </w:t>
            </w:r>
          </w:p>
        </w:tc>
        <w:tc>
          <w:tcPr>
            <w:tcW w:w="850" w:type="dxa"/>
          </w:tcPr>
          <w:p w:rsidRPr="009A6FA1" w:rsidR="009A6FA1" w:rsidP="009A6FA1" w:rsidRDefault="009A6FA1" w14:paraId="6C5BD050" w14:textId="77777777">
            <w:pPr>
              <w:pStyle w:val="Tablebody"/>
              <w:cnfStyle w:val="000000000000"/>
              <w:rPr>
                <w:sz w:val="13"/>
                <w:szCs w:val="13"/>
              </w:rPr>
            </w:pPr>
            <w:r w:rsidRPr="009A6FA1">
              <w:rPr>
                <w:sz w:val="13"/>
                <w:szCs w:val="13"/>
              </w:rPr>
              <w:t xml:space="preserve">(1,131,153) </w:t>
            </w:r>
          </w:p>
        </w:tc>
        <w:tc>
          <w:tcPr>
            <w:tcW w:w="851" w:type="dxa"/>
          </w:tcPr>
          <w:p w:rsidRPr="009A6FA1" w:rsidR="009A6FA1" w:rsidP="009A6FA1" w:rsidRDefault="009A6FA1" w14:paraId="19537E35" w14:textId="77777777">
            <w:pPr>
              <w:pStyle w:val="Tablebody"/>
              <w:cnfStyle w:val="000000000000"/>
              <w:rPr>
                <w:sz w:val="13"/>
                <w:szCs w:val="13"/>
              </w:rPr>
            </w:pPr>
            <w:r w:rsidRPr="009A6FA1">
              <w:rPr>
                <w:sz w:val="13"/>
                <w:szCs w:val="13"/>
              </w:rPr>
              <w:t xml:space="preserve">(1,062,836) </w:t>
            </w:r>
          </w:p>
        </w:tc>
      </w:tr>
      <w:tr w:rsidRPr="009A6FA1" w:rsidR="009A6FA1" w:rsidTr="001F3E9E" w14:paraId="28B3F66C" w14:textId="77777777">
        <w:trPr>
          <w:trHeight w:val="57"/>
        </w:trPr>
        <w:tc>
          <w:tcPr>
            <w:cnfStyle w:val="001000000000"/>
            <w:tcW w:w="3119" w:type="dxa"/>
          </w:tcPr>
          <w:p w:rsidRPr="009A6FA1" w:rsidR="009A6FA1" w:rsidP="001F3E9E" w:rsidRDefault="009A6FA1" w14:paraId="0C3246FC" w14:textId="77777777">
            <w:pPr>
              <w:pStyle w:val="Tablebody"/>
              <w:ind w:left="115"/>
              <w:rPr>
                <w:sz w:val="13"/>
                <w:szCs w:val="13"/>
              </w:rPr>
            </w:pPr>
            <w:r w:rsidRPr="009A6FA1">
              <w:rPr>
                <w:sz w:val="13"/>
                <w:szCs w:val="13"/>
              </w:rPr>
              <w:t>Depreciation and amortisation</w:t>
            </w:r>
            <w:r w:rsidRPr="009A6FA1">
              <w:rPr>
                <w:sz w:val="13"/>
                <w:szCs w:val="13"/>
                <w:vertAlign w:val="superscript"/>
              </w:rPr>
              <w:t xml:space="preserve"> (ii)</w:t>
            </w:r>
          </w:p>
        </w:tc>
        <w:tc>
          <w:tcPr>
            <w:tcW w:w="850" w:type="dxa"/>
          </w:tcPr>
          <w:p w:rsidRPr="009A6FA1" w:rsidR="009A6FA1" w:rsidP="009A6FA1" w:rsidRDefault="009A6FA1" w14:paraId="7FD9F8F3" w14:textId="77777777">
            <w:pPr>
              <w:pStyle w:val="Tablebody"/>
              <w:cnfStyle w:val="000000000000"/>
              <w:rPr>
                <w:sz w:val="13"/>
                <w:szCs w:val="13"/>
              </w:rPr>
            </w:pPr>
            <w:r w:rsidRPr="009A6FA1">
              <w:rPr>
                <w:sz w:val="13"/>
                <w:szCs w:val="13"/>
              </w:rPr>
              <w:t xml:space="preserve">(282) </w:t>
            </w:r>
          </w:p>
        </w:tc>
        <w:tc>
          <w:tcPr>
            <w:tcW w:w="851" w:type="dxa"/>
          </w:tcPr>
          <w:p w:rsidRPr="009A6FA1" w:rsidR="009A6FA1" w:rsidP="009A6FA1" w:rsidRDefault="009A6FA1" w14:paraId="68308673" w14:textId="77777777">
            <w:pPr>
              <w:pStyle w:val="Tablebody"/>
              <w:cnfStyle w:val="000000000000"/>
              <w:rPr>
                <w:sz w:val="13"/>
                <w:szCs w:val="13"/>
              </w:rPr>
            </w:pPr>
            <w:r w:rsidRPr="009A6FA1">
              <w:rPr>
                <w:sz w:val="13"/>
                <w:szCs w:val="13"/>
              </w:rPr>
              <w:t xml:space="preserve">(36) </w:t>
            </w:r>
          </w:p>
        </w:tc>
        <w:tc>
          <w:tcPr>
            <w:tcW w:w="850" w:type="dxa"/>
          </w:tcPr>
          <w:p w:rsidRPr="009A6FA1" w:rsidR="009A6FA1" w:rsidP="009A6FA1" w:rsidRDefault="009A6FA1" w14:paraId="28A2D381" w14:textId="77777777">
            <w:pPr>
              <w:pStyle w:val="Tablebody"/>
              <w:cnfStyle w:val="000000000000"/>
              <w:rPr>
                <w:sz w:val="13"/>
                <w:szCs w:val="13"/>
              </w:rPr>
            </w:pPr>
            <w:r w:rsidRPr="009A6FA1">
              <w:rPr>
                <w:sz w:val="13"/>
                <w:szCs w:val="13"/>
              </w:rPr>
              <w:t xml:space="preserve">(130,878) </w:t>
            </w:r>
          </w:p>
        </w:tc>
        <w:tc>
          <w:tcPr>
            <w:tcW w:w="851" w:type="dxa"/>
          </w:tcPr>
          <w:p w:rsidRPr="009A6FA1" w:rsidR="009A6FA1" w:rsidP="009A6FA1" w:rsidRDefault="009A6FA1" w14:paraId="0998BAA8" w14:textId="77777777">
            <w:pPr>
              <w:pStyle w:val="Tablebody"/>
              <w:cnfStyle w:val="000000000000"/>
              <w:rPr>
                <w:sz w:val="13"/>
                <w:szCs w:val="13"/>
              </w:rPr>
            </w:pPr>
            <w:r w:rsidRPr="009A6FA1">
              <w:rPr>
                <w:sz w:val="13"/>
                <w:szCs w:val="13"/>
              </w:rPr>
              <w:t xml:space="preserve">(105,463) </w:t>
            </w:r>
          </w:p>
        </w:tc>
        <w:tc>
          <w:tcPr>
            <w:tcW w:w="709" w:type="dxa"/>
          </w:tcPr>
          <w:p w:rsidRPr="009A6FA1" w:rsidR="009A6FA1" w:rsidP="009A6FA1" w:rsidRDefault="009A6FA1" w14:paraId="433D7AC0" w14:textId="77777777">
            <w:pPr>
              <w:pStyle w:val="Tablebody"/>
              <w:cnfStyle w:val="000000000000"/>
              <w:rPr>
                <w:sz w:val="13"/>
                <w:szCs w:val="13"/>
              </w:rPr>
            </w:pPr>
            <w:r w:rsidRPr="009A6FA1">
              <w:rPr>
                <w:sz w:val="13"/>
                <w:szCs w:val="13"/>
              </w:rPr>
              <w:t xml:space="preserve">(6,294) </w:t>
            </w:r>
          </w:p>
        </w:tc>
        <w:tc>
          <w:tcPr>
            <w:tcW w:w="708" w:type="dxa"/>
          </w:tcPr>
          <w:p w:rsidRPr="009A6FA1" w:rsidR="009A6FA1" w:rsidP="009A6FA1" w:rsidRDefault="009A6FA1" w14:paraId="289AE8AD" w14:textId="77777777">
            <w:pPr>
              <w:pStyle w:val="Tablebody"/>
              <w:cnfStyle w:val="000000000000"/>
              <w:rPr>
                <w:sz w:val="13"/>
                <w:szCs w:val="13"/>
              </w:rPr>
            </w:pPr>
            <w:r w:rsidRPr="009A6FA1">
              <w:rPr>
                <w:sz w:val="13"/>
                <w:szCs w:val="13"/>
              </w:rPr>
              <w:t xml:space="preserve">(4,969) </w:t>
            </w:r>
          </w:p>
        </w:tc>
        <w:tc>
          <w:tcPr>
            <w:tcW w:w="709" w:type="dxa"/>
          </w:tcPr>
          <w:p w:rsidRPr="009A6FA1" w:rsidR="009A6FA1" w:rsidP="009A6FA1" w:rsidRDefault="009A6FA1" w14:paraId="59DCEEEA" w14:textId="77777777">
            <w:pPr>
              <w:pStyle w:val="Tablebody"/>
              <w:cnfStyle w:val="000000000000"/>
              <w:rPr>
                <w:sz w:val="13"/>
                <w:szCs w:val="13"/>
              </w:rPr>
            </w:pPr>
            <w:r w:rsidRPr="009A6FA1">
              <w:rPr>
                <w:sz w:val="13"/>
                <w:szCs w:val="13"/>
              </w:rPr>
              <w:t xml:space="preserve">(13,874) </w:t>
            </w:r>
          </w:p>
        </w:tc>
        <w:tc>
          <w:tcPr>
            <w:tcW w:w="709" w:type="dxa"/>
          </w:tcPr>
          <w:p w:rsidRPr="009A6FA1" w:rsidR="009A6FA1" w:rsidP="009A6FA1" w:rsidRDefault="009A6FA1" w14:paraId="0BC67E72" w14:textId="77777777">
            <w:pPr>
              <w:pStyle w:val="Tablebody"/>
              <w:cnfStyle w:val="000000000000"/>
              <w:rPr>
                <w:sz w:val="13"/>
                <w:szCs w:val="13"/>
              </w:rPr>
            </w:pPr>
            <w:r w:rsidRPr="009A6FA1">
              <w:rPr>
                <w:sz w:val="13"/>
                <w:szCs w:val="13"/>
              </w:rPr>
              <w:t xml:space="preserve">(15,621) </w:t>
            </w:r>
          </w:p>
        </w:tc>
        <w:tc>
          <w:tcPr>
            <w:tcW w:w="709" w:type="dxa"/>
          </w:tcPr>
          <w:p w:rsidRPr="009A6FA1" w:rsidR="009A6FA1" w:rsidP="009A6FA1" w:rsidRDefault="009A6FA1" w14:paraId="58EDA36B" w14:textId="77777777">
            <w:pPr>
              <w:pStyle w:val="Tablebody"/>
              <w:cnfStyle w:val="000000000000"/>
              <w:rPr>
                <w:sz w:val="13"/>
                <w:szCs w:val="13"/>
              </w:rPr>
            </w:pPr>
            <w:r w:rsidRPr="009A6FA1">
              <w:rPr>
                <w:sz w:val="13"/>
                <w:szCs w:val="13"/>
              </w:rPr>
              <w:t xml:space="preserve">(4,830) </w:t>
            </w:r>
          </w:p>
        </w:tc>
        <w:tc>
          <w:tcPr>
            <w:tcW w:w="708" w:type="dxa"/>
          </w:tcPr>
          <w:p w:rsidRPr="009A6FA1" w:rsidR="009A6FA1" w:rsidP="009A6FA1" w:rsidRDefault="009A6FA1" w14:paraId="2FA32F11" w14:textId="77777777">
            <w:pPr>
              <w:pStyle w:val="Tablebody"/>
              <w:cnfStyle w:val="000000000000"/>
              <w:rPr>
                <w:sz w:val="13"/>
                <w:szCs w:val="13"/>
              </w:rPr>
            </w:pPr>
            <w:r w:rsidRPr="009A6FA1">
              <w:rPr>
                <w:sz w:val="13"/>
                <w:szCs w:val="13"/>
              </w:rPr>
              <w:t xml:space="preserve">(1,601) </w:t>
            </w:r>
          </w:p>
        </w:tc>
        <w:tc>
          <w:tcPr>
            <w:tcW w:w="851" w:type="dxa"/>
          </w:tcPr>
          <w:p w:rsidRPr="009A6FA1" w:rsidR="009A6FA1" w:rsidP="009A6FA1" w:rsidRDefault="009A6FA1" w14:paraId="225167EF" w14:textId="77777777">
            <w:pPr>
              <w:pStyle w:val="Tablebody"/>
              <w:cnfStyle w:val="000000000000"/>
              <w:rPr>
                <w:sz w:val="13"/>
                <w:szCs w:val="13"/>
              </w:rPr>
            </w:pPr>
            <w:r w:rsidRPr="009A6FA1">
              <w:rPr>
                <w:sz w:val="13"/>
                <w:szCs w:val="13"/>
              </w:rPr>
              <w:t xml:space="preserve">(13,428) </w:t>
            </w:r>
          </w:p>
        </w:tc>
        <w:tc>
          <w:tcPr>
            <w:tcW w:w="850" w:type="dxa"/>
          </w:tcPr>
          <w:p w:rsidRPr="009A6FA1" w:rsidR="009A6FA1" w:rsidP="009A6FA1" w:rsidRDefault="009A6FA1" w14:paraId="280CFD9D" w14:textId="77777777">
            <w:pPr>
              <w:pStyle w:val="Tablebody"/>
              <w:cnfStyle w:val="000000000000"/>
              <w:rPr>
                <w:sz w:val="13"/>
                <w:szCs w:val="13"/>
              </w:rPr>
            </w:pPr>
            <w:r w:rsidRPr="009A6FA1">
              <w:rPr>
                <w:sz w:val="13"/>
                <w:szCs w:val="13"/>
              </w:rPr>
              <w:t xml:space="preserve">(7,885) </w:t>
            </w:r>
          </w:p>
        </w:tc>
        <w:tc>
          <w:tcPr>
            <w:tcW w:w="709" w:type="dxa"/>
          </w:tcPr>
          <w:p w:rsidRPr="009A6FA1" w:rsidR="009A6FA1" w:rsidP="009A6FA1" w:rsidRDefault="009A6FA1" w14:paraId="156A35F2" w14:textId="77777777">
            <w:pPr>
              <w:pStyle w:val="Tablebody"/>
              <w:cnfStyle w:val="000000000000"/>
              <w:rPr>
                <w:sz w:val="13"/>
                <w:szCs w:val="13"/>
              </w:rPr>
            </w:pPr>
            <w:r w:rsidRPr="009A6FA1">
              <w:rPr>
                <w:sz w:val="13"/>
                <w:szCs w:val="13"/>
              </w:rPr>
              <w:t xml:space="preserve">(1,182) </w:t>
            </w:r>
          </w:p>
        </w:tc>
        <w:tc>
          <w:tcPr>
            <w:tcW w:w="709" w:type="dxa"/>
          </w:tcPr>
          <w:p w:rsidRPr="009A6FA1" w:rsidR="009A6FA1" w:rsidP="009A6FA1" w:rsidRDefault="009A6FA1" w14:paraId="26A44A73" w14:textId="77777777">
            <w:pPr>
              <w:pStyle w:val="Tablebody"/>
              <w:cnfStyle w:val="000000000000"/>
              <w:rPr>
                <w:sz w:val="13"/>
                <w:szCs w:val="13"/>
              </w:rPr>
            </w:pPr>
            <w:r w:rsidRPr="009A6FA1">
              <w:rPr>
                <w:sz w:val="13"/>
                <w:szCs w:val="13"/>
              </w:rPr>
              <w:t xml:space="preserve">(477) </w:t>
            </w:r>
          </w:p>
        </w:tc>
        <w:tc>
          <w:tcPr>
            <w:tcW w:w="850" w:type="dxa"/>
          </w:tcPr>
          <w:p w:rsidRPr="009A6FA1" w:rsidR="009A6FA1" w:rsidP="009A6FA1" w:rsidRDefault="009A6FA1" w14:paraId="07C8E6D6" w14:textId="77777777">
            <w:pPr>
              <w:pStyle w:val="Tablebody"/>
              <w:cnfStyle w:val="000000000000"/>
              <w:rPr>
                <w:sz w:val="13"/>
                <w:szCs w:val="13"/>
              </w:rPr>
            </w:pPr>
            <w:r w:rsidRPr="009A6FA1">
              <w:rPr>
                <w:sz w:val="13"/>
                <w:szCs w:val="13"/>
              </w:rPr>
              <w:t xml:space="preserve">(170,768) </w:t>
            </w:r>
          </w:p>
        </w:tc>
        <w:tc>
          <w:tcPr>
            <w:tcW w:w="851" w:type="dxa"/>
          </w:tcPr>
          <w:p w:rsidRPr="009A6FA1" w:rsidR="009A6FA1" w:rsidP="009A6FA1" w:rsidRDefault="009A6FA1" w14:paraId="414C570A" w14:textId="77777777">
            <w:pPr>
              <w:pStyle w:val="Tablebody"/>
              <w:cnfStyle w:val="000000000000"/>
              <w:rPr>
                <w:sz w:val="13"/>
                <w:szCs w:val="13"/>
              </w:rPr>
            </w:pPr>
            <w:r w:rsidRPr="009A6FA1">
              <w:rPr>
                <w:sz w:val="13"/>
                <w:szCs w:val="13"/>
              </w:rPr>
              <w:t xml:space="preserve">(136,052) </w:t>
            </w:r>
          </w:p>
        </w:tc>
      </w:tr>
      <w:tr w:rsidRPr="009A6FA1" w:rsidR="009A6FA1" w:rsidTr="001F3E9E" w14:paraId="206E481D" w14:textId="77777777">
        <w:trPr>
          <w:trHeight w:val="57"/>
        </w:trPr>
        <w:tc>
          <w:tcPr>
            <w:cnfStyle w:val="001000000000"/>
            <w:tcW w:w="3119" w:type="dxa"/>
          </w:tcPr>
          <w:p w:rsidRPr="009A6FA1" w:rsidR="009A6FA1" w:rsidP="001F3E9E" w:rsidRDefault="009A6FA1" w14:paraId="1B015445" w14:textId="77777777">
            <w:pPr>
              <w:pStyle w:val="Tablebody"/>
              <w:ind w:left="115"/>
              <w:rPr>
                <w:sz w:val="13"/>
                <w:szCs w:val="13"/>
              </w:rPr>
            </w:pPr>
            <w:r w:rsidRPr="009A6FA1">
              <w:rPr>
                <w:sz w:val="13"/>
                <w:szCs w:val="13"/>
              </w:rPr>
              <w:t>Interest expense</w:t>
            </w:r>
            <w:r w:rsidRPr="009A6FA1">
              <w:rPr>
                <w:sz w:val="13"/>
                <w:szCs w:val="13"/>
                <w:vertAlign w:val="superscript"/>
              </w:rPr>
              <w:t xml:space="preserve"> (ii)</w:t>
            </w:r>
          </w:p>
        </w:tc>
        <w:tc>
          <w:tcPr>
            <w:tcW w:w="850" w:type="dxa"/>
          </w:tcPr>
          <w:p w:rsidRPr="009A6FA1" w:rsidR="009A6FA1" w:rsidP="009A6FA1" w:rsidRDefault="009A6FA1" w14:paraId="1D0A960A" w14:textId="77777777">
            <w:pPr>
              <w:pStyle w:val="Tablebody"/>
              <w:cnfStyle w:val="000000000000"/>
              <w:rPr>
                <w:sz w:val="13"/>
                <w:szCs w:val="13"/>
              </w:rPr>
            </w:pPr>
            <w:r w:rsidRPr="009A6FA1">
              <w:rPr>
                <w:sz w:val="13"/>
                <w:szCs w:val="13"/>
              </w:rPr>
              <w:t xml:space="preserve">(44) </w:t>
            </w:r>
          </w:p>
        </w:tc>
        <w:tc>
          <w:tcPr>
            <w:tcW w:w="851" w:type="dxa"/>
          </w:tcPr>
          <w:p w:rsidRPr="009A6FA1" w:rsidR="009A6FA1" w:rsidP="009A6FA1" w:rsidRDefault="009A6FA1" w14:paraId="3A2AAF3C" w14:textId="77777777">
            <w:pPr>
              <w:pStyle w:val="Tablebody"/>
              <w:cnfStyle w:val="000000000000"/>
              <w:rPr>
                <w:sz w:val="13"/>
                <w:szCs w:val="13"/>
              </w:rPr>
            </w:pPr>
            <w:r w:rsidRPr="009A6FA1">
              <w:rPr>
                <w:sz w:val="13"/>
                <w:szCs w:val="13"/>
              </w:rPr>
              <w:t xml:space="preserve">1 </w:t>
            </w:r>
          </w:p>
        </w:tc>
        <w:tc>
          <w:tcPr>
            <w:tcW w:w="850" w:type="dxa"/>
          </w:tcPr>
          <w:p w:rsidRPr="009A6FA1" w:rsidR="009A6FA1" w:rsidP="009A6FA1" w:rsidRDefault="009A6FA1" w14:paraId="12917414" w14:textId="77777777">
            <w:pPr>
              <w:pStyle w:val="Tablebody"/>
              <w:cnfStyle w:val="000000000000"/>
              <w:rPr>
                <w:sz w:val="13"/>
                <w:szCs w:val="13"/>
              </w:rPr>
            </w:pPr>
            <w:r w:rsidRPr="009A6FA1">
              <w:rPr>
                <w:sz w:val="13"/>
                <w:szCs w:val="13"/>
              </w:rPr>
              <w:t xml:space="preserve">(53,445) </w:t>
            </w:r>
          </w:p>
        </w:tc>
        <w:tc>
          <w:tcPr>
            <w:tcW w:w="851" w:type="dxa"/>
          </w:tcPr>
          <w:p w:rsidRPr="009A6FA1" w:rsidR="009A6FA1" w:rsidP="009A6FA1" w:rsidRDefault="009A6FA1" w14:paraId="711EF097" w14:textId="77777777">
            <w:pPr>
              <w:pStyle w:val="Tablebody"/>
              <w:cnfStyle w:val="000000000000"/>
              <w:rPr>
                <w:sz w:val="13"/>
                <w:szCs w:val="13"/>
              </w:rPr>
            </w:pPr>
            <w:r w:rsidRPr="009A6FA1">
              <w:rPr>
                <w:sz w:val="13"/>
                <w:szCs w:val="13"/>
              </w:rPr>
              <w:t xml:space="preserve">(63,632) </w:t>
            </w:r>
          </w:p>
        </w:tc>
        <w:tc>
          <w:tcPr>
            <w:tcW w:w="709" w:type="dxa"/>
          </w:tcPr>
          <w:p w:rsidRPr="009A6FA1" w:rsidR="009A6FA1" w:rsidP="009A6FA1" w:rsidRDefault="009A6FA1" w14:paraId="4B00BC14" w14:textId="77777777">
            <w:pPr>
              <w:pStyle w:val="Tablebody"/>
              <w:cnfStyle w:val="000000000000"/>
              <w:rPr>
                <w:sz w:val="13"/>
                <w:szCs w:val="13"/>
              </w:rPr>
            </w:pPr>
            <w:r w:rsidRPr="009A6FA1">
              <w:rPr>
                <w:sz w:val="13"/>
                <w:szCs w:val="13"/>
              </w:rPr>
              <w:t xml:space="preserve">(331) </w:t>
            </w:r>
          </w:p>
        </w:tc>
        <w:tc>
          <w:tcPr>
            <w:tcW w:w="708" w:type="dxa"/>
          </w:tcPr>
          <w:p w:rsidRPr="009A6FA1" w:rsidR="009A6FA1" w:rsidP="009A6FA1" w:rsidRDefault="009A6FA1" w14:paraId="763C2267" w14:textId="77777777">
            <w:pPr>
              <w:pStyle w:val="Tablebody"/>
              <w:cnfStyle w:val="000000000000"/>
              <w:rPr>
                <w:sz w:val="13"/>
                <w:szCs w:val="13"/>
              </w:rPr>
            </w:pPr>
            <w:r w:rsidRPr="009A6FA1">
              <w:rPr>
                <w:sz w:val="13"/>
                <w:szCs w:val="13"/>
              </w:rPr>
              <w:t xml:space="preserve">(74) </w:t>
            </w:r>
          </w:p>
        </w:tc>
        <w:tc>
          <w:tcPr>
            <w:tcW w:w="709" w:type="dxa"/>
          </w:tcPr>
          <w:p w:rsidRPr="009A6FA1" w:rsidR="009A6FA1" w:rsidP="009A6FA1" w:rsidRDefault="009A6FA1" w14:paraId="7C00D322" w14:textId="77777777">
            <w:pPr>
              <w:pStyle w:val="Tablebody"/>
              <w:cnfStyle w:val="000000000000"/>
              <w:rPr>
                <w:sz w:val="13"/>
                <w:szCs w:val="13"/>
              </w:rPr>
            </w:pPr>
            <w:r w:rsidRPr="009A6FA1">
              <w:rPr>
                <w:sz w:val="13"/>
                <w:szCs w:val="13"/>
              </w:rPr>
              <w:t xml:space="preserve">(580) </w:t>
            </w:r>
          </w:p>
        </w:tc>
        <w:tc>
          <w:tcPr>
            <w:tcW w:w="709" w:type="dxa"/>
          </w:tcPr>
          <w:p w:rsidRPr="009A6FA1" w:rsidR="009A6FA1" w:rsidP="009A6FA1" w:rsidRDefault="009A6FA1" w14:paraId="46B0BA29" w14:textId="77777777">
            <w:pPr>
              <w:pStyle w:val="Tablebody"/>
              <w:cnfStyle w:val="000000000000"/>
              <w:rPr>
                <w:sz w:val="13"/>
                <w:szCs w:val="13"/>
              </w:rPr>
            </w:pPr>
            <w:r w:rsidRPr="009A6FA1">
              <w:rPr>
                <w:sz w:val="13"/>
                <w:szCs w:val="13"/>
              </w:rPr>
              <w:t xml:space="preserve">(23) </w:t>
            </w:r>
          </w:p>
        </w:tc>
        <w:tc>
          <w:tcPr>
            <w:tcW w:w="709" w:type="dxa"/>
          </w:tcPr>
          <w:p w:rsidRPr="009A6FA1" w:rsidR="009A6FA1" w:rsidP="009A6FA1" w:rsidRDefault="009A6FA1" w14:paraId="04E285A6" w14:textId="77777777">
            <w:pPr>
              <w:pStyle w:val="Tablebody"/>
              <w:cnfStyle w:val="000000000000"/>
              <w:rPr>
                <w:sz w:val="13"/>
                <w:szCs w:val="13"/>
              </w:rPr>
            </w:pPr>
            <w:r w:rsidRPr="009A6FA1">
              <w:rPr>
                <w:sz w:val="13"/>
                <w:szCs w:val="13"/>
              </w:rPr>
              <w:t xml:space="preserve">(203) </w:t>
            </w:r>
          </w:p>
        </w:tc>
        <w:tc>
          <w:tcPr>
            <w:tcW w:w="708" w:type="dxa"/>
          </w:tcPr>
          <w:p w:rsidRPr="009A6FA1" w:rsidR="009A6FA1" w:rsidP="009A6FA1" w:rsidRDefault="009A6FA1" w14:paraId="012DE11D" w14:textId="77777777">
            <w:pPr>
              <w:pStyle w:val="Tablebody"/>
              <w:cnfStyle w:val="000000000000"/>
              <w:rPr>
                <w:sz w:val="13"/>
                <w:szCs w:val="13"/>
              </w:rPr>
            </w:pPr>
            <w:r w:rsidRPr="009A6FA1">
              <w:rPr>
                <w:sz w:val="13"/>
                <w:szCs w:val="13"/>
              </w:rPr>
              <w:t xml:space="preserve">(11) </w:t>
            </w:r>
          </w:p>
        </w:tc>
        <w:tc>
          <w:tcPr>
            <w:tcW w:w="851" w:type="dxa"/>
          </w:tcPr>
          <w:p w:rsidRPr="009A6FA1" w:rsidR="009A6FA1" w:rsidP="009A6FA1" w:rsidRDefault="009A6FA1" w14:paraId="5821C4AA" w14:textId="77777777">
            <w:pPr>
              <w:pStyle w:val="Tablebody"/>
              <w:cnfStyle w:val="000000000000"/>
              <w:rPr>
                <w:sz w:val="13"/>
                <w:szCs w:val="13"/>
              </w:rPr>
            </w:pPr>
            <w:r w:rsidRPr="009A6FA1">
              <w:rPr>
                <w:sz w:val="13"/>
                <w:szCs w:val="13"/>
              </w:rPr>
              <w:t xml:space="preserve">(832) </w:t>
            </w:r>
          </w:p>
        </w:tc>
        <w:tc>
          <w:tcPr>
            <w:tcW w:w="850" w:type="dxa"/>
          </w:tcPr>
          <w:p w:rsidRPr="009A6FA1" w:rsidR="009A6FA1" w:rsidP="009A6FA1" w:rsidRDefault="009A6FA1" w14:paraId="22829144" w14:textId="77777777">
            <w:pPr>
              <w:pStyle w:val="Tablebody"/>
              <w:cnfStyle w:val="000000000000"/>
              <w:rPr>
                <w:sz w:val="13"/>
                <w:szCs w:val="13"/>
              </w:rPr>
            </w:pPr>
            <w:r w:rsidRPr="009A6FA1">
              <w:rPr>
                <w:sz w:val="13"/>
                <w:szCs w:val="13"/>
              </w:rPr>
              <w:t xml:space="preserve">4 </w:t>
            </w:r>
          </w:p>
        </w:tc>
        <w:tc>
          <w:tcPr>
            <w:tcW w:w="709" w:type="dxa"/>
          </w:tcPr>
          <w:p w:rsidRPr="009A6FA1" w:rsidR="009A6FA1" w:rsidP="009A6FA1" w:rsidRDefault="009A6FA1" w14:paraId="060BA50A" w14:textId="77777777">
            <w:pPr>
              <w:pStyle w:val="Tablebody"/>
              <w:cnfStyle w:val="000000000000"/>
              <w:rPr>
                <w:sz w:val="13"/>
                <w:szCs w:val="13"/>
              </w:rPr>
            </w:pPr>
            <w:r w:rsidRPr="009A6FA1">
              <w:rPr>
                <w:sz w:val="13"/>
                <w:szCs w:val="13"/>
              </w:rPr>
              <w:t xml:space="preserve">(171) </w:t>
            </w:r>
          </w:p>
        </w:tc>
        <w:tc>
          <w:tcPr>
            <w:tcW w:w="709" w:type="dxa"/>
          </w:tcPr>
          <w:p w:rsidRPr="009A6FA1" w:rsidR="009A6FA1" w:rsidP="009A6FA1" w:rsidRDefault="009A6FA1" w14:paraId="07C7211D" w14:textId="77777777">
            <w:pPr>
              <w:pStyle w:val="Tablebody"/>
              <w:cnfStyle w:val="000000000000"/>
              <w:rPr>
                <w:sz w:val="13"/>
                <w:szCs w:val="13"/>
              </w:rPr>
            </w:pPr>
            <w:r w:rsidRPr="009A6FA1">
              <w:rPr>
                <w:sz w:val="13"/>
                <w:szCs w:val="13"/>
              </w:rPr>
              <w:t xml:space="preserve">(14) </w:t>
            </w:r>
          </w:p>
        </w:tc>
        <w:tc>
          <w:tcPr>
            <w:tcW w:w="850" w:type="dxa"/>
          </w:tcPr>
          <w:p w:rsidRPr="009A6FA1" w:rsidR="009A6FA1" w:rsidP="009A6FA1" w:rsidRDefault="009A6FA1" w14:paraId="7D4E1D03" w14:textId="77777777">
            <w:pPr>
              <w:pStyle w:val="Tablebody"/>
              <w:cnfStyle w:val="000000000000"/>
              <w:rPr>
                <w:sz w:val="13"/>
                <w:szCs w:val="13"/>
              </w:rPr>
            </w:pPr>
            <w:r w:rsidRPr="009A6FA1">
              <w:rPr>
                <w:sz w:val="13"/>
                <w:szCs w:val="13"/>
              </w:rPr>
              <w:t xml:space="preserve">(55,606) </w:t>
            </w:r>
          </w:p>
        </w:tc>
        <w:tc>
          <w:tcPr>
            <w:tcW w:w="851" w:type="dxa"/>
          </w:tcPr>
          <w:p w:rsidRPr="009A6FA1" w:rsidR="009A6FA1" w:rsidP="009A6FA1" w:rsidRDefault="009A6FA1" w14:paraId="38BC073C" w14:textId="77777777">
            <w:pPr>
              <w:pStyle w:val="Tablebody"/>
              <w:cnfStyle w:val="000000000000"/>
              <w:rPr>
                <w:sz w:val="13"/>
                <w:szCs w:val="13"/>
              </w:rPr>
            </w:pPr>
            <w:r w:rsidRPr="009A6FA1">
              <w:rPr>
                <w:sz w:val="13"/>
                <w:szCs w:val="13"/>
              </w:rPr>
              <w:t xml:space="preserve">(63,749) </w:t>
            </w:r>
          </w:p>
        </w:tc>
      </w:tr>
      <w:tr w:rsidRPr="009A6FA1" w:rsidR="009A6FA1" w:rsidTr="001F3E9E" w14:paraId="2FE2EB9E" w14:textId="77777777">
        <w:trPr>
          <w:trHeight w:val="57"/>
        </w:trPr>
        <w:tc>
          <w:tcPr>
            <w:cnfStyle w:val="001000000000"/>
            <w:tcW w:w="3119" w:type="dxa"/>
          </w:tcPr>
          <w:p w:rsidRPr="009A6FA1" w:rsidR="009A6FA1" w:rsidP="001F3E9E" w:rsidRDefault="009A6FA1" w14:paraId="41D146AB" w14:textId="77777777">
            <w:pPr>
              <w:pStyle w:val="Tablebody"/>
              <w:ind w:left="115"/>
              <w:rPr>
                <w:sz w:val="13"/>
                <w:szCs w:val="13"/>
              </w:rPr>
            </w:pPr>
            <w:r w:rsidRPr="009A6FA1">
              <w:rPr>
                <w:sz w:val="13"/>
                <w:szCs w:val="13"/>
              </w:rPr>
              <w:t>Grant expense</w:t>
            </w:r>
          </w:p>
        </w:tc>
        <w:tc>
          <w:tcPr>
            <w:tcW w:w="850" w:type="dxa"/>
          </w:tcPr>
          <w:p w:rsidRPr="009A6FA1" w:rsidR="009A6FA1" w:rsidP="009A6FA1" w:rsidRDefault="009A6FA1" w14:paraId="1490E890" w14:textId="77777777">
            <w:pPr>
              <w:pStyle w:val="Tablebody"/>
              <w:cnfStyle w:val="000000000000"/>
              <w:rPr>
                <w:sz w:val="13"/>
                <w:szCs w:val="13"/>
              </w:rPr>
            </w:pPr>
            <w:r w:rsidRPr="009A6FA1">
              <w:rPr>
                <w:sz w:val="13"/>
                <w:szCs w:val="13"/>
              </w:rPr>
              <w:t xml:space="preserve">(3,743,932) </w:t>
            </w:r>
          </w:p>
        </w:tc>
        <w:tc>
          <w:tcPr>
            <w:tcW w:w="851" w:type="dxa"/>
          </w:tcPr>
          <w:p w:rsidRPr="009A6FA1" w:rsidR="009A6FA1" w:rsidP="009A6FA1" w:rsidRDefault="009A6FA1" w14:paraId="16369902" w14:textId="77777777">
            <w:pPr>
              <w:pStyle w:val="Tablebody"/>
              <w:cnfStyle w:val="000000000000"/>
              <w:rPr>
                <w:sz w:val="13"/>
                <w:szCs w:val="13"/>
              </w:rPr>
            </w:pPr>
            <w:r w:rsidRPr="009A6FA1">
              <w:rPr>
                <w:sz w:val="13"/>
                <w:szCs w:val="13"/>
              </w:rPr>
              <w:t xml:space="preserve">(3,380,747) </w:t>
            </w:r>
          </w:p>
        </w:tc>
        <w:tc>
          <w:tcPr>
            <w:tcW w:w="850" w:type="dxa"/>
          </w:tcPr>
          <w:p w:rsidRPr="009A6FA1" w:rsidR="009A6FA1" w:rsidP="009A6FA1" w:rsidRDefault="009A6FA1" w14:paraId="47989A26" w14:textId="77777777">
            <w:pPr>
              <w:pStyle w:val="Tablebody"/>
              <w:cnfStyle w:val="000000000000"/>
              <w:rPr>
                <w:sz w:val="13"/>
                <w:szCs w:val="13"/>
              </w:rPr>
            </w:pPr>
            <w:r w:rsidRPr="009A6FA1">
              <w:rPr>
                <w:sz w:val="13"/>
                <w:szCs w:val="13"/>
              </w:rPr>
              <w:t xml:space="preserve">(15,915) </w:t>
            </w:r>
          </w:p>
        </w:tc>
        <w:tc>
          <w:tcPr>
            <w:tcW w:w="851" w:type="dxa"/>
          </w:tcPr>
          <w:p w:rsidRPr="009A6FA1" w:rsidR="009A6FA1" w:rsidP="009A6FA1" w:rsidRDefault="009A6FA1" w14:paraId="445E7507" w14:textId="77777777">
            <w:pPr>
              <w:pStyle w:val="Tablebody"/>
              <w:cnfStyle w:val="000000000000"/>
              <w:rPr>
                <w:sz w:val="13"/>
                <w:szCs w:val="13"/>
              </w:rPr>
            </w:pPr>
            <w:r w:rsidRPr="009A6FA1">
              <w:rPr>
                <w:sz w:val="13"/>
                <w:szCs w:val="13"/>
              </w:rPr>
              <w:t xml:space="preserve">(4,853) </w:t>
            </w:r>
          </w:p>
        </w:tc>
        <w:tc>
          <w:tcPr>
            <w:tcW w:w="709" w:type="dxa"/>
          </w:tcPr>
          <w:p w:rsidRPr="009A6FA1" w:rsidR="009A6FA1" w:rsidP="009A6FA1" w:rsidRDefault="009A6FA1" w14:paraId="76BC637C" w14:textId="77777777">
            <w:pPr>
              <w:pStyle w:val="Tablebody"/>
              <w:cnfStyle w:val="000000000000"/>
              <w:rPr>
                <w:sz w:val="13"/>
                <w:szCs w:val="13"/>
              </w:rPr>
            </w:pPr>
            <w:r w:rsidRPr="009A6FA1">
              <w:rPr>
                <w:sz w:val="13"/>
                <w:szCs w:val="13"/>
              </w:rPr>
              <w:t xml:space="preserve">(5,832) </w:t>
            </w:r>
          </w:p>
        </w:tc>
        <w:tc>
          <w:tcPr>
            <w:tcW w:w="708" w:type="dxa"/>
          </w:tcPr>
          <w:p w:rsidRPr="009A6FA1" w:rsidR="009A6FA1" w:rsidP="009A6FA1" w:rsidRDefault="009A6FA1" w14:paraId="34417300" w14:textId="77777777">
            <w:pPr>
              <w:pStyle w:val="Tablebody"/>
              <w:cnfStyle w:val="000000000000"/>
              <w:rPr>
                <w:sz w:val="13"/>
                <w:szCs w:val="13"/>
              </w:rPr>
            </w:pPr>
            <w:r w:rsidRPr="009A6FA1">
              <w:rPr>
                <w:sz w:val="13"/>
                <w:szCs w:val="13"/>
              </w:rPr>
              <w:t xml:space="preserve">(1,431) </w:t>
            </w:r>
          </w:p>
        </w:tc>
        <w:tc>
          <w:tcPr>
            <w:tcW w:w="709" w:type="dxa"/>
          </w:tcPr>
          <w:p w:rsidRPr="009A6FA1" w:rsidR="009A6FA1" w:rsidP="009A6FA1" w:rsidRDefault="009A6FA1" w14:paraId="4DE590A7" w14:textId="77777777">
            <w:pPr>
              <w:pStyle w:val="Tablebody"/>
              <w:cnfStyle w:val="000000000000"/>
              <w:rPr>
                <w:sz w:val="13"/>
                <w:szCs w:val="13"/>
              </w:rPr>
            </w:pPr>
            <w:r w:rsidRPr="009A6FA1">
              <w:rPr>
                <w:sz w:val="13"/>
                <w:szCs w:val="13"/>
              </w:rPr>
              <w:t xml:space="preserve">(383,606) </w:t>
            </w:r>
          </w:p>
        </w:tc>
        <w:tc>
          <w:tcPr>
            <w:tcW w:w="709" w:type="dxa"/>
          </w:tcPr>
          <w:p w:rsidRPr="009A6FA1" w:rsidR="009A6FA1" w:rsidP="009A6FA1" w:rsidRDefault="009A6FA1" w14:paraId="7AEB45B5" w14:textId="77777777">
            <w:pPr>
              <w:pStyle w:val="Tablebody"/>
              <w:cnfStyle w:val="000000000000"/>
              <w:rPr>
                <w:sz w:val="13"/>
                <w:szCs w:val="13"/>
              </w:rPr>
            </w:pPr>
            <w:r w:rsidRPr="009A6FA1">
              <w:rPr>
                <w:sz w:val="13"/>
                <w:szCs w:val="13"/>
              </w:rPr>
              <w:t xml:space="preserve">(353,811) </w:t>
            </w:r>
          </w:p>
        </w:tc>
        <w:tc>
          <w:tcPr>
            <w:tcW w:w="709" w:type="dxa"/>
          </w:tcPr>
          <w:p w:rsidRPr="009A6FA1" w:rsidR="009A6FA1" w:rsidP="009A6FA1" w:rsidRDefault="009A6FA1" w14:paraId="2EDE384D" w14:textId="77777777">
            <w:pPr>
              <w:pStyle w:val="Tablebody"/>
              <w:cnfStyle w:val="000000000000"/>
              <w:rPr>
                <w:sz w:val="13"/>
                <w:szCs w:val="13"/>
              </w:rPr>
            </w:pPr>
            <w:r w:rsidRPr="009A6FA1">
              <w:rPr>
                <w:sz w:val="13"/>
                <w:szCs w:val="13"/>
              </w:rPr>
              <w:t xml:space="preserve">(27,624) </w:t>
            </w:r>
          </w:p>
        </w:tc>
        <w:tc>
          <w:tcPr>
            <w:tcW w:w="708" w:type="dxa"/>
          </w:tcPr>
          <w:p w:rsidRPr="009A6FA1" w:rsidR="009A6FA1" w:rsidP="009A6FA1" w:rsidRDefault="009A6FA1" w14:paraId="1E22AC14" w14:textId="77777777">
            <w:pPr>
              <w:pStyle w:val="Tablebody"/>
              <w:cnfStyle w:val="000000000000"/>
              <w:rPr>
                <w:sz w:val="13"/>
                <w:szCs w:val="13"/>
              </w:rPr>
            </w:pPr>
            <w:r w:rsidRPr="009A6FA1">
              <w:rPr>
                <w:sz w:val="13"/>
                <w:szCs w:val="13"/>
              </w:rPr>
              <w:t xml:space="preserve">(12,284) </w:t>
            </w:r>
          </w:p>
        </w:tc>
        <w:tc>
          <w:tcPr>
            <w:tcW w:w="851" w:type="dxa"/>
          </w:tcPr>
          <w:p w:rsidRPr="009A6FA1" w:rsidR="009A6FA1" w:rsidP="009A6FA1" w:rsidRDefault="009A6FA1" w14:paraId="33304765" w14:textId="77777777">
            <w:pPr>
              <w:pStyle w:val="Tablebody"/>
              <w:cnfStyle w:val="000000000000"/>
              <w:rPr>
                <w:sz w:val="13"/>
                <w:szCs w:val="13"/>
              </w:rPr>
            </w:pPr>
            <w:r w:rsidRPr="009A6FA1">
              <w:rPr>
                <w:sz w:val="13"/>
                <w:szCs w:val="13"/>
              </w:rPr>
              <w:t xml:space="preserve">(1,438,162) </w:t>
            </w:r>
          </w:p>
        </w:tc>
        <w:tc>
          <w:tcPr>
            <w:tcW w:w="850" w:type="dxa"/>
          </w:tcPr>
          <w:p w:rsidRPr="009A6FA1" w:rsidR="009A6FA1" w:rsidP="009A6FA1" w:rsidRDefault="009A6FA1" w14:paraId="5E2FB625" w14:textId="77777777">
            <w:pPr>
              <w:pStyle w:val="Tablebody"/>
              <w:cnfStyle w:val="000000000000"/>
              <w:rPr>
                <w:sz w:val="13"/>
                <w:szCs w:val="13"/>
              </w:rPr>
            </w:pPr>
            <w:r w:rsidRPr="009A6FA1">
              <w:rPr>
                <w:sz w:val="13"/>
                <w:szCs w:val="13"/>
              </w:rPr>
              <w:t xml:space="preserve">(1,178,878) </w:t>
            </w:r>
          </w:p>
        </w:tc>
        <w:tc>
          <w:tcPr>
            <w:tcW w:w="709" w:type="dxa"/>
          </w:tcPr>
          <w:p w:rsidRPr="009A6FA1" w:rsidR="009A6FA1" w:rsidP="009A6FA1" w:rsidRDefault="009A6FA1" w14:paraId="676B9C14" w14:textId="77777777">
            <w:pPr>
              <w:pStyle w:val="Tablebody"/>
              <w:cnfStyle w:val="000000000000"/>
              <w:rPr>
                <w:sz w:val="13"/>
                <w:szCs w:val="13"/>
              </w:rPr>
            </w:pPr>
            <w:r w:rsidRPr="009A6FA1">
              <w:rPr>
                <w:sz w:val="13"/>
                <w:szCs w:val="13"/>
              </w:rPr>
              <w:t xml:space="preserve">(78,112) </w:t>
            </w:r>
          </w:p>
        </w:tc>
        <w:tc>
          <w:tcPr>
            <w:tcW w:w="709" w:type="dxa"/>
          </w:tcPr>
          <w:p w:rsidRPr="009A6FA1" w:rsidR="009A6FA1" w:rsidP="009A6FA1" w:rsidRDefault="009A6FA1" w14:paraId="264FA806" w14:textId="77777777">
            <w:pPr>
              <w:pStyle w:val="Tablebody"/>
              <w:cnfStyle w:val="000000000000"/>
              <w:rPr>
                <w:sz w:val="13"/>
                <w:szCs w:val="13"/>
              </w:rPr>
            </w:pPr>
            <w:r w:rsidRPr="009A6FA1">
              <w:rPr>
                <w:sz w:val="13"/>
                <w:szCs w:val="13"/>
              </w:rPr>
              <w:t xml:space="preserve">(111,497) </w:t>
            </w:r>
          </w:p>
        </w:tc>
        <w:tc>
          <w:tcPr>
            <w:tcW w:w="850" w:type="dxa"/>
          </w:tcPr>
          <w:p w:rsidRPr="009A6FA1" w:rsidR="009A6FA1" w:rsidP="009A6FA1" w:rsidRDefault="009A6FA1" w14:paraId="58EDB237" w14:textId="77777777">
            <w:pPr>
              <w:pStyle w:val="Tablebody"/>
              <w:cnfStyle w:val="000000000000"/>
              <w:rPr>
                <w:sz w:val="13"/>
                <w:szCs w:val="13"/>
              </w:rPr>
            </w:pPr>
            <w:r w:rsidRPr="009A6FA1">
              <w:rPr>
                <w:sz w:val="13"/>
                <w:szCs w:val="13"/>
              </w:rPr>
              <w:t xml:space="preserve">(5,693,183) </w:t>
            </w:r>
          </w:p>
        </w:tc>
        <w:tc>
          <w:tcPr>
            <w:tcW w:w="851" w:type="dxa"/>
          </w:tcPr>
          <w:p w:rsidRPr="009A6FA1" w:rsidR="009A6FA1" w:rsidP="009A6FA1" w:rsidRDefault="009A6FA1" w14:paraId="31DABF20" w14:textId="77777777">
            <w:pPr>
              <w:pStyle w:val="Tablebody"/>
              <w:cnfStyle w:val="000000000000"/>
              <w:rPr>
                <w:sz w:val="13"/>
                <w:szCs w:val="13"/>
              </w:rPr>
            </w:pPr>
            <w:r w:rsidRPr="009A6FA1">
              <w:rPr>
                <w:sz w:val="13"/>
                <w:szCs w:val="13"/>
              </w:rPr>
              <w:t xml:space="preserve">(5,043,501) </w:t>
            </w:r>
          </w:p>
        </w:tc>
      </w:tr>
      <w:tr w:rsidRPr="009A6FA1" w:rsidR="009A6FA1" w:rsidTr="001F3E9E" w14:paraId="7B089AF9" w14:textId="77777777">
        <w:trPr>
          <w:trHeight w:val="57"/>
        </w:trPr>
        <w:tc>
          <w:tcPr>
            <w:cnfStyle w:val="001000000000"/>
            <w:tcW w:w="3119" w:type="dxa"/>
            <w:tcBorders>
              <w:bottom w:val="none" w:color="auto" w:sz="0" w:space="0"/>
            </w:tcBorders>
          </w:tcPr>
          <w:p w:rsidRPr="009A6FA1" w:rsidR="009A6FA1" w:rsidP="001F3E9E" w:rsidRDefault="009A6FA1" w14:paraId="2F75E0B2" w14:textId="77777777">
            <w:pPr>
              <w:pStyle w:val="Tablebody"/>
              <w:ind w:left="115"/>
              <w:rPr>
                <w:sz w:val="13"/>
                <w:szCs w:val="13"/>
              </w:rPr>
            </w:pPr>
            <w:r w:rsidRPr="009A6FA1">
              <w:rPr>
                <w:sz w:val="13"/>
                <w:szCs w:val="13"/>
              </w:rPr>
              <w:t>Capital asset charge</w:t>
            </w:r>
          </w:p>
        </w:tc>
        <w:tc>
          <w:tcPr>
            <w:tcW w:w="850" w:type="dxa"/>
          </w:tcPr>
          <w:p w:rsidRPr="009A6FA1" w:rsidR="009A6FA1" w:rsidP="009A6FA1" w:rsidRDefault="009A6FA1" w14:paraId="5839CD67" w14:textId="77777777">
            <w:pPr>
              <w:pStyle w:val="Tablebody"/>
              <w:cnfStyle w:val="000000000000"/>
              <w:rPr>
                <w:sz w:val="13"/>
                <w:szCs w:val="13"/>
              </w:rPr>
            </w:pPr>
            <w:r w:rsidRPr="009A6FA1">
              <w:rPr>
                <w:sz w:val="13"/>
                <w:szCs w:val="13"/>
              </w:rPr>
              <w:t xml:space="preserve">0 </w:t>
            </w:r>
          </w:p>
        </w:tc>
        <w:tc>
          <w:tcPr>
            <w:tcW w:w="851" w:type="dxa"/>
          </w:tcPr>
          <w:p w:rsidRPr="009A6FA1" w:rsidR="009A6FA1" w:rsidP="009A6FA1" w:rsidRDefault="009A6FA1" w14:paraId="3C89BFDC" w14:textId="77777777">
            <w:pPr>
              <w:pStyle w:val="Tablebody"/>
              <w:cnfStyle w:val="000000000000"/>
              <w:rPr>
                <w:sz w:val="13"/>
                <w:szCs w:val="13"/>
              </w:rPr>
            </w:pPr>
            <w:r w:rsidRPr="009A6FA1">
              <w:rPr>
                <w:sz w:val="13"/>
                <w:szCs w:val="13"/>
              </w:rPr>
              <w:t xml:space="preserve">0 </w:t>
            </w:r>
          </w:p>
        </w:tc>
        <w:tc>
          <w:tcPr>
            <w:tcW w:w="850" w:type="dxa"/>
          </w:tcPr>
          <w:p w:rsidRPr="009A6FA1" w:rsidR="009A6FA1" w:rsidP="009A6FA1" w:rsidRDefault="009A6FA1" w14:paraId="0B9233CA" w14:textId="77777777">
            <w:pPr>
              <w:pStyle w:val="Tablebody"/>
              <w:cnfStyle w:val="000000000000"/>
              <w:rPr>
                <w:sz w:val="13"/>
                <w:szCs w:val="13"/>
              </w:rPr>
            </w:pPr>
            <w:r w:rsidRPr="009A6FA1">
              <w:rPr>
                <w:sz w:val="13"/>
                <w:szCs w:val="13"/>
              </w:rPr>
              <w:t xml:space="preserve">(180,853) </w:t>
            </w:r>
          </w:p>
        </w:tc>
        <w:tc>
          <w:tcPr>
            <w:tcW w:w="851" w:type="dxa"/>
          </w:tcPr>
          <w:p w:rsidRPr="009A6FA1" w:rsidR="009A6FA1" w:rsidP="009A6FA1" w:rsidRDefault="009A6FA1" w14:paraId="02D99032" w14:textId="77777777">
            <w:pPr>
              <w:pStyle w:val="Tablebody"/>
              <w:cnfStyle w:val="000000000000"/>
              <w:rPr>
                <w:sz w:val="13"/>
                <w:szCs w:val="13"/>
              </w:rPr>
            </w:pPr>
            <w:r w:rsidRPr="009A6FA1">
              <w:rPr>
                <w:sz w:val="13"/>
                <w:szCs w:val="13"/>
              </w:rPr>
              <w:t xml:space="preserve">(158,225) </w:t>
            </w:r>
          </w:p>
        </w:tc>
        <w:tc>
          <w:tcPr>
            <w:tcW w:w="709" w:type="dxa"/>
          </w:tcPr>
          <w:p w:rsidRPr="009A6FA1" w:rsidR="009A6FA1" w:rsidP="009A6FA1" w:rsidRDefault="009A6FA1" w14:paraId="6F7D9066" w14:textId="77777777">
            <w:pPr>
              <w:pStyle w:val="Tablebody"/>
              <w:cnfStyle w:val="000000000000"/>
              <w:rPr>
                <w:sz w:val="13"/>
                <w:szCs w:val="13"/>
              </w:rPr>
            </w:pPr>
            <w:r w:rsidRPr="009A6FA1">
              <w:rPr>
                <w:sz w:val="13"/>
                <w:szCs w:val="13"/>
              </w:rPr>
              <w:t xml:space="preserve">(20,929) </w:t>
            </w:r>
          </w:p>
        </w:tc>
        <w:tc>
          <w:tcPr>
            <w:tcW w:w="708" w:type="dxa"/>
          </w:tcPr>
          <w:p w:rsidRPr="009A6FA1" w:rsidR="009A6FA1" w:rsidP="009A6FA1" w:rsidRDefault="009A6FA1" w14:paraId="3F1988C7" w14:textId="77777777">
            <w:pPr>
              <w:pStyle w:val="Tablebody"/>
              <w:cnfStyle w:val="000000000000"/>
              <w:rPr>
                <w:sz w:val="13"/>
                <w:szCs w:val="13"/>
              </w:rPr>
            </w:pPr>
            <w:r w:rsidRPr="009A6FA1">
              <w:rPr>
                <w:sz w:val="13"/>
                <w:szCs w:val="13"/>
              </w:rPr>
              <w:t xml:space="preserve">(14,852) </w:t>
            </w:r>
          </w:p>
        </w:tc>
        <w:tc>
          <w:tcPr>
            <w:tcW w:w="709" w:type="dxa"/>
          </w:tcPr>
          <w:p w:rsidRPr="009A6FA1" w:rsidR="009A6FA1" w:rsidP="009A6FA1" w:rsidRDefault="009A6FA1" w14:paraId="51A0FE1A" w14:textId="77777777">
            <w:pPr>
              <w:pStyle w:val="Tablebody"/>
              <w:cnfStyle w:val="000000000000"/>
              <w:rPr>
                <w:sz w:val="13"/>
                <w:szCs w:val="13"/>
              </w:rPr>
            </w:pPr>
            <w:r w:rsidRPr="009A6FA1">
              <w:rPr>
                <w:sz w:val="13"/>
                <w:szCs w:val="13"/>
              </w:rPr>
              <w:t xml:space="preserve">(9,449) </w:t>
            </w:r>
          </w:p>
        </w:tc>
        <w:tc>
          <w:tcPr>
            <w:tcW w:w="709" w:type="dxa"/>
          </w:tcPr>
          <w:p w:rsidRPr="009A6FA1" w:rsidR="009A6FA1" w:rsidP="009A6FA1" w:rsidRDefault="009A6FA1" w14:paraId="2841140C" w14:textId="77777777">
            <w:pPr>
              <w:pStyle w:val="Tablebody"/>
              <w:cnfStyle w:val="000000000000"/>
              <w:rPr>
                <w:sz w:val="13"/>
                <w:szCs w:val="13"/>
              </w:rPr>
            </w:pPr>
            <w:r w:rsidRPr="009A6FA1">
              <w:rPr>
                <w:sz w:val="13"/>
                <w:szCs w:val="13"/>
              </w:rPr>
              <w:t xml:space="preserve">(10,279) </w:t>
            </w:r>
          </w:p>
        </w:tc>
        <w:tc>
          <w:tcPr>
            <w:tcW w:w="709" w:type="dxa"/>
          </w:tcPr>
          <w:p w:rsidRPr="009A6FA1" w:rsidR="009A6FA1" w:rsidP="009A6FA1" w:rsidRDefault="009A6FA1" w14:paraId="63AAD9B6" w14:textId="77777777">
            <w:pPr>
              <w:pStyle w:val="Tablebody"/>
              <w:cnfStyle w:val="000000000000"/>
              <w:rPr>
                <w:sz w:val="13"/>
                <w:szCs w:val="13"/>
              </w:rPr>
            </w:pPr>
            <w:r w:rsidRPr="009A6FA1">
              <w:rPr>
                <w:sz w:val="13"/>
                <w:szCs w:val="13"/>
              </w:rPr>
              <w:t xml:space="preserve">(124) </w:t>
            </w:r>
          </w:p>
        </w:tc>
        <w:tc>
          <w:tcPr>
            <w:tcW w:w="708" w:type="dxa"/>
          </w:tcPr>
          <w:p w:rsidRPr="009A6FA1" w:rsidR="009A6FA1" w:rsidP="009A6FA1" w:rsidRDefault="009A6FA1" w14:paraId="2C6F14A7" w14:textId="77777777">
            <w:pPr>
              <w:pStyle w:val="Tablebody"/>
              <w:cnfStyle w:val="000000000000"/>
              <w:rPr>
                <w:sz w:val="13"/>
                <w:szCs w:val="13"/>
              </w:rPr>
            </w:pPr>
            <w:r w:rsidRPr="009A6FA1">
              <w:rPr>
                <w:sz w:val="13"/>
                <w:szCs w:val="13"/>
              </w:rPr>
              <w:t xml:space="preserve">0 </w:t>
            </w:r>
          </w:p>
        </w:tc>
        <w:tc>
          <w:tcPr>
            <w:tcW w:w="851" w:type="dxa"/>
          </w:tcPr>
          <w:p w:rsidRPr="009A6FA1" w:rsidR="009A6FA1" w:rsidP="009A6FA1" w:rsidRDefault="009A6FA1" w14:paraId="3C7815F9" w14:textId="77777777">
            <w:pPr>
              <w:pStyle w:val="Tablebody"/>
              <w:cnfStyle w:val="000000000000"/>
              <w:rPr>
                <w:sz w:val="13"/>
                <w:szCs w:val="13"/>
              </w:rPr>
            </w:pPr>
            <w:r w:rsidRPr="009A6FA1">
              <w:rPr>
                <w:sz w:val="13"/>
                <w:szCs w:val="13"/>
              </w:rPr>
              <w:t xml:space="preserve">(2,544) </w:t>
            </w:r>
          </w:p>
        </w:tc>
        <w:tc>
          <w:tcPr>
            <w:tcW w:w="850" w:type="dxa"/>
          </w:tcPr>
          <w:p w:rsidRPr="009A6FA1" w:rsidR="009A6FA1" w:rsidP="009A6FA1" w:rsidRDefault="009A6FA1" w14:paraId="65EFB9FC" w14:textId="77777777">
            <w:pPr>
              <w:pStyle w:val="Tablebody"/>
              <w:cnfStyle w:val="000000000000"/>
              <w:rPr>
                <w:sz w:val="13"/>
                <w:szCs w:val="13"/>
              </w:rPr>
            </w:pPr>
            <w:r w:rsidRPr="009A6FA1">
              <w:rPr>
                <w:sz w:val="13"/>
                <w:szCs w:val="13"/>
              </w:rPr>
              <w:t xml:space="preserve">(2,528) </w:t>
            </w:r>
          </w:p>
        </w:tc>
        <w:tc>
          <w:tcPr>
            <w:tcW w:w="709" w:type="dxa"/>
          </w:tcPr>
          <w:p w:rsidRPr="009A6FA1" w:rsidR="009A6FA1" w:rsidP="009A6FA1" w:rsidRDefault="009A6FA1" w14:paraId="38BEF228" w14:textId="77777777">
            <w:pPr>
              <w:pStyle w:val="Tablebody"/>
              <w:cnfStyle w:val="000000000000"/>
              <w:rPr>
                <w:sz w:val="13"/>
                <w:szCs w:val="13"/>
              </w:rPr>
            </w:pPr>
            <w:r w:rsidRPr="009A6FA1">
              <w:rPr>
                <w:sz w:val="13"/>
                <w:szCs w:val="13"/>
              </w:rPr>
              <w:t xml:space="preserve">0 </w:t>
            </w:r>
          </w:p>
        </w:tc>
        <w:tc>
          <w:tcPr>
            <w:tcW w:w="709" w:type="dxa"/>
          </w:tcPr>
          <w:p w:rsidRPr="009A6FA1" w:rsidR="009A6FA1" w:rsidP="009A6FA1" w:rsidRDefault="009A6FA1" w14:paraId="105CBACE" w14:textId="77777777">
            <w:pPr>
              <w:pStyle w:val="Tablebody"/>
              <w:cnfStyle w:val="000000000000"/>
              <w:rPr>
                <w:sz w:val="13"/>
                <w:szCs w:val="13"/>
              </w:rPr>
            </w:pPr>
            <w:r w:rsidRPr="009A6FA1">
              <w:rPr>
                <w:sz w:val="13"/>
                <w:szCs w:val="13"/>
              </w:rPr>
              <w:t xml:space="preserve">0 </w:t>
            </w:r>
          </w:p>
        </w:tc>
        <w:tc>
          <w:tcPr>
            <w:tcW w:w="850" w:type="dxa"/>
          </w:tcPr>
          <w:p w:rsidRPr="009A6FA1" w:rsidR="009A6FA1" w:rsidP="009A6FA1" w:rsidRDefault="009A6FA1" w14:paraId="5077353F" w14:textId="77777777">
            <w:pPr>
              <w:pStyle w:val="Tablebody"/>
              <w:cnfStyle w:val="000000000000"/>
              <w:rPr>
                <w:sz w:val="13"/>
                <w:szCs w:val="13"/>
              </w:rPr>
            </w:pPr>
            <w:r w:rsidRPr="009A6FA1">
              <w:rPr>
                <w:sz w:val="13"/>
                <w:szCs w:val="13"/>
              </w:rPr>
              <w:t xml:space="preserve">(213,899) </w:t>
            </w:r>
          </w:p>
        </w:tc>
        <w:tc>
          <w:tcPr>
            <w:tcW w:w="851" w:type="dxa"/>
          </w:tcPr>
          <w:p w:rsidRPr="009A6FA1" w:rsidR="009A6FA1" w:rsidP="009A6FA1" w:rsidRDefault="009A6FA1" w14:paraId="08428583" w14:textId="77777777">
            <w:pPr>
              <w:pStyle w:val="Tablebody"/>
              <w:cnfStyle w:val="000000000000"/>
              <w:rPr>
                <w:sz w:val="13"/>
                <w:szCs w:val="13"/>
              </w:rPr>
            </w:pPr>
            <w:r w:rsidRPr="009A6FA1">
              <w:rPr>
                <w:sz w:val="13"/>
                <w:szCs w:val="13"/>
              </w:rPr>
              <w:t xml:space="preserve">(185,884) </w:t>
            </w:r>
          </w:p>
        </w:tc>
      </w:tr>
      <w:tr w:rsidRPr="009A6FA1" w:rsidR="009A6FA1" w:rsidTr="001F3E9E" w14:paraId="5BA11A4C" w14:textId="77777777">
        <w:trPr>
          <w:trHeight w:val="57"/>
        </w:trPr>
        <w:tc>
          <w:tcPr>
            <w:cnfStyle w:val="001000000000"/>
            <w:tcW w:w="3119" w:type="dxa"/>
            <w:tcBorders>
              <w:bottom w:val="single" w:color="auto" w:sz="4" w:space="0"/>
            </w:tcBorders>
          </w:tcPr>
          <w:p w:rsidRPr="009A6FA1" w:rsidR="009A6FA1" w:rsidP="001F3E9E" w:rsidRDefault="009A6FA1" w14:paraId="142E3EFE" w14:textId="77777777">
            <w:pPr>
              <w:pStyle w:val="Tablebody"/>
              <w:ind w:left="115"/>
              <w:rPr>
                <w:sz w:val="13"/>
                <w:szCs w:val="13"/>
              </w:rPr>
            </w:pPr>
            <w:r w:rsidRPr="009A6FA1">
              <w:rPr>
                <w:sz w:val="13"/>
                <w:szCs w:val="13"/>
              </w:rPr>
              <w:t>Supplies and services</w:t>
            </w:r>
            <w:r w:rsidRPr="009A6FA1">
              <w:rPr>
                <w:sz w:val="13"/>
                <w:szCs w:val="13"/>
                <w:vertAlign w:val="superscript"/>
              </w:rPr>
              <w:t xml:space="preserve"> (ii)</w:t>
            </w:r>
          </w:p>
        </w:tc>
        <w:tc>
          <w:tcPr>
            <w:tcW w:w="850" w:type="dxa"/>
            <w:tcBorders>
              <w:bottom w:val="single" w:color="auto" w:sz="4" w:space="0"/>
            </w:tcBorders>
          </w:tcPr>
          <w:p w:rsidRPr="009A6FA1" w:rsidR="009A6FA1" w:rsidP="009A6FA1" w:rsidRDefault="009A6FA1" w14:paraId="4D33458D" w14:textId="77777777">
            <w:pPr>
              <w:pStyle w:val="Tablebody"/>
              <w:cnfStyle w:val="000000000000"/>
              <w:rPr>
                <w:sz w:val="13"/>
                <w:szCs w:val="13"/>
              </w:rPr>
            </w:pPr>
            <w:r w:rsidRPr="009A6FA1">
              <w:rPr>
                <w:sz w:val="13"/>
                <w:szCs w:val="13"/>
              </w:rPr>
              <w:t xml:space="preserve">(3,919) </w:t>
            </w:r>
          </w:p>
        </w:tc>
        <w:tc>
          <w:tcPr>
            <w:tcW w:w="851" w:type="dxa"/>
            <w:tcBorders>
              <w:bottom w:val="single" w:color="auto" w:sz="4" w:space="0"/>
            </w:tcBorders>
          </w:tcPr>
          <w:p w:rsidRPr="009A6FA1" w:rsidR="009A6FA1" w:rsidP="009A6FA1" w:rsidRDefault="009A6FA1" w14:paraId="430023AA" w14:textId="77777777">
            <w:pPr>
              <w:pStyle w:val="Tablebody"/>
              <w:cnfStyle w:val="000000000000"/>
              <w:rPr>
                <w:sz w:val="13"/>
                <w:szCs w:val="13"/>
              </w:rPr>
            </w:pPr>
            <w:r w:rsidRPr="009A6FA1">
              <w:rPr>
                <w:sz w:val="13"/>
                <w:szCs w:val="13"/>
              </w:rPr>
              <w:t xml:space="preserve">(8,364) </w:t>
            </w:r>
          </w:p>
        </w:tc>
        <w:tc>
          <w:tcPr>
            <w:tcW w:w="850" w:type="dxa"/>
            <w:tcBorders>
              <w:bottom w:val="single" w:color="auto" w:sz="4" w:space="0"/>
            </w:tcBorders>
          </w:tcPr>
          <w:p w:rsidRPr="009A6FA1" w:rsidR="009A6FA1" w:rsidP="009A6FA1" w:rsidRDefault="009A6FA1" w14:paraId="77650ABE" w14:textId="77777777">
            <w:pPr>
              <w:pStyle w:val="Tablebody"/>
              <w:cnfStyle w:val="000000000000"/>
              <w:rPr>
                <w:sz w:val="13"/>
                <w:szCs w:val="13"/>
              </w:rPr>
            </w:pPr>
            <w:r w:rsidRPr="009A6FA1">
              <w:rPr>
                <w:sz w:val="13"/>
                <w:szCs w:val="13"/>
              </w:rPr>
              <w:t xml:space="preserve">(758,542) </w:t>
            </w:r>
          </w:p>
        </w:tc>
        <w:tc>
          <w:tcPr>
            <w:tcW w:w="851" w:type="dxa"/>
            <w:tcBorders>
              <w:bottom w:val="single" w:color="auto" w:sz="4" w:space="0"/>
            </w:tcBorders>
          </w:tcPr>
          <w:p w:rsidRPr="009A6FA1" w:rsidR="009A6FA1" w:rsidP="009A6FA1" w:rsidRDefault="009A6FA1" w14:paraId="7A5A20FE" w14:textId="77777777">
            <w:pPr>
              <w:pStyle w:val="Tablebody"/>
              <w:cnfStyle w:val="000000000000"/>
              <w:rPr>
                <w:sz w:val="13"/>
                <w:szCs w:val="13"/>
              </w:rPr>
            </w:pPr>
            <w:r w:rsidRPr="009A6FA1">
              <w:rPr>
                <w:sz w:val="13"/>
                <w:szCs w:val="13"/>
              </w:rPr>
              <w:t xml:space="preserve">(739,323) </w:t>
            </w:r>
          </w:p>
        </w:tc>
        <w:tc>
          <w:tcPr>
            <w:tcW w:w="709" w:type="dxa"/>
            <w:tcBorders>
              <w:bottom w:val="single" w:color="auto" w:sz="4" w:space="0"/>
            </w:tcBorders>
          </w:tcPr>
          <w:p w:rsidRPr="009A6FA1" w:rsidR="009A6FA1" w:rsidP="009A6FA1" w:rsidRDefault="009A6FA1" w14:paraId="6EB0A7C8" w14:textId="77777777">
            <w:pPr>
              <w:pStyle w:val="Tablebody"/>
              <w:cnfStyle w:val="000000000000"/>
              <w:rPr>
                <w:sz w:val="13"/>
                <w:szCs w:val="13"/>
              </w:rPr>
            </w:pPr>
            <w:r w:rsidRPr="009A6FA1">
              <w:rPr>
                <w:sz w:val="13"/>
                <w:szCs w:val="13"/>
              </w:rPr>
              <w:t xml:space="preserve">(78,841) </w:t>
            </w:r>
          </w:p>
        </w:tc>
        <w:tc>
          <w:tcPr>
            <w:tcW w:w="708" w:type="dxa"/>
            <w:tcBorders>
              <w:bottom w:val="single" w:color="auto" w:sz="4" w:space="0"/>
            </w:tcBorders>
          </w:tcPr>
          <w:p w:rsidRPr="009A6FA1" w:rsidR="009A6FA1" w:rsidP="009A6FA1" w:rsidRDefault="009A6FA1" w14:paraId="0A219913" w14:textId="77777777">
            <w:pPr>
              <w:pStyle w:val="Tablebody"/>
              <w:cnfStyle w:val="000000000000"/>
              <w:rPr>
                <w:sz w:val="13"/>
                <w:szCs w:val="13"/>
              </w:rPr>
            </w:pPr>
            <w:r w:rsidRPr="009A6FA1">
              <w:rPr>
                <w:sz w:val="13"/>
                <w:szCs w:val="13"/>
              </w:rPr>
              <w:t xml:space="preserve">(84,835) </w:t>
            </w:r>
          </w:p>
        </w:tc>
        <w:tc>
          <w:tcPr>
            <w:tcW w:w="709" w:type="dxa"/>
            <w:tcBorders>
              <w:bottom w:val="single" w:color="auto" w:sz="4" w:space="0"/>
            </w:tcBorders>
          </w:tcPr>
          <w:p w:rsidRPr="009A6FA1" w:rsidR="009A6FA1" w:rsidP="009A6FA1" w:rsidRDefault="009A6FA1" w14:paraId="45FA134B" w14:textId="77777777">
            <w:pPr>
              <w:pStyle w:val="Tablebody"/>
              <w:cnfStyle w:val="000000000000"/>
              <w:rPr>
                <w:sz w:val="13"/>
                <w:szCs w:val="13"/>
              </w:rPr>
            </w:pPr>
            <w:r w:rsidRPr="009A6FA1">
              <w:rPr>
                <w:sz w:val="13"/>
                <w:szCs w:val="13"/>
              </w:rPr>
              <w:t xml:space="preserve">(200,839) </w:t>
            </w:r>
          </w:p>
        </w:tc>
        <w:tc>
          <w:tcPr>
            <w:tcW w:w="709" w:type="dxa"/>
            <w:tcBorders>
              <w:bottom w:val="single" w:color="auto" w:sz="4" w:space="0"/>
            </w:tcBorders>
          </w:tcPr>
          <w:p w:rsidRPr="009A6FA1" w:rsidR="009A6FA1" w:rsidP="009A6FA1" w:rsidRDefault="009A6FA1" w14:paraId="25C2F03A" w14:textId="77777777">
            <w:pPr>
              <w:pStyle w:val="Tablebody"/>
              <w:cnfStyle w:val="000000000000"/>
              <w:rPr>
                <w:sz w:val="13"/>
                <w:szCs w:val="13"/>
              </w:rPr>
            </w:pPr>
            <w:r w:rsidRPr="009A6FA1">
              <w:rPr>
                <w:sz w:val="13"/>
                <w:szCs w:val="13"/>
              </w:rPr>
              <w:t xml:space="preserve">(184,761) </w:t>
            </w:r>
          </w:p>
        </w:tc>
        <w:tc>
          <w:tcPr>
            <w:tcW w:w="709" w:type="dxa"/>
            <w:tcBorders>
              <w:bottom w:val="single" w:color="auto" w:sz="4" w:space="0"/>
            </w:tcBorders>
          </w:tcPr>
          <w:p w:rsidRPr="009A6FA1" w:rsidR="009A6FA1" w:rsidP="009A6FA1" w:rsidRDefault="009A6FA1" w14:paraId="42869B97" w14:textId="77777777">
            <w:pPr>
              <w:pStyle w:val="Tablebody"/>
              <w:cnfStyle w:val="000000000000"/>
              <w:rPr>
                <w:sz w:val="13"/>
                <w:szCs w:val="13"/>
              </w:rPr>
            </w:pPr>
            <w:r w:rsidRPr="009A6FA1">
              <w:rPr>
                <w:sz w:val="13"/>
                <w:szCs w:val="13"/>
              </w:rPr>
              <w:t xml:space="preserve">(48,810) </w:t>
            </w:r>
          </w:p>
        </w:tc>
        <w:tc>
          <w:tcPr>
            <w:tcW w:w="708" w:type="dxa"/>
            <w:tcBorders>
              <w:bottom w:val="single" w:color="auto" w:sz="4" w:space="0"/>
            </w:tcBorders>
          </w:tcPr>
          <w:p w:rsidRPr="009A6FA1" w:rsidR="009A6FA1" w:rsidP="009A6FA1" w:rsidRDefault="009A6FA1" w14:paraId="410BC460" w14:textId="77777777">
            <w:pPr>
              <w:pStyle w:val="Tablebody"/>
              <w:cnfStyle w:val="000000000000"/>
              <w:rPr>
                <w:sz w:val="13"/>
                <w:szCs w:val="13"/>
              </w:rPr>
            </w:pPr>
            <w:r w:rsidRPr="009A6FA1">
              <w:rPr>
                <w:sz w:val="13"/>
                <w:szCs w:val="13"/>
              </w:rPr>
              <w:t xml:space="preserve">(41,173) </w:t>
            </w:r>
          </w:p>
        </w:tc>
        <w:tc>
          <w:tcPr>
            <w:tcW w:w="851" w:type="dxa"/>
            <w:tcBorders>
              <w:bottom w:val="single" w:color="auto" w:sz="4" w:space="0"/>
            </w:tcBorders>
          </w:tcPr>
          <w:p w:rsidRPr="009A6FA1" w:rsidR="009A6FA1" w:rsidP="009A6FA1" w:rsidRDefault="009A6FA1" w14:paraId="7B796C84" w14:textId="77777777">
            <w:pPr>
              <w:pStyle w:val="Tablebody"/>
              <w:cnfStyle w:val="000000000000"/>
              <w:rPr>
                <w:sz w:val="13"/>
                <w:szCs w:val="13"/>
              </w:rPr>
            </w:pPr>
            <w:r w:rsidRPr="009A6FA1">
              <w:rPr>
                <w:sz w:val="13"/>
                <w:szCs w:val="13"/>
              </w:rPr>
              <w:t xml:space="preserve">(72,788) </w:t>
            </w:r>
          </w:p>
        </w:tc>
        <w:tc>
          <w:tcPr>
            <w:tcW w:w="850" w:type="dxa"/>
            <w:tcBorders>
              <w:bottom w:val="single" w:color="auto" w:sz="4" w:space="0"/>
            </w:tcBorders>
          </w:tcPr>
          <w:p w:rsidRPr="009A6FA1" w:rsidR="009A6FA1" w:rsidP="009A6FA1" w:rsidRDefault="009A6FA1" w14:paraId="7C44F564" w14:textId="77777777">
            <w:pPr>
              <w:pStyle w:val="Tablebody"/>
              <w:cnfStyle w:val="000000000000"/>
              <w:rPr>
                <w:sz w:val="13"/>
                <w:szCs w:val="13"/>
              </w:rPr>
            </w:pPr>
            <w:r w:rsidRPr="009A6FA1">
              <w:rPr>
                <w:sz w:val="13"/>
                <w:szCs w:val="13"/>
              </w:rPr>
              <w:t xml:space="preserve">(61,450) </w:t>
            </w:r>
          </w:p>
        </w:tc>
        <w:tc>
          <w:tcPr>
            <w:tcW w:w="709" w:type="dxa"/>
            <w:tcBorders>
              <w:bottom w:val="single" w:color="auto" w:sz="4" w:space="0"/>
            </w:tcBorders>
          </w:tcPr>
          <w:p w:rsidRPr="009A6FA1" w:rsidR="009A6FA1" w:rsidP="009A6FA1" w:rsidRDefault="009A6FA1" w14:paraId="7C86FDD4" w14:textId="77777777">
            <w:pPr>
              <w:pStyle w:val="Tablebody"/>
              <w:cnfStyle w:val="000000000000"/>
              <w:rPr>
                <w:sz w:val="13"/>
                <w:szCs w:val="13"/>
              </w:rPr>
            </w:pPr>
            <w:r w:rsidRPr="009A6FA1">
              <w:rPr>
                <w:sz w:val="13"/>
                <w:szCs w:val="13"/>
              </w:rPr>
              <w:t xml:space="preserve">(35,418) </w:t>
            </w:r>
          </w:p>
        </w:tc>
        <w:tc>
          <w:tcPr>
            <w:tcW w:w="709" w:type="dxa"/>
            <w:tcBorders>
              <w:bottom w:val="single" w:color="auto" w:sz="4" w:space="0"/>
            </w:tcBorders>
          </w:tcPr>
          <w:p w:rsidRPr="009A6FA1" w:rsidR="009A6FA1" w:rsidP="009A6FA1" w:rsidRDefault="009A6FA1" w14:paraId="61C49BA2" w14:textId="77777777">
            <w:pPr>
              <w:pStyle w:val="Tablebody"/>
              <w:cnfStyle w:val="000000000000"/>
              <w:rPr>
                <w:sz w:val="13"/>
                <w:szCs w:val="13"/>
              </w:rPr>
            </w:pPr>
            <w:r w:rsidRPr="009A6FA1">
              <w:rPr>
                <w:sz w:val="13"/>
                <w:szCs w:val="13"/>
              </w:rPr>
              <w:t xml:space="preserve">(39,856) </w:t>
            </w:r>
          </w:p>
        </w:tc>
        <w:tc>
          <w:tcPr>
            <w:tcW w:w="850" w:type="dxa"/>
            <w:tcBorders>
              <w:bottom w:val="single" w:color="auto" w:sz="4" w:space="0"/>
            </w:tcBorders>
          </w:tcPr>
          <w:p w:rsidRPr="009A6FA1" w:rsidR="009A6FA1" w:rsidP="009A6FA1" w:rsidRDefault="009A6FA1" w14:paraId="4E938C2A" w14:textId="77777777">
            <w:pPr>
              <w:pStyle w:val="Tablebody"/>
              <w:cnfStyle w:val="000000000000"/>
              <w:rPr>
                <w:sz w:val="13"/>
                <w:szCs w:val="13"/>
              </w:rPr>
            </w:pPr>
            <w:r w:rsidRPr="009A6FA1">
              <w:rPr>
                <w:sz w:val="13"/>
                <w:szCs w:val="13"/>
              </w:rPr>
              <w:t xml:space="preserve">(1,199,157) </w:t>
            </w:r>
          </w:p>
        </w:tc>
        <w:tc>
          <w:tcPr>
            <w:tcW w:w="851" w:type="dxa"/>
            <w:tcBorders>
              <w:bottom w:val="single" w:color="auto" w:sz="4" w:space="0"/>
            </w:tcBorders>
          </w:tcPr>
          <w:p w:rsidRPr="009A6FA1" w:rsidR="009A6FA1" w:rsidP="009A6FA1" w:rsidRDefault="009A6FA1" w14:paraId="0D74F9D5" w14:textId="77777777">
            <w:pPr>
              <w:pStyle w:val="Tablebody"/>
              <w:cnfStyle w:val="000000000000"/>
              <w:rPr>
                <w:sz w:val="13"/>
                <w:szCs w:val="13"/>
              </w:rPr>
            </w:pPr>
            <w:r w:rsidRPr="009A6FA1">
              <w:rPr>
                <w:sz w:val="13"/>
                <w:szCs w:val="13"/>
              </w:rPr>
              <w:t xml:space="preserve">(1,159,762) </w:t>
            </w:r>
          </w:p>
        </w:tc>
      </w:tr>
      <w:tr w:rsidRPr="001F3E9E" w:rsidR="009A6FA1" w:rsidTr="001F3E9E" w14:paraId="1D85CAB9" w14:textId="77777777">
        <w:trPr>
          <w:trHeight w:val="57"/>
        </w:trPr>
        <w:tc>
          <w:tcPr>
            <w:cnfStyle w:val="001000000000"/>
            <w:tcW w:w="3119" w:type="dxa"/>
            <w:tcBorders>
              <w:top w:val="single" w:color="auto" w:sz="4" w:space="0"/>
              <w:bottom w:val="single" w:color="auto" w:sz="4" w:space="0"/>
            </w:tcBorders>
          </w:tcPr>
          <w:p w:rsidRPr="001F3E9E" w:rsidR="009A6FA1" w:rsidP="009A6FA1" w:rsidRDefault="009A6FA1" w14:paraId="4E7ABF1C" w14:textId="77777777">
            <w:pPr>
              <w:pStyle w:val="Tablebody"/>
              <w:rPr>
                <w:b/>
                <w:bCs/>
                <w:sz w:val="13"/>
                <w:szCs w:val="13"/>
              </w:rPr>
            </w:pPr>
            <w:r w:rsidRPr="001F3E9E">
              <w:rPr>
                <w:b/>
                <w:bCs/>
                <w:sz w:val="13"/>
                <w:szCs w:val="13"/>
              </w:rPr>
              <w:t>Total expenses from transactions</w:t>
            </w:r>
            <w:r w:rsidRPr="001F3E9E">
              <w:rPr>
                <w:b/>
                <w:bCs/>
                <w:sz w:val="13"/>
                <w:szCs w:val="13"/>
                <w:vertAlign w:val="superscript"/>
              </w:rPr>
              <w:t xml:space="preserve"> (ii)</w:t>
            </w:r>
          </w:p>
        </w:tc>
        <w:tc>
          <w:tcPr>
            <w:tcW w:w="850" w:type="dxa"/>
            <w:tcBorders>
              <w:top w:val="single" w:color="auto" w:sz="4" w:space="0"/>
              <w:bottom w:val="single" w:color="auto" w:sz="4" w:space="0"/>
            </w:tcBorders>
          </w:tcPr>
          <w:p w:rsidRPr="001F3E9E" w:rsidR="009A6FA1" w:rsidP="009A6FA1" w:rsidRDefault="009A6FA1" w14:paraId="5602656B" w14:textId="77777777">
            <w:pPr>
              <w:pStyle w:val="Tablebody"/>
              <w:cnfStyle w:val="000000000000"/>
              <w:rPr>
                <w:b/>
                <w:bCs/>
                <w:sz w:val="13"/>
                <w:szCs w:val="13"/>
              </w:rPr>
            </w:pPr>
            <w:r w:rsidRPr="001F3E9E">
              <w:rPr>
                <w:b/>
                <w:bCs/>
                <w:sz w:val="13"/>
                <w:szCs w:val="13"/>
              </w:rPr>
              <w:t xml:space="preserve">(3,758,492) </w:t>
            </w:r>
          </w:p>
        </w:tc>
        <w:tc>
          <w:tcPr>
            <w:tcW w:w="851" w:type="dxa"/>
            <w:tcBorders>
              <w:top w:val="single" w:color="auto" w:sz="4" w:space="0"/>
              <w:bottom w:val="single" w:color="auto" w:sz="4" w:space="0"/>
            </w:tcBorders>
          </w:tcPr>
          <w:p w:rsidRPr="001F3E9E" w:rsidR="009A6FA1" w:rsidP="009A6FA1" w:rsidRDefault="009A6FA1" w14:paraId="34F9A851" w14:textId="77777777">
            <w:pPr>
              <w:pStyle w:val="Tablebody"/>
              <w:cnfStyle w:val="000000000000"/>
              <w:rPr>
                <w:b/>
                <w:bCs/>
                <w:sz w:val="13"/>
                <w:szCs w:val="13"/>
              </w:rPr>
            </w:pPr>
            <w:r w:rsidRPr="001F3E9E">
              <w:rPr>
                <w:b/>
                <w:bCs/>
                <w:sz w:val="13"/>
                <w:szCs w:val="13"/>
              </w:rPr>
              <w:t xml:space="preserve">(3,400,032) </w:t>
            </w:r>
          </w:p>
        </w:tc>
        <w:tc>
          <w:tcPr>
            <w:tcW w:w="850" w:type="dxa"/>
            <w:tcBorders>
              <w:top w:val="single" w:color="auto" w:sz="4" w:space="0"/>
              <w:bottom w:val="single" w:color="auto" w:sz="4" w:space="0"/>
            </w:tcBorders>
          </w:tcPr>
          <w:p w:rsidRPr="001F3E9E" w:rsidR="009A6FA1" w:rsidP="009A6FA1" w:rsidRDefault="009A6FA1" w14:paraId="68BAFB39" w14:textId="77777777">
            <w:pPr>
              <w:pStyle w:val="Tablebody"/>
              <w:cnfStyle w:val="000000000000"/>
              <w:rPr>
                <w:b/>
                <w:bCs/>
                <w:sz w:val="13"/>
                <w:szCs w:val="13"/>
              </w:rPr>
            </w:pPr>
            <w:r w:rsidRPr="001F3E9E">
              <w:rPr>
                <w:b/>
                <w:bCs/>
                <w:sz w:val="13"/>
                <w:szCs w:val="13"/>
              </w:rPr>
              <w:t xml:space="preserve">(1,822,674) </w:t>
            </w:r>
          </w:p>
        </w:tc>
        <w:tc>
          <w:tcPr>
            <w:tcW w:w="851" w:type="dxa"/>
            <w:tcBorders>
              <w:top w:val="single" w:color="auto" w:sz="4" w:space="0"/>
              <w:bottom w:val="single" w:color="auto" w:sz="4" w:space="0"/>
            </w:tcBorders>
          </w:tcPr>
          <w:p w:rsidRPr="001F3E9E" w:rsidR="009A6FA1" w:rsidP="009A6FA1" w:rsidRDefault="009A6FA1" w14:paraId="6844A4B4" w14:textId="77777777">
            <w:pPr>
              <w:pStyle w:val="Tablebody"/>
              <w:cnfStyle w:val="000000000000"/>
              <w:rPr>
                <w:b/>
                <w:bCs/>
                <w:sz w:val="13"/>
                <w:szCs w:val="13"/>
              </w:rPr>
            </w:pPr>
            <w:r w:rsidRPr="001F3E9E">
              <w:rPr>
                <w:b/>
                <w:bCs/>
                <w:sz w:val="13"/>
                <w:szCs w:val="13"/>
              </w:rPr>
              <w:t xml:space="preserve">(1,735,062) </w:t>
            </w:r>
          </w:p>
        </w:tc>
        <w:tc>
          <w:tcPr>
            <w:tcW w:w="709" w:type="dxa"/>
            <w:tcBorders>
              <w:top w:val="single" w:color="auto" w:sz="4" w:space="0"/>
              <w:bottom w:val="single" w:color="auto" w:sz="4" w:space="0"/>
            </w:tcBorders>
          </w:tcPr>
          <w:p w:rsidRPr="001F3E9E" w:rsidR="009A6FA1" w:rsidP="009A6FA1" w:rsidRDefault="009A6FA1" w14:paraId="2C6F75EB" w14:textId="77777777">
            <w:pPr>
              <w:pStyle w:val="Tablebody"/>
              <w:cnfStyle w:val="000000000000"/>
              <w:rPr>
                <w:b/>
                <w:bCs/>
                <w:sz w:val="13"/>
                <w:szCs w:val="13"/>
              </w:rPr>
            </w:pPr>
            <w:r w:rsidRPr="001F3E9E">
              <w:rPr>
                <w:b/>
                <w:bCs/>
                <w:sz w:val="13"/>
                <w:szCs w:val="13"/>
              </w:rPr>
              <w:t xml:space="preserve">(239,734) </w:t>
            </w:r>
          </w:p>
        </w:tc>
        <w:tc>
          <w:tcPr>
            <w:tcW w:w="708" w:type="dxa"/>
            <w:tcBorders>
              <w:top w:val="single" w:color="auto" w:sz="4" w:space="0"/>
              <w:bottom w:val="single" w:color="auto" w:sz="4" w:space="0"/>
            </w:tcBorders>
          </w:tcPr>
          <w:p w:rsidRPr="001F3E9E" w:rsidR="009A6FA1" w:rsidP="009A6FA1" w:rsidRDefault="009A6FA1" w14:paraId="4B0B7AC2" w14:textId="77777777">
            <w:pPr>
              <w:pStyle w:val="Tablebody"/>
              <w:cnfStyle w:val="000000000000"/>
              <w:rPr>
                <w:b/>
                <w:bCs/>
                <w:sz w:val="13"/>
                <w:szCs w:val="13"/>
              </w:rPr>
            </w:pPr>
            <w:r w:rsidRPr="001F3E9E">
              <w:rPr>
                <w:b/>
                <w:bCs/>
                <w:sz w:val="13"/>
                <w:szCs w:val="13"/>
              </w:rPr>
              <w:t xml:space="preserve">(224,595) </w:t>
            </w:r>
          </w:p>
        </w:tc>
        <w:tc>
          <w:tcPr>
            <w:tcW w:w="709" w:type="dxa"/>
            <w:tcBorders>
              <w:top w:val="single" w:color="auto" w:sz="4" w:space="0"/>
              <w:bottom w:val="single" w:color="auto" w:sz="4" w:space="0"/>
            </w:tcBorders>
          </w:tcPr>
          <w:p w:rsidRPr="001F3E9E" w:rsidR="009A6FA1" w:rsidP="009A6FA1" w:rsidRDefault="009A6FA1" w14:paraId="12713BC5" w14:textId="77777777">
            <w:pPr>
              <w:pStyle w:val="Tablebody"/>
              <w:cnfStyle w:val="000000000000"/>
              <w:rPr>
                <w:b/>
                <w:bCs/>
                <w:sz w:val="13"/>
                <w:szCs w:val="13"/>
              </w:rPr>
            </w:pPr>
            <w:r w:rsidRPr="001F3E9E">
              <w:rPr>
                <w:b/>
                <w:bCs/>
                <w:sz w:val="13"/>
                <w:szCs w:val="13"/>
              </w:rPr>
              <w:t xml:space="preserve">(740,150) </w:t>
            </w:r>
          </w:p>
        </w:tc>
        <w:tc>
          <w:tcPr>
            <w:tcW w:w="709" w:type="dxa"/>
            <w:tcBorders>
              <w:top w:val="single" w:color="auto" w:sz="4" w:space="0"/>
              <w:bottom w:val="single" w:color="auto" w:sz="4" w:space="0"/>
            </w:tcBorders>
          </w:tcPr>
          <w:p w:rsidRPr="001F3E9E" w:rsidR="009A6FA1" w:rsidP="009A6FA1" w:rsidRDefault="009A6FA1" w14:paraId="1D0EBF7F" w14:textId="77777777">
            <w:pPr>
              <w:pStyle w:val="Tablebody"/>
              <w:cnfStyle w:val="000000000000"/>
              <w:rPr>
                <w:b/>
                <w:bCs/>
                <w:sz w:val="13"/>
                <w:szCs w:val="13"/>
              </w:rPr>
            </w:pPr>
            <w:r w:rsidRPr="001F3E9E">
              <w:rPr>
                <w:b/>
                <w:bCs/>
                <w:sz w:val="13"/>
                <w:szCs w:val="13"/>
              </w:rPr>
              <w:t xml:space="preserve">(665,809) </w:t>
            </w:r>
          </w:p>
        </w:tc>
        <w:tc>
          <w:tcPr>
            <w:tcW w:w="709" w:type="dxa"/>
            <w:tcBorders>
              <w:top w:val="single" w:color="auto" w:sz="4" w:space="0"/>
              <w:bottom w:val="single" w:color="auto" w:sz="4" w:space="0"/>
            </w:tcBorders>
          </w:tcPr>
          <w:p w:rsidRPr="001F3E9E" w:rsidR="009A6FA1" w:rsidP="009A6FA1" w:rsidRDefault="009A6FA1" w14:paraId="59D53730" w14:textId="77777777">
            <w:pPr>
              <w:pStyle w:val="Tablebody"/>
              <w:cnfStyle w:val="000000000000"/>
              <w:rPr>
                <w:b/>
                <w:bCs/>
                <w:sz w:val="13"/>
                <w:szCs w:val="13"/>
              </w:rPr>
            </w:pPr>
            <w:r w:rsidRPr="001F3E9E">
              <w:rPr>
                <w:b/>
                <w:bCs/>
                <w:sz w:val="13"/>
                <w:szCs w:val="13"/>
              </w:rPr>
              <w:t xml:space="preserve">(155,452) </w:t>
            </w:r>
          </w:p>
        </w:tc>
        <w:tc>
          <w:tcPr>
            <w:tcW w:w="708" w:type="dxa"/>
            <w:tcBorders>
              <w:top w:val="single" w:color="auto" w:sz="4" w:space="0"/>
              <w:bottom w:val="single" w:color="auto" w:sz="4" w:space="0"/>
            </w:tcBorders>
          </w:tcPr>
          <w:p w:rsidRPr="001F3E9E" w:rsidR="009A6FA1" w:rsidP="009A6FA1" w:rsidRDefault="009A6FA1" w14:paraId="63B31449" w14:textId="77777777">
            <w:pPr>
              <w:pStyle w:val="Tablebody"/>
              <w:cnfStyle w:val="000000000000"/>
              <w:rPr>
                <w:b/>
                <w:bCs/>
                <w:sz w:val="13"/>
                <w:szCs w:val="13"/>
              </w:rPr>
            </w:pPr>
            <w:r w:rsidRPr="001F3E9E">
              <w:rPr>
                <w:b/>
                <w:bCs/>
                <w:sz w:val="13"/>
                <w:szCs w:val="13"/>
              </w:rPr>
              <w:t xml:space="preserve">(122,589) </w:t>
            </w:r>
          </w:p>
        </w:tc>
        <w:tc>
          <w:tcPr>
            <w:tcW w:w="851" w:type="dxa"/>
            <w:tcBorders>
              <w:top w:val="single" w:color="auto" w:sz="4" w:space="0"/>
              <w:bottom w:val="single" w:color="auto" w:sz="4" w:space="0"/>
            </w:tcBorders>
          </w:tcPr>
          <w:p w:rsidRPr="001F3E9E" w:rsidR="009A6FA1" w:rsidP="009A6FA1" w:rsidRDefault="009A6FA1" w14:paraId="681E2B47" w14:textId="77777777">
            <w:pPr>
              <w:pStyle w:val="Tablebody"/>
              <w:cnfStyle w:val="000000000000"/>
              <w:rPr>
                <w:b/>
                <w:bCs/>
                <w:sz w:val="13"/>
                <w:szCs w:val="13"/>
              </w:rPr>
            </w:pPr>
            <w:r w:rsidRPr="001F3E9E">
              <w:rPr>
                <w:b/>
                <w:bCs/>
                <w:sz w:val="13"/>
                <w:szCs w:val="13"/>
              </w:rPr>
              <w:t xml:space="preserve">(1,578,321) </w:t>
            </w:r>
          </w:p>
        </w:tc>
        <w:tc>
          <w:tcPr>
            <w:tcW w:w="850" w:type="dxa"/>
            <w:tcBorders>
              <w:top w:val="single" w:color="auto" w:sz="4" w:space="0"/>
              <w:bottom w:val="single" w:color="auto" w:sz="4" w:space="0"/>
            </w:tcBorders>
          </w:tcPr>
          <w:p w:rsidRPr="001F3E9E" w:rsidR="009A6FA1" w:rsidP="009A6FA1" w:rsidRDefault="009A6FA1" w14:paraId="686F3F2C" w14:textId="77777777">
            <w:pPr>
              <w:pStyle w:val="Tablebody"/>
              <w:cnfStyle w:val="000000000000"/>
              <w:rPr>
                <w:b/>
                <w:bCs/>
                <w:sz w:val="13"/>
                <w:szCs w:val="13"/>
              </w:rPr>
            </w:pPr>
            <w:r w:rsidRPr="001F3E9E">
              <w:rPr>
                <w:b/>
                <w:bCs/>
                <w:sz w:val="13"/>
                <w:szCs w:val="13"/>
              </w:rPr>
              <w:t xml:space="preserve">(1,294,093) </w:t>
            </w:r>
          </w:p>
        </w:tc>
        <w:tc>
          <w:tcPr>
            <w:tcW w:w="709" w:type="dxa"/>
            <w:tcBorders>
              <w:top w:val="single" w:color="auto" w:sz="4" w:space="0"/>
              <w:bottom w:val="single" w:color="auto" w:sz="4" w:space="0"/>
            </w:tcBorders>
          </w:tcPr>
          <w:p w:rsidRPr="001F3E9E" w:rsidR="009A6FA1" w:rsidP="009A6FA1" w:rsidRDefault="009A6FA1" w14:paraId="0ED768E8" w14:textId="77777777">
            <w:pPr>
              <w:pStyle w:val="Tablebody"/>
              <w:cnfStyle w:val="000000000000"/>
              <w:rPr>
                <w:b/>
                <w:bCs/>
                <w:sz w:val="13"/>
                <w:szCs w:val="13"/>
              </w:rPr>
            </w:pPr>
            <w:r w:rsidRPr="001F3E9E">
              <w:rPr>
                <w:b/>
                <w:bCs/>
                <w:sz w:val="13"/>
                <w:szCs w:val="13"/>
              </w:rPr>
              <w:t xml:space="preserve">(168,943) </w:t>
            </w:r>
          </w:p>
        </w:tc>
        <w:tc>
          <w:tcPr>
            <w:tcW w:w="709" w:type="dxa"/>
            <w:tcBorders>
              <w:top w:val="single" w:color="auto" w:sz="4" w:space="0"/>
              <w:bottom w:val="single" w:color="auto" w:sz="4" w:space="0"/>
            </w:tcBorders>
          </w:tcPr>
          <w:p w:rsidRPr="001F3E9E" w:rsidR="009A6FA1" w:rsidP="009A6FA1" w:rsidRDefault="009A6FA1" w14:paraId="78E051A9" w14:textId="77777777">
            <w:pPr>
              <w:pStyle w:val="Tablebody"/>
              <w:cnfStyle w:val="000000000000"/>
              <w:rPr>
                <w:b/>
                <w:bCs/>
                <w:sz w:val="13"/>
                <w:szCs w:val="13"/>
              </w:rPr>
            </w:pPr>
            <w:r w:rsidRPr="001F3E9E">
              <w:rPr>
                <w:b/>
                <w:bCs/>
                <w:sz w:val="13"/>
                <w:szCs w:val="13"/>
              </w:rPr>
              <w:t xml:space="preserve">(209,604) </w:t>
            </w:r>
          </w:p>
        </w:tc>
        <w:tc>
          <w:tcPr>
            <w:tcW w:w="850" w:type="dxa"/>
            <w:tcBorders>
              <w:top w:val="single" w:color="auto" w:sz="4" w:space="0"/>
              <w:bottom w:val="single" w:color="auto" w:sz="4" w:space="0"/>
            </w:tcBorders>
          </w:tcPr>
          <w:p w:rsidRPr="001F3E9E" w:rsidR="009A6FA1" w:rsidP="009A6FA1" w:rsidRDefault="009A6FA1" w14:paraId="50A9C83D" w14:textId="77777777">
            <w:pPr>
              <w:pStyle w:val="Tablebody"/>
              <w:cnfStyle w:val="000000000000"/>
              <w:rPr>
                <w:b/>
                <w:bCs/>
                <w:sz w:val="13"/>
                <w:szCs w:val="13"/>
              </w:rPr>
            </w:pPr>
            <w:r w:rsidRPr="001F3E9E">
              <w:rPr>
                <w:b/>
                <w:bCs/>
                <w:sz w:val="13"/>
                <w:szCs w:val="13"/>
              </w:rPr>
              <w:t xml:space="preserve">(8,463,766) </w:t>
            </w:r>
          </w:p>
        </w:tc>
        <w:tc>
          <w:tcPr>
            <w:tcW w:w="851" w:type="dxa"/>
            <w:tcBorders>
              <w:top w:val="single" w:color="auto" w:sz="4" w:space="0"/>
              <w:bottom w:val="single" w:color="auto" w:sz="4" w:space="0"/>
            </w:tcBorders>
          </w:tcPr>
          <w:p w:rsidRPr="001F3E9E" w:rsidR="009A6FA1" w:rsidP="009A6FA1" w:rsidRDefault="009A6FA1" w14:paraId="1C73B224" w14:textId="77777777">
            <w:pPr>
              <w:pStyle w:val="Tablebody"/>
              <w:cnfStyle w:val="000000000000"/>
              <w:rPr>
                <w:b/>
                <w:bCs/>
                <w:sz w:val="13"/>
                <w:szCs w:val="13"/>
              </w:rPr>
            </w:pPr>
            <w:r w:rsidRPr="001F3E9E">
              <w:rPr>
                <w:b/>
                <w:bCs/>
                <w:sz w:val="13"/>
                <w:szCs w:val="13"/>
              </w:rPr>
              <w:t xml:space="preserve">(7,651,784) </w:t>
            </w:r>
          </w:p>
        </w:tc>
      </w:tr>
      <w:tr w:rsidRPr="001F3E9E" w:rsidR="009A6FA1" w:rsidTr="001F3E9E" w14:paraId="46CDEC67" w14:textId="77777777">
        <w:trPr>
          <w:trHeight w:val="57"/>
        </w:trPr>
        <w:tc>
          <w:tcPr>
            <w:cnfStyle w:val="001000000000"/>
            <w:tcW w:w="3119" w:type="dxa"/>
            <w:tcBorders>
              <w:top w:val="single" w:color="auto" w:sz="4" w:space="0"/>
              <w:bottom w:val="single" w:color="auto" w:sz="12" w:space="0"/>
            </w:tcBorders>
          </w:tcPr>
          <w:p w:rsidRPr="001F3E9E" w:rsidR="009A6FA1" w:rsidP="009A6FA1" w:rsidRDefault="009A6FA1" w14:paraId="30BEE52A" w14:textId="77777777">
            <w:pPr>
              <w:pStyle w:val="Tablebody"/>
              <w:rPr>
                <w:b/>
                <w:bCs/>
                <w:sz w:val="13"/>
                <w:szCs w:val="13"/>
              </w:rPr>
            </w:pPr>
            <w:r w:rsidRPr="001F3E9E">
              <w:rPr>
                <w:b/>
                <w:bCs/>
                <w:sz w:val="13"/>
                <w:szCs w:val="13"/>
              </w:rPr>
              <w:t>Net result from transactions (net operating balance)</w:t>
            </w:r>
            <w:r w:rsidRPr="001F3E9E">
              <w:rPr>
                <w:b/>
                <w:bCs/>
                <w:sz w:val="13"/>
                <w:szCs w:val="13"/>
                <w:vertAlign w:val="superscript"/>
              </w:rPr>
              <w:t xml:space="preserve"> (ii)</w:t>
            </w:r>
          </w:p>
        </w:tc>
        <w:tc>
          <w:tcPr>
            <w:tcW w:w="850" w:type="dxa"/>
            <w:tcBorders>
              <w:top w:val="single" w:color="auto" w:sz="4" w:space="0"/>
              <w:bottom w:val="single" w:color="auto" w:sz="12" w:space="0"/>
            </w:tcBorders>
          </w:tcPr>
          <w:p w:rsidRPr="001F3E9E" w:rsidR="009A6FA1" w:rsidP="009A6FA1" w:rsidRDefault="009A6FA1" w14:paraId="266A3A73" w14:textId="77777777">
            <w:pPr>
              <w:pStyle w:val="Tablebody"/>
              <w:cnfStyle w:val="000000000000"/>
              <w:rPr>
                <w:b/>
                <w:bCs/>
                <w:sz w:val="13"/>
                <w:szCs w:val="13"/>
              </w:rPr>
            </w:pPr>
            <w:r w:rsidRPr="001F3E9E">
              <w:rPr>
                <w:b/>
                <w:bCs/>
                <w:sz w:val="13"/>
                <w:szCs w:val="13"/>
              </w:rPr>
              <w:t xml:space="preserve">1,857 </w:t>
            </w:r>
          </w:p>
        </w:tc>
        <w:tc>
          <w:tcPr>
            <w:tcW w:w="851" w:type="dxa"/>
            <w:tcBorders>
              <w:top w:val="single" w:color="auto" w:sz="4" w:space="0"/>
              <w:bottom w:val="single" w:color="auto" w:sz="12" w:space="0"/>
            </w:tcBorders>
          </w:tcPr>
          <w:p w:rsidRPr="001F3E9E" w:rsidR="009A6FA1" w:rsidP="009A6FA1" w:rsidRDefault="009A6FA1" w14:paraId="54511E79" w14:textId="77777777">
            <w:pPr>
              <w:pStyle w:val="Tablebody"/>
              <w:cnfStyle w:val="000000000000"/>
              <w:rPr>
                <w:b/>
                <w:bCs/>
                <w:sz w:val="13"/>
                <w:szCs w:val="13"/>
              </w:rPr>
            </w:pPr>
            <w:r w:rsidRPr="001F3E9E">
              <w:rPr>
                <w:b/>
                <w:bCs/>
                <w:sz w:val="13"/>
                <w:szCs w:val="13"/>
              </w:rPr>
              <w:t xml:space="preserve">2,208 </w:t>
            </w:r>
          </w:p>
        </w:tc>
        <w:tc>
          <w:tcPr>
            <w:tcW w:w="850" w:type="dxa"/>
            <w:tcBorders>
              <w:top w:val="single" w:color="auto" w:sz="4" w:space="0"/>
              <w:bottom w:val="single" w:color="auto" w:sz="12" w:space="0"/>
            </w:tcBorders>
          </w:tcPr>
          <w:p w:rsidRPr="001F3E9E" w:rsidR="009A6FA1" w:rsidP="009A6FA1" w:rsidRDefault="009A6FA1" w14:paraId="470AF9D9" w14:textId="77777777">
            <w:pPr>
              <w:pStyle w:val="Tablebody"/>
              <w:cnfStyle w:val="000000000000"/>
              <w:rPr>
                <w:b/>
                <w:bCs/>
                <w:sz w:val="13"/>
                <w:szCs w:val="13"/>
              </w:rPr>
            </w:pPr>
            <w:r w:rsidRPr="001F3E9E">
              <w:rPr>
                <w:b/>
                <w:bCs/>
                <w:sz w:val="13"/>
                <w:szCs w:val="13"/>
              </w:rPr>
              <w:t xml:space="preserve">21,767 </w:t>
            </w:r>
          </w:p>
        </w:tc>
        <w:tc>
          <w:tcPr>
            <w:tcW w:w="851" w:type="dxa"/>
            <w:tcBorders>
              <w:top w:val="single" w:color="auto" w:sz="4" w:space="0"/>
              <w:bottom w:val="single" w:color="auto" w:sz="12" w:space="0"/>
            </w:tcBorders>
          </w:tcPr>
          <w:p w:rsidRPr="001F3E9E" w:rsidR="009A6FA1" w:rsidP="009A6FA1" w:rsidRDefault="009A6FA1" w14:paraId="0B1FD745" w14:textId="77777777">
            <w:pPr>
              <w:pStyle w:val="Tablebody"/>
              <w:cnfStyle w:val="000000000000"/>
              <w:rPr>
                <w:b/>
                <w:bCs/>
                <w:sz w:val="13"/>
                <w:szCs w:val="13"/>
              </w:rPr>
            </w:pPr>
            <w:r w:rsidRPr="001F3E9E">
              <w:rPr>
                <w:b/>
                <w:bCs/>
                <w:sz w:val="13"/>
                <w:szCs w:val="13"/>
              </w:rPr>
              <w:t xml:space="preserve">47,293 </w:t>
            </w:r>
          </w:p>
        </w:tc>
        <w:tc>
          <w:tcPr>
            <w:tcW w:w="709" w:type="dxa"/>
            <w:tcBorders>
              <w:top w:val="single" w:color="auto" w:sz="4" w:space="0"/>
              <w:bottom w:val="single" w:color="auto" w:sz="12" w:space="0"/>
            </w:tcBorders>
          </w:tcPr>
          <w:p w:rsidRPr="001F3E9E" w:rsidR="009A6FA1" w:rsidP="009A6FA1" w:rsidRDefault="009A6FA1" w14:paraId="5F9238F2" w14:textId="77777777">
            <w:pPr>
              <w:pStyle w:val="Tablebody"/>
              <w:cnfStyle w:val="000000000000"/>
              <w:rPr>
                <w:b/>
                <w:bCs/>
                <w:sz w:val="13"/>
                <w:szCs w:val="13"/>
              </w:rPr>
            </w:pPr>
            <w:r w:rsidRPr="001F3E9E">
              <w:rPr>
                <w:b/>
                <w:bCs/>
                <w:sz w:val="13"/>
                <w:szCs w:val="13"/>
              </w:rPr>
              <w:t xml:space="preserve">755 </w:t>
            </w:r>
          </w:p>
        </w:tc>
        <w:tc>
          <w:tcPr>
            <w:tcW w:w="708" w:type="dxa"/>
            <w:tcBorders>
              <w:top w:val="single" w:color="auto" w:sz="4" w:space="0"/>
              <w:bottom w:val="single" w:color="auto" w:sz="12" w:space="0"/>
            </w:tcBorders>
          </w:tcPr>
          <w:p w:rsidRPr="001F3E9E" w:rsidR="009A6FA1" w:rsidP="009A6FA1" w:rsidRDefault="009A6FA1" w14:paraId="079F95AD" w14:textId="77777777">
            <w:pPr>
              <w:pStyle w:val="Tablebody"/>
              <w:cnfStyle w:val="000000000000"/>
              <w:rPr>
                <w:b/>
                <w:bCs/>
                <w:sz w:val="13"/>
                <w:szCs w:val="13"/>
              </w:rPr>
            </w:pPr>
            <w:r w:rsidRPr="001F3E9E">
              <w:rPr>
                <w:b/>
                <w:bCs/>
                <w:sz w:val="13"/>
                <w:szCs w:val="13"/>
              </w:rPr>
              <w:t xml:space="preserve">2,111 </w:t>
            </w:r>
          </w:p>
        </w:tc>
        <w:tc>
          <w:tcPr>
            <w:tcW w:w="709" w:type="dxa"/>
            <w:tcBorders>
              <w:top w:val="single" w:color="auto" w:sz="4" w:space="0"/>
              <w:bottom w:val="single" w:color="auto" w:sz="12" w:space="0"/>
            </w:tcBorders>
          </w:tcPr>
          <w:p w:rsidRPr="001F3E9E" w:rsidR="009A6FA1" w:rsidP="009A6FA1" w:rsidRDefault="009A6FA1" w14:paraId="103DC7B2" w14:textId="77777777">
            <w:pPr>
              <w:pStyle w:val="Tablebody"/>
              <w:cnfStyle w:val="000000000000"/>
              <w:rPr>
                <w:b/>
                <w:bCs/>
                <w:sz w:val="13"/>
                <w:szCs w:val="13"/>
              </w:rPr>
            </w:pPr>
            <w:r w:rsidRPr="001F3E9E">
              <w:rPr>
                <w:b/>
                <w:bCs/>
                <w:sz w:val="13"/>
                <w:szCs w:val="13"/>
              </w:rPr>
              <w:t xml:space="preserve">8,545 </w:t>
            </w:r>
          </w:p>
        </w:tc>
        <w:tc>
          <w:tcPr>
            <w:tcW w:w="709" w:type="dxa"/>
            <w:tcBorders>
              <w:top w:val="single" w:color="auto" w:sz="4" w:space="0"/>
              <w:bottom w:val="single" w:color="auto" w:sz="12" w:space="0"/>
            </w:tcBorders>
          </w:tcPr>
          <w:p w:rsidRPr="001F3E9E" w:rsidR="009A6FA1" w:rsidP="009A6FA1" w:rsidRDefault="009A6FA1" w14:paraId="2D22B3D5" w14:textId="77777777">
            <w:pPr>
              <w:pStyle w:val="Tablebody"/>
              <w:cnfStyle w:val="000000000000"/>
              <w:rPr>
                <w:b/>
                <w:bCs/>
                <w:sz w:val="13"/>
                <w:szCs w:val="13"/>
              </w:rPr>
            </w:pPr>
            <w:r w:rsidRPr="001F3E9E">
              <w:rPr>
                <w:b/>
                <w:bCs/>
                <w:sz w:val="13"/>
                <w:szCs w:val="13"/>
              </w:rPr>
              <w:t xml:space="preserve">(16,483) </w:t>
            </w:r>
          </w:p>
        </w:tc>
        <w:tc>
          <w:tcPr>
            <w:tcW w:w="709" w:type="dxa"/>
            <w:tcBorders>
              <w:top w:val="single" w:color="auto" w:sz="4" w:space="0"/>
              <w:bottom w:val="single" w:color="auto" w:sz="12" w:space="0"/>
            </w:tcBorders>
          </w:tcPr>
          <w:p w:rsidRPr="001F3E9E" w:rsidR="009A6FA1" w:rsidP="009A6FA1" w:rsidRDefault="009A6FA1" w14:paraId="2759C6C0" w14:textId="77777777">
            <w:pPr>
              <w:pStyle w:val="Tablebody"/>
              <w:cnfStyle w:val="000000000000"/>
              <w:rPr>
                <w:b/>
                <w:bCs/>
                <w:sz w:val="13"/>
                <w:szCs w:val="13"/>
              </w:rPr>
            </w:pPr>
            <w:r w:rsidRPr="001F3E9E">
              <w:rPr>
                <w:b/>
                <w:bCs/>
                <w:sz w:val="13"/>
                <w:szCs w:val="13"/>
              </w:rPr>
              <w:t xml:space="preserve">(10,483) </w:t>
            </w:r>
          </w:p>
        </w:tc>
        <w:tc>
          <w:tcPr>
            <w:tcW w:w="708" w:type="dxa"/>
            <w:tcBorders>
              <w:top w:val="single" w:color="auto" w:sz="4" w:space="0"/>
              <w:bottom w:val="single" w:color="auto" w:sz="12" w:space="0"/>
            </w:tcBorders>
          </w:tcPr>
          <w:p w:rsidRPr="001F3E9E" w:rsidR="009A6FA1" w:rsidP="009A6FA1" w:rsidRDefault="009A6FA1" w14:paraId="3A2A7B75" w14:textId="77777777">
            <w:pPr>
              <w:pStyle w:val="Tablebody"/>
              <w:cnfStyle w:val="000000000000"/>
              <w:rPr>
                <w:b/>
                <w:bCs/>
                <w:sz w:val="13"/>
                <w:szCs w:val="13"/>
              </w:rPr>
            </w:pPr>
            <w:r w:rsidRPr="001F3E9E">
              <w:rPr>
                <w:b/>
                <w:bCs/>
                <w:sz w:val="13"/>
                <w:szCs w:val="13"/>
              </w:rPr>
              <w:t xml:space="preserve">(4,027) </w:t>
            </w:r>
          </w:p>
        </w:tc>
        <w:tc>
          <w:tcPr>
            <w:tcW w:w="851" w:type="dxa"/>
            <w:tcBorders>
              <w:top w:val="single" w:color="auto" w:sz="4" w:space="0"/>
              <w:bottom w:val="single" w:color="auto" w:sz="12" w:space="0"/>
            </w:tcBorders>
          </w:tcPr>
          <w:p w:rsidRPr="001F3E9E" w:rsidR="009A6FA1" w:rsidP="009A6FA1" w:rsidRDefault="009A6FA1" w14:paraId="0ACF0AD4" w14:textId="77777777">
            <w:pPr>
              <w:pStyle w:val="Tablebody"/>
              <w:cnfStyle w:val="000000000000"/>
              <w:rPr>
                <w:b/>
                <w:bCs/>
                <w:sz w:val="13"/>
                <w:szCs w:val="13"/>
              </w:rPr>
            </w:pPr>
            <w:r w:rsidRPr="001F3E9E">
              <w:rPr>
                <w:b/>
                <w:bCs/>
                <w:sz w:val="13"/>
                <w:szCs w:val="13"/>
              </w:rPr>
              <w:t xml:space="preserve">(18,515) </w:t>
            </w:r>
          </w:p>
        </w:tc>
        <w:tc>
          <w:tcPr>
            <w:tcW w:w="850" w:type="dxa"/>
            <w:tcBorders>
              <w:top w:val="single" w:color="auto" w:sz="4" w:space="0"/>
              <w:bottom w:val="single" w:color="auto" w:sz="12" w:space="0"/>
            </w:tcBorders>
          </w:tcPr>
          <w:p w:rsidRPr="001F3E9E" w:rsidR="009A6FA1" w:rsidP="009A6FA1" w:rsidRDefault="009A6FA1" w14:paraId="43DF19E4" w14:textId="77777777">
            <w:pPr>
              <w:pStyle w:val="Tablebody"/>
              <w:cnfStyle w:val="000000000000"/>
              <w:rPr>
                <w:b/>
                <w:bCs/>
                <w:sz w:val="13"/>
                <w:szCs w:val="13"/>
              </w:rPr>
            </w:pPr>
            <w:r w:rsidRPr="001F3E9E">
              <w:rPr>
                <w:b/>
                <w:bCs/>
                <w:sz w:val="13"/>
                <w:szCs w:val="13"/>
              </w:rPr>
              <w:t xml:space="preserve">46,464 </w:t>
            </w:r>
          </w:p>
        </w:tc>
        <w:tc>
          <w:tcPr>
            <w:tcW w:w="709" w:type="dxa"/>
            <w:tcBorders>
              <w:top w:val="single" w:color="auto" w:sz="4" w:space="0"/>
              <w:bottom w:val="single" w:color="auto" w:sz="12" w:space="0"/>
            </w:tcBorders>
          </w:tcPr>
          <w:p w:rsidRPr="001F3E9E" w:rsidR="009A6FA1" w:rsidP="009A6FA1" w:rsidRDefault="009A6FA1" w14:paraId="60F1267A" w14:textId="77777777">
            <w:pPr>
              <w:pStyle w:val="Tablebody"/>
              <w:cnfStyle w:val="000000000000"/>
              <w:rPr>
                <w:b/>
                <w:bCs/>
                <w:sz w:val="13"/>
                <w:szCs w:val="13"/>
              </w:rPr>
            </w:pPr>
            <w:r w:rsidRPr="001F3E9E">
              <w:rPr>
                <w:b/>
                <w:bCs/>
                <w:sz w:val="13"/>
                <w:szCs w:val="13"/>
              </w:rPr>
              <w:t xml:space="preserve">(10,335) </w:t>
            </w:r>
          </w:p>
        </w:tc>
        <w:tc>
          <w:tcPr>
            <w:tcW w:w="709" w:type="dxa"/>
            <w:tcBorders>
              <w:top w:val="single" w:color="auto" w:sz="4" w:space="0"/>
              <w:bottom w:val="single" w:color="auto" w:sz="12" w:space="0"/>
            </w:tcBorders>
          </w:tcPr>
          <w:p w:rsidRPr="001F3E9E" w:rsidR="009A6FA1" w:rsidP="009A6FA1" w:rsidRDefault="009A6FA1" w14:paraId="1E5E10AE" w14:textId="77777777">
            <w:pPr>
              <w:pStyle w:val="Tablebody"/>
              <w:cnfStyle w:val="000000000000"/>
              <w:rPr>
                <w:b/>
                <w:bCs/>
                <w:sz w:val="13"/>
                <w:szCs w:val="13"/>
              </w:rPr>
            </w:pPr>
            <w:r w:rsidRPr="001F3E9E">
              <w:rPr>
                <w:b/>
                <w:bCs/>
                <w:sz w:val="13"/>
                <w:szCs w:val="13"/>
              </w:rPr>
              <w:t xml:space="preserve">(10,902) </w:t>
            </w:r>
          </w:p>
        </w:tc>
        <w:tc>
          <w:tcPr>
            <w:tcW w:w="850" w:type="dxa"/>
            <w:tcBorders>
              <w:top w:val="single" w:color="auto" w:sz="4" w:space="0"/>
              <w:bottom w:val="single" w:color="auto" w:sz="12" w:space="0"/>
            </w:tcBorders>
          </w:tcPr>
          <w:p w:rsidRPr="001F3E9E" w:rsidR="009A6FA1" w:rsidP="009A6FA1" w:rsidRDefault="009A6FA1" w14:paraId="19B2AE71" w14:textId="77777777">
            <w:pPr>
              <w:pStyle w:val="Tablebody"/>
              <w:cnfStyle w:val="000000000000"/>
              <w:rPr>
                <w:b/>
                <w:bCs/>
                <w:sz w:val="13"/>
                <w:szCs w:val="13"/>
              </w:rPr>
            </w:pPr>
            <w:r w:rsidRPr="001F3E9E">
              <w:rPr>
                <w:b/>
                <w:bCs/>
                <w:sz w:val="13"/>
                <w:szCs w:val="13"/>
              </w:rPr>
              <w:t xml:space="preserve">(6,409) </w:t>
            </w:r>
          </w:p>
        </w:tc>
        <w:tc>
          <w:tcPr>
            <w:tcW w:w="851" w:type="dxa"/>
            <w:tcBorders>
              <w:top w:val="single" w:color="auto" w:sz="4" w:space="0"/>
              <w:bottom w:val="single" w:color="auto" w:sz="12" w:space="0"/>
            </w:tcBorders>
          </w:tcPr>
          <w:p w:rsidRPr="001F3E9E" w:rsidR="009A6FA1" w:rsidP="009A6FA1" w:rsidRDefault="009A6FA1" w14:paraId="76DAE69C" w14:textId="77777777">
            <w:pPr>
              <w:pStyle w:val="Tablebody"/>
              <w:cnfStyle w:val="000000000000"/>
              <w:rPr>
                <w:b/>
                <w:bCs/>
                <w:sz w:val="13"/>
                <w:szCs w:val="13"/>
              </w:rPr>
            </w:pPr>
            <w:r w:rsidRPr="001F3E9E">
              <w:rPr>
                <w:b/>
                <w:bCs/>
                <w:sz w:val="13"/>
                <w:szCs w:val="13"/>
              </w:rPr>
              <w:t xml:space="preserve">66,664 </w:t>
            </w:r>
          </w:p>
        </w:tc>
      </w:tr>
      <w:tr w:rsidRPr="001F3E9E" w:rsidR="009A6FA1" w:rsidTr="001F3E9E" w14:paraId="58F29419" w14:textId="77777777">
        <w:trPr>
          <w:trHeight w:val="57"/>
        </w:trPr>
        <w:tc>
          <w:tcPr>
            <w:cnfStyle w:val="001000000000"/>
            <w:tcW w:w="15593" w:type="dxa"/>
            <w:gridSpan w:val="17"/>
            <w:tcBorders>
              <w:top w:val="single" w:color="auto" w:sz="12" w:space="0"/>
            </w:tcBorders>
          </w:tcPr>
          <w:p w:rsidRPr="001F3E9E" w:rsidR="009A6FA1" w:rsidP="009A6FA1" w:rsidRDefault="009A6FA1" w14:paraId="64F2FD76" w14:textId="77777777">
            <w:pPr>
              <w:pStyle w:val="Tablebody"/>
              <w:rPr>
                <w:b/>
                <w:bCs/>
                <w:sz w:val="13"/>
                <w:szCs w:val="13"/>
              </w:rPr>
            </w:pPr>
            <w:r w:rsidRPr="001F3E9E">
              <w:rPr>
                <w:b/>
                <w:bCs/>
                <w:sz w:val="13"/>
                <w:szCs w:val="13"/>
              </w:rPr>
              <w:t>Other economic flows included in net result</w:t>
            </w:r>
          </w:p>
        </w:tc>
      </w:tr>
      <w:tr w:rsidRPr="009A6FA1" w:rsidR="009A6FA1" w:rsidTr="001F3E9E" w14:paraId="25429A23" w14:textId="77777777">
        <w:trPr>
          <w:trHeight w:val="57"/>
        </w:trPr>
        <w:tc>
          <w:tcPr>
            <w:cnfStyle w:val="001000000000"/>
            <w:tcW w:w="3119" w:type="dxa"/>
          </w:tcPr>
          <w:p w:rsidRPr="009A6FA1" w:rsidR="009A6FA1" w:rsidP="001F3E9E" w:rsidRDefault="009A6FA1" w14:paraId="6D286310" w14:textId="77777777">
            <w:pPr>
              <w:pStyle w:val="Tablebody"/>
              <w:ind w:left="115"/>
              <w:rPr>
                <w:sz w:val="13"/>
                <w:szCs w:val="13"/>
              </w:rPr>
            </w:pPr>
            <w:r w:rsidRPr="009A6FA1">
              <w:rPr>
                <w:sz w:val="13"/>
                <w:szCs w:val="13"/>
              </w:rPr>
              <w:t>Net gain/(loss) on non-financial assets</w:t>
            </w:r>
          </w:p>
        </w:tc>
        <w:tc>
          <w:tcPr>
            <w:tcW w:w="850" w:type="dxa"/>
          </w:tcPr>
          <w:p w:rsidRPr="009A6FA1" w:rsidR="009A6FA1" w:rsidP="009A6FA1" w:rsidRDefault="009A6FA1" w14:paraId="416D50CD" w14:textId="77777777">
            <w:pPr>
              <w:pStyle w:val="Tablebody"/>
              <w:cnfStyle w:val="000000000000"/>
              <w:rPr>
                <w:sz w:val="13"/>
                <w:szCs w:val="13"/>
              </w:rPr>
            </w:pPr>
            <w:r w:rsidRPr="009A6FA1">
              <w:rPr>
                <w:sz w:val="13"/>
                <w:szCs w:val="13"/>
              </w:rPr>
              <w:t xml:space="preserve">26 </w:t>
            </w:r>
          </w:p>
        </w:tc>
        <w:tc>
          <w:tcPr>
            <w:tcW w:w="851" w:type="dxa"/>
          </w:tcPr>
          <w:p w:rsidRPr="009A6FA1" w:rsidR="009A6FA1" w:rsidP="009A6FA1" w:rsidRDefault="009A6FA1" w14:paraId="19C1A935" w14:textId="77777777">
            <w:pPr>
              <w:pStyle w:val="Tablebody"/>
              <w:cnfStyle w:val="000000000000"/>
              <w:rPr>
                <w:sz w:val="13"/>
                <w:szCs w:val="13"/>
              </w:rPr>
            </w:pPr>
            <w:r w:rsidRPr="009A6FA1">
              <w:rPr>
                <w:sz w:val="13"/>
                <w:szCs w:val="13"/>
              </w:rPr>
              <w:t xml:space="preserve">11 </w:t>
            </w:r>
          </w:p>
        </w:tc>
        <w:tc>
          <w:tcPr>
            <w:tcW w:w="850" w:type="dxa"/>
          </w:tcPr>
          <w:p w:rsidRPr="009A6FA1" w:rsidR="009A6FA1" w:rsidP="009A6FA1" w:rsidRDefault="009A6FA1" w14:paraId="35851CD6" w14:textId="77777777">
            <w:pPr>
              <w:pStyle w:val="Tablebody"/>
              <w:cnfStyle w:val="000000000000"/>
              <w:rPr>
                <w:sz w:val="13"/>
                <w:szCs w:val="13"/>
              </w:rPr>
            </w:pPr>
            <w:r w:rsidRPr="009A6FA1">
              <w:rPr>
                <w:sz w:val="13"/>
                <w:szCs w:val="13"/>
              </w:rPr>
              <w:t xml:space="preserve">1,209 </w:t>
            </w:r>
          </w:p>
        </w:tc>
        <w:tc>
          <w:tcPr>
            <w:tcW w:w="851" w:type="dxa"/>
          </w:tcPr>
          <w:p w:rsidRPr="009A6FA1" w:rsidR="009A6FA1" w:rsidP="009A6FA1" w:rsidRDefault="009A6FA1" w14:paraId="4EB01BA0" w14:textId="77777777">
            <w:pPr>
              <w:pStyle w:val="Tablebody"/>
              <w:cnfStyle w:val="000000000000"/>
              <w:rPr>
                <w:sz w:val="13"/>
                <w:szCs w:val="13"/>
              </w:rPr>
            </w:pPr>
            <w:r w:rsidRPr="009A6FA1">
              <w:rPr>
                <w:sz w:val="13"/>
                <w:szCs w:val="13"/>
              </w:rPr>
              <w:t xml:space="preserve">826 </w:t>
            </w:r>
          </w:p>
        </w:tc>
        <w:tc>
          <w:tcPr>
            <w:tcW w:w="709" w:type="dxa"/>
          </w:tcPr>
          <w:p w:rsidRPr="009A6FA1" w:rsidR="009A6FA1" w:rsidP="009A6FA1" w:rsidRDefault="009A6FA1" w14:paraId="5520B9D1" w14:textId="77777777">
            <w:pPr>
              <w:pStyle w:val="Tablebody"/>
              <w:cnfStyle w:val="000000000000"/>
              <w:rPr>
                <w:sz w:val="13"/>
                <w:szCs w:val="13"/>
              </w:rPr>
            </w:pPr>
            <w:r w:rsidRPr="009A6FA1">
              <w:rPr>
                <w:sz w:val="13"/>
                <w:szCs w:val="13"/>
              </w:rPr>
              <w:t xml:space="preserve">159 </w:t>
            </w:r>
          </w:p>
        </w:tc>
        <w:tc>
          <w:tcPr>
            <w:tcW w:w="708" w:type="dxa"/>
          </w:tcPr>
          <w:p w:rsidRPr="009A6FA1" w:rsidR="009A6FA1" w:rsidP="009A6FA1" w:rsidRDefault="009A6FA1" w14:paraId="638567F5" w14:textId="77777777">
            <w:pPr>
              <w:pStyle w:val="Tablebody"/>
              <w:cnfStyle w:val="000000000000"/>
              <w:rPr>
                <w:sz w:val="13"/>
                <w:szCs w:val="13"/>
              </w:rPr>
            </w:pPr>
            <w:r w:rsidRPr="009A6FA1">
              <w:rPr>
                <w:sz w:val="13"/>
                <w:szCs w:val="13"/>
              </w:rPr>
              <w:t xml:space="preserve">102 </w:t>
            </w:r>
          </w:p>
        </w:tc>
        <w:tc>
          <w:tcPr>
            <w:tcW w:w="709" w:type="dxa"/>
          </w:tcPr>
          <w:p w:rsidRPr="009A6FA1" w:rsidR="009A6FA1" w:rsidP="009A6FA1" w:rsidRDefault="009A6FA1" w14:paraId="0FF20477" w14:textId="77777777">
            <w:pPr>
              <w:pStyle w:val="Tablebody"/>
              <w:cnfStyle w:val="000000000000"/>
              <w:rPr>
                <w:sz w:val="13"/>
                <w:szCs w:val="13"/>
              </w:rPr>
            </w:pPr>
            <w:r w:rsidRPr="009A6FA1">
              <w:rPr>
                <w:sz w:val="13"/>
                <w:szCs w:val="13"/>
              </w:rPr>
              <w:t xml:space="preserve">341 </w:t>
            </w:r>
          </w:p>
        </w:tc>
        <w:tc>
          <w:tcPr>
            <w:tcW w:w="709" w:type="dxa"/>
          </w:tcPr>
          <w:p w:rsidRPr="009A6FA1" w:rsidR="009A6FA1" w:rsidP="009A6FA1" w:rsidRDefault="009A6FA1" w14:paraId="52A1F044" w14:textId="77777777">
            <w:pPr>
              <w:pStyle w:val="Tablebody"/>
              <w:cnfStyle w:val="000000000000"/>
              <w:rPr>
                <w:sz w:val="13"/>
                <w:szCs w:val="13"/>
              </w:rPr>
            </w:pPr>
            <w:r w:rsidRPr="009A6FA1">
              <w:rPr>
                <w:sz w:val="13"/>
                <w:szCs w:val="13"/>
              </w:rPr>
              <w:t xml:space="preserve">(20,640) </w:t>
            </w:r>
          </w:p>
        </w:tc>
        <w:tc>
          <w:tcPr>
            <w:tcW w:w="709" w:type="dxa"/>
          </w:tcPr>
          <w:p w:rsidRPr="009A6FA1" w:rsidR="009A6FA1" w:rsidP="009A6FA1" w:rsidRDefault="009A6FA1" w14:paraId="298B52E5" w14:textId="77777777">
            <w:pPr>
              <w:pStyle w:val="Tablebody"/>
              <w:cnfStyle w:val="000000000000"/>
              <w:rPr>
                <w:sz w:val="13"/>
                <w:szCs w:val="13"/>
              </w:rPr>
            </w:pPr>
            <w:r w:rsidRPr="009A6FA1">
              <w:rPr>
                <w:sz w:val="13"/>
                <w:szCs w:val="13"/>
              </w:rPr>
              <w:t xml:space="preserve">100 </w:t>
            </w:r>
          </w:p>
        </w:tc>
        <w:tc>
          <w:tcPr>
            <w:tcW w:w="708" w:type="dxa"/>
          </w:tcPr>
          <w:p w:rsidRPr="009A6FA1" w:rsidR="009A6FA1" w:rsidP="009A6FA1" w:rsidRDefault="009A6FA1" w14:paraId="60F7EE23" w14:textId="77777777">
            <w:pPr>
              <w:pStyle w:val="Tablebody"/>
              <w:cnfStyle w:val="000000000000"/>
              <w:rPr>
                <w:sz w:val="13"/>
                <w:szCs w:val="13"/>
              </w:rPr>
            </w:pPr>
            <w:r w:rsidRPr="009A6FA1">
              <w:rPr>
                <w:sz w:val="13"/>
                <w:szCs w:val="13"/>
              </w:rPr>
              <w:t xml:space="preserve">67 </w:t>
            </w:r>
          </w:p>
        </w:tc>
        <w:tc>
          <w:tcPr>
            <w:tcW w:w="851" w:type="dxa"/>
          </w:tcPr>
          <w:p w:rsidRPr="009A6FA1" w:rsidR="009A6FA1" w:rsidP="009A6FA1" w:rsidRDefault="009A6FA1" w14:paraId="2277917A" w14:textId="77777777">
            <w:pPr>
              <w:pStyle w:val="Tablebody"/>
              <w:cnfStyle w:val="000000000000"/>
              <w:rPr>
                <w:sz w:val="13"/>
                <w:szCs w:val="13"/>
              </w:rPr>
            </w:pPr>
            <w:r w:rsidRPr="009A6FA1">
              <w:rPr>
                <w:sz w:val="13"/>
                <w:szCs w:val="13"/>
              </w:rPr>
              <w:t xml:space="preserve">381 </w:t>
            </w:r>
          </w:p>
        </w:tc>
        <w:tc>
          <w:tcPr>
            <w:tcW w:w="850" w:type="dxa"/>
          </w:tcPr>
          <w:p w:rsidRPr="009A6FA1" w:rsidR="009A6FA1" w:rsidP="009A6FA1" w:rsidRDefault="009A6FA1" w14:paraId="6014CA36" w14:textId="77777777">
            <w:pPr>
              <w:pStyle w:val="Tablebody"/>
              <w:cnfStyle w:val="000000000000"/>
              <w:rPr>
                <w:sz w:val="13"/>
                <w:szCs w:val="13"/>
              </w:rPr>
            </w:pPr>
            <w:r w:rsidRPr="009A6FA1">
              <w:rPr>
                <w:sz w:val="13"/>
                <w:szCs w:val="13"/>
              </w:rPr>
              <w:t xml:space="preserve">268 </w:t>
            </w:r>
          </w:p>
        </w:tc>
        <w:tc>
          <w:tcPr>
            <w:tcW w:w="709" w:type="dxa"/>
          </w:tcPr>
          <w:p w:rsidRPr="009A6FA1" w:rsidR="009A6FA1" w:rsidP="009A6FA1" w:rsidRDefault="009A6FA1" w14:paraId="189E721B" w14:textId="77777777">
            <w:pPr>
              <w:pStyle w:val="Tablebody"/>
              <w:cnfStyle w:val="000000000000"/>
              <w:rPr>
                <w:sz w:val="13"/>
                <w:szCs w:val="13"/>
              </w:rPr>
            </w:pPr>
            <w:r w:rsidRPr="009A6FA1">
              <w:rPr>
                <w:sz w:val="13"/>
                <w:szCs w:val="13"/>
              </w:rPr>
              <w:t xml:space="preserve">93 </w:t>
            </w:r>
          </w:p>
        </w:tc>
        <w:tc>
          <w:tcPr>
            <w:tcW w:w="709" w:type="dxa"/>
          </w:tcPr>
          <w:p w:rsidRPr="009A6FA1" w:rsidR="009A6FA1" w:rsidP="009A6FA1" w:rsidRDefault="009A6FA1" w14:paraId="118C2C49" w14:textId="77777777">
            <w:pPr>
              <w:pStyle w:val="Tablebody"/>
              <w:cnfStyle w:val="000000000000"/>
              <w:rPr>
                <w:sz w:val="13"/>
                <w:szCs w:val="13"/>
              </w:rPr>
            </w:pPr>
            <w:r w:rsidRPr="009A6FA1">
              <w:rPr>
                <w:sz w:val="13"/>
                <w:szCs w:val="13"/>
              </w:rPr>
              <w:t xml:space="preserve">75 </w:t>
            </w:r>
          </w:p>
        </w:tc>
        <w:tc>
          <w:tcPr>
            <w:tcW w:w="850" w:type="dxa"/>
          </w:tcPr>
          <w:p w:rsidRPr="009A6FA1" w:rsidR="009A6FA1" w:rsidP="009A6FA1" w:rsidRDefault="009A6FA1" w14:paraId="498BA205" w14:textId="77777777">
            <w:pPr>
              <w:pStyle w:val="Tablebody"/>
              <w:cnfStyle w:val="000000000000"/>
              <w:rPr>
                <w:sz w:val="13"/>
                <w:szCs w:val="13"/>
              </w:rPr>
            </w:pPr>
            <w:r w:rsidRPr="009A6FA1">
              <w:rPr>
                <w:sz w:val="13"/>
                <w:szCs w:val="13"/>
              </w:rPr>
              <w:t xml:space="preserve">2,309 </w:t>
            </w:r>
          </w:p>
        </w:tc>
        <w:tc>
          <w:tcPr>
            <w:tcW w:w="851" w:type="dxa"/>
          </w:tcPr>
          <w:p w:rsidRPr="009A6FA1" w:rsidR="009A6FA1" w:rsidP="009A6FA1" w:rsidRDefault="009A6FA1" w14:paraId="0CD367D2" w14:textId="77777777">
            <w:pPr>
              <w:pStyle w:val="Tablebody"/>
              <w:cnfStyle w:val="000000000000"/>
              <w:rPr>
                <w:sz w:val="13"/>
                <w:szCs w:val="13"/>
              </w:rPr>
            </w:pPr>
            <w:r w:rsidRPr="009A6FA1">
              <w:rPr>
                <w:sz w:val="13"/>
                <w:szCs w:val="13"/>
              </w:rPr>
              <w:t xml:space="preserve">(19,291) </w:t>
            </w:r>
          </w:p>
        </w:tc>
      </w:tr>
      <w:tr w:rsidRPr="009A6FA1" w:rsidR="009A6FA1" w:rsidTr="001F3E9E" w14:paraId="749CC481" w14:textId="77777777">
        <w:trPr>
          <w:trHeight w:val="57"/>
        </w:trPr>
        <w:tc>
          <w:tcPr>
            <w:cnfStyle w:val="001000000000"/>
            <w:tcW w:w="3119" w:type="dxa"/>
            <w:tcBorders>
              <w:bottom w:val="none" w:color="auto" w:sz="0" w:space="0"/>
            </w:tcBorders>
          </w:tcPr>
          <w:p w:rsidRPr="009A6FA1" w:rsidR="009A6FA1" w:rsidP="001F3E9E" w:rsidRDefault="009A6FA1" w14:paraId="0720090F" w14:textId="77777777">
            <w:pPr>
              <w:pStyle w:val="Tablebody"/>
              <w:ind w:left="115"/>
              <w:rPr>
                <w:sz w:val="13"/>
                <w:szCs w:val="13"/>
              </w:rPr>
            </w:pPr>
            <w:r w:rsidRPr="009A6FA1">
              <w:rPr>
                <w:sz w:val="13"/>
                <w:szCs w:val="13"/>
              </w:rPr>
              <w:t>Net gain/(loss) on financial instruments</w:t>
            </w:r>
          </w:p>
        </w:tc>
        <w:tc>
          <w:tcPr>
            <w:tcW w:w="850" w:type="dxa"/>
          </w:tcPr>
          <w:p w:rsidRPr="009A6FA1" w:rsidR="009A6FA1" w:rsidP="009A6FA1" w:rsidRDefault="009A6FA1" w14:paraId="73083DD7" w14:textId="77777777">
            <w:pPr>
              <w:pStyle w:val="Tablebody"/>
              <w:cnfStyle w:val="000000000000"/>
              <w:rPr>
                <w:sz w:val="13"/>
                <w:szCs w:val="13"/>
              </w:rPr>
            </w:pPr>
            <w:r w:rsidRPr="009A6FA1">
              <w:rPr>
                <w:sz w:val="13"/>
                <w:szCs w:val="13"/>
              </w:rPr>
              <w:t xml:space="preserve">(10) </w:t>
            </w:r>
          </w:p>
        </w:tc>
        <w:tc>
          <w:tcPr>
            <w:tcW w:w="851" w:type="dxa"/>
          </w:tcPr>
          <w:p w:rsidRPr="009A6FA1" w:rsidR="009A6FA1" w:rsidP="009A6FA1" w:rsidRDefault="009A6FA1" w14:paraId="1E39668E" w14:textId="77777777">
            <w:pPr>
              <w:pStyle w:val="Tablebody"/>
              <w:cnfStyle w:val="000000000000"/>
              <w:rPr>
                <w:sz w:val="13"/>
                <w:szCs w:val="13"/>
              </w:rPr>
            </w:pPr>
            <w:r w:rsidRPr="009A6FA1">
              <w:rPr>
                <w:sz w:val="13"/>
                <w:szCs w:val="13"/>
              </w:rPr>
              <w:t xml:space="preserve">(3) </w:t>
            </w:r>
          </w:p>
        </w:tc>
        <w:tc>
          <w:tcPr>
            <w:tcW w:w="850" w:type="dxa"/>
          </w:tcPr>
          <w:p w:rsidRPr="009A6FA1" w:rsidR="009A6FA1" w:rsidP="009A6FA1" w:rsidRDefault="009A6FA1" w14:paraId="1B201C65" w14:textId="77777777">
            <w:pPr>
              <w:pStyle w:val="Tablebody"/>
              <w:cnfStyle w:val="000000000000"/>
              <w:rPr>
                <w:sz w:val="13"/>
                <w:szCs w:val="13"/>
              </w:rPr>
            </w:pPr>
            <w:r w:rsidRPr="009A6FA1">
              <w:rPr>
                <w:sz w:val="13"/>
                <w:szCs w:val="13"/>
              </w:rPr>
              <w:t xml:space="preserve">(373) </w:t>
            </w:r>
          </w:p>
        </w:tc>
        <w:tc>
          <w:tcPr>
            <w:tcW w:w="851" w:type="dxa"/>
          </w:tcPr>
          <w:p w:rsidRPr="009A6FA1" w:rsidR="009A6FA1" w:rsidP="009A6FA1" w:rsidRDefault="009A6FA1" w14:paraId="39EE1B1E" w14:textId="77777777">
            <w:pPr>
              <w:pStyle w:val="Tablebody"/>
              <w:cnfStyle w:val="000000000000"/>
              <w:rPr>
                <w:sz w:val="13"/>
                <w:szCs w:val="13"/>
              </w:rPr>
            </w:pPr>
            <w:r w:rsidRPr="009A6FA1">
              <w:rPr>
                <w:sz w:val="13"/>
                <w:szCs w:val="13"/>
              </w:rPr>
              <w:t xml:space="preserve">(59,003) </w:t>
            </w:r>
          </w:p>
        </w:tc>
        <w:tc>
          <w:tcPr>
            <w:tcW w:w="709" w:type="dxa"/>
          </w:tcPr>
          <w:p w:rsidRPr="009A6FA1" w:rsidR="009A6FA1" w:rsidP="009A6FA1" w:rsidRDefault="009A6FA1" w14:paraId="7E933239" w14:textId="77777777">
            <w:pPr>
              <w:pStyle w:val="Tablebody"/>
              <w:cnfStyle w:val="000000000000"/>
              <w:rPr>
                <w:sz w:val="13"/>
                <w:szCs w:val="13"/>
              </w:rPr>
            </w:pPr>
            <w:r w:rsidRPr="009A6FA1">
              <w:rPr>
                <w:sz w:val="13"/>
                <w:szCs w:val="13"/>
              </w:rPr>
              <w:t xml:space="preserve">(171) </w:t>
            </w:r>
          </w:p>
        </w:tc>
        <w:tc>
          <w:tcPr>
            <w:tcW w:w="708" w:type="dxa"/>
          </w:tcPr>
          <w:p w:rsidRPr="009A6FA1" w:rsidR="009A6FA1" w:rsidP="009A6FA1" w:rsidRDefault="009A6FA1" w14:paraId="6FFABD39" w14:textId="77777777">
            <w:pPr>
              <w:pStyle w:val="Tablebody"/>
              <w:cnfStyle w:val="000000000000"/>
              <w:rPr>
                <w:sz w:val="13"/>
                <w:szCs w:val="13"/>
              </w:rPr>
            </w:pPr>
            <w:r w:rsidRPr="009A6FA1">
              <w:rPr>
                <w:sz w:val="13"/>
                <w:szCs w:val="13"/>
              </w:rPr>
              <w:t xml:space="preserve">47 </w:t>
            </w:r>
          </w:p>
        </w:tc>
        <w:tc>
          <w:tcPr>
            <w:tcW w:w="709" w:type="dxa"/>
          </w:tcPr>
          <w:p w:rsidRPr="009A6FA1" w:rsidR="009A6FA1" w:rsidP="009A6FA1" w:rsidRDefault="009A6FA1" w14:paraId="013A321D" w14:textId="77777777">
            <w:pPr>
              <w:pStyle w:val="Tablebody"/>
              <w:cnfStyle w:val="000000000000"/>
              <w:rPr>
                <w:sz w:val="13"/>
                <w:szCs w:val="13"/>
              </w:rPr>
            </w:pPr>
            <w:r w:rsidRPr="009A6FA1">
              <w:rPr>
                <w:sz w:val="13"/>
                <w:szCs w:val="13"/>
              </w:rPr>
              <w:t xml:space="preserve">(416) </w:t>
            </w:r>
          </w:p>
        </w:tc>
        <w:tc>
          <w:tcPr>
            <w:tcW w:w="709" w:type="dxa"/>
          </w:tcPr>
          <w:p w:rsidRPr="009A6FA1" w:rsidR="009A6FA1" w:rsidP="009A6FA1" w:rsidRDefault="009A6FA1" w14:paraId="30A1467F" w14:textId="77777777">
            <w:pPr>
              <w:pStyle w:val="Tablebody"/>
              <w:cnfStyle w:val="000000000000"/>
              <w:rPr>
                <w:sz w:val="13"/>
                <w:szCs w:val="13"/>
              </w:rPr>
            </w:pPr>
            <w:r w:rsidRPr="009A6FA1">
              <w:rPr>
                <w:sz w:val="13"/>
                <w:szCs w:val="13"/>
              </w:rPr>
              <w:t xml:space="preserve">(24) </w:t>
            </w:r>
          </w:p>
        </w:tc>
        <w:tc>
          <w:tcPr>
            <w:tcW w:w="709" w:type="dxa"/>
          </w:tcPr>
          <w:p w:rsidRPr="009A6FA1" w:rsidR="009A6FA1" w:rsidP="009A6FA1" w:rsidRDefault="009A6FA1" w14:paraId="361A4650" w14:textId="77777777">
            <w:pPr>
              <w:pStyle w:val="Tablebody"/>
              <w:cnfStyle w:val="000000000000"/>
              <w:rPr>
                <w:sz w:val="13"/>
                <w:szCs w:val="13"/>
              </w:rPr>
            </w:pPr>
            <w:r w:rsidRPr="009A6FA1">
              <w:rPr>
                <w:sz w:val="13"/>
                <w:szCs w:val="13"/>
              </w:rPr>
              <w:t xml:space="preserve">(48) </w:t>
            </w:r>
          </w:p>
        </w:tc>
        <w:tc>
          <w:tcPr>
            <w:tcW w:w="708" w:type="dxa"/>
          </w:tcPr>
          <w:p w:rsidRPr="009A6FA1" w:rsidR="009A6FA1" w:rsidP="009A6FA1" w:rsidRDefault="009A6FA1" w14:paraId="290837AE" w14:textId="77777777">
            <w:pPr>
              <w:pStyle w:val="Tablebody"/>
              <w:cnfStyle w:val="000000000000"/>
              <w:rPr>
                <w:sz w:val="13"/>
                <w:szCs w:val="13"/>
              </w:rPr>
            </w:pPr>
            <w:r w:rsidRPr="009A6FA1">
              <w:rPr>
                <w:sz w:val="13"/>
                <w:szCs w:val="13"/>
              </w:rPr>
              <w:t xml:space="preserve">4 </w:t>
            </w:r>
          </w:p>
        </w:tc>
        <w:tc>
          <w:tcPr>
            <w:tcW w:w="851" w:type="dxa"/>
          </w:tcPr>
          <w:p w:rsidRPr="009A6FA1" w:rsidR="009A6FA1" w:rsidP="009A6FA1" w:rsidRDefault="009A6FA1" w14:paraId="3B4CCA74" w14:textId="77777777">
            <w:pPr>
              <w:pStyle w:val="Tablebody"/>
              <w:cnfStyle w:val="000000000000"/>
              <w:rPr>
                <w:sz w:val="13"/>
                <w:szCs w:val="13"/>
              </w:rPr>
            </w:pPr>
            <w:r w:rsidRPr="009A6FA1">
              <w:rPr>
                <w:sz w:val="13"/>
                <w:szCs w:val="13"/>
              </w:rPr>
              <w:t xml:space="preserve">(422) </w:t>
            </w:r>
          </w:p>
        </w:tc>
        <w:tc>
          <w:tcPr>
            <w:tcW w:w="850" w:type="dxa"/>
          </w:tcPr>
          <w:p w:rsidRPr="009A6FA1" w:rsidR="009A6FA1" w:rsidP="009A6FA1" w:rsidRDefault="009A6FA1" w14:paraId="0BFF9F7B" w14:textId="77777777">
            <w:pPr>
              <w:pStyle w:val="Tablebody"/>
              <w:cnfStyle w:val="000000000000"/>
              <w:rPr>
                <w:sz w:val="13"/>
                <w:szCs w:val="13"/>
              </w:rPr>
            </w:pPr>
            <w:r w:rsidRPr="009A6FA1">
              <w:rPr>
                <w:sz w:val="13"/>
                <w:szCs w:val="13"/>
              </w:rPr>
              <w:t xml:space="preserve">619 </w:t>
            </w:r>
          </w:p>
        </w:tc>
        <w:tc>
          <w:tcPr>
            <w:tcW w:w="709" w:type="dxa"/>
          </w:tcPr>
          <w:p w:rsidRPr="009A6FA1" w:rsidR="009A6FA1" w:rsidP="009A6FA1" w:rsidRDefault="009A6FA1" w14:paraId="6895F544" w14:textId="77777777">
            <w:pPr>
              <w:pStyle w:val="Tablebody"/>
              <w:cnfStyle w:val="000000000000"/>
              <w:rPr>
                <w:sz w:val="13"/>
                <w:szCs w:val="13"/>
              </w:rPr>
            </w:pPr>
            <w:r w:rsidRPr="009A6FA1">
              <w:rPr>
                <w:sz w:val="13"/>
                <w:szCs w:val="13"/>
              </w:rPr>
              <w:t xml:space="preserve">(7,617) </w:t>
            </w:r>
          </w:p>
        </w:tc>
        <w:tc>
          <w:tcPr>
            <w:tcW w:w="709" w:type="dxa"/>
          </w:tcPr>
          <w:p w:rsidRPr="009A6FA1" w:rsidR="009A6FA1" w:rsidP="009A6FA1" w:rsidRDefault="009A6FA1" w14:paraId="5BEF2BC3" w14:textId="77777777">
            <w:pPr>
              <w:pStyle w:val="Tablebody"/>
              <w:cnfStyle w:val="000000000000"/>
              <w:rPr>
                <w:sz w:val="13"/>
                <w:szCs w:val="13"/>
              </w:rPr>
            </w:pPr>
            <w:r w:rsidRPr="009A6FA1">
              <w:rPr>
                <w:sz w:val="13"/>
                <w:szCs w:val="13"/>
              </w:rPr>
              <w:t xml:space="preserve">(2,451) </w:t>
            </w:r>
          </w:p>
        </w:tc>
        <w:tc>
          <w:tcPr>
            <w:tcW w:w="850" w:type="dxa"/>
          </w:tcPr>
          <w:p w:rsidRPr="009A6FA1" w:rsidR="009A6FA1" w:rsidP="009A6FA1" w:rsidRDefault="009A6FA1" w14:paraId="016EAD90" w14:textId="77777777">
            <w:pPr>
              <w:pStyle w:val="Tablebody"/>
              <w:cnfStyle w:val="000000000000"/>
              <w:rPr>
                <w:sz w:val="13"/>
                <w:szCs w:val="13"/>
              </w:rPr>
            </w:pPr>
            <w:r w:rsidRPr="009A6FA1">
              <w:rPr>
                <w:sz w:val="13"/>
                <w:szCs w:val="13"/>
              </w:rPr>
              <w:t xml:space="preserve">(9,057) </w:t>
            </w:r>
          </w:p>
        </w:tc>
        <w:tc>
          <w:tcPr>
            <w:tcW w:w="851" w:type="dxa"/>
          </w:tcPr>
          <w:p w:rsidRPr="009A6FA1" w:rsidR="009A6FA1" w:rsidP="009A6FA1" w:rsidRDefault="009A6FA1" w14:paraId="0E051900" w14:textId="77777777">
            <w:pPr>
              <w:pStyle w:val="Tablebody"/>
              <w:cnfStyle w:val="000000000000"/>
              <w:rPr>
                <w:sz w:val="13"/>
                <w:szCs w:val="13"/>
              </w:rPr>
            </w:pPr>
            <w:r w:rsidRPr="009A6FA1">
              <w:rPr>
                <w:sz w:val="13"/>
                <w:szCs w:val="13"/>
              </w:rPr>
              <w:t xml:space="preserve">(60,811) </w:t>
            </w:r>
          </w:p>
        </w:tc>
      </w:tr>
      <w:tr w:rsidRPr="009A6FA1" w:rsidR="009A6FA1" w:rsidTr="001F3E9E" w14:paraId="5FFA9085" w14:textId="77777777">
        <w:trPr>
          <w:trHeight w:val="57"/>
        </w:trPr>
        <w:tc>
          <w:tcPr>
            <w:cnfStyle w:val="001000000000"/>
            <w:tcW w:w="3119" w:type="dxa"/>
            <w:tcBorders>
              <w:bottom w:val="single" w:color="auto" w:sz="4" w:space="0"/>
            </w:tcBorders>
          </w:tcPr>
          <w:p w:rsidRPr="009A6FA1" w:rsidR="009A6FA1" w:rsidP="001F3E9E" w:rsidRDefault="009A6FA1" w14:paraId="3D2B7459" w14:textId="77777777">
            <w:pPr>
              <w:pStyle w:val="Tablebody"/>
              <w:ind w:left="115"/>
              <w:rPr>
                <w:sz w:val="13"/>
                <w:szCs w:val="13"/>
              </w:rPr>
            </w:pPr>
            <w:r w:rsidRPr="009A6FA1">
              <w:rPr>
                <w:sz w:val="13"/>
                <w:szCs w:val="13"/>
              </w:rPr>
              <w:t>Other gains/(losses) from other economic flows</w:t>
            </w:r>
          </w:p>
        </w:tc>
        <w:tc>
          <w:tcPr>
            <w:tcW w:w="850" w:type="dxa"/>
            <w:tcBorders>
              <w:bottom w:val="single" w:color="auto" w:sz="4" w:space="0"/>
            </w:tcBorders>
          </w:tcPr>
          <w:p w:rsidRPr="009A6FA1" w:rsidR="009A6FA1" w:rsidP="009A6FA1" w:rsidRDefault="009A6FA1" w14:paraId="471B56B8" w14:textId="77777777">
            <w:pPr>
              <w:pStyle w:val="Tablebody"/>
              <w:cnfStyle w:val="000000000000"/>
              <w:rPr>
                <w:sz w:val="13"/>
                <w:szCs w:val="13"/>
              </w:rPr>
            </w:pPr>
            <w:r w:rsidRPr="009A6FA1">
              <w:rPr>
                <w:sz w:val="13"/>
                <w:szCs w:val="13"/>
              </w:rPr>
              <w:t xml:space="preserve">(64) </w:t>
            </w:r>
          </w:p>
        </w:tc>
        <w:tc>
          <w:tcPr>
            <w:tcW w:w="851" w:type="dxa"/>
            <w:tcBorders>
              <w:bottom w:val="single" w:color="auto" w:sz="4" w:space="0"/>
            </w:tcBorders>
          </w:tcPr>
          <w:p w:rsidRPr="009A6FA1" w:rsidR="009A6FA1" w:rsidP="009A6FA1" w:rsidRDefault="009A6FA1" w14:paraId="7EDAA941" w14:textId="77777777">
            <w:pPr>
              <w:pStyle w:val="Tablebody"/>
              <w:cnfStyle w:val="000000000000"/>
              <w:rPr>
                <w:sz w:val="13"/>
                <w:szCs w:val="13"/>
              </w:rPr>
            </w:pPr>
            <w:r w:rsidRPr="009A6FA1">
              <w:rPr>
                <w:sz w:val="13"/>
                <w:szCs w:val="13"/>
              </w:rPr>
              <w:t xml:space="preserve">(87) </w:t>
            </w:r>
          </w:p>
        </w:tc>
        <w:tc>
          <w:tcPr>
            <w:tcW w:w="850" w:type="dxa"/>
            <w:tcBorders>
              <w:bottom w:val="single" w:color="auto" w:sz="4" w:space="0"/>
            </w:tcBorders>
          </w:tcPr>
          <w:p w:rsidRPr="009A6FA1" w:rsidR="009A6FA1" w:rsidP="009A6FA1" w:rsidRDefault="009A6FA1" w14:paraId="259C2FB5" w14:textId="77777777">
            <w:pPr>
              <w:pStyle w:val="Tablebody"/>
              <w:cnfStyle w:val="000000000000"/>
              <w:rPr>
                <w:sz w:val="13"/>
                <w:szCs w:val="13"/>
              </w:rPr>
            </w:pPr>
            <w:r w:rsidRPr="009A6FA1">
              <w:rPr>
                <w:sz w:val="13"/>
                <w:szCs w:val="13"/>
              </w:rPr>
              <w:t xml:space="preserve">(2,961) </w:t>
            </w:r>
          </w:p>
        </w:tc>
        <w:tc>
          <w:tcPr>
            <w:tcW w:w="851" w:type="dxa"/>
            <w:tcBorders>
              <w:bottom w:val="single" w:color="auto" w:sz="4" w:space="0"/>
            </w:tcBorders>
          </w:tcPr>
          <w:p w:rsidRPr="009A6FA1" w:rsidR="009A6FA1" w:rsidP="009A6FA1" w:rsidRDefault="009A6FA1" w14:paraId="73DEE76D" w14:textId="77777777">
            <w:pPr>
              <w:pStyle w:val="Tablebody"/>
              <w:cnfStyle w:val="000000000000"/>
              <w:rPr>
                <w:sz w:val="13"/>
                <w:szCs w:val="13"/>
              </w:rPr>
            </w:pPr>
            <w:r w:rsidRPr="009A6FA1">
              <w:rPr>
                <w:sz w:val="13"/>
                <w:szCs w:val="13"/>
              </w:rPr>
              <w:t xml:space="preserve">(6,459) </w:t>
            </w:r>
          </w:p>
        </w:tc>
        <w:tc>
          <w:tcPr>
            <w:tcW w:w="709" w:type="dxa"/>
            <w:tcBorders>
              <w:bottom w:val="single" w:color="auto" w:sz="4" w:space="0"/>
            </w:tcBorders>
          </w:tcPr>
          <w:p w:rsidRPr="009A6FA1" w:rsidR="009A6FA1" w:rsidP="009A6FA1" w:rsidRDefault="009A6FA1" w14:paraId="49613509" w14:textId="77777777">
            <w:pPr>
              <w:pStyle w:val="Tablebody"/>
              <w:cnfStyle w:val="000000000000"/>
              <w:rPr>
                <w:sz w:val="13"/>
                <w:szCs w:val="13"/>
              </w:rPr>
            </w:pPr>
            <w:r w:rsidRPr="009A6FA1">
              <w:rPr>
                <w:sz w:val="13"/>
                <w:szCs w:val="13"/>
              </w:rPr>
              <w:t xml:space="preserve">(390) </w:t>
            </w:r>
          </w:p>
        </w:tc>
        <w:tc>
          <w:tcPr>
            <w:tcW w:w="708" w:type="dxa"/>
            <w:tcBorders>
              <w:bottom w:val="single" w:color="auto" w:sz="4" w:space="0"/>
            </w:tcBorders>
          </w:tcPr>
          <w:p w:rsidRPr="009A6FA1" w:rsidR="009A6FA1" w:rsidP="009A6FA1" w:rsidRDefault="009A6FA1" w14:paraId="313C7E9A" w14:textId="77777777">
            <w:pPr>
              <w:pStyle w:val="Tablebody"/>
              <w:cnfStyle w:val="000000000000"/>
              <w:rPr>
                <w:sz w:val="13"/>
                <w:szCs w:val="13"/>
              </w:rPr>
            </w:pPr>
            <w:r w:rsidRPr="009A6FA1">
              <w:rPr>
                <w:sz w:val="13"/>
                <w:szCs w:val="13"/>
              </w:rPr>
              <w:t xml:space="preserve">(797) </w:t>
            </w:r>
          </w:p>
        </w:tc>
        <w:tc>
          <w:tcPr>
            <w:tcW w:w="709" w:type="dxa"/>
            <w:tcBorders>
              <w:bottom w:val="single" w:color="auto" w:sz="4" w:space="0"/>
            </w:tcBorders>
          </w:tcPr>
          <w:p w:rsidRPr="009A6FA1" w:rsidR="009A6FA1" w:rsidP="009A6FA1" w:rsidRDefault="009A6FA1" w14:paraId="78D195BC" w14:textId="77777777">
            <w:pPr>
              <w:pStyle w:val="Tablebody"/>
              <w:cnfStyle w:val="000000000000"/>
              <w:rPr>
                <w:sz w:val="13"/>
                <w:szCs w:val="13"/>
              </w:rPr>
            </w:pPr>
            <w:r w:rsidRPr="009A6FA1">
              <w:rPr>
                <w:sz w:val="13"/>
                <w:szCs w:val="13"/>
              </w:rPr>
              <w:t xml:space="preserve">(849) </w:t>
            </w:r>
          </w:p>
        </w:tc>
        <w:tc>
          <w:tcPr>
            <w:tcW w:w="709" w:type="dxa"/>
            <w:tcBorders>
              <w:bottom w:val="single" w:color="auto" w:sz="4" w:space="0"/>
            </w:tcBorders>
          </w:tcPr>
          <w:p w:rsidRPr="009A6FA1" w:rsidR="009A6FA1" w:rsidP="009A6FA1" w:rsidRDefault="009A6FA1" w14:paraId="1B6A4B8E" w14:textId="77777777">
            <w:pPr>
              <w:pStyle w:val="Tablebody"/>
              <w:cnfStyle w:val="000000000000"/>
              <w:rPr>
                <w:sz w:val="13"/>
                <w:szCs w:val="13"/>
              </w:rPr>
            </w:pPr>
            <w:r w:rsidRPr="009A6FA1">
              <w:rPr>
                <w:sz w:val="13"/>
                <w:szCs w:val="13"/>
              </w:rPr>
              <w:t xml:space="preserve">(1,805) </w:t>
            </w:r>
          </w:p>
        </w:tc>
        <w:tc>
          <w:tcPr>
            <w:tcW w:w="709" w:type="dxa"/>
            <w:tcBorders>
              <w:bottom w:val="single" w:color="auto" w:sz="4" w:space="0"/>
            </w:tcBorders>
          </w:tcPr>
          <w:p w:rsidRPr="009A6FA1" w:rsidR="009A6FA1" w:rsidP="009A6FA1" w:rsidRDefault="009A6FA1" w14:paraId="57E13C9C" w14:textId="77777777">
            <w:pPr>
              <w:pStyle w:val="Tablebody"/>
              <w:cnfStyle w:val="000000000000"/>
              <w:rPr>
                <w:sz w:val="13"/>
                <w:szCs w:val="13"/>
              </w:rPr>
            </w:pPr>
            <w:r w:rsidRPr="009A6FA1">
              <w:rPr>
                <w:sz w:val="13"/>
                <w:szCs w:val="13"/>
              </w:rPr>
              <w:t xml:space="preserve">(162) </w:t>
            </w:r>
          </w:p>
        </w:tc>
        <w:tc>
          <w:tcPr>
            <w:tcW w:w="708" w:type="dxa"/>
            <w:tcBorders>
              <w:bottom w:val="single" w:color="auto" w:sz="4" w:space="0"/>
            </w:tcBorders>
          </w:tcPr>
          <w:p w:rsidRPr="009A6FA1" w:rsidR="009A6FA1" w:rsidP="009A6FA1" w:rsidRDefault="009A6FA1" w14:paraId="76DF0516" w14:textId="77777777">
            <w:pPr>
              <w:pStyle w:val="Tablebody"/>
              <w:cnfStyle w:val="000000000000"/>
              <w:rPr>
                <w:sz w:val="13"/>
                <w:szCs w:val="13"/>
              </w:rPr>
            </w:pPr>
            <w:r w:rsidRPr="009A6FA1">
              <w:rPr>
                <w:sz w:val="13"/>
                <w:szCs w:val="13"/>
              </w:rPr>
              <w:t xml:space="preserve">(529) </w:t>
            </w:r>
          </w:p>
        </w:tc>
        <w:tc>
          <w:tcPr>
            <w:tcW w:w="851" w:type="dxa"/>
            <w:tcBorders>
              <w:bottom w:val="single" w:color="auto" w:sz="4" w:space="0"/>
            </w:tcBorders>
          </w:tcPr>
          <w:p w:rsidRPr="009A6FA1" w:rsidR="009A6FA1" w:rsidP="009A6FA1" w:rsidRDefault="009A6FA1" w14:paraId="64D303B8" w14:textId="77777777">
            <w:pPr>
              <w:pStyle w:val="Tablebody"/>
              <w:cnfStyle w:val="000000000000"/>
              <w:rPr>
                <w:sz w:val="13"/>
                <w:szCs w:val="13"/>
              </w:rPr>
            </w:pPr>
            <w:r w:rsidRPr="009A6FA1">
              <w:rPr>
                <w:sz w:val="13"/>
                <w:szCs w:val="13"/>
              </w:rPr>
              <w:t xml:space="preserve">(933) </w:t>
            </w:r>
          </w:p>
        </w:tc>
        <w:tc>
          <w:tcPr>
            <w:tcW w:w="850" w:type="dxa"/>
            <w:tcBorders>
              <w:bottom w:val="single" w:color="auto" w:sz="4" w:space="0"/>
            </w:tcBorders>
          </w:tcPr>
          <w:p w:rsidRPr="009A6FA1" w:rsidR="009A6FA1" w:rsidP="009A6FA1" w:rsidRDefault="009A6FA1" w14:paraId="0E4284E3" w14:textId="77777777">
            <w:pPr>
              <w:pStyle w:val="Tablebody"/>
              <w:cnfStyle w:val="000000000000"/>
              <w:rPr>
                <w:sz w:val="13"/>
                <w:szCs w:val="13"/>
              </w:rPr>
            </w:pPr>
            <w:r w:rsidRPr="009A6FA1">
              <w:rPr>
                <w:sz w:val="13"/>
                <w:szCs w:val="13"/>
              </w:rPr>
              <w:t xml:space="preserve">(2,094) </w:t>
            </w:r>
          </w:p>
        </w:tc>
        <w:tc>
          <w:tcPr>
            <w:tcW w:w="709" w:type="dxa"/>
            <w:tcBorders>
              <w:bottom w:val="single" w:color="auto" w:sz="4" w:space="0"/>
            </w:tcBorders>
          </w:tcPr>
          <w:p w:rsidRPr="009A6FA1" w:rsidR="009A6FA1" w:rsidP="009A6FA1" w:rsidRDefault="009A6FA1" w14:paraId="28F0A02E" w14:textId="77777777">
            <w:pPr>
              <w:pStyle w:val="Tablebody"/>
              <w:cnfStyle w:val="000000000000"/>
              <w:rPr>
                <w:sz w:val="13"/>
                <w:szCs w:val="13"/>
              </w:rPr>
            </w:pPr>
            <w:r w:rsidRPr="009A6FA1">
              <w:rPr>
                <w:sz w:val="13"/>
                <w:szCs w:val="13"/>
              </w:rPr>
              <w:t xml:space="preserve">(264) </w:t>
            </w:r>
          </w:p>
        </w:tc>
        <w:tc>
          <w:tcPr>
            <w:tcW w:w="709" w:type="dxa"/>
            <w:tcBorders>
              <w:bottom w:val="single" w:color="auto" w:sz="4" w:space="0"/>
            </w:tcBorders>
          </w:tcPr>
          <w:p w:rsidRPr="009A6FA1" w:rsidR="009A6FA1" w:rsidP="009A6FA1" w:rsidRDefault="009A6FA1" w14:paraId="323DC287" w14:textId="77777777">
            <w:pPr>
              <w:pStyle w:val="Tablebody"/>
              <w:cnfStyle w:val="000000000000"/>
              <w:rPr>
                <w:sz w:val="13"/>
                <w:szCs w:val="13"/>
              </w:rPr>
            </w:pPr>
            <w:r w:rsidRPr="009A6FA1">
              <w:rPr>
                <w:sz w:val="13"/>
                <w:szCs w:val="13"/>
              </w:rPr>
              <w:t xml:space="preserve">(669) </w:t>
            </w:r>
          </w:p>
        </w:tc>
        <w:tc>
          <w:tcPr>
            <w:tcW w:w="850" w:type="dxa"/>
            <w:tcBorders>
              <w:bottom w:val="single" w:color="auto" w:sz="4" w:space="0"/>
            </w:tcBorders>
          </w:tcPr>
          <w:p w:rsidRPr="009A6FA1" w:rsidR="009A6FA1" w:rsidP="009A6FA1" w:rsidRDefault="009A6FA1" w14:paraId="065C8944" w14:textId="77777777">
            <w:pPr>
              <w:pStyle w:val="Tablebody"/>
              <w:cnfStyle w:val="000000000000"/>
              <w:rPr>
                <w:sz w:val="13"/>
                <w:szCs w:val="13"/>
              </w:rPr>
            </w:pPr>
            <w:r w:rsidRPr="009A6FA1">
              <w:rPr>
                <w:sz w:val="13"/>
                <w:szCs w:val="13"/>
              </w:rPr>
              <w:t xml:space="preserve">(5,623) </w:t>
            </w:r>
          </w:p>
        </w:tc>
        <w:tc>
          <w:tcPr>
            <w:tcW w:w="851" w:type="dxa"/>
            <w:tcBorders>
              <w:bottom w:val="single" w:color="auto" w:sz="4" w:space="0"/>
            </w:tcBorders>
          </w:tcPr>
          <w:p w:rsidRPr="009A6FA1" w:rsidR="009A6FA1" w:rsidP="009A6FA1" w:rsidRDefault="009A6FA1" w14:paraId="270AAF7A" w14:textId="77777777">
            <w:pPr>
              <w:pStyle w:val="Tablebody"/>
              <w:cnfStyle w:val="000000000000"/>
              <w:rPr>
                <w:sz w:val="13"/>
                <w:szCs w:val="13"/>
              </w:rPr>
            </w:pPr>
            <w:r w:rsidRPr="009A6FA1">
              <w:rPr>
                <w:sz w:val="13"/>
                <w:szCs w:val="13"/>
              </w:rPr>
              <w:t xml:space="preserve">(12,440) </w:t>
            </w:r>
          </w:p>
        </w:tc>
      </w:tr>
      <w:tr w:rsidRPr="001F3E9E" w:rsidR="009A6FA1" w:rsidTr="001F3E9E" w14:paraId="4962D7E2" w14:textId="77777777">
        <w:trPr>
          <w:trHeight w:val="57"/>
        </w:trPr>
        <w:tc>
          <w:tcPr>
            <w:cnfStyle w:val="001000000000"/>
            <w:tcW w:w="3119" w:type="dxa"/>
            <w:tcBorders>
              <w:top w:val="single" w:color="auto" w:sz="4" w:space="0"/>
              <w:bottom w:val="single" w:color="auto" w:sz="12" w:space="0"/>
            </w:tcBorders>
          </w:tcPr>
          <w:p w:rsidRPr="001F3E9E" w:rsidR="009A6FA1" w:rsidP="009A6FA1" w:rsidRDefault="009A6FA1" w14:paraId="2A8716CF" w14:textId="77777777">
            <w:pPr>
              <w:pStyle w:val="Tablebody"/>
              <w:rPr>
                <w:b/>
                <w:bCs/>
                <w:sz w:val="13"/>
                <w:szCs w:val="13"/>
              </w:rPr>
            </w:pPr>
            <w:r w:rsidRPr="001F3E9E">
              <w:rPr>
                <w:b/>
                <w:bCs/>
                <w:sz w:val="13"/>
                <w:szCs w:val="13"/>
              </w:rPr>
              <w:t>Total other economic flows included in net result</w:t>
            </w:r>
          </w:p>
        </w:tc>
        <w:tc>
          <w:tcPr>
            <w:tcW w:w="850" w:type="dxa"/>
            <w:tcBorders>
              <w:top w:val="single" w:color="auto" w:sz="4" w:space="0"/>
              <w:bottom w:val="single" w:color="auto" w:sz="12" w:space="0"/>
            </w:tcBorders>
          </w:tcPr>
          <w:p w:rsidRPr="001F3E9E" w:rsidR="009A6FA1" w:rsidP="009A6FA1" w:rsidRDefault="009A6FA1" w14:paraId="1B82CA89" w14:textId="77777777">
            <w:pPr>
              <w:pStyle w:val="Tablebody"/>
              <w:cnfStyle w:val="000000000000"/>
              <w:rPr>
                <w:b/>
                <w:bCs/>
                <w:sz w:val="13"/>
                <w:szCs w:val="13"/>
              </w:rPr>
            </w:pPr>
            <w:r w:rsidRPr="001F3E9E">
              <w:rPr>
                <w:b/>
                <w:bCs/>
                <w:sz w:val="13"/>
                <w:szCs w:val="13"/>
              </w:rPr>
              <w:t xml:space="preserve">(48) </w:t>
            </w:r>
          </w:p>
        </w:tc>
        <w:tc>
          <w:tcPr>
            <w:tcW w:w="851" w:type="dxa"/>
            <w:tcBorders>
              <w:top w:val="single" w:color="auto" w:sz="4" w:space="0"/>
              <w:bottom w:val="single" w:color="auto" w:sz="12" w:space="0"/>
            </w:tcBorders>
          </w:tcPr>
          <w:p w:rsidRPr="001F3E9E" w:rsidR="009A6FA1" w:rsidP="009A6FA1" w:rsidRDefault="009A6FA1" w14:paraId="03A09A41" w14:textId="77777777">
            <w:pPr>
              <w:pStyle w:val="Tablebody"/>
              <w:cnfStyle w:val="000000000000"/>
              <w:rPr>
                <w:b/>
                <w:bCs/>
                <w:sz w:val="13"/>
                <w:szCs w:val="13"/>
              </w:rPr>
            </w:pPr>
            <w:r w:rsidRPr="001F3E9E">
              <w:rPr>
                <w:b/>
                <w:bCs/>
                <w:sz w:val="13"/>
                <w:szCs w:val="13"/>
              </w:rPr>
              <w:t xml:space="preserve">(79) </w:t>
            </w:r>
          </w:p>
        </w:tc>
        <w:tc>
          <w:tcPr>
            <w:tcW w:w="850" w:type="dxa"/>
            <w:tcBorders>
              <w:top w:val="single" w:color="auto" w:sz="4" w:space="0"/>
              <w:bottom w:val="single" w:color="auto" w:sz="12" w:space="0"/>
            </w:tcBorders>
          </w:tcPr>
          <w:p w:rsidRPr="001F3E9E" w:rsidR="009A6FA1" w:rsidP="009A6FA1" w:rsidRDefault="009A6FA1" w14:paraId="434A50BB" w14:textId="77777777">
            <w:pPr>
              <w:pStyle w:val="Tablebody"/>
              <w:cnfStyle w:val="000000000000"/>
              <w:rPr>
                <w:b/>
                <w:bCs/>
                <w:sz w:val="13"/>
                <w:szCs w:val="13"/>
              </w:rPr>
            </w:pPr>
            <w:r w:rsidRPr="001F3E9E">
              <w:rPr>
                <w:b/>
                <w:bCs/>
                <w:sz w:val="13"/>
                <w:szCs w:val="13"/>
              </w:rPr>
              <w:t xml:space="preserve">(2,125) </w:t>
            </w:r>
          </w:p>
        </w:tc>
        <w:tc>
          <w:tcPr>
            <w:tcW w:w="851" w:type="dxa"/>
            <w:tcBorders>
              <w:top w:val="single" w:color="auto" w:sz="4" w:space="0"/>
              <w:bottom w:val="single" w:color="auto" w:sz="12" w:space="0"/>
            </w:tcBorders>
          </w:tcPr>
          <w:p w:rsidRPr="001F3E9E" w:rsidR="009A6FA1" w:rsidP="009A6FA1" w:rsidRDefault="009A6FA1" w14:paraId="1507FAB7" w14:textId="77777777">
            <w:pPr>
              <w:pStyle w:val="Tablebody"/>
              <w:cnfStyle w:val="000000000000"/>
              <w:rPr>
                <w:b/>
                <w:bCs/>
                <w:sz w:val="13"/>
                <w:szCs w:val="13"/>
              </w:rPr>
            </w:pPr>
            <w:r w:rsidRPr="001F3E9E">
              <w:rPr>
                <w:b/>
                <w:bCs/>
                <w:sz w:val="13"/>
                <w:szCs w:val="13"/>
              </w:rPr>
              <w:t xml:space="preserve">(64,636) </w:t>
            </w:r>
          </w:p>
        </w:tc>
        <w:tc>
          <w:tcPr>
            <w:tcW w:w="709" w:type="dxa"/>
            <w:tcBorders>
              <w:top w:val="single" w:color="auto" w:sz="4" w:space="0"/>
              <w:bottom w:val="single" w:color="auto" w:sz="12" w:space="0"/>
            </w:tcBorders>
          </w:tcPr>
          <w:p w:rsidRPr="001F3E9E" w:rsidR="009A6FA1" w:rsidP="009A6FA1" w:rsidRDefault="009A6FA1" w14:paraId="6E29FDB8" w14:textId="77777777">
            <w:pPr>
              <w:pStyle w:val="Tablebody"/>
              <w:cnfStyle w:val="000000000000"/>
              <w:rPr>
                <w:b/>
                <w:bCs/>
                <w:sz w:val="13"/>
                <w:szCs w:val="13"/>
              </w:rPr>
            </w:pPr>
            <w:r w:rsidRPr="001F3E9E">
              <w:rPr>
                <w:b/>
                <w:bCs/>
                <w:sz w:val="13"/>
                <w:szCs w:val="13"/>
              </w:rPr>
              <w:t xml:space="preserve">(402) </w:t>
            </w:r>
          </w:p>
        </w:tc>
        <w:tc>
          <w:tcPr>
            <w:tcW w:w="708" w:type="dxa"/>
            <w:tcBorders>
              <w:top w:val="single" w:color="auto" w:sz="4" w:space="0"/>
              <w:bottom w:val="single" w:color="auto" w:sz="12" w:space="0"/>
            </w:tcBorders>
          </w:tcPr>
          <w:p w:rsidRPr="001F3E9E" w:rsidR="009A6FA1" w:rsidP="009A6FA1" w:rsidRDefault="009A6FA1" w14:paraId="5BF7615F" w14:textId="77777777">
            <w:pPr>
              <w:pStyle w:val="Tablebody"/>
              <w:cnfStyle w:val="000000000000"/>
              <w:rPr>
                <w:b/>
                <w:bCs/>
                <w:sz w:val="13"/>
                <w:szCs w:val="13"/>
              </w:rPr>
            </w:pPr>
            <w:r w:rsidRPr="001F3E9E">
              <w:rPr>
                <w:b/>
                <w:bCs/>
                <w:sz w:val="13"/>
                <w:szCs w:val="13"/>
              </w:rPr>
              <w:t xml:space="preserve">(648) </w:t>
            </w:r>
          </w:p>
        </w:tc>
        <w:tc>
          <w:tcPr>
            <w:tcW w:w="709" w:type="dxa"/>
            <w:tcBorders>
              <w:top w:val="single" w:color="auto" w:sz="4" w:space="0"/>
              <w:bottom w:val="single" w:color="auto" w:sz="12" w:space="0"/>
            </w:tcBorders>
          </w:tcPr>
          <w:p w:rsidRPr="001F3E9E" w:rsidR="009A6FA1" w:rsidP="009A6FA1" w:rsidRDefault="009A6FA1" w14:paraId="3C5F5826" w14:textId="77777777">
            <w:pPr>
              <w:pStyle w:val="Tablebody"/>
              <w:cnfStyle w:val="000000000000"/>
              <w:rPr>
                <w:b/>
                <w:bCs/>
                <w:sz w:val="13"/>
                <w:szCs w:val="13"/>
              </w:rPr>
            </w:pPr>
            <w:r w:rsidRPr="001F3E9E">
              <w:rPr>
                <w:b/>
                <w:bCs/>
                <w:sz w:val="13"/>
                <w:szCs w:val="13"/>
              </w:rPr>
              <w:t xml:space="preserve">(924) </w:t>
            </w:r>
          </w:p>
        </w:tc>
        <w:tc>
          <w:tcPr>
            <w:tcW w:w="709" w:type="dxa"/>
            <w:tcBorders>
              <w:top w:val="single" w:color="auto" w:sz="4" w:space="0"/>
              <w:bottom w:val="single" w:color="auto" w:sz="12" w:space="0"/>
            </w:tcBorders>
          </w:tcPr>
          <w:p w:rsidRPr="001F3E9E" w:rsidR="009A6FA1" w:rsidP="009A6FA1" w:rsidRDefault="009A6FA1" w14:paraId="30C56D17" w14:textId="77777777">
            <w:pPr>
              <w:pStyle w:val="Tablebody"/>
              <w:cnfStyle w:val="000000000000"/>
              <w:rPr>
                <w:b/>
                <w:bCs/>
                <w:sz w:val="13"/>
                <w:szCs w:val="13"/>
              </w:rPr>
            </w:pPr>
            <w:r w:rsidRPr="001F3E9E">
              <w:rPr>
                <w:b/>
                <w:bCs/>
                <w:sz w:val="13"/>
                <w:szCs w:val="13"/>
              </w:rPr>
              <w:t xml:space="preserve">(22,469) </w:t>
            </w:r>
          </w:p>
        </w:tc>
        <w:tc>
          <w:tcPr>
            <w:tcW w:w="709" w:type="dxa"/>
            <w:tcBorders>
              <w:top w:val="single" w:color="auto" w:sz="4" w:space="0"/>
              <w:bottom w:val="single" w:color="auto" w:sz="12" w:space="0"/>
            </w:tcBorders>
          </w:tcPr>
          <w:p w:rsidRPr="001F3E9E" w:rsidR="009A6FA1" w:rsidP="009A6FA1" w:rsidRDefault="009A6FA1" w14:paraId="20F6E98B" w14:textId="77777777">
            <w:pPr>
              <w:pStyle w:val="Tablebody"/>
              <w:cnfStyle w:val="000000000000"/>
              <w:rPr>
                <w:b/>
                <w:bCs/>
                <w:sz w:val="13"/>
                <w:szCs w:val="13"/>
              </w:rPr>
            </w:pPr>
            <w:r w:rsidRPr="001F3E9E">
              <w:rPr>
                <w:b/>
                <w:bCs/>
                <w:sz w:val="13"/>
                <w:szCs w:val="13"/>
              </w:rPr>
              <w:t xml:space="preserve">(110) </w:t>
            </w:r>
          </w:p>
        </w:tc>
        <w:tc>
          <w:tcPr>
            <w:tcW w:w="708" w:type="dxa"/>
            <w:tcBorders>
              <w:top w:val="single" w:color="auto" w:sz="4" w:space="0"/>
              <w:bottom w:val="single" w:color="auto" w:sz="12" w:space="0"/>
            </w:tcBorders>
          </w:tcPr>
          <w:p w:rsidRPr="001F3E9E" w:rsidR="009A6FA1" w:rsidP="009A6FA1" w:rsidRDefault="009A6FA1" w14:paraId="3B6A3956" w14:textId="77777777">
            <w:pPr>
              <w:pStyle w:val="Tablebody"/>
              <w:cnfStyle w:val="000000000000"/>
              <w:rPr>
                <w:b/>
                <w:bCs/>
                <w:sz w:val="13"/>
                <w:szCs w:val="13"/>
              </w:rPr>
            </w:pPr>
            <w:r w:rsidRPr="001F3E9E">
              <w:rPr>
                <w:b/>
                <w:bCs/>
                <w:sz w:val="13"/>
                <w:szCs w:val="13"/>
              </w:rPr>
              <w:t xml:space="preserve">(458) </w:t>
            </w:r>
          </w:p>
        </w:tc>
        <w:tc>
          <w:tcPr>
            <w:tcW w:w="851" w:type="dxa"/>
            <w:tcBorders>
              <w:top w:val="single" w:color="auto" w:sz="4" w:space="0"/>
              <w:bottom w:val="single" w:color="auto" w:sz="12" w:space="0"/>
            </w:tcBorders>
          </w:tcPr>
          <w:p w:rsidRPr="001F3E9E" w:rsidR="009A6FA1" w:rsidP="009A6FA1" w:rsidRDefault="009A6FA1" w14:paraId="752668CA" w14:textId="77777777">
            <w:pPr>
              <w:pStyle w:val="Tablebody"/>
              <w:cnfStyle w:val="000000000000"/>
              <w:rPr>
                <w:b/>
                <w:bCs/>
                <w:sz w:val="13"/>
                <w:szCs w:val="13"/>
              </w:rPr>
            </w:pPr>
            <w:r w:rsidRPr="001F3E9E">
              <w:rPr>
                <w:b/>
                <w:bCs/>
                <w:sz w:val="13"/>
                <w:szCs w:val="13"/>
              </w:rPr>
              <w:t xml:space="preserve">(974) </w:t>
            </w:r>
          </w:p>
        </w:tc>
        <w:tc>
          <w:tcPr>
            <w:tcW w:w="850" w:type="dxa"/>
            <w:tcBorders>
              <w:top w:val="single" w:color="auto" w:sz="4" w:space="0"/>
              <w:bottom w:val="single" w:color="auto" w:sz="12" w:space="0"/>
            </w:tcBorders>
          </w:tcPr>
          <w:p w:rsidRPr="001F3E9E" w:rsidR="009A6FA1" w:rsidP="009A6FA1" w:rsidRDefault="009A6FA1" w14:paraId="5D8EF156" w14:textId="77777777">
            <w:pPr>
              <w:pStyle w:val="Tablebody"/>
              <w:cnfStyle w:val="000000000000"/>
              <w:rPr>
                <w:b/>
                <w:bCs/>
                <w:sz w:val="13"/>
                <w:szCs w:val="13"/>
              </w:rPr>
            </w:pPr>
            <w:r w:rsidRPr="001F3E9E">
              <w:rPr>
                <w:b/>
                <w:bCs/>
                <w:sz w:val="13"/>
                <w:szCs w:val="13"/>
              </w:rPr>
              <w:t xml:space="preserve">(1,207) </w:t>
            </w:r>
          </w:p>
        </w:tc>
        <w:tc>
          <w:tcPr>
            <w:tcW w:w="709" w:type="dxa"/>
            <w:tcBorders>
              <w:top w:val="single" w:color="auto" w:sz="4" w:space="0"/>
              <w:bottom w:val="single" w:color="auto" w:sz="12" w:space="0"/>
            </w:tcBorders>
          </w:tcPr>
          <w:p w:rsidRPr="001F3E9E" w:rsidR="009A6FA1" w:rsidP="009A6FA1" w:rsidRDefault="009A6FA1" w14:paraId="4FCD5612" w14:textId="77777777">
            <w:pPr>
              <w:pStyle w:val="Tablebody"/>
              <w:cnfStyle w:val="000000000000"/>
              <w:rPr>
                <w:b/>
                <w:bCs/>
                <w:sz w:val="13"/>
                <w:szCs w:val="13"/>
              </w:rPr>
            </w:pPr>
            <w:r w:rsidRPr="001F3E9E">
              <w:rPr>
                <w:b/>
                <w:bCs/>
                <w:sz w:val="13"/>
                <w:szCs w:val="13"/>
              </w:rPr>
              <w:t xml:space="preserve">(7,788) </w:t>
            </w:r>
          </w:p>
        </w:tc>
        <w:tc>
          <w:tcPr>
            <w:tcW w:w="709" w:type="dxa"/>
            <w:tcBorders>
              <w:top w:val="single" w:color="auto" w:sz="4" w:space="0"/>
              <w:bottom w:val="single" w:color="auto" w:sz="12" w:space="0"/>
            </w:tcBorders>
          </w:tcPr>
          <w:p w:rsidRPr="001F3E9E" w:rsidR="009A6FA1" w:rsidP="009A6FA1" w:rsidRDefault="009A6FA1" w14:paraId="136BC49D" w14:textId="77777777">
            <w:pPr>
              <w:pStyle w:val="Tablebody"/>
              <w:cnfStyle w:val="000000000000"/>
              <w:rPr>
                <w:b/>
                <w:bCs/>
                <w:sz w:val="13"/>
                <w:szCs w:val="13"/>
              </w:rPr>
            </w:pPr>
            <w:r w:rsidRPr="001F3E9E">
              <w:rPr>
                <w:b/>
                <w:bCs/>
                <w:sz w:val="13"/>
                <w:szCs w:val="13"/>
              </w:rPr>
              <w:t xml:space="preserve">(3,045) </w:t>
            </w:r>
          </w:p>
        </w:tc>
        <w:tc>
          <w:tcPr>
            <w:tcW w:w="850" w:type="dxa"/>
            <w:tcBorders>
              <w:top w:val="single" w:color="auto" w:sz="4" w:space="0"/>
              <w:bottom w:val="single" w:color="auto" w:sz="12" w:space="0"/>
            </w:tcBorders>
          </w:tcPr>
          <w:p w:rsidRPr="001F3E9E" w:rsidR="009A6FA1" w:rsidP="009A6FA1" w:rsidRDefault="009A6FA1" w14:paraId="286266DF" w14:textId="77777777">
            <w:pPr>
              <w:pStyle w:val="Tablebody"/>
              <w:cnfStyle w:val="000000000000"/>
              <w:rPr>
                <w:b/>
                <w:bCs/>
                <w:sz w:val="13"/>
                <w:szCs w:val="13"/>
              </w:rPr>
            </w:pPr>
            <w:r w:rsidRPr="001F3E9E">
              <w:rPr>
                <w:b/>
                <w:bCs/>
                <w:sz w:val="13"/>
                <w:szCs w:val="13"/>
              </w:rPr>
              <w:t xml:space="preserve">(12,371) </w:t>
            </w:r>
          </w:p>
        </w:tc>
        <w:tc>
          <w:tcPr>
            <w:tcW w:w="851" w:type="dxa"/>
            <w:tcBorders>
              <w:top w:val="single" w:color="auto" w:sz="4" w:space="0"/>
              <w:bottom w:val="single" w:color="auto" w:sz="12" w:space="0"/>
            </w:tcBorders>
          </w:tcPr>
          <w:p w:rsidRPr="001F3E9E" w:rsidR="009A6FA1" w:rsidP="009A6FA1" w:rsidRDefault="009A6FA1" w14:paraId="62113673" w14:textId="77777777">
            <w:pPr>
              <w:pStyle w:val="Tablebody"/>
              <w:cnfStyle w:val="000000000000"/>
              <w:rPr>
                <w:b/>
                <w:bCs/>
                <w:sz w:val="13"/>
                <w:szCs w:val="13"/>
              </w:rPr>
            </w:pPr>
            <w:r w:rsidRPr="001F3E9E">
              <w:rPr>
                <w:b/>
                <w:bCs/>
                <w:sz w:val="13"/>
                <w:szCs w:val="13"/>
              </w:rPr>
              <w:t xml:space="preserve">(92,542) </w:t>
            </w:r>
          </w:p>
        </w:tc>
      </w:tr>
      <w:tr w:rsidRPr="001F3E9E" w:rsidR="009A6FA1" w:rsidTr="001F3E9E" w14:paraId="28676246" w14:textId="77777777">
        <w:trPr>
          <w:trHeight w:val="57"/>
        </w:trPr>
        <w:tc>
          <w:tcPr>
            <w:cnfStyle w:val="001000000000"/>
            <w:tcW w:w="3119" w:type="dxa"/>
            <w:tcBorders>
              <w:top w:val="single" w:color="auto" w:sz="12" w:space="0"/>
              <w:bottom w:val="single" w:color="auto" w:sz="12" w:space="0"/>
            </w:tcBorders>
          </w:tcPr>
          <w:p w:rsidRPr="001F3E9E" w:rsidR="009A6FA1" w:rsidP="009A6FA1" w:rsidRDefault="009A6FA1" w14:paraId="7000C779" w14:textId="77777777">
            <w:pPr>
              <w:pStyle w:val="Tablebody"/>
              <w:rPr>
                <w:b/>
                <w:bCs/>
                <w:sz w:val="13"/>
                <w:szCs w:val="13"/>
              </w:rPr>
            </w:pPr>
            <w:r w:rsidRPr="001F3E9E">
              <w:rPr>
                <w:b/>
                <w:bCs/>
                <w:sz w:val="13"/>
                <w:szCs w:val="13"/>
              </w:rPr>
              <w:t>Net result</w:t>
            </w:r>
            <w:r w:rsidRPr="001F3E9E">
              <w:rPr>
                <w:b/>
                <w:bCs/>
                <w:sz w:val="13"/>
                <w:szCs w:val="13"/>
                <w:vertAlign w:val="superscript"/>
              </w:rPr>
              <w:t xml:space="preserve"> (ii)</w:t>
            </w:r>
          </w:p>
        </w:tc>
        <w:tc>
          <w:tcPr>
            <w:tcW w:w="850" w:type="dxa"/>
            <w:tcBorders>
              <w:top w:val="single" w:color="auto" w:sz="12" w:space="0"/>
              <w:bottom w:val="single" w:color="auto" w:sz="12" w:space="0"/>
            </w:tcBorders>
          </w:tcPr>
          <w:p w:rsidRPr="001F3E9E" w:rsidR="009A6FA1" w:rsidP="009A6FA1" w:rsidRDefault="009A6FA1" w14:paraId="68F16D02" w14:textId="77777777">
            <w:pPr>
              <w:pStyle w:val="Tablebody"/>
              <w:cnfStyle w:val="000000000000"/>
              <w:rPr>
                <w:b/>
                <w:bCs/>
                <w:sz w:val="13"/>
                <w:szCs w:val="13"/>
              </w:rPr>
            </w:pPr>
            <w:r w:rsidRPr="001F3E9E">
              <w:rPr>
                <w:b/>
                <w:bCs/>
                <w:sz w:val="13"/>
                <w:szCs w:val="13"/>
              </w:rPr>
              <w:t xml:space="preserve">1,809 </w:t>
            </w:r>
          </w:p>
        </w:tc>
        <w:tc>
          <w:tcPr>
            <w:tcW w:w="851" w:type="dxa"/>
            <w:tcBorders>
              <w:top w:val="single" w:color="auto" w:sz="12" w:space="0"/>
              <w:bottom w:val="single" w:color="auto" w:sz="12" w:space="0"/>
            </w:tcBorders>
          </w:tcPr>
          <w:p w:rsidRPr="001F3E9E" w:rsidR="009A6FA1" w:rsidP="009A6FA1" w:rsidRDefault="009A6FA1" w14:paraId="10EFCFE7" w14:textId="77777777">
            <w:pPr>
              <w:pStyle w:val="Tablebody"/>
              <w:cnfStyle w:val="000000000000"/>
              <w:rPr>
                <w:b/>
                <w:bCs/>
                <w:sz w:val="13"/>
                <w:szCs w:val="13"/>
              </w:rPr>
            </w:pPr>
            <w:r w:rsidRPr="001F3E9E">
              <w:rPr>
                <w:b/>
                <w:bCs/>
                <w:sz w:val="13"/>
                <w:szCs w:val="13"/>
              </w:rPr>
              <w:t xml:space="preserve">2,129 </w:t>
            </w:r>
          </w:p>
        </w:tc>
        <w:tc>
          <w:tcPr>
            <w:tcW w:w="850" w:type="dxa"/>
            <w:tcBorders>
              <w:top w:val="single" w:color="auto" w:sz="12" w:space="0"/>
              <w:bottom w:val="single" w:color="auto" w:sz="12" w:space="0"/>
            </w:tcBorders>
          </w:tcPr>
          <w:p w:rsidRPr="001F3E9E" w:rsidR="009A6FA1" w:rsidP="009A6FA1" w:rsidRDefault="009A6FA1" w14:paraId="5B079327" w14:textId="77777777">
            <w:pPr>
              <w:pStyle w:val="Tablebody"/>
              <w:cnfStyle w:val="000000000000"/>
              <w:rPr>
                <w:b/>
                <w:bCs/>
                <w:sz w:val="13"/>
                <w:szCs w:val="13"/>
              </w:rPr>
            </w:pPr>
            <w:r w:rsidRPr="001F3E9E">
              <w:rPr>
                <w:b/>
                <w:bCs/>
                <w:sz w:val="13"/>
                <w:szCs w:val="13"/>
              </w:rPr>
              <w:t xml:space="preserve">19,642 </w:t>
            </w:r>
          </w:p>
        </w:tc>
        <w:tc>
          <w:tcPr>
            <w:tcW w:w="851" w:type="dxa"/>
            <w:tcBorders>
              <w:top w:val="single" w:color="auto" w:sz="12" w:space="0"/>
              <w:bottom w:val="single" w:color="auto" w:sz="12" w:space="0"/>
            </w:tcBorders>
          </w:tcPr>
          <w:p w:rsidRPr="001F3E9E" w:rsidR="009A6FA1" w:rsidP="009A6FA1" w:rsidRDefault="009A6FA1" w14:paraId="4CA52EE3" w14:textId="77777777">
            <w:pPr>
              <w:pStyle w:val="Tablebody"/>
              <w:cnfStyle w:val="000000000000"/>
              <w:rPr>
                <w:b/>
                <w:bCs/>
                <w:sz w:val="13"/>
                <w:szCs w:val="13"/>
              </w:rPr>
            </w:pPr>
            <w:r w:rsidRPr="001F3E9E">
              <w:rPr>
                <w:b/>
                <w:bCs/>
                <w:sz w:val="13"/>
                <w:szCs w:val="13"/>
              </w:rPr>
              <w:t xml:space="preserve">(17,343) </w:t>
            </w:r>
          </w:p>
        </w:tc>
        <w:tc>
          <w:tcPr>
            <w:tcW w:w="709" w:type="dxa"/>
            <w:tcBorders>
              <w:top w:val="single" w:color="auto" w:sz="12" w:space="0"/>
              <w:bottom w:val="single" w:color="auto" w:sz="12" w:space="0"/>
            </w:tcBorders>
          </w:tcPr>
          <w:p w:rsidRPr="001F3E9E" w:rsidR="009A6FA1" w:rsidP="009A6FA1" w:rsidRDefault="009A6FA1" w14:paraId="78048DA2" w14:textId="77777777">
            <w:pPr>
              <w:pStyle w:val="Tablebody"/>
              <w:cnfStyle w:val="000000000000"/>
              <w:rPr>
                <w:b/>
                <w:bCs/>
                <w:sz w:val="13"/>
                <w:szCs w:val="13"/>
              </w:rPr>
            </w:pPr>
            <w:r w:rsidRPr="001F3E9E">
              <w:rPr>
                <w:b/>
                <w:bCs/>
                <w:sz w:val="13"/>
                <w:szCs w:val="13"/>
              </w:rPr>
              <w:t xml:space="preserve">353 </w:t>
            </w:r>
          </w:p>
        </w:tc>
        <w:tc>
          <w:tcPr>
            <w:tcW w:w="708" w:type="dxa"/>
            <w:tcBorders>
              <w:top w:val="single" w:color="auto" w:sz="12" w:space="0"/>
              <w:bottom w:val="single" w:color="auto" w:sz="12" w:space="0"/>
            </w:tcBorders>
          </w:tcPr>
          <w:p w:rsidRPr="001F3E9E" w:rsidR="009A6FA1" w:rsidP="009A6FA1" w:rsidRDefault="009A6FA1" w14:paraId="61BA7184" w14:textId="77777777">
            <w:pPr>
              <w:pStyle w:val="Tablebody"/>
              <w:cnfStyle w:val="000000000000"/>
              <w:rPr>
                <w:b/>
                <w:bCs/>
                <w:sz w:val="13"/>
                <w:szCs w:val="13"/>
              </w:rPr>
            </w:pPr>
            <w:r w:rsidRPr="001F3E9E">
              <w:rPr>
                <w:b/>
                <w:bCs/>
                <w:sz w:val="13"/>
                <w:szCs w:val="13"/>
              </w:rPr>
              <w:t xml:space="preserve">1,463 </w:t>
            </w:r>
          </w:p>
        </w:tc>
        <w:tc>
          <w:tcPr>
            <w:tcW w:w="709" w:type="dxa"/>
            <w:tcBorders>
              <w:top w:val="single" w:color="auto" w:sz="12" w:space="0"/>
              <w:bottom w:val="single" w:color="auto" w:sz="12" w:space="0"/>
            </w:tcBorders>
          </w:tcPr>
          <w:p w:rsidRPr="001F3E9E" w:rsidR="009A6FA1" w:rsidP="009A6FA1" w:rsidRDefault="009A6FA1" w14:paraId="48A1C3EC" w14:textId="77777777">
            <w:pPr>
              <w:pStyle w:val="Tablebody"/>
              <w:cnfStyle w:val="000000000000"/>
              <w:rPr>
                <w:b/>
                <w:bCs/>
                <w:sz w:val="13"/>
                <w:szCs w:val="13"/>
              </w:rPr>
            </w:pPr>
            <w:r w:rsidRPr="001F3E9E">
              <w:rPr>
                <w:b/>
                <w:bCs/>
                <w:sz w:val="13"/>
                <w:szCs w:val="13"/>
              </w:rPr>
              <w:t xml:space="preserve">7,621 </w:t>
            </w:r>
          </w:p>
        </w:tc>
        <w:tc>
          <w:tcPr>
            <w:tcW w:w="709" w:type="dxa"/>
            <w:tcBorders>
              <w:top w:val="single" w:color="auto" w:sz="12" w:space="0"/>
              <w:bottom w:val="single" w:color="auto" w:sz="12" w:space="0"/>
            </w:tcBorders>
          </w:tcPr>
          <w:p w:rsidRPr="001F3E9E" w:rsidR="009A6FA1" w:rsidP="009A6FA1" w:rsidRDefault="009A6FA1" w14:paraId="00E60EF4" w14:textId="77777777">
            <w:pPr>
              <w:pStyle w:val="Tablebody"/>
              <w:cnfStyle w:val="000000000000"/>
              <w:rPr>
                <w:b/>
                <w:bCs/>
                <w:sz w:val="13"/>
                <w:szCs w:val="13"/>
              </w:rPr>
            </w:pPr>
            <w:r w:rsidRPr="001F3E9E">
              <w:rPr>
                <w:b/>
                <w:bCs/>
                <w:sz w:val="13"/>
                <w:szCs w:val="13"/>
              </w:rPr>
              <w:t xml:space="preserve">(38,952) </w:t>
            </w:r>
          </w:p>
        </w:tc>
        <w:tc>
          <w:tcPr>
            <w:tcW w:w="709" w:type="dxa"/>
            <w:tcBorders>
              <w:top w:val="single" w:color="auto" w:sz="12" w:space="0"/>
              <w:bottom w:val="single" w:color="auto" w:sz="12" w:space="0"/>
            </w:tcBorders>
          </w:tcPr>
          <w:p w:rsidRPr="001F3E9E" w:rsidR="009A6FA1" w:rsidP="009A6FA1" w:rsidRDefault="009A6FA1" w14:paraId="14D84E6E" w14:textId="77777777">
            <w:pPr>
              <w:pStyle w:val="Tablebody"/>
              <w:cnfStyle w:val="000000000000"/>
              <w:rPr>
                <w:b/>
                <w:bCs/>
                <w:sz w:val="13"/>
                <w:szCs w:val="13"/>
              </w:rPr>
            </w:pPr>
            <w:r w:rsidRPr="001F3E9E">
              <w:rPr>
                <w:b/>
                <w:bCs/>
                <w:sz w:val="13"/>
                <w:szCs w:val="13"/>
              </w:rPr>
              <w:t xml:space="preserve">(10,593) </w:t>
            </w:r>
          </w:p>
        </w:tc>
        <w:tc>
          <w:tcPr>
            <w:tcW w:w="708" w:type="dxa"/>
            <w:tcBorders>
              <w:top w:val="single" w:color="auto" w:sz="12" w:space="0"/>
              <w:bottom w:val="single" w:color="auto" w:sz="12" w:space="0"/>
            </w:tcBorders>
          </w:tcPr>
          <w:p w:rsidRPr="001F3E9E" w:rsidR="009A6FA1" w:rsidP="009A6FA1" w:rsidRDefault="009A6FA1" w14:paraId="494596BF" w14:textId="77777777">
            <w:pPr>
              <w:pStyle w:val="Tablebody"/>
              <w:cnfStyle w:val="000000000000"/>
              <w:rPr>
                <w:b/>
                <w:bCs/>
                <w:sz w:val="13"/>
                <w:szCs w:val="13"/>
              </w:rPr>
            </w:pPr>
            <w:r w:rsidRPr="001F3E9E">
              <w:rPr>
                <w:b/>
                <w:bCs/>
                <w:sz w:val="13"/>
                <w:szCs w:val="13"/>
              </w:rPr>
              <w:t xml:space="preserve">(4,485) </w:t>
            </w:r>
          </w:p>
        </w:tc>
        <w:tc>
          <w:tcPr>
            <w:tcW w:w="851" w:type="dxa"/>
            <w:tcBorders>
              <w:top w:val="single" w:color="auto" w:sz="12" w:space="0"/>
              <w:bottom w:val="single" w:color="auto" w:sz="12" w:space="0"/>
            </w:tcBorders>
          </w:tcPr>
          <w:p w:rsidRPr="001F3E9E" w:rsidR="009A6FA1" w:rsidP="009A6FA1" w:rsidRDefault="009A6FA1" w14:paraId="0DB4F8FD" w14:textId="77777777">
            <w:pPr>
              <w:pStyle w:val="Tablebody"/>
              <w:cnfStyle w:val="000000000000"/>
              <w:rPr>
                <w:b/>
                <w:bCs/>
                <w:sz w:val="13"/>
                <w:szCs w:val="13"/>
              </w:rPr>
            </w:pPr>
            <w:r w:rsidRPr="001F3E9E">
              <w:rPr>
                <w:b/>
                <w:bCs/>
                <w:sz w:val="13"/>
                <w:szCs w:val="13"/>
              </w:rPr>
              <w:t xml:space="preserve">(19,489) </w:t>
            </w:r>
          </w:p>
        </w:tc>
        <w:tc>
          <w:tcPr>
            <w:tcW w:w="850" w:type="dxa"/>
            <w:tcBorders>
              <w:top w:val="single" w:color="auto" w:sz="12" w:space="0"/>
              <w:bottom w:val="single" w:color="auto" w:sz="12" w:space="0"/>
            </w:tcBorders>
          </w:tcPr>
          <w:p w:rsidRPr="001F3E9E" w:rsidR="009A6FA1" w:rsidP="009A6FA1" w:rsidRDefault="009A6FA1" w14:paraId="72C0CABD" w14:textId="77777777">
            <w:pPr>
              <w:pStyle w:val="Tablebody"/>
              <w:cnfStyle w:val="000000000000"/>
              <w:rPr>
                <w:b/>
                <w:bCs/>
                <w:sz w:val="13"/>
                <w:szCs w:val="13"/>
              </w:rPr>
            </w:pPr>
            <w:r w:rsidRPr="001F3E9E">
              <w:rPr>
                <w:b/>
                <w:bCs/>
                <w:sz w:val="13"/>
                <w:szCs w:val="13"/>
              </w:rPr>
              <w:t xml:space="preserve">45,257 </w:t>
            </w:r>
          </w:p>
        </w:tc>
        <w:tc>
          <w:tcPr>
            <w:tcW w:w="709" w:type="dxa"/>
            <w:tcBorders>
              <w:top w:val="single" w:color="auto" w:sz="12" w:space="0"/>
              <w:bottom w:val="single" w:color="auto" w:sz="12" w:space="0"/>
            </w:tcBorders>
          </w:tcPr>
          <w:p w:rsidRPr="001F3E9E" w:rsidR="009A6FA1" w:rsidP="009A6FA1" w:rsidRDefault="009A6FA1" w14:paraId="692EA3C7" w14:textId="77777777">
            <w:pPr>
              <w:pStyle w:val="Tablebody"/>
              <w:cnfStyle w:val="000000000000"/>
              <w:rPr>
                <w:b/>
                <w:bCs/>
                <w:sz w:val="13"/>
                <w:szCs w:val="13"/>
              </w:rPr>
            </w:pPr>
            <w:r w:rsidRPr="001F3E9E">
              <w:rPr>
                <w:b/>
                <w:bCs/>
                <w:sz w:val="13"/>
                <w:szCs w:val="13"/>
              </w:rPr>
              <w:t xml:space="preserve">(18,123) </w:t>
            </w:r>
          </w:p>
        </w:tc>
        <w:tc>
          <w:tcPr>
            <w:tcW w:w="709" w:type="dxa"/>
            <w:tcBorders>
              <w:top w:val="single" w:color="auto" w:sz="12" w:space="0"/>
              <w:bottom w:val="single" w:color="auto" w:sz="12" w:space="0"/>
            </w:tcBorders>
          </w:tcPr>
          <w:p w:rsidRPr="001F3E9E" w:rsidR="009A6FA1" w:rsidP="009A6FA1" w:rsidRDefault="009A6FA1" w14:paraId="3D4DF185" w14:textId="77777777">
            <w:pPr>
              <w:pStyle w:val="Tablebody"/>
              <w:cnfStyle w:val="000000000000"/>
              <w:rPr>
                <w:b/>
                <w:bCs/>
                <w:sz w:val="13"/>
                <w:szCs w:val="13"/>
              </w:rPr>
            </w:pPr>
            <w:r w:rsidRPr="001F3E9E">
              <w:rPr>
                <w:b/>
                <w:bCs/>
                <w:sz w:val="13"/>
                <w:szCs w:val="13"/>
              </w:rPr>
              <w:t xml:space="preserve">(13,947) </w:t>
            </w:r>
          </w:p>
        </w:tc>
        <w:tc>
          <w:tcPr>
            <w:tcW w:w="850" w:type="dxa"/>
            <w:tcBorders>
              <w:top w:val="single" w:color="auto" w:sz="12" w:space="0"/>
              <w:bottom w:val="single" w:color="auto" w:sz="12" w:space="0"/>
            </w:tcBorders>
          </w:tcPr>
          <w:p w:rsidRPr="001F3E9E" w:rsidR="009A6FA1" w:rsidP="009A6FA1" w:rsidRDefault="009A6FA1" w14:paraId="72374831" w14:textId="77777777">
            <w:pPr>
              <w:pStyle w:val="Tablebody"/>
              <w:cnfStyle w:val="000000000000"/>
              <w:rPr>
                <w:b/>
                <w:bCs/>
                <w:sz w:val="13"/>
                <w:szCs w:val="13"/>
              </w:rPr>
            </w:pPr>
            <w:r w:rsidRPr="001F3E9E">
              <w:rPr>
                <w:b/>
                <w:bCs/>
                <w:sz w:val="13"/>
                <w:szCs w:val="13"/>
              </w:rPr>
              <w:t xml:space="preserve">(18,780) </w:t>
            </w:r>
          </w:p>
        </w:tc>
        <w:tc>
          <w:tcPr>
            <w:tcW w:w="851" w:type="dxa"/>
            <w:tcBorders>
              <w:top w:val="single" w:color="auto" w:sz="12" w:space="0"/>
              <w:bottom w:val="single" w:color="auto" w:sz="12" w:space="0"/>
            </w:tcBorders>
          </w:tcPr>
          <w:p w:rsidRPr="001F3E9E" w:rsidR="009A6FA1" w:rsidP="009A6FA1" w:rsidRDefault="009A6FA1" w14:paraId="4DD96793" w14:textId="77777777">
            <w:pPr>
              <w:pStyle w:val="Tablebody"/>
              <w:cnfStyle w:val="000000000000"/>
              <w:rPr>
                <w:b/>
                <w:bCs/>
                <w:sz w:val="13"/>
                <w:szCs w:val="13"/>
              </w:rPr>
            </w:pPr>
            <w:r w:rsidRPr="001F3E9E">
              <w:rPr>
                <w:b/>
                <w:bCs/>
                <w:sz w:val="13"/>
                <w:szCs w:val="13"/>
              </w:rPr>
              <w:t xml:space="preserve">(25,878) </w:t>
            </w:r>
          </w:p>
        </w:tc>
      </w:tr>
      <w:tr w:rsidRPr="009A6FA1" w:rsidR="009A6FA1" w:rsidTr="001F3E9E" w14:paraId="0F58CB69" w14:textId="77777777">
        <w:trPr>
          <w:trHeight w:val="57"/>
        </w:trPr>
        <w:tc>
          <w:tcPr>
            <w:cnfStyle w:val="001000000000"/>
            <w:tcW w:w="15593" w:type="dxa"/>
            <w:gridSpan w:val="17"/>
            <w:tcBorders>
              <w:top w:val="single" w:color="auto" w:sz="12" w:space="0"/>
            </w:tcBorders>
          </w:tcPr>
          <w:p w:rsidRPr="009A6FA1" w:rsidR="009A6FA1" w:rsidP="009A6FA1" w:rsidRDefault="009A6FA1" w14:paraId="2131D22D" w14:textId="77777777">
            <w:pPr>
              <w:pStyle w:val="Tablebody"/>
              <w:rPr>
                <w:sz w:val="13"/>
                <w:szCs w:val="13"/>
              </w:rPr>
            </w:pPr>
            <w:r w:rsidRPr="009A6FA1">
              <w:rPr>
                <w:sz w:val="13"/>
                <w:szCs w:val="13"/>
              </w:rPr>
              <w:t>Other economic flows – other comprehensive income</w:t>
            </w:r>
          </w:p>
        </w:tc>
      </w:tr>
      <w:tr w:rsidRPr="009A6FA1" w:rsidR="009A6FA1" w:rsidTr="001F3E9E" w14:paraId="3FCDD5CD" w14:textId="77777777">
        <w:trPr>
          <w:trHeight w:val="57"/>
        </w:trPr>
        <w:tc>
          <w:tcPr>
            <w:cnfStyle w:val="001000000000"/>
            <w:tcW w:w="15593" w:type="dxa"/>
            <w:gridSpan w:val="17"/>
            <w:tcBorders>
              <w:bottom w:val="none" w:color="auto" w:sz="0" w:space="0"/>
            </w:tcBorders>
          </w:tcPr>
          <w:p w:rsidRPr="009A6FA1" w:rsidR="009A6FA1" w:rsidP="001F3E9E" w:rsidRDefault="009A6FA1" w14:paraId="5C80446C" w14:textId="77777777">
            <w:pPr>
              <w:pStyle w:val="Tablebody"/>
              <w:ind w:left="115"/>
              <w:rPr>
                <w:sz w:val="13"/>
                <w:szCs w:val="13"/>
              </w:rPr>
            </w:pPr>
            <w:r w:rsidRPr="009A6FA1">
              <w:rPr>
                <w:sz w:val="13"/>
                <w:szCs w:val="13"/>
              </w:rPr>
              <w:t>Items that will not be reclassified to net result</w:t>
            </w:r>
          </w:p>
        </w:tc>
      </w:tr>
      <w:tr w:rsidRPr="009A6FA1" w:rsidR="009A6FA1" w:rsidTr="001F3E9E" w14:paraId="60F6FDC6" w14:textId="77777777">
        <w:trPr>
          <w:trHeight w:val="57"/>
        </w:trPr>
        <w:tc>
          <w:tcPr>
            <w:cnfStyle w:val="001000000000"/>
            <w:tcW w:w="3119" w:type="dxa"/>
            <w:tcBorders>
              <w:bottom w:val="single" w:color="auto" w:sz="4" w:space="0"/>
            </w:tcBorders>
          </w:tcPr>
          <w:p w:rsidRPr="009A6FA1" w:rsidR="009A6FA1" w:rsidP="001F3E9E" w:rsidRDefault="009A6FA1" w14:paraId="568FE8E5" w14:textId="77777777">
            <w:pPr>
              <w:pStyle w:val="Tablebody"/>
              <w:ind w:left="115"/>
              <w:rPr>
                <w:sz w:val="13"/>
                <w:szCs w:val="13"/>
              </w:rPr>
            </w:pPr>
            <w:r w:rsidRPr="009A6FA1">
              <w:rPr>
                <w:sz w:val="13"/>
                <w:szCs w:val="13"/>
              </w:rPr>
              <w:t>Changes in physical asset revaluation surplus</w:t>
            </w:r>
          </w:p>
        </w:tc>
        <w:tc>
          <w:tcPr>
            <w:tcW w:w="850" w:type="dxa"/>
            <w:tcBorders>
              <w:bottom w:val="single" w:color="auto" w:sz="4" w:space="0"/>
            </w:tcBorders>
          </w:tcPr>
          <w:p w:rsidRPr="009A6FA1" w:rsidR="009A6FA1" w:rsidP="009A6FA1" w:rsidRDefault="009A6FA1" w14:paraId="69E687B5" w14:textId="77777777">
            <w:pPr>
              <w:pStyle w:val="Tablebody"/>
              <w:cnfStyle w:val="000000000000"/>
              <w:rPr>
                <w:sz w:val="13"/>
                <w:szCs w:val="13"/>
              </w:rPr>
            </w:pPr>
            <w:r w:rsidRPr="009A6FA1">
              <w:rPr>
                <w:sz w:val="13"/>
                <w:szCs w:val="13"/>
              </w:rPr>
              <w:t xml:space="preserve">6 </w:t>
            </w:r>
          </w:p>
        </w:tc>
        <w:tc>
          <w:tcPr>
            <w:tcW w:w="851" w:type="dxa"/>
            <w:tcBorders>
              <w:bottom w:val="single" w:color="auto" w:sz="4" w:space="0"/>
            </w:tcBorders>
          </w:tcPr>
          <w:p w:rsidRPr="009A6FA1" w:rsidR="009A6FA1" w:rsidP="009A6FA1" w:rsidRDefault="009A6FA1" w14:paraId="4BF127E2" w14:textId="77777777">
            <w:pPr>
              <w:pStyle w:val="Tablebody"/>
              <w:cnfStyle w:val="000000000000"/>
              <w:rPr>
                <w:sz w:val="13"/>
                <w:szCs w:val="13"/>
              </w:rPr>
            </w:pPr>
            <w:r w:rsidRPr="009A6FA1">
              <w:rPr>
                <w:sz w:val="13"/>
                <w:szCs w:val="13"/>
              </w:rPr>
              <w:t xml:space="preserve">1 </w:t>
            </w:r>
          </w:p>
        </w:tc>
        <w:tc>
          <w:tcPr>
            <w:tcW w:w="850" w:type="dxa"/>
            <w:tcBorders>
              <w:bottom w:val="single" w:color="auto" w:sz="4" w:space="0"/>
            </w:tcBorders>
          </w:tcPr>
          <w:p w:rsidRPr="009A6FA1" w:rsidR="009A6FA1" w:rsidP="009A6FA1" w:rsidRDefault="009A6FA1" w14:paraId="7D93EFFA" w14:textId="77777777">
            <w:pPr>
              <w:pStyle w:val="Tablebody"/>
              <w:cnfStyle w:val="000000000000"/>
              <w:rPr>
                <w:sz w:val="13"/>
                <w:szCs w:val="13"/>
              </w:rPr>
            </w:pPr>
            <w:r w:rsidRPr="009A6FA1">
              <w:rPr>
                <w:sz w:val="13"/>
                <w:szCs w:val="13"/>
              </w:rPr>
              <w:t xml:space="preserve">271,018 </w:t>
            </w:r>
          </w:p>
        </w:tc>
        <w:tc>
          <w:tcPr>
            <w:tcW w:w="851" w:type="dxa"/>
            <w:tcBorders>
              <w:bottom w:val="single" w:color="auto" w:sz="4" w:space="0"/>
            </w:tcBorders>
          </w:tcPr>
          <w:p w:rsidRPr="009A6FA1" w:rsidR="009A6FA1" w:rsidP="009A6FA1" w:rsidRDefault="009A6FA1" w14:paraId="2F6A32B9" w14:textId="77777777">
            <w:pPr>
              <w:pStyle w:val="Tablebody"/>
              <w:cnfStyle w:val="000000000000"/>
              <w:rPr>
                <w:sz w:val="13"/>
                <w:szCs w:val="13"/>
              </w:rPr>
            </w:pPr>
            <w:r w:rsidRPr="009A6FA1">
              <w:rPr>
                <w:sz w:val="13"/>
                <w:szCs w:val="13"/>
              </w:rPr>
              <w:t xml:space="preserve">93 </w:t>
            </w:r>
          </w:p>
        </w:tc>
        <w:tc>
          <w:tcPr>
            <w:tcW w:w="709" w:type="dxa"/>
            <w:tcBorders>
              <w:bottom w:val="single" w:color="auto" w:sz="4" w:space="0"/>
            </w:tcBorders>
          </w:tcPr>
          <w:p w:rsidRPr="009A6FA1" w:rsidR="009A6FA1" w:rsidP="009A6FA1" w:rsidRDefault="009A6FA1" w14:paraId="1828A213" w14:textId="77777777">
            <w:pPr>
              <w:pStyle w:val="Tablebody"/>
              <w:cnfStyle w:val="000000000000"/>
              <w:rPr>
                <w:sz w:val="13"/>
                <w:szCs w:val="13"/>
              </w:rPr>
            </w:pPr>
            <w:r w:rsidRPr="009A6FA1">
              <w:rPr>
                <w:sz w:val="13"/>
                <w:szCs w:val="13"/>
              </w:rPr>
              <w:t xml:space="preserve">28,226 </w:t>
            </w:r>
          </w:p>
        </w:tc>
        <w:tc>
          <w:tcPr>
            <w:tcW w:w="708" w:type="dxa"/>
            <w:tcBorders>
              <w:bottom w:val="single" w:color="auto" w:sz="4" w:space="0"/>
            </w:tcBorders>
          </w:tcPr>
          <w:p w:rsidRPr="009A6FA1" w:rsidR="009A6FA1" w:rsidP="009A6FA1" w:rsidRDefault="009A6FA1" w14:paraId="69DE7596" w14:textId="77777777">
            <w:pPr>
              <w:pStyle w:val="Tablebody"/>
              <w:cnfStyle w:val="000000000000"/>
              <w:rPr>
                <w:sz w:val="13"/>
                <w:szCs w:val="13"/>
              </w:rPr>
            </w:pPr>
            <w:r w:rsidRPr="009A6FA1">
              <w:rPr>
                <w:sz w:val="13"/>
                <w:szCs w:val="13"/>
              </w:rPr>
              <w:t xml:space="preserve">(61) </w:t>
            </w:r>
          </w:p>
        </w:tc>
        <w:tc>
          <w:tcPr>
            <w:tcW w:w="709" w:type="dxa"/>
            <w:tcBorders>
              <w:bottom w:val="single" w:color="auto" w:sz="4" w:space="0"/>
            </w:tcBorders>
          </w:tcPr>
          <w:p w:rsidRPr="009A6FA1" w:rsidR="009A6FA1" w:rsidP="009A6FA1" w:rsidRDefault="009A6FA1" w14:paraId="1651EEA9" w14:textId="77777777">
            <w:pPr>
              <w:pStyle w:val="Tablebody"/>
              <w:cnfStyle w:val="000000000000"/>
              <w:rPr>
                <w:sz w:val="13"/>
                <w:szCs w:val="13"/>
              </w:rPr>
            </w:pPr>
            <w:r w:rsidRPr="009A6FA1">
              <w:rPr>
                <w:sz w:val="13"/>
                <w:szCs w:val="13"/>
              </w:rPr>
              <w:t xml:space="preserve">452 </w:t>
            </w:r>
          </w:p>
        </w:tc>
        <w:tc>
          <w:tcPr>
            <w:tcW w:w="709" w:type="dxa"/>
            <w:tcBorders>
              <w:bottom w:val="single" w:color="auto" w:sz="4" w:space="0"/>
            </w:tcBorders>
          </w:tcPr>
          <w:p w:rsidRPr="009A6FA1" w:rsidR="009A6FA1" w:rsidP="009A6FA1" w:rsidRDefault="009A6FA1" w14:paraId="603D83D6" w14:textId="77777777">
            <w:pPr>
              <w:pStyle w:val="Tablebody"/>
              <w:cnfStyle w:val="000000000000"/>
              <w:rPr>
                <w:sz w:val="13"/>
                <w:szCs w:val="13"/>
              </w:rPr>
            </w:pPr>
            <w:r w:rsidRPr="009A6FA1">
              <w:rPr>
                <w:sz w:val="13"/>
                <w:szCs w:val="13"/>
              </w:rPr>
              <w:t xml:space="preserve">(9) </w:t>
            </w:r>
          </w:p>
        </w:tc>
        <w:tc>
          <w:tcPr>
            <w:tcW w:w="709" w:type="dxa"/>
            <w:tcBorders>
              <w:bottom w:val="single" w:color="auto" w:sz="4" w:space="0"/>
            </w:tcBorders>
          </w:tcPr>
          <w:p w:rsidRPr="009A6FA1" w:rsidR="009A6FA1" w:rsidP="009A6FA1" w:rsidRDefault="009A6FA1" w14:paraId="32F79CA8" w14:textId="77777777">
            <w:pPr>
              <w:pStyle w:val="Tablebody"/>
              <w:cnfStyle w:val="000000000000"/>
              <w:rPr>
                <w:sz w:val="13"/>
                <w:szCs w:val="13"/>
              </w:rPr>
            </w:pPr>
            <w:r w:rsidRPr="009A6FA1">
              <w:rPr>
                <w:sz w:val="13"/>
                <w:szCs w:val="13"/>
              </w:rPr>
              <w:t xml:space="preserve">9 </w:t>
            </w:r>
          </w:p>
        </w:tc>
        <w:tc>
          <w:tcPr>
            <w:tcW w:w="708" w:type="dxa"/>
            <w:tcBorders>
              <w:bottom w:val="single" w:color="auto" w:sz="4" w:space="0"/>
            </w:tcBorders>
          </w:tcPr>
          <w:p w:rsidRPr="009A6FA1" w:rsidR="009A6FA1" w:rsidP="009A6FA1" w:rsidRDefault="009A6FA1" w14:paraId="6041B2CB" w14:textId="77777777">
            <w:pPr>
              <w:pStyle w:val="Tablebody"/>
              <w:cnfStyle w:val="000000000000"/>
              <w:rPr>
                <w:sz w:val="13"/>
                <w:szCs w:val="13"/>
              </w:rPr>
            </w:pPr>
            <w:r w:rsidRPr="009A6FA1">
              <w:rPr>
                <w:sz w:val="13"/>
                <w:szCs w:val="13"/>
              </w:rPr>
              <w:t xml:space="preserve">(5) </w:t>
            </w:r>
          </w:p>
        </w:tc>
        <w:tc>
          <w:tcPr>
            <w:tcW w:w="851" w:type="dxa"/>
            <w:tcBorders>
              <w:bottom w:val="single" w:color="auto" w:sz="4" w:space="0"/>
            </w:tcBorders>
          </w:tcPr>
          <w:p w:rsidRPr="009A6FA1" w:rsidR="009A6FA1" w:rsidP="009A6FA1" w:rsidRDefault="009A6FA1" w14:paraId="537506D0" w14:textId="77777777">
            <w:pPr>
              <w:pStyle w:val="Tablebody"/>
              <w:cnfStyle w:val="000000000000"/>
              <w:rPr>
                <w:sz w:val="13"/>
                <w:szCs w:val="13"/>
              </w:rPr>
            </w:pPr>
            <w:r w:rsidRPr="009A6FA1">
              <w:rPr>
                <w:sz w:val="13"/>
                <w:szCs w:val="13"/>
              </w:rPr>
              <w:t xml:space="preserve">567 </w:t>
            </w:r>
          </w:p>
        </w:tc>
        <w:tc>
          <w:tcPr>
            <w:tcW w:w="850" w:type="dxa"/>
            <w:tcBorders>
              <w:bottom w:val="single" w:color="auto" w:sz="4" w:space="0"/>
            </w:tcBorders>
          </w:tcPr>
          <w:p w:rsidRPr="009A6FA1" w:rsidR="009A6FA1" w:rsidP="009A6FA1" w:rsidRDefault="009A6FA1" w14:paraId="4B933713" w14:textId="77777777">
            <w:pPr>
              <w:pStyle w:val="Tablebody"/>
              <w:cnfStyle w:val="000000000000"/>
              <w:rPr>
                <w:sz w:val="13"/>
                <w:szCs w:val="13"/>
              </w:rPr>
            </w:pPr>
            <w:r w:rsidRPr="009A6FA1">
              <w:rPr>
                <w:sz w:val="13"/>
                <w:szCs w:val="13"/>
              </w:rPr>
              <w:t xml:space="preserve">(15) </w:t>
            </w:r>
          </w:p>
        </w:tc>
        <w:tc>
          <w:tcPr>
            <w:tcW w:w="709" w:type="dxa"/>
            <w:tcBorders>
              <w:bottom w:val="single" w:color="auto" w:sz="4" w:space="0"/>
            </w:tcBorders>
          </w:tcPr>
          <w:p w:rsidRPr="009A6FA1" w:rsidR="009A6FA1" w:rsidP="009A6FA1" w:rsidRDefault="009A6FA1" w14:paraId="69B4A1C0" w14:textId="77777777">
            <w:pPr>
              <w:pStyle w:val="Tablebody"/>
              <w:cnfStyle w:val="000000000000"/>
              <w:rPr>
                <w:sz w:val="13"/>
                <w:szCs w:val="13"/>
              </w:rPr>
            </w:pPr>
            <w:r w:rsidRPr="009A6FA1">
              <w:rPr>
                <w:sz w:val="13"/>
                <w:szCs w:val="13"/>
              </w:rPr>
              <w:t xml:space="preserve">2 </w:t>
            </w:r>
          </w:p>
        </w:tc>
        <w:tc>
          <w:tcPr>
            <w:tcW w:w="709" w:type="dxa"/>
            <w:tcBorders>
              <w:bottom w:val="single" w:color="auto" w:sz="4" w:space="0"/>
            </w:tcBorders>
          </w:tcPr>
          <w:p w:rsidRPr="009A6FA1" w:rsidR="009A6FA1" w:rsidP="009A6FA1" w:rsidRDefault="009A6FA1" w14:paraId="51AE3863" w14:textId="77777777">
            <w:pPr>
              <w:pStyle w:val="Tablebody"/>
              <w:cnfStyle w:val="000000000000"/>
              <w:rPr>
                <w:sz w:val="13"/>
                <w:szCs w:val="13"/>
              </w:rPr>
            </w:pPr>
            <w:r w:rsidRPr="009A6FA1">
              <w:rPr>
                <w:sz w:val="13"/>
                <w:szCs w:val="13"/>
              </w:rPr>
              <w:t xml:space="preserve">(4) </w:t>
            </w:r>
          </w:p>
        </w:tc>
        <w:tc>
          <w:tcPr>
            <w:tcW w:w="850" w:type="dxa"/>
            <w:tcBorders>
              <w:bottom w:val="single" w:color="auto" w:sz="4" w:space="0"/>
            </w:tcBorders>
          </w:tcPr>
          <w:p w:rsidRPr="009A6FA1" w:rsidR="009A6FA1" w:rsidP="009A6FA1" w:rsidRDefault="009A6FA1" w14:paraId="23B60E8D" w14:textId="77777777">
            <w:pPr>
              <w:pStyle w:val="Tablebody"/>
              <w:cnfStyle w:val="000000000000"/>
              <w:rPr>
                <w:sz w:val="13"/>
                <w:szCs w:val="13"/>
              </w:rPr>
            </w:pPr>
            <w:r w:rsidRPr="009A6FA1">
              <w:rPr>
                <w:sz w:val="13"/>
                <w:szCs w:val="13"/>
              </w:rPr>
              <w:t xml:space="preserve">300,280 </w:t>
            </w:r>
          </w:p>
        </w:tc>
        <w:tc>
          <w:tcPr>
            <w:tcW w:w="851" w:type="dxa"/>
            <w:tcBorders>
              <w:bottom w:val="single" w:color="auto" w:sz="4" w:space="0"/>
            </w:tcBorders>
          </w:tcPr>
          <w:p w:rsidRPr="009A6FA1" w:rsidR="009A6FA1" w:rsidP="009A6FA1" w:rsidRDefault="009A6FA1" w14:paraId="1A58EFDF" w14:textId="77777777">
            <w:pPr>
              <w:pStyle w:val="Tablebody"/>
              <w:cnfStyle w:val="000000000000"/>
              <w:rPr>
                <w:sz w:val="13"/>
                <w:szCs w:val="13"/>
              </w:rPr>
            </w:pPr>
            <w:r w:rsidRPr="009A6FA1">
              <w:rPr>
                <w:sz w:val="13"/>
                <w:szCs w:val="13"/>
              </w:rPr>
              <w:t xml:space="preserve">0 </w:t>
            </w:r>
          </w:p>
        </w:tc>
      </w:tr>
      <w:tr w:rsidRPr="001F3E9E" w:rsidR="009A6FA1" w:rsidTr="001F3E9E" w14:paraId="2A7139D6" w14:textId="77777777">
        <w:trPr>
          <w:trHeight w:val="57"/>
        </w:trPr>
        <w:tc>
          <w:tcPr>
            <w:cnfStyle w:val="001000000000"/>
            <w:tcW w:w="3119" w:type="dxa"/>
            <w:tcBorders>
              <w:top w:val="single" w:color="auto" w:sz="4" w:space="0"/>
              <w:bottom w:val="single" w:color="auto" w:sz="12" w:space="0"/>
            </w:tcBorders>
          </w:tcPr>
          <w:p w:rsidRPr="001F3E9E" w:rsidR="009A6FA1" w:rsidP="001F3E9E" w:rsidRDefault="009A6FA1" w14:paraId="7E7284DE" w14:textId="77777777">
            <w:pPr>
              <w:pStyle w:val="Tablebody"/>
              <w:ind w:left="115"/>
              <w:rPr>
                <w:b/>
                <w:bCs/>
                <w:sz w:val="13"/>
                <w:szCs w:val="13"/>
              </w:rPr>
            </w:pPr>
            <w:r w:rsidRPr="001F3E9E">
              <w:rPr>
                <w:b/>
                <w:bCs/>
                <w:sz w:val="13"/>
                <w:szCs w:val="13"/>
              </w:rPr>
              <w:t>Total other economic flows – other comprehensive income</w:t>
            </w:r>
          </w:p>
        </w:tc>
        <w:tc>
          <w:tcPr>
            <w:tcW w:w="850" w:type="dxa"/>
            <w:tcBorders>
              <w:top w:val="single" w:color="auto" w:sz="4" w:space="0"/>
              <w:bottom w:val="single" w:color="auto" w:sz="12" w:space="0"/>
            </w:tcBorders>
          </w:tcPr>
          <w:p w:rsidRPr="001F3E9E" w:rsidR="009A6FA1" w:rsidP="009A6FA1" w:rsidRDefault="009A6FA1" w14:paraId="0A604717" w14:textId="77777777">
            <w:pPr>
              <w:pStyle w:val="Tablebody"/>
              <w:cnfStyle w:val="000000000000"/>
              <w:rPr>
                <w:b/>
                <w:bCs/>
                <w:sz w:val="13"/>
                <w:szCs w:val="13"/>
              </w:rPr>
            </w:pPr>
            <w:r w:rsidRPr="001F3E9E">
              <w:rPr>
                <w:b/>
                <w:bCs/>
                <w:sz w:val="13"/>
                <w:szCs w:val="13"/>
              </w:rPr>
              <w:t xml:space="preserve">6 </w:t>
            </w:r>
          </w:p>
        </w:tc>
        <w:tc>
          <w:tcPr>
            <w:tcW w:w="851" w:type="dxa"/>
            <w:tcBorders>
              <w:top w:val="single" w:color="auto" w:sz="4" w:space="0"/>
              <w:bottom w:val="single" w:color="auto" w:sz="12" w:space="0"/>
            </w:tcBorders>
          </w:tcPr>
          <w:p w:rsidRPr="001F3E9E" w:rsidR="009A6FA1" w:rsidP="009A6FA1" w:rsidRDefault="009A6FA1" w14:paraId="2A93FC5F" w14:textId="77777777">
            <w:pPr>
              <w:pStyle w:val="Tablebody"/>
              <w:cnfStyle w:val="000000000000"/>
              <w:rPr>
                <w:b/>
                <w:bCs/>
                <w:sz w:val="13"/>
                <w:szCs w:val="13"/>
              </w:rPr>
            </w:pPr>
            <w:r w:rsidRPr="001F3E9E">
              <w:rPr>
                <w:b/>
                <w:bCs/>
                <w:sz w:val="13"/>
                <w:szCs w:val="13"/>
              </w:rPr>
              <w:t xml:space="preserve">1 </w:t>
            </w:r>
          </w:p>
        </w:tc>
        <w:tc>
          <w:tcPr>
            <w:tcW w:w="850" w:type="dxa"/>
            <w:tcBorders>
              <w:top w:val="single" w:color="auto" w:sz="4" w:space="0"/>
              <w:bottom w:val="single" w:color="auto" w:sz="12" w:space="0"/>
            </w:tcBorders>
          </w:tcPr>
          <w:p w:rsidRPr="001F3E9E" w:rsidR="009A6FA1" w:rsidP="009A6FA1" w:rsidRDefault="009A6FA1" w14:paraId="0A459923" w14:textId="77777777">
            <w:pPr>
              <w:pStyle w:val="Tablebody"/>
              <w:cnfStyle w:val="000000000000"/>
              <w:rPr>
                <w:b/>
                <w:bCs/>
                <w:sz w:val="13"/>
                <w:szCs w:val="13"/>
              </w:rPr>
            </w:pPr>
            <w:r w:rsidRPr="001F3E9E">
              <w:rPr>
                <w:b/>
                <w:bCs/>
                <w:sz w:val="13"/>
                <w:szCs w:val="13"/>
              </w:rPr>
              <w:t xml:space="preserve">271,018 </w:t>
            </w:r>
          </w:p>
        </w:tc>
        <w:tc>
          <w:tcPr>
            <w:tcW w:w="851" w:type="dxa"/>
            <w:tcBorders>
              <w:top w:val="single" w:color="auto" w:sz="4" w:space="0"/>
              <w:bottom w:val="single" w:color="auto" w:sz="12" w:space="0"/>
            </w:tcBorders>
          </w:tcPr>
          <w:p w:rsidRPr="001F3E9E" w:rsidR="009A6FA1" w:rsidP="009A6FA1" w:rsidRDefault="009A6FA1" w14:paraId="2B109847" w14:textId="77777777">
            <w:pPr>
              <w:pStyle w:val="Tablebody"/>
              <w:cnfStyle w:val="000000000000"/>
              <w:rPr>
                <w:b/>
                <w:bCs/>
                <w:sz w:val="13"/>
                <w:szCs w:val="13"/>
              </w:rPr>
            </w:pPr>
            <w:r w:rsidRPr="001F3E9E">
              <w:rPr>
                <w:b/>
                <w:bCs/>
                <w:sz w:val="13"/>
                <w:szCs w:val="13"/>
              </w:rPr>
              <w:t xml:space="preserve">93 </w:t>
            </w:r>
          </w:p>
        </w:tc>
        <w:tc>
          <w:tcPr>
            <w:tcW w:w="709" w:type="dxa"/>
            <w:tcBorders>
              <w:top w:val="single" w:color="auto" w:sz="4" w:space="0"/>
              <w:bottom w:val="single" w:color="auto" w:sz="12" w:space="0"/>
            </w:tcBorders>
          </w:tcPr>
          <w:p w:rsidRPr="001F3E9E" w:rsidR="009A6FA1" w:rsidP="009A6FA1" w:rsidRDefault="009A6FA1" w14:paraId="36AE96FD" w14:textId="77777777">
            <w:pPr>
              <w:pStyle w:val="Tablebody"/>
              <w:cnfStyle w:val="000000000000"/>
              <w:rPr>
                <w:b/>
                <w:bCs/>
                <w:sz w:val="13"/>
                <w:szCs w:val="13"/>
              </w:rPr>
            </w:pPr>
            <w:r w:rsidRPr="001F3E9E">
              <w:rPr>
                <w:b/>
                <w:bCs/>
                <w:sz w:val="13"/>
                <w:szCs w:val="13"/>
              </w:rPr>
              <w:t xml:space="preserve">28,226 </w:t>
            </w:r>
          </w:p>
        </w:tc>
        <w:tc>
          <w:tcPr>
            <w:tcW w:w="708" w:type="dxa"/>
            <w:tcBorders>
              <w:top w:val="single" w:color="auto" w:sz="4" w:space="0"/>
              <w:bottom w:val="single" w:color="auto" w:sz="12" w:space="0"/>
            </w:tcBorders>
          </w:tcPr>
          <w:p w:rsidRPr="001F3E9E" w:rsidR="009A6FA1" w:rsidP="009A6FA1" w:rsidRDefault="009A6FA1" w14:paraId="62E32E6A" w14:textId="77777777">
            <w:pPr>
              <w:pStyle w:val="Tablebody"/>
              <w:cnfStyle w:val="000000000000"/>
              <w:rPr>
                <w:b/>
                <w:bCs/>
                <w:sz w:val="13"/>
                <w:szCs w:val="13"/>
              </w:rPr>
            </w:pPr>
            <w:r w:rsidRPr="001F3E9E">
              <w:rPr>
                <w:b/>
                <w:bCs/>
                <w:sz w:val="13"/>
                <w:szCs w:val="13"/>
              </w:rPr>
              <w:t xml:space="preserve">(61) </w:t>
            </w:r>
          </w:p>
        </w:tc>
        <w:tc>
          <w:tcPr>
            <w:tcW w:w="709" w:type="dxa"/>
            <w:tcBorders>
              <w:top w:val="single" w:color="auto" w:sz="4" w:space="0"/>
              <w:bottom w:val="single" w:color="auto" w:sz="12" w:space="0"/>
            </w:tcBorders>
          </w:tcPr>
          <w:p w:rsidRPr="001F3E9E" w:rsidR="009A6FA1" w:rsidP="009A6FA1" w:rsidRDefault="009A6FA1" w14:paraId="407895CA" w14:textId="77777777">
            <w:pPr>
              <w:pStyle w:val="Tablebody"/>
              <w:cnfStyle w:val="000000000000"/>
              <w:rPr>
                <w:b/>
                <w:bCs/>
                <w:sz w:val="13"/>
                <w:szCs w:val="13"/>
              </w:rPr>
            </w:pPr>
            <w:r w:rsidRPr="001F3E9E">
              <w:rPr>
                <w:b/>
                <w:bCs/>
                <w:sz w:val="13"/>
                <w:szCs w:val="13"/>
              </w:rPr>
              <w:t xml:space="preserve">452 </w:t>
            </w:r>
          </w:p>
        </w:tc>
        <w:tc>
          <w:tcPr>
            <w:tcW w:w="709" w:type="dxa"/>
            <w:tcBorders>
              <w:top w:val="single" w:color="auto" w:sz="4" w:space="0"/>
              <w:bottom w:val="single" w:color="auto" w:sz="12" w:space="0"/>
            </w:tcBorders>
          </w:tcPr>
          <w:p w:rsidRPr="001F3E9E" w:rsidR="009A6FA1" w:rsidP="009A6FA1" w:rsidRDefault="009A6FA1" w14:paraId="6D1734D5" w14:textId="77777777">
            <w:pPr>
              <w:pStyle w:val="Tablebody"/>
              <w:cnfStyle w:val="000000000000"/>
              <w:rPr>
                <w:b/>
                <w:bCs/>
                <w:sz w:val="13"/>
                <w:szCs w:val="13"/>
              </w:rPr>
            </w:pPr>
            <w:r w:rsidRPr="001F3E9E">
              <w:rPr>
                <w:b/>
                <w:bCs/>
                <w:sz w:val="13"/>
                <w:szCs w:val="13"/>
              </w:rPr>
              <w:t xml:space="preserve">(9) </w:t>
            </w:r>
          </w:p>
        </w:tc>
        <w:tc>
          <w:tcPr>
            <w:tcW w:w="709" w:type="dxa"/>
            <w:tcBorders>
              <w:top w:val="single" w:color="auto" w:sz="4" w:space="0"/>
              <w:bottom w:val="single" w:color="auto" w:sz="12" w:space="0"/>
            </w:tcBorders>
          </w:tcPr>
          <w:p w:rsidRPr="001F3E9E" w:rsidR="009A6FA1" w:rsidP="009A6FA1" w:rsidRDefault="009A6FA1" w14:paraId="2E52B00A" w14:textId="77777777">
            <w:pPr>
              <w:pStyle w:val="Tablebody"/>
              <w:cnfStyle w:val="000000000000"/>
              <w:rPr>
                <w:b/>
                <w:bCs/>
                <w:sz w:val="13"/>
                <w:szCs w:val="13"/>
              </w:rPr>
            </w:pPr>
            <w:r w:rsidRPr="001F3E9E">
              <w:rPr>
                <w:b/>
                <w:bCs/>
                <w:sz w:val="13"/>
                <w:szCs w:val="13"/>
              </w:rPr>
              <w:t xml:space="preserve">9 </w:t>
            </w:r>
          </w:p>
        </w:tc>
        <w:tc>
          <w:tcPr>
            <w:tcW w:w="708" w:type="dxa"/>
            <w:tcBorders>
              <w:top w:val="single" w:color="auto" w:sz="4" w:space="0"/>
              <w:bottom w:val="single" w:color="auto" w:sz="12" w:space="0"/>
            </w:tcBorders>
          </w:tcPr>
          <w:p w:rsidRPr="001F3E9E" w:rsidR="009A6FA1" w:rsidP="009A6FA1" w:rsidRDefault="009A6FA1" w14:paraId="35382F66" w14:textId="77777777">
            <w:pPr>
              <w:pStyle w:val="Tablebody"/>
              <w:cnfStyle w:val="000000000000"/>
              <w:rPr>
                <w:b/>
                <w:bCs/>
                <w:sz w:val="13"/>
                <w:szCs w:val="13"/>
              </w:rPr>
            </w:pPr>
            <w:r w:rsidRPr="001F3E9E">
              <w:rPr>
                <w:b/>
                <w:bCs/>
                <w:sz w:val="13"/>
                <w:szCs w:val="13"/>
              </w:rPr>
              <w:t xml:space="preserve">(5) </w:t>
            </w:r>
          </w:p>
        </w:tc>
        <w:tc>
          <w:tcPr>
            <w:tcW w:w="851" w:type="dxa"/>
            <w:tcBorders>
              <w:top w:val="single" w:color="auto" w:sz="4" w:space="0"/>
              <w:bottom w:val="single" w:color="auto" w:sz="12" w:space="0"/>
            </w:tcBorders>
          </w:tcPr>
          <w:p w:rsidRPr="001F3E9E" w:rsidR="009A6FA1" w:rsidP="009A6FA1" w:rsidRDefault="009A6FA1" w14:paraId="477F25A2" w14:textId="77777777">
            <w:pPr>
              <w:pStyle w:val="Tablebody"/>
              <w:cnfStyle w:val="000000000000"/>
              <w:rPr>
                <w:b/>
                <w:bCs/>
                <w:sz w:val="13"/>
                <w:szCs w:val="13"/>
              </w:rPr>
            </w:pPr>
            <w:r w:rsidRPr="001F3E9E">
              <w:rPr>
                <w:b/>
                <w:bCs/>
                <w:sz w:val="13"/>
                <w:szCs w:val="13"/>
              </w:rPr>
              <w:t xml:space="preserve">567 </w:t>
            </w:r>
          </w:p>
        </w:tc>
        <w:tc>
          <w:tcPr>
            <w:tcW w:w="850" w:type="dxa"/>
            <w:tcBorders>
              <w:top w:val="single" w:color="auto" w:sz="4" w:space="0"/>
              <w:bottom w:val="single" w:color="auto" w:sz="12" w:space="0"/>
            </w:tcBorders>
          </w:tcPr>
          <w:p w:rsidRPr="001F3E9E" w:rsidR="009A6FA1" w:rsidP="009A6FA1" w:rsidRDefault="009A6FA1" w14:paraId="73D39FED" w14:textId="77777777">
            <w:pPr>
              <w:pStyle w:val="Tablebody"/>
              <w:cnfStyle w:val="000000000000"/>
              <w:rPr>
                <w:b/>
                <w:bCs/>
                <w:sz w:val="13"/>
                <w:szCs w:val="13"/>
              </w:rPr>
            </w:pPr>
            <w:r w:rsidRPr="001F3E9E">
              <w:rPr>
                <w:b/>
                <w:bCs/>
                <w:sz w:val="13"/>
                <w:szCs w:val="13"/>
              </w:rPr>
              <w:t xml:space="preserve">(15) </w:t>
            </w:r>
          </w:p>
        </w:tc>
        <w:tc>
          <w:tcPr>
            <w:tcW w:w="709" w:type="dxa"/>
            <w:tcBorders>
              <w:top w:val="single" w:color="auto" w:sz="4" w:space="0"/>
              <w:bottom w:val="single" w:color="auto" w:sz="12" w:space="0"/>
            </w:tcBorders>
          </w:tcPr>
          <w:p w:rsidRPr="001F3E9E" w:rsidR="009A6FA1" w:rsidP="009A6FA1" w:rsidRDefault="009A6FA1" w14:paraId="18AB2C67" w14:textId="77777777">
            <w:pPr>
              <w:pStyle w:val="Tablebody"/>
              <w:cnfStyle w:val="000000000000"/>
              <w:rPr>
                <w:b/>
                <w:bCs/>
                <w:sz w:val="13"/>
                <w:szCs w:val="13"/>
              </w:rPr>
            </w:pPr>
            <w:r w:rsidRPr="001F3E9E">
              <w:rPr>
                <w:b/>
                <w:bCs/>
                <w:sz w:val="13"/>
                <w:szCs w:val="13"/>
              </w:rPr>
              <w:t xml:space="preserve">2 </w:t>
            </w:r>
          </w:p>
        </w:tc>
        <w:tc>
          <w:tcPr>
            <w:tcW w:w="709" w:type="dxa"/>
            <w:tcBorders>
              <w:top w:val="single" w:color="auto" w:sz="4" w:space="0"/>
              <w:bottom w:val="single" w:color="auto" w:sz="12" w:space="0"/>
            </w:tcBorders>
          </w:tcPr>
          <w:p w:rsidRPr="001F3E9E" w:rsidR="009A6FA1" w:rsidP="009A6FA1" w:rsidRDefault="009A6FA1" w14:paraId="79D33512" w14:textId="77777777">
            <w:pPr>
              <w:pStyle w:val="Tablebody"/>
              <w:cnfStyle w:val="000000000000"/>
              <w:rPr>
                <w:b/>
                <w:bCs/>
                <w:sz w:val="13"/>
                <w:szCs w:val="13"/>
              </w:rPr>
            </w:pPr>
            <w:r w:rsidRPr="001F3E9E">
              <w:rPr>
                <w:b/>
                <w:bCs/>
                <w:sz w:val="13"/>
                <w:szCs w:val="13"/>
              </w:rPr>
              <w:t xml:space="preserve">(4) </w:t>
            </w:r>
          </w:p>
        </w:tc>
        <w:tc>
          <w:tcPr>
            <w:tcW w:w="850" w:type="dxa"/>
            <w:tcBorders>
              <w:top w:val="single" w:color="auto" w:sz="4" w:space="0"/>
              <w:bottom w:val="single" w:color="auto" w:sz="12" w:space="0"/>
            </w:tcBorders>
          </w:tcPr>
          <w:p w:rsidRPr="001F3E9E" w:rsidR="009A6FA1" w:rsidP="009A6FA1" w:rsidRDefault="009A6FA1" w14:paraId="36A7E295" w14:textId="77777777">
            <w:pPr>
              <w:pStyle w:val="Tablebody"/>
              <w:cnfStyle w:val="000000000000"/>
              <w:rPr>
                <w:b/>
                <w:bCs/>
                <w:sz w:val="13"/>
                <w:szCs w:val="13"/>
              </w:rPr>
            </w:pPr>
            <w:r w:rsidRPr="001F3E9E">
              <w:rPr>
                <w:b/>
                <w:bCs/>
                <w:sz w:val="13"/>
                <w:szCs w:val="13"/>
              </w:rPr>
              <w:t xml:space="preserve">300,280 </w:t>
            </w:r>
          </w:p>
        </w:tc>
        <w:tc>
          <w:tcPr>
            <w:tcW w:w="851" w:type="dxa"/>
            <w:tcBorders>
              <w:top w:val="single" w:color="auto" w:sz="4" w:space="0"/>
              <w:bottom w:val="single" w:color="auto" w:sz="12" w:space="0"/>
            </w:tcBorders>
          </w:tcPr>
          <w:p w:rsidRPr="001F3E9E" w:rsidR="009A6FA1" w:rsidP="009A6FA1" w:rsidRDefault="009A6FA1" w14:paraId="61AC4F76" w14:textId="77777777">
            <w:pPr>
              <w:pStyle w:val="Tablebody"/>
              <w:cnfStyle w:val="000000000000"/>
              <w:rPr>
                <w:b/>
                <w:bCs/>
                <w:sz w:val="13"/>
                <w:szCs w:val="13"/>
              </w:rPr>
            </w:pPr>
            <w:r w:rsidRPr="001F3E9E">
              <w:rPr>
                <w:b/>
                <w:bCs/>
                <w:sz w:val="13"/>
                <w:szCs w:val="13"/>
              </w:rPr>
              <w:t xml:space="preserve">0 </w:t>
            </w:r>
          </w:p>
        </w:tc>
      </w:tr>
      <w:tr w:rsidRPr="001F3E9E" w:rsidR="009A6FA1" w:rsidTr="001F3E9E" w14:paraId="1A5A66FC" w14:textId="77777777">
        <w:trPr>
          <w:trHeight w:val="57"/>
        </w:trPr>
        <w:tc>
          <w:tcPr>
            <w:cnfStyle w:val="001000000000"/>
            <w:tcW w:w="3119" w:type="dxa"/>
            <w:tcBorders>
              <w:top w:val="single" w:color="auto" w:sz="12" w:space="0"/>
              <w:bottom w:val="single" w:color="auto" w:sz="12" w:space="0"/>
            </w:tcBorders>
          </w:tcPr>
          <w:p w:rsidRPr="001F3E9E" w:rsidR="009A6FA1" w:rsidP="009A6FA1" w:rsidRDefault="009A6FA1" w14:paraId="54C483A8" w14:textId="77777777">
            <w:pPr>
              <w:pStyle w:val="Tablebody"/>
              <w:rPr>
                <w:b/>
                <w:bCs/>
                <w:sz w:val="13"/>
                <w:szCs w:val="13"/>
              </w:rPr>
            </w:pPr>
            <w:r w:rsidRPr="001F3E9E">
              <w:rPr>
                <w:b/>
                <w:bCs/>
                <w:sz w:val="13"/>
                <w:szCs w:val="13"/>
              </w:rPr>
              <w:t xml:space="preserve">Comprehensive result </w:t>
            </w:r>
            <w:r w:rsidRPr="001F3E9E">
              <w:rPr>
                <w:b/>
                <w:bCs/>
                <w:sz w:val="13"/>
                <w:szCs w:val="13"/>
                <w:vertAlign w:val="superscript"/>
              </w:rPr>
              <w:t>(ii)</w:t>
            </w:r>
          </w:p>
        </w:tc>
        <w:tc>
          <w:tcPr>
            <w:tcW w:w="850" w:type="dxa"/>
            <w:tcBorders>
              <w:top w:val="single" w:color="auto" w:sz="12" w:space="0"/>
              <w:bottom w:val="single" w:color="auto" w:sz="12" w:space="0"/>
            </w:tcBorders>
          </w:tcPr>
          <w:p w:rsidRPr="001F3E9E" w:rsidR="009A6FA1" w:rsidP="009A6FA1" w:rsidRDefault="009A6FA1" w14:paraId="11FBB7B9" w14:textId="77777777">
            <w:pPr>
              <w:pStyle w:val="Tablebody"/>
              <w:cnfStyle w:val="000000000000"/>
              <w:rPr>
                <w:b/>
                <w:bCs/>
                <w:sz w:val="13"/>
                <w:szCs w:val="13"/>
              </w:rPr>
            </w:pPr>
            <w:r w:rsidRPr="001F3E9E">
              <w:rPr>
                <w:b/>
                <w:bCs/>
                <w:sz w:val="13"/>
                <w:szCs w:val="13"/>
              </w:rPr>
              <w:t xml:space="preserve">1,815 </w:t>
            </w:r>
          </w:p>
        </w:tc>
        <w:tc>
          <w:tcPr>
            <w:tcW w:w="851" w:type="dxa"/>
            <w:tcBorders>
              <w:top w:val="single" w:color="auto" w:sz="12" w:space="0"/>
              <w:bottom w:val="single" w:color="auto" w:sz="12" w:space="0"/>
            </w:tcBorders>
          </w:tcPr>
          <w:p w:rsidRPr="001F3E9E" w:rsidR="009A6FA1" w:rsidP="009A6FA1" w:rsidRDefault="009A6FA1" w14:paraId="00C3F912" w14:textId="77777777">
            <w:pPr>
              <w:pStyle w:val="Tablebody"/>
              <w:cnfStyle w:val="000000000000"/>
              <w:rPr>
                <w:b/>
                <w:bCs/>
                <w:sz w:val="13"/>
                <w:szCs w:val="13"/>
              </w:rPr>
            </w:pPr>
            <w:r w:rsidRPr="001F3E9E">
              <w:rPr>
                <w:b/>
                <w:bCs/>
                <w:sz w:val="13"/>
                <w:szCs w:val="13"/>
              </w:rPr>
              <w:t xml:space="preserve">2,130 </w:t>
            </w:r>
          </w:p>
        </w:tc>
        <w:tc>
          <w:tcPr>
            <w:tcW w:w="850" w:type="dxa"/>
            <w:tcBorders>
              <w:top w:val="single" w:color="auto" w:sz="12" w:space="0"/>
              <w:bottom w:val="single" w:color="auto" w:sz="12" w:space="0"/>
            </w:tcBorders>
          </w:tcPr>
          <w:p w:rsidRPr="001F3E9E" w:rsidR="009A6FA1" w:rsidP="009A6FA1" w:rsidRDefault="009A6FA1" w14:paraId="7936D83D" w14:textId="77777777">
            <w:pPr>
              <w:pStyle w:val="Tablebody"/>
              <w:cnfStyle w:val="000000000000"/>
              <w:rPr>
                <w:b/>
                <w:bCs/>
                <w:sz w:val="13"/>
                <w:szCs w:val="13"/>
              </w:rPr>
            </w:pPr>
            <w:r w:rsidRPr="001F3E9E">
              <w:rPr>
                <w:b/>
                <w:bCs/>
                <w:sz w:val="13"/>
                <w:szCs w:val="13"/>
              </w:rPr>
              <w:t xml:space="preserve">290,660 </w:t>
            </w:r>
          </w:p>
        </w:tc>
        <w:tc>
          <w:tcPr>
            <w:tcW w:w="851" w:type="dxa"/>
            <w:tcBorders>
              <w:top w:val="single" w:color="auto" w:sz="12" w:space="0"/>
              <w:bottom w:val="single" w:color="auto" w:sz="12" w:space="0"/>
            </w:tcBorders>
          </w:tcPr>
          <w:p w:rsidRPr="001F3E9E" w:rsidR="009A6FA1" w:rsidP="009A6FA1" w:rsidRDefault="009A6FA1" w14:paraId="48129EE9" w14:textId="77777777">
            <w:pPr>
              <w:pStyle w:val="Tablebody"/>
              <w:cnfStyle w:val="000000000000"/>
              <w:rPr>
                <w:b/>
                <w:bCs/>
                <w:sz w:val="13"/>
                <w:szCs w:val="13"/>
              </w:rPr>
            </w:pPr>
            <w:r w:rsidRPr="001F3E9E">
              <w:rPr>
                <w:b/>
                <w:bCs/>
                <w:sz w:val="13"/>
                <w:szCs w:val="13"/>
              </w:rPr>
              <w:t xml:space="preserve">(17,250) </w:t>
            </w:r>
          </w:p>
        </w:tc>
        <w:tc>
          <w:tcPr>
            <w:tcW w:w="709" w:type="dxa"/>
            <w:tcBorders>
              <w:top w:val="single" w:color="auto" w:sz="12" w:space="0"/>
              <w:bottom w:val="single" w:color="auto" w:sz="12" w:space="0"/>
            </w:tcBorders>
          </w:tcPr>
          <w:p w:rsidRPr="001F3E9E" w:rsidR="009A6FA1" w:rsidP="009A6FA1" w:rsidRDefault="009A6FA1" w14:paraId="0D6734AD" w14:textId="77777777">
            <w:pPr>
              <w:pStyle w:val="Tablebody"/>
              <w:cnfStyle w:val="000000000000"/>
              <w:rPr>
                <w:b/>
                <w:bCs/>
                <w:sz w:val="13"/>
                <w:szCs w:val="13"/>
              </w:rPr>
            </w:pPr>
            <w:r w:rsidRPr="001F3E9E">
              <w:rPr>
                <w:b/>
                <w:bCs/>
                <w:sz w:val="13"/>
                <w:szCs w:val="13"/>
              </w:rPr>
              <w:t xml:space="preserve">28,579 </w:t>
            </w:r>
          </w:p>
        </w:tc>
        <w:tc>
          <w:tcPr>
            <w:tcW w:w="708" w:type="dxa"/>
            <w:tcBorders>
              <w:top w:val="single" w:color="auto" w:sz="12" w:space="0"/>
              <w:bottom w:val="single" w:color="auto" w:sz="12" w:space="0"/>
            </w:tcBorders>
          </w:tcPr>
          <w:p w:rsidRPr="001F3E9E" w:rsidR="009A6FA1" w:rsidP="009A6FA1" w:rsidRDefault="009A6FA1" w14:paraId="4B5C9721" w14:textId="77777777">
            <w:pPr>
              <w:pStyle w:val="Tablebody"/>
              <w:cnfStyle w:val="000000000000"/>
              <w:rPr>
                <w:b/>
                <w:bCs/>
                <w:sz w:val="13"/>
                <w:szCs w:val="13"/>
              </w:rPr>
            </w:pPr>
            <w:r w:rsidRPr="001F3E9E">
              <w:rPr>
                <w:b/>
                <w:bCs/>
                <w:sz w:val="13"/>
                <w:szCs w:val="13"/>
              </w:rPr>
              <w:t xml:space="preserve">1,402 </w:t>
            </w:r>
          </w:p>
        </w:tc>
        <w:tc>
          <w:tcPr>
            <w:tcW w:w="709" w:type="dxa"/>
            <w:tcBorders>
              <w:top w:val="single" w:color="auto" w:sz="12" w:space="0"/>
              <w:bottom w:val="single" w:color="auto" w:sz="12" w:space="0"/>
            </w:tcBorders>
          </w:tcPr>
          <w:p w:rsidRPr="001F3E9E" w:rsidR="009A6FA1" w:rsidP="009A6FA1" w:rsidRDefault="009A6FA1" w14:paraId="3A1EB55D" w14:textId="77777777">
            <w:pPr>
              <w:pStyle w:val="Tablebody"/>
              <w:cnfStyle w:val="000000000000"/>
              <w:rPr>
                <w:b/>
                <w:bCs/>
                <w:sz w:val="13"/>
                <w:szCs w:val="13"/>
              </w:rPr>
            </w:pPr>
            <w:r w:rsidRPr="001F3E9E">
              <w:rPr>
                <w:b/>
                <w:bCs/>
                <w:sz w:val="13"/>
                <w:szCs w:val="13"/>
              </w:rPr>
              <w:t xml:space="preserve">8,073 </w:t>
            </w:r>
          </w:p>
        </w:tc>
        <w:tc>
          <w:tcPr>
            <w:tcW w:w="709" w:type="dxa"/>
            <w:tcBorders>
              <w:top w:val="single" w:color="auto" w:sz="12" w:space="0"/>
              <w:bottom w:val="single" w:color="auto" w:sz="12" w:space="0"/>
            </w:tcBorders>
          </w:tcPr>
          <w:p w:rsidRPr="001F3E9E" w:rsidR="009A6FA1" w:rsidP="009A6FA1" w:rsidRDefault="009A6FA1" w14:paraId="47208B99" w14:textId="77777777">
            <w:pPr>
              <w:pStyle w:val="Tablebody"/>
              <w:cnfStyle w:val="000000000000"/>
              <w:rPr>
                <w:b/>
                <w:bCs/>
                <w:sz w:val="13"/>
                <w:szCs w:val="13"/>
              </w:rPr>
            </w:pPr>
            <w:r w:rsidRPr="001F3E9E">
              <w:rPr>
                <w:b/>
                <w:bCs/>
                <w:sz w:val="13"/>
                <w:szCs w:val="13"/>
              </w:rPr>
              <w:t xml:space="preserve">(38,961) </w:t>
            </w:r>
          </w:p>
        </w:tc>
        <w:tc>
          <w:tcPr>
            <w:tcW w:w="709" w:type="dxa"/>
            <w:tcBorders>
              <w:top w:val="single" w:color="auto" w:sz="12" w:space="0"/>
              <w:bottom w:val="single" w:color="auto" w:sz="12" w:space="0"/>
            </w:tcBorders>
          </w:tcPr>
          <w:p w:rsidRPr="001F3E9E" w:rsidR="009A6FA1" w:rsidP="009A6FA1" w:rsidRDefault="009A6FA1" w14:paraId="46984C1E" w14:textId="77777777">
            <w:pPr>
              <w:pStyle w:val="Tablebody"/>
              <w:cnfStyle w:val="000000000000"/>
              <w:rPr>
                <w:b/>
                <w:bCs/>
                <w:sz w:val="13"/>
                <w:szCs w:val="13"/>
              </w:rPr>
            </w:pPr>
            <w:r w:rsidRPr="001F3E9E">
              <w:rPr>
                <w:b/>
                <w:bCs/>
                <w:sz w:val="13"/>
                <w:szCs w:val="13"/>
              </w:rPr>
              <w:t xml:space="preserve">(10,584) </w:t>
            </w:r>
          </w:p>
        </w:tc>
        <w:tc>
          <w:tcPr>
            <w:tcW w:w="708" w:type="dxa"/>
            <w:tcBorders>
              <w:top w:val="single" w:color="auto" w:sz="12" w:space="0"/>
              <w:bottom w:val="single" w:color="auto" w:sz="12" w:space="0"/>
            </w:tcBorders>
          </w:tcPr>
          <w:p w:rsidRPr="001F3E9E" w:rsidR="009A6FA1" w:rsidP="009A6FA1" w:rsidRDefault="009A6FA1" w14:paraId="5BACE513" w14:textId="77777777">
            <w:pPr>
              <w:pStyle w:val="Tablebody"/>
              <w:cnfStyle w:val="000000000000"/>
              <w:rPr>
                <w:b/>
                <w:bCs/>
                <w:sz w:val="13"/>
                <w:szCs w:val="13"/>
              </w:rPr>
            </w:pPr>
            <w:r w:rsidRPr="001F3E9E">
              <w:rPr>
                <w:b/>
                <w:bCs/>
                <w:sz w:val="13"/>
                <w:szCs w:val="13"/>
              </w:rPr>
              <w:t xml:space="preserve">(4,490) </w:t>
            </w:r>
          </w:p>
        </w:tc>
        <w:tc>
          <w:tcPr>
            <w:tcW w:w="851" w:type="dxa"/>
            <w:tcBorders>
              <w:top w:val="single" w:color="auto" w:sz="12" w:space="0"/>
              <w:bottom w:val="single" w:color="auto" w:sz="12" w:space="0"/>
            </w:tcBorders>
          </w:tcPr>
          <w:p w:rsidRPr="001F3E9E" w:rsidR="009A6FA1" w:rsidP="009A6FA1" w:rsidRDefault="009A6FA1" w14:paraId="12DD035D" w14:textId="77777777">
            <w:pPr>
              <w:pStyle w:val="Tablebody"/>
              <w:cnfStyle w:val="000000000000"/>
              <w:rPr>
                <w:b/>
                <w:bCs/>
                <w:sz w:val="13"/>
                <w:szCs w:val="13"/>
              </w:rPr>
            </w:pPr>
            <w:r w:rsidRPr="001F3E9E">
              <w:rPr>
                <w:b/>
                <w:bCs/>
                <w:sz w:val="13"/>
                <w:szCs w:val="13"/>
              </w:rPr>
              <w:t xml:space="preserve">(18,922) </w:t>
            </w:r>
          </w:p>
        </w:tc>
        <w:tc>
          <w:tcPr>
            <w:tcW w:w="850" w:type="dxa"/>
            <w:tcBorders>
              <w:top w:val="single" w:color="auto" w:sz="12" w:space="0"/>
              <w:bottom w:val="single" w:color="auto" w:sz="12" w:space="0"/>
            </w:tcBorders>
          </w:tcPr>
          <w:p w:rsidRPr="001F3E9E" w:rsidR="009A6FA1" w:rsidP="009A6FA1" w:rsidRDefault="009A6FA1" w14:paraId="43D6CB1F" w14:textId="77777777">
            <w:pPr>
              <w:pStyle w:val="Tablebody"/>
              <w:cnfStyle w:val="000000000000"/>
              <w:rPr>
                <w:b/>
                <w:bCs/>
                <w:sz w:val="13"/>
                <w:szCs w:val="13"/>
              </w:rPr>
            </w:pPr>
            <w:r w:rsidRPr="001F3E9E">
              <w:rPr>
                <w:b/>
                <w:bCs/>
                <w:sz w:val="13"/>
                <w:szCs w:val="13"/>
              </w:rPr>
              <w:t xml:space="preserve">45,242 </w:t>
            </w:r>
          </w:p>
        </w:tc>
        <w:tc>
          <w:tcPr>
            <w:tcW w:w="709" w:type="dxa"/>
            <w:tcBorders>
              <w:top w:val="single" w:color="auto" w:sz="12" w:space="0"/>
              <w:bottom w:val="single" w:color="auto" w:sz="12" w:space="0"/>
            </w:tcBorders>
          </w:tcPr>
          <w:p w:rsidRPr="001F3E9E" w:rsidR="009A6FA1" w:rsidP="009A6FA1" w:rsidRDefault="009A6FA1" w14:paraId="223B30EA" w14:textId="77777777">
            <w:pPr>
              <w:pStyle w:val="Tablebody"/>
              <w:cnfStyle w:val="000000000000"/>
              <w:rPr>
                <w:b/>
                <w:bCs/>
                <w:sz w:val="13"/>
                <w:szCs w:val="13"/>
              </w:rPr>
            </w:pPr>
            <w:r w:rsidRPr="001F3E9E">
              <w:rPr>
                <w:b/>
                <w:bCs/>
                <w:sz w:val="13"/>
                <w:szCs w:val="13"/>
              </w:rPr>
              <w:t xml:space="preserve">(18,121) </w:t>
            </w:r>
          </w:p>
        </w:tc>
        <w:tc>
          <w:tcPr>
            <w:tcW w:w="709" w:type="dxa"/>
            <w:tcBorders>
              <w:top w:val="single" w:color="auto" w:sz="12" w:space="0"/>
              <w:bottom w:val="single" w:color="auto" w:sz="12" w:space="0"/>
            </w:tcBorders>
          </w:tcPr>
          <w:p w:rsidRPr="001F3E9E" w:rsidR="009A6FA1" w:rsidP="009A6FA1" w:rsidRDefault="009A6FA1" w14:paraId="53D053E1" w14:textId="77777777">
            <w:pPr>
              <w:pStyle w:val="Tablebody"/>
              <w:cnfStyle w:val="000000000000"/>
              <w:rPr>
                <w:b/>
                <w:bCs/>
                <w:sz w:val="13"/>
                <w:szCs w:val="13"/>
              </w:rPr>
            </w:pPr>
            <w:r w:rsidRPr="001F3E9E">
              <w:rPr>
                <w:b/>
                <w:bCs/>
                <w:sz w:val="13"/>
                <w:szCs w:val="13"/>
              </w:rPr>
              <w:t xml:space="preserve">(13,951) </w:t>
            </w:r>
          </w:p>
        </w:tc>
        <w:tc>
          <w:tcPr>
            <w:tcW w:w="850" w:type="dxa"/>
            <w:tcBorders>
              <w:top w:val="single" w:color="auto" w:sz="12" w:space="0"/>
              <w:bottom w:val="single" w:color="auto" w:sz="12" w:space="0"/>
            </w:tcBorders>
          </w:tcPr>
          <w:p w:rsidRPr="001F3E9E" w:rsidR="009A6FA1" w:rsidP="009A6FA1" w:rsidRDefault="009A6FA1" w14:paraId="7A2EB487" w14:textId="77777777">
            <w:pPr>
              <w:pStyle w:val="Tablebody"/>
              <w:cnfStyle w:val="000000000000"/>
              <w:rPr>
                <w:b/>
                <w:bCs/>
                <w:sz w:val="13"/>
                <w:szCs w:val="13"/>
              </w:rPr>
            </w:pPr>
            <w:r w:rsidRPr="001F3E9E">
              <w:rPr>
                <w:b/>
                <w:bCs/>
                <w:sz w:val="13"/>
                <w:szCs w:val="13"/>
              </w:rPr>
              <w:t xml:space="preserve">281,500 </w:t>
            </w:r>
          </w:p>
        </w:tc>
        <w:tc>
          <w:tcPr>
            <w:tcW w:w="851" w:type="dxa"/>
            <w:tcBorders>
              <w:top w:val="single" w:color="auto" w:sz="12" w:space="0"/>
              <w:bottom w:val="single" w:color="auto" w:sz="12" w:space="0"/>
            </w:tcBorders>
          </w:tcPr>
          <w:p w:rsidRPr="001F3E9E" w:rsidR="009A6FA1" w:rsidP="009A6FA1" w:rsidRDefault="009A6FA1" w14:paraId="6CD09E6B" w14:textId="77777777">
            <w:pPr>
              <w:pStyle w:val="Tablebody"/>
              <w:cnfStyle w:val="000000000000"/>
              <w:rPr>
                <w:b/>
                <w:bCs/>
                <w:sz w:val="13"/>
                <w:szCs w:val="13"/>
              </w:rPr>
            </w:pPr>
            <w:r w:rsidRPr="001F3E9E">
              <w:rPr>
                <w:b/>
                <w:bCs/>
                <w:sz w:val="13"/>
                <w:szCs w:val="13"/>
              </w:rPr>
              <w:t xml:space="preserve">(25,878) </w:t>
            </w:r>
          </w:p>
        </w:tc>
      </w:tr>
      <w:tr w:rsidRPr="001F3E9E" w:rsidR="009A6FA1" w:rsidTr="001F3E9E" w14:paraId="0351FD7A" w14:textId="77777777">
        <w:trPr>
          <w:trHeight w:val="57"/>
        </w:trPr>
        <w:tc>
          <w:tcPr>
            <w:cnfStyle w:val="001000000000"/>
            <w:tcW w:w="15593" w:type="dxa"/>
            <w:gridSpan w:val="17"/>
            <w:tcBorders>
              <w:top w:val="single" w:color="auto" w:sz="12" w:space="0"/>
            </w:tcBorders>
          </w:tcPr>
          <w:p w:rsidRPr="001F3E9E" w:rsidR="009A6FA1" w:rsidP="009A6FA1" w:rsidRDefault="009A6FA1" w14:paraId="192D8B9E" w14:textId="77777777">
            <w:pPr>
              <w:pStyle w:val="Tablebody"/>
              <w:rPr>
                <w:b/>
                <w:bCs/>
                <w:sz w:val="13"/>
                <w:szCs w:val="13"/>
              </w:rPr>
            </w:pPr>
            <w:r w:rsidRPr="001F3E9E">
              <w:rPr>
                <w:b/>
                <w:bCs/>
                <w:sz w:val="13"/>
                <w:szCs w:val="13"/>
              </w:rPr>
              <w:t>Controlled assets and liabilities at 30 June 2020</w:t>
            </w:r>
          </w:p>
        </w:tc>
      </w:tr>
      <w:tr w:rsidRPr="001F3E9E" w:rsidR="009A6FA1" w:rsidTr="001F3E9E" w14:paraId="515C335E" w14:textId="77777777">
        <w:trPr>
          <w:trHeight w:val="57"/>
        </w:trPr>
        <w:tc>
          <w:tcPr>
            <w:cnfStyle w:val="001000000000"/>
            <w:tcW w:w="3119" w:type="dxa"/>
          </w:tcPr>
          <w:p w:rsidRPr="001F3E9E" w:rsidR="009A6FA1" w:rsidP="009A6FA1" w:rsidRDefault="009A6FA1" w14:paraId="7B75D2F6" w14:textId="77777777">
            <w:pPr>
              <w:pStyle w:val="Tablebody"/>
              <w:rPr>
                <w:b/>
                <w:bCs/>
                <w:sz w:val="13"/>
                <w:szCs w:val="13"/>
              </w:rPr>
            </w:pPr>
            <w:r w:rsidRPr="001F3E9E">
              <w:rPr>
                <w:b/>
                <w:bCs/>
                <w:sz w:val="13"/>
                <w:szCs w:val="13"/>
              </w:rPr>
              <w:t>Assets</w:t>
            </w:r>
          </w:p>
        </w:tc>
        <w:tc>
          <w:tcPr>
            <w:tcW w:w="850" w:type="dxa"/>
          </w:tcPr>
          <w:p w:rsidRPr="001F3E9E" w:rsidR="009A6FA1" w:rsidP="009A6FA1" w:rsidRDefault="009A6FA1" w14:paraId="722B168F" w14:textId="77777777">
            <w:pPr>
              <w:pStyle w:val="Tablebody"/>
              <w:cnfStyle w:val="000000000000"/>
              <w:rPr>
                <w:b/>
                <w:bCs/>
                <w:sz w:val="13"/>
                <w:szCs w:val="13"/>
              </w:rPr>
            </w:pPr>
          </w:p>
        </w:tc>
        <w:tc>
          <w:tcPr>
            <w:tcW w:w="851" w:type="dxa"/>
          </w:tcPr>
          <w:p w:rsidRPr="001F3E9E" w:rsidR="009A6FA1" w:rsidP="009A6FA1" w:rsidRDefault="009A6FA1" w14:paraId="7A0D7224" w14:textId="77777777">
            <w:pPr>
              <w:pStyle w:val="Tablebody"/>
              <w:cnfStyle w:val="000000000000"/>
              <w:rPr>
                <w:b/>
                <w:bCs/>
                <w:sz w:val="13"/>
                <w:szCs w:val="13"/>
              </w:rPr>
            </w:pPr>
          </w:p>
        </w:tc>
        <w:tc>
          <w:tcPr>
            <w:tcW w:w="850" w:type="dxa"/>
          </w:tcPr>
          <w:p w:rsidRPr="001F3E9E" w:rsidR="009A6FA1" w:rsidP="009A6FA1" w:rsidRDefault="009A6FA1" w14:paraId="70E0DB91" w14:textId="77777777">
            <w:pPr>
              <w:pStyle w:val="Tablebody"/>
              <w:cnfStyle w:val="000000000000"/>
              <w:rPr>
                <w:b/>
                <w:bCs/>
                <w:sz w:val="13"/>
                <w:szCs w:val="13"/>
              </w:rPr>
            </w:pPr>
          </w:p>
        </w:tc>
        <w:tc>
          <w:tcPr>
            <w:tcW w:w="851" w:type="dxa"/>
          </w:tcPr>
          <w:p w:rsidRPr="001F3E9E" w:rsidR="009A6FA1" w:rsidP="009A6FA1" w:rsidRDefault="009A6FA1" w14:paraId="7D5439B1" w14:textId="77777777">
            <w:pPr>
              <w:pStyle w:val="Tablebody"/>
              <w:cnfStyle w:val="000000000000"/>
              <w:rPr>
                <w:b/>
                <w:bCs/>
                <w:sz w:val="13"/>
                <w:szCs w:val="13"/>
              </w:rPr>
            </w:pPr>
          </w:p>
        </w:tc>
        <w:tc>
          <w:tcPr>
            <w:tcW w:w="709" w:type="dxa"/>
          </w:tcPr>
          <w:p w:rsidRPr="001F3E9E" w:rsidR="009A6FA1" w:rsidP="009A6FA1" w:rsidRDefault="009A6FA1" w14:paraId="23362A6C" w14:textId="77777777">
            <w:pPr>
              <w:pStyle w:val="Tablebody"/>
              <w:cnfStyle w:val="000000000000"/>
              <w:rPr>
                <w:b/>
                <w:bCs/>
                <w:sz w:val="13"/>
                <w:szCs w:val="13"/>
              </w:rPr>
            </w:pPr>
          </w:p>
        </w:tc>
        <w:tc>
          <w:tcPr>
            <w:tcW w:w="708" w:type="dxa"/>
          </w:tcPr>
          <w:p w:rsidRPr="001F3E9E" w:rsidR="009A6FA1" w:rsidP="009A6FA1" w:rsidRDefault="009A6FA1" w14:paraId="70063318" w14:textId="77777777">
            <w:pPr>
              <w:pStyle w:val="Tablebody"/>
              <w:cnfStyle w:val="000000000000"/>
              <w:rPr>
                <w:b/>
                <w:bCs/>
                <w:sz w:val="13"/>
                <w:szCs w:val="13"/>
              </w:rPr>
            </w:pPr>
          </w:p>
        </w:tc>
        <w:tc>
          <w:tcPr>
            <w:tcW w:w="709" w:type="dxa"/>
          </w:tcPr>
          <w:p w:rsidRPr="001F3E9E" w:rsidR="009A6FA1" w:rsidP="009A6FA1" w:rsidRDefault="009A6FA1" w14:paraId="38E312F6" w14:textId="77777777">
            <w:pPr>
              <w:pStyle w:val="Tablebody"/>
              <w:cnfStyle w:val="000000000000"/>
              <w:rPr>
                <w:b/>
                <w:bCs/>
                <w:sz w:val="13"/>
                <w:szCs w:val="13"/>
              </w:rPr>
            </w:pPr>
          </w:p>
        </w:tc>
        <w:tc>
          <w:tcPr>
            <w:tcW w:w="709" w:type="dxa"/>
          </w:tcPr>
          <w:p w:rsidRPr="001F3E9E" w:rsidR="009A6FA1" w:rsidP="009A6FA1" w:rsidRDefault="009A6FA1" w14:paraId="7A5B28ED" w14:textId="77777777">
            <w:pPr>
              <w:pStyle w:val="Tablebody"/>
              <w:cnfStyle w:val="000000000000"/>
              <w:rPr>
                <w:b/>
                <w:bCs/>
                <w:sz w:val="13"/>
                <w:szCs w:val="13"/>
              </w:rPr>
            </w:pPr>
          </w:p>
        </w:tc>
        <w:tc>
          <w:tcPr>
            <w:tcW w:w="709" w:type="dxa"/>
          </w:tcPr>
          <w:p w:rsidRPr="001F3E9E" w:rsidR="009A6FA1" w:rsidP="009A6FA1" w:rsidRDefault="009A6FA1" w14:paraId="163E09D5" w14:textId="77777777">
            <w:pPr>
              <w:pStyle w:val="Tablebody"/>
              <w:cnfStyle w:val="000000000000"/>
              <w:rPr>
                <w:b/>
                <w:bCs/>
                <w:sz w:val="13"/>
                <w:szCs w:val="13"/>
              </w:rPr>
            </w:pPr>
          </w:p>
        </w:tc>
        <w:tc>
          <w:tcPr>
            <w:tcW w:w="708" w:type="dxa"/>
          </w:tcPr>
          <w:p w:rsidRPr="001F3E9E" w:rsidR="009A6FA1" w:rsidP="009A6FA1" w:rsidRDefault="009A6FA1" w14:paraId="650BDC0F" w14:textId="77777777">
            <w:pPr>
              <w:pStyle w:val="Tablebody"/>
              <w:cnfStyle w:val="000000000000"/>
              <w:rPr>
                <w:b/>
                <w:bCs/>
                <w:sz w:val="13"/>
                <w:szCs w:val="13"/>
              </w:rPr>
            </w:pPr>
          </w:p>
        </w:tc>
        <w:tc>
          <w:tcPr>
            <w:tcW w:w="851" w:type="dxa"/>
          </w:tcPr>
          <w:p w:rsidRPr="001F3E9E" w:rsidR="009A6FA1" w:rsidP="009A6FA1" w:rsidRDefault="009A6FA1" w14:paraId="130627AF" w14:textId="77777777">
            <w:pPr>
              <w:pStyle w:val="Tablebody"/>
              <w:cnfStyle w:val="000000000000"/>
              <w:rPr>
                <w:b/>
                <w:bCs/>
                <w:sz w:val="13"/>
                <w:szCs w:val="13"/>
              </w:rPr>
            </w:pPr>
          </w:p>
        </w:tc>
        <w:tc>
          <w:tcPr>
            <w:tcW w:w="850" w:type="dxa"/>
          </w:tcPr>
          <w:p w:rsidRPr="001F3E9E" w:rsidR="009A6FA1" w:rsidP="009A6FA1" w:rsidRDefault="009A6FA1" w14:paraId="6E2D1E31" w14:textId="77777777">
            <w:pPr>
              <w:pStyle w:val="Tablebody"/>
              <w:cnfStyle w:val="000000000000"/>
              <w:rPr>
                <w:b/>
                <w:bCs/>
                <w:sz w:val="13"/>
                <w:szCs w:val="13"/>
              </w:rPr>
            </w:pPr>
          </w:p>
        </w:tc>
        <w:tc>
          <w:tcPr>
            <w:tcW w:w="709" w:type="dxa"/>
          </w:tcPr>
          <w:p w:rsidRPr="001F3E9E" w:rsidR="009A6FA1" w:rsidP="009A6FA1" w:rsidRDefault="009A6FA1" w14:paraId="53EC31CA" w14:textId="77777777">
            <w:pPr>
              <w:pStyle w:val="Tablebody"/>
              <w:cnfStyle w:val="000000000000"/>
              <w:rPr>
                <w:b/>
                <w:bCs/>
                <w:sz w:val="13"/>
                <w:szCs w:val="13"/>
              </w:rPr>
            </w:pPr>
          </w:p>
        </w:tc>
        <w:tc>
          <w:tcPr>
            <w:tcW w:w="709" w:type="dxa"/>
          </w:tcPr>
          <w:p w:rsidRPr="001F3E9E" w:rsidR="009A6FA1" w:rsidP="009A6FA1" w:rsidRDefault="009A6FA1" w14:paraId="273EF31E" w14:textId="77777777">
            <w:pPr>
              <w:pStyle w:val="Tablebody"/>
              <w:cnfStyle w:val="000000000000"/>
              <w:rPr>
                <w:b/>
                <w:bCs/>
                <w:sz w:val="13"/>
                <w:szCs w:val="13"/>
              </w:rPr>
            </w:pPr>
          </w:p>
        </w:tc>
        <w:tc>
          <w:tcPr>
            <w:tcW w:w="850" w:type="dxa"/>
          </w:tcPr>
          <w:p w:rsidRPr="001F3E9E" w:rsidR="009A6FA1" w:rsidP="009A6FA1" w:rsidRDefault="009A6FA1" w14:paraId="35018C7B" w14:textId="77777777">
            <w:pPr>
              <w:pStyle w:val="Tablebody"/>
              <w:cnfStyle w:val="000000000000"/>
              <w:rPr>
                <w:b/>
                <w:bCs/>
                <w:sz w:val="13"/>
                <w:szCs w:val="13"/>
              </w:rPr>
            </w:pPr>
          </w:p>
        </w:tc>
        <w:tc>
          <w:tcPr>
            <w:tcW w:w="851" w:type="dxa"/>
          </w:tcPr>
          <w:p w:rsidRPr="001F3E9E" w:rsidR="009A6FA1" w:rsidP="009A6FA1" w:rsidRDefault="009A6FA1" w14:paraId="17772892" w14:textId="77777777">
            <w:pPr>
              <w:pStyle w:val="Tablebody"/>
              <w:cnfStyle w:val="000000000000"/>
              <w:rPr>
                <w:b/>
                <w:bCs/>
                <w:sz w:val="13"/>
                <w:szCs w:val="13"/>
              </w:rPr>
            </w:pPr>
          </w:p>
        </w:tc>
      </w:tr>
      <w:tr w:rsidRPr="009A6FA1" w:rsidR="009A6FA1" w:rsidTr="001F3E9E" w14:paraId="6EBD7C85" w14:textId="77777777">
        <w:trPr>
          <w:trHeight w:val="57"/>
        </w:trPr>
        <w:tc>
          <w:tcPr>
            <w:cnfStyle w:val="001000000000"/>
            <w:tcW w:w="3119" w:type="dxa"/>
            <w:tcBorders>
              <w:bottom w:val="none" w:color="auto" w:sz="0" w:space="0"/>
            </w:tcBorders>
          </w:tcPr>
          <w:p w:rsidRPr="009A6FA1" w:rsidR="009A6FA1" w:rsidP="009A6FA1" w:rsidRDefault="009A6FA1" w14:paraId="592B7E2E" w14:textId="77777777">
            <w:pPr>
              <w:pStyle w:val="Tablebody"/>
              <w:rPr>
                <w:sz w:val="13"/>
                <w:szCs w:val="13"/>
              </w:rPr>
            </w:pPr>
            <w:r w:rsidRPr="009A6FA1">
              <w:rPr>
                <w:sz w:val="13"/>
                <w:szCs w:val="13"/>
              </w:rPr>
              <w:t>Financial assets</w:t>
            </w:r>
          </w:p>
        </w:tc>
        <w:tc>
          <w:tcPr>
            <w:tcW w:w="850" w:type="dxa"/>
          </w:tcPr>
          <w:p w:rsidRPr="009A6FA1" w:rsidR="009A6FA1" w:rsidP="009A6FA1" w:rsidRDefault="009A6FA1" w14:paraId="74948D2A" w14:textId="77777777">
            <w:pPr>
              <w:pStyle w:val="Tablebody"/>
              <w:cnfStyle w:val="000000000000"/>
              <w:rPr>
                <w:sz w:val="13"/>
                <w:szCs w:val="13"/>
              </w:rPr>
            </w:pPr>
            <w:r w:rsidRPr="009A6FA1">
              <w:rPr>
                <w:sz w:val="13"/>
                <w:szCs w:val="13"/>
              </w:rPr>
              <w:t xml:space="preserve">590,114 </w:t>
            </w:r>
          </w:p>
        </w:tc>
        <w:tc>
          <w:tcPr>
            <w:tcW w:w="851" w:type="dxa"/>
          </w:tcPr>
          <w:p w:rsidRPr="009A6FA1" w:rsidR="009A6FA1" w:rsidP="009A6FA1" w:rsidRDefault="009A6FA1" w14:paraId="01F87807" w14:textId="77777777">
            <w:pPr>
              <w:pStyle w:val="Tablebody"/>
              <w:cnfStyle w:val="000000000000"/>
              <w:rPr>
                <w:sz w:val="13"/>
                <w:szCs w:val="13"/>
              </w:rPr>
            </w:pPr>
            <w:r w:rsidRPr="009A6FA1">
              <w:rPr>
                <w:sz w:val="13"/>
                <w:szCs w:val="13"/>
              </w:rPr>
              <w:t xml:space="preserve">465,316 </w:t>
            </w:r>
          </w:p>
        </w:tc>
        <w:tc>
          <w:tcPr>
            <w:tcW w:w="850" w:type="dxa"/>
          </w:tcPr>
          <w:p w:rsidRPr="009A6FA1" w:rsidR="009A6FA1" w:rsidP="009A6FA1" w:rsidRDefault="009A6FA1" w14:paraId="34214A15" w14:textId="77777777">
            <w:pPr>
              <w:pStyle w:val="Tablebody"/>
              <w:cnfStyle w:val="000000000000"/>
              <w:rPr>
                <w:sz w:val="13"/>
                <w:szCs w:val="13"/>
              </w:rPr>
            </w:pPr>
            <w:r w:rsidRPr="009A6FA1">
              <w:rPr>
                <w:sz w:val="13"/>
                <w:szCs w:val="13"/>
              </w:rPr>
              <w:t xml:space="preserve">330,826 </w:t>
            </w:r>
          </w:p>
        </w:tc>
        <w:tc>
          <w:tcPr>
            <w:tcW w:w="851" w:type="dxa"/>
          </w:tcPr>
          <w:p w:rsidRPr="009A6FA1" w:rsidR="009A6FA1" w:rsidP="009A6FA1" w:rsidRDefault="009A6FA1" w14:paraId="7C23E18B" w14:textId="77777777">
            <w:pPr>
              <w:pStyle w:val="Tablebody"/>
              <w:cnfStyle w:val="000000000000"/>
              <w:rPr>
                <w:sz w:val="13"/>
                <w:szCs w:val="13"/>
              </w:rPr>
            </w:pPr>
            <w:r w:rsidRPr="009A6FA1">
              <w:rPr>
                <w:sz w:val="13"/>
                <w:szCs w:val="13"/>
              </w:rPr>
              <w:t xml:space="preserve">289,327 </w:t>
            </w:r>
          </w:p>
        </w:tc>
        <w:tc>
          <w:tcPr>
            <w:tcW w:w="709" w:type="dxa"/>
          </w:tcPr>
          <w:p w:rsidRPr="009A6FA1" w:rsidR="009A6FA1" w:rsidP="009A6FA1" w:rsidRDefault="009A6FA1" w14:paraId="07908125" w14:textId="77777777">
            <w:pPr>
              <w:pStyle w:val="Tablebody"/>
              <w:cnfStyle w:val="000000000000"/>
              <w:rPr>
                <w:sz w:val="13"/>
                <w:szCs w:val="13"/>
              </w:rPr>
            </w:pPr>
            <w:r w:rsidRPr="009A6FA1">
              <w:rPr>
                <w:sz w:val="13"/>
                <w:szCs w:val="13"/>
              </w:rPr>
              <w:t xml:space="preserve">19,602 </w:t>
            </w:r>
          </w:p>
        </w:tc>
        <w:tc>
          <w:tcPr>
            <w:tcW w:w="708" w:type="dxa"/>
          </w:tcPr>
          <w:p w:rsidRPr="009A6FA1" w:rsidR="009A6FA1" w:rsidP="009A6FA1" w:rsidRDefault="009A6FA1" w14:paraId="4DB70E6E" w14:textId="77777777">
            <w:pPr>
              <w:pStyle w:val="Tablebody"/>
              <w:cnfStyle w:val="000000000000"/>
              <w:rPr>
                <w:sz w:val="13"/>
                <w:szCs w:val="13"/>
              </w:rPr>
            </w:pPr>
            <w:r w:rsidRPr="009A6FA1">
              <w:rPr>
                <w:sz w:val="13"/>
                <w:szCs w:val="13"/>
              </w:rPr>
              <w:t xml:space="preserve">14,495 </w:t>
            </w:r>
          </w:p>
        </w:tc>
        <w:tc>
          <w:tcPr>
            <w:tcW w:w="709" w:type="dxa"/>
          </w:tcPr>
          <w:p w:rsidRPr="009A6FA1" w:rsidR="009A6FA1" w:rsidP="009A6FA1" w:rsidRDefault="009A6FA1" w14:paraId="02B16F53" w14:textId="77777777">
            <w:pPr>
              <w:pStyle w:val="Tablebody"/>
              <w:cnfStyle w:val="000000000000"/>
              <w:rPr>
                <w:sz w:val="13"/>
                <w:szCs w:val="13"/>
              </w:rPr>
            </w:pPr>
            <w:r w:rsidRPr="009A6FA1">
              <w:rPr>
                <w:sz w:val="13"/>
                <w:szCs w:val="13"/>
              </w:rPr>
              <w:t xml:space="preserve">172,669 </w:t>
            </w:r>
          </w:p>
        </w:tc>
        <w:tc>
          <w:tcPr>
            <w:tcW w:w="709" w:type="dxa"/>
          </w:tcPr>
          <w:p w:rsidRPr="009A6FA1" w:rsidR="009A6FA1" w:rsidP="009A6FA1" w:rsidRDefault="009A6FA1" w14:paraId="6C088310" w14:textId="77777777">
            <w:pPr>
              <w:pStyle w:val="Tablebody"/>
              <w:cnfStyle w:val="000000000000"/>
              <w:rPr>
                <w:sz w:val="13"/>
                <w:szCs w:val="13"/>
              </w:rPr>
            </w:pPr>
            <w:r w:rsidRPr="009A6FA1">
              <w:rPr>
                <w:sz w:val="13"/>
                <w:szCs w:val="13"/>
              </w:rPr>
              <w:t xml:space="preserve">148,526 </w:t>
            </w:r>
          </w:p>
        </w:tc>
        <w:tc>
          <w:tcPr>
            <w:tcW w:w="709" w:type="dxa"/>
          </w:tcPr>
          <w:p w:rsidRPr="009A6FA1" w:rsidR="009A6FA1" w:rsidP="009A6FA1" w:rsidRDefault="009A6FA1" w14:paraId="1D98FAB2" w14:textId="77777777">
            <w:pPr>
              <w:pStyle w:val="Tablebody"/>
              <w:cnfStyle w:val="000000000000"/>
              <w:rPr>
                <w:sz w:val="13"/>
                <w:szCs w:val="13"/>
              </w:rPr>
            </w:pPr>
            <w:r w:rsidRPr="009A6FA1">
              <w:rPr>
                <w:sz w:val="13"/>
                <w:szCs w:val="13"/>
              </w:rPr>
              <w:t xml:space="preserve">69,956 </w:t>
            </w:r>
          </w:p>
        </w:tc>
        <w:tc>
          <w:tcPr>
            <w:tcW w:w="708" w:type="dxa"/>
          </w:tcPr>
          <w:p w:rsidRPr="009A6FA1" w:rsidR="009A6FA1" w:rsidP="009A6FA1" w:rsidRDefault="009A6FA1" w14:paraId="10D64F37" w14:textId="77777777">
            <w:pPr>
              <w:pStyle w:val="Tablebody"/>
              <w:cnfStyle w:val="000000000000"/>
              <w:rPr>
                <w:sz w:val="13"/>
                <w:szCs w:val="13"/>
              </w:rPr>
            </w:pPr>
            <w:r w:rsidRPr="009A6FA1">
              <w:rPr>
                <w:sz w:val="13"/>
                <w:szCs w:val="13"/>
              </w:rPr>
              <w:t xml:space="preserve">34,584 </w:t>
            </w:r>
          </w:p>
        </w:tc>
        <w:tc>
          <w:tcPr>
            <w:tcW w:w="851" w:type="dxa"/>
          </w:tcPr>
          <w:p w:rsidRPr="009A6FA1" w:rsidR="009A6FA1" w:rsidP="009A6FA1" w:rsidRDefault="009A6FA1" w14:paraId="08A9AE93" w14:textId="77777777">
            <w:pPr>
              <w:pStyle w:val="Tablebody"/>
              <w:cnfStyle w:val="000000000000"/>
              <w:rPr>
                <w:sz w:val="13"/>
                <w:szCs w:val="13"/>
              </w:rPr>
            </w:pPr>
            <w:r w:rsidRPr="009A6FA1">
              <w:rPr>
                <w:sz w:val="13"/>
                <w:szCs w:val="13"/>
              </w:rPr>
              <w:t xml:space="preserve">295,871 </w:t>
            </w:r>
          </w:p>
        </w:tc>
        <w:tc>
          <w:tcPr>
            <w:tcW w:w="850" w:type="dxa"/>
          </w:tcPr>
          <w:p w:rsidRPr="009A6FA1" w:rsidR="009A6FA1" w:rsidP="009A6FA1" w:rsidRDefault="009A6FA1" w14:paraId="709AFCB7" w14:textId="77777777">
            <w:pPr>
              <w:pStyle w:val="Tablebody"/>
              <w:cnfStyle w:val="000000000000"/>
              <w:rPr>
                <w:sz w:val="13"/>
                <w:szCs w:val="13"/>
              </w:rPr>
            </w:pPr>
            <w:r w:rsidRPr="009A6FA1">
              <w:rPr>
                <w:sz w:val="13"/>
                <w:szCs w:val="13"/>
              </w:rPr>
              <w:t xml:space="preserve">227,882 </w:t>
            </w:r>
          </w:p>
        </w:tc>
        <w:tc>
          <w:tcPr>
            <w:tcW w:w="709" w:type="dxa"/>
          </w:tcPr>
          <w:p w:rsidRPr="009A6FA1" w:rsidR="009A6FA1" w:rsidP="009A6FA1" w:rsidRDefault="009A6FA1" w14:paraId="04DDE4FB" w14:textId="77777777">
            <w:pPr>
              <w:pStyle w:val="Tablebody"/>
              <w:cnfStyle w:val="000000000000"/>
              <w:rPr>
                <w:sz w:val="13"/>
                <w:szCs w:val="13"/>
              </w:rPr>
            </w:pPr>
            <w:r w:rsidRPr="009A6FA1">
              <w:rPr>
                <w:sz w:val="13"/>
                <w:szCs w:val="13"/>
              </w:rPr>
              <w:t xml:space="preserve">294,473 </w:t>
            </w:r>
          </w:p>
        </w:tc>
        <w:tc>
          <w:tcPr>
            <w:tcW w:w="709" w:type="dxa"/>
          </w:tcPr>
          <w:p w:rsidRPr="009A6FA1" w:rsidR="009A6FA1" w:rsidP="009A6FA1" w:rsidRDefault="009A6FA1" w14:paraId="4FA62542" w14:textId="77777777">
            <w:pPr>
              <w:pStyle w:val="Tablebody"/>
              <w:cnfStyle w:val="000000000000"/>
              <w:rPr>
                <w:sz w:val="13"/>
                <w:szCs w:val="13"/>
              </w:rPr>
            </w:pPr>
            <w:r w:rsidRPr="009A6FA1">
              <w:rPr>
                <w:sz w:val="13"/>
                <w:szCs w:val="13"/>
              </w:rPr>
              <w:t xml:space="preserve">307,267 </w:t>
            </w:r>
          </w:p>
        </w:tc>
        <w:tc>
          <w:tcPr>
            <w:tcW w:w="850" w:type="dxa"/>
          </w:tcPr>
          <w:p w:rsidRPr="009A6FA1" w:rsidR="009A6FA1" w:rsidP="009A6FA1" w:rsidRDefault="009A6FA1" w14:paraId="33F03808" w14:textId="77777777">
            <w:pPr>
              <w:pStyle w:val="Tablebody"/>
              <w:cnfStyle w:val="000000000000"/>
              <w:rPr>
                <w:sz w:val="13"/>
                <w:szCs w:val="13"/>
              </w:rPr>
            </w:pPr>
            <w:r w:rsidRPr="009A6FA1">
              <w:rPr>
                <w:sz w:val="13"/>
                <w:szCs w:val="13"/>
              </w:rPr>
              <w:t xml:space="preserve">1,773,511 </w:t>
            </w:r>
          </w:p>
        </w:tc>
        <w:tc>
          <w:tcPr>
            <w:tcW w:w="851" w:type="dxa"/>
          </w:tcPr>
          <w:p w:rsidRPr="009A6FA1" w:rsidR="009A6FA1" w:rsidP="009A6FA1" w:rsidRDefault="009A6FA1" w14:paraId="21A269B1" w14:textId="77777777">
            <w:pPr>
              <w:pStyle w:val="Tablebody"/>
              <w:cnfStyle w:val="000000000000"/>
              <w:rPr>
                <w:sz w:val="13"/>
                <w:szCs w:val="13"/>
              </w:rPr>
            </w:pPr>
            <w:r w:rsidRPr="009A6FA1">
              <w:rPr>
                <w:sz w:val="13"/>
                <w:szCs w:val="13"/>
              </w:rPr>
              <w:t xml:space="preserve">1,487,397 </w:t>
            </w:r>
          </w:p>
        </w:tc>
      </w:tr>
      <w:tr w:rsidRPr="009A6FA1" w:rsidR="009A6FA1" w:rsidTr="001F3E9E" w14:paraId="3580D738" w14:textId="77777777">
        <w:trPr>
          <w:trHeight w:val="57"/>
        </w:trPr>
        <w:tc>
          <w:tcPr>
            <w:cnfStyle w:val="001000000000"/>
            <w:tcW w:w="3119" w:type="dxa"/>
            <w:tcBorders>
              <w:bottom w:val="single" w:color="auto" w:sz="4" w:space="0"/>
            </w:tcBorders>
          </w:tcPr>
          <w:p w:rsidRPr="009A6FA1" w:rsidR="009A6FA1" w:rsidP="009A6FA1" w:rsidRDefault="009A6FA1" w14:paraId="765EF69F" w14:textId="77777777">
            <w:pPr>
              <w:pStyle w:val="Tablebody"/>
              <w:rPr>
                <w:sz w:val="13"/>
                <w:szCs w:val="13"/>
              </w:rPr>
            </w:pPr>
            <w:r w:rsidRPr="009A6FA1">
              <w:rPr>
                <w:sz w:val="13"/>
                <w:szCs w:val="13"/>
              </w:rPr>
              <w:t>Non-financial assets</w:t>
            </w:r>
            <w:r w:rsidRPr="009A6FA1">
              <w:rPr>
                <w:sz w:val="13"/>
                <w:szCs w:val="13"/>
                <w:vertAlign w:val="superscript"/>
              </w:rPr>
              <w:t xml:space="preserve"> (ii)</w:t>
            </w:r>
          </w:p>
        </w:tc>
        <w:tc>
          <w:tcPr>
            <w:tcW w:w="850" w:type="dxa"/>
            <w:tcBorders>
              <w:bottom w:val="single" w:color="auto" w:sz="4" w:space="0"/>
            </w:tcBorders>
          </w:tcPr>
          <w:p w:rsidRPr="009A6FA1" w:rsidR="009A6FA1" w:rsidP="009A6FA1" w:rsidRDefault="009A6FA1" w14:paraId="342818CA" w14:textId="77777777">
            <w:pPr>
              <w:pStyle w:val="Tablebody"/>
              <w:cnfStyle w:val="000000000000"/>
              <w:rPr>
                <w:sz w:val="13"/>
                <w:szCs w:val="13"/>
              </w:rPr>
            </w:pPr>
            <w:r w:rsidRPr="009A6FA1">
              <w:rPr>
                <w:sz w:val="13"/>
                <w:szCs w:val="13"/>
              </w:rPr>
              <w:t xml:space="preserve">1,229 </w:t>
            </w:r>
          </w:p>
        </w:tc>
        <w:tc>
          <w:tcPr>
            <w:tcW w:w="851" w:type="dxa"/>
            <w:tcBorders>
              <w:bottom w:val="single" w:color="auto" w:sz="4" w:space="0"/>
            </w:tcBorders>
          </w:tcPr>
          <w:p w:rsidRPr="009A6FA1" w:rsidR="009A6FA1" w:rsidP="009A6FA1" w:rsidRDefault="009A6FA1" w14:paraId="014BCDEF" w14:textId="77777777">
            <w:pPr>
              <w:pStyle w:val="Tablebody"/>
              <w:cnfStyle w:val="000000000000"/>
              <w:rPr>
                <w:sz w:val="13"/>
                <w:szCs w:val="13"/>
              </w:rPr>
            </w:pPr>
            <w:r w:rsidRPr="009A6FA1">
              <w:rPr>
                <w:sz w:val="13"/>
                <w:szCs w:val="13"/>
              </w:rPr>
              <w:t xml:space="preserve">1,305 </w:t>
            </w:r>
          </w:p>
        </w:tc>
        <w:tc>
          <w:tcPr>
            <w:tcW w:w="850" w:type="dxa"/>
            <w:tcBorders>
              <w:bottom w:val="single" w:color="auto" w:sz="4" w:space="0"/>
            </w:tcBorders>
          </w:tcPr>
          <w:p w:rsidRPr="009A6FA1" w:rsidR="009A6FA1" w:rsidP="009A6FA1" w:rsidRDefault="009A6FA1" w14:paraId="5428076A" w14:textId="77777777">
            <w:pPr>
              <w:pStyle w:val="Tablebody"/>
              <w:cnfStyle w:val="000000000000"/>
              <w:rPr>
                <w:sz w:val="13"/>
                <w:szCs w:val="13"/>
              </w:rPr>
            </w:pPr>
            <w:r w:rsidRPr="009A6FA1">
              <w:rPr>
                <w:sz w:val="13"/>
                <w:szCs w:val="13"/>
              </w:rPr>
              <w:t xml:space="preserve">3,393,506 </w:t>
            </w:r>
          </w:p>
        </w:tc>
        <w:tc>
          <w:tcPr>
            <w:tcW w:w="851" w:type="dxa"/>
            <w:tcBorders>
              <w:bottom w:val="single" w:color="auto" w:sz="4" w:space="0"/>
            </w:tcBorders>
          </w:tcPr>
          <w:p w:rsidRPr="009A6FA1" w:rsidR="009A6FA1" w:rsidP="009A6FA1" w:rsidRDefault="009A6FA1" w14:paraId="1EB15330" w14:textId="77777777">
            <w:pPr>
              <w:pStyle w:val="Tablebody"/>
              <w:cnfStyle w:val="000000000000"/>
              <w:rPr>
                <w:sz w:val="13"/>
                <w:szCs w:val="13"/>
              </w:rPr>
            </w:pPr>
            <w:r w:rsidRPr="009A6FA1">
              <w:rPr>
                <w:sz w:val="13"/>
                <w:szCs w:val="13"/>
              </w:rPr>
              <w:t xml:space="preserve">3,041,537 </w:t>
            </w:r>
          </w:p>
        </w:tc>
        <w:tc>
          <w:tcPr>
            <w:tcW w:w="709" w:type="dxa"/>
            <w:tcBorders>
              <w:bottom w:val="single" w:color="auto" w:sz="4" w:space="0"/>
            </w:tcBorders>
          </w:tcPr>
          <w:p w:rsidRPr="009A6FA1" w:rsidR="009A6FA1" w:rsidP="009A6FA1" w:rsidRDefault="009A6FA1" w14:paraId="13D12A0A" w14:textId="77777777">
            <w:pPr>
              <w:pStyle w:val="Tablebody"/>
              <w:cnfStyle w:val="000000000000"/>
              <w:rPr>
                <w:sz w:val="13"/>
                <w:szCs w:val="13"/>
              </w:rPr>
            </w:pPr>
            <w:r w:rsidRPr="009A6FA1">
              <w:rPr>
                <w:sz w:val="13"/>
                <w:szCs w:val="13"/>
              </w:rPr>
              <w:t xml:space="preserve">467,556 </w:t>
            </w:r>
          </w:p>
        </w:tc>
        <w:tc>
          <w:tcPr>
            <w:tcW w:w="708" w:type="dxa"/>
            <w:tcBorders>
              <w:bottom w:val="single" w:color="auto" w:sz="4" w:space="0"/>
            </w:tcBorders>
          </w:tcPr>
          <w:p w:rsidRPr="009A6FA1" w:rsidR="009A6FA1" w:rsidP="009A6FA1" w:rsidRDefault="009A6FA1" w14:paraId="5A466DB0" w14:textId="77777777">
            <w:pPr>
              <w:pStyle w:val="Tablebody"/>
              <w:cnfStyle w:val="000000000000"/>
              <w:rPr>
                <w:sz w:val="13"/>
                <w:szCs w:val="13"/>
              </w:rPr>
            </w:pPr>
            <w:r w:rsidRPr="009A6FA1">
              <w:rPr>
                <w:sz w:val="13"/>
                <w:szCs w:val="13"/>
              </w:rPr>
              <w:t xml:space="preserve">407,788 </w:t>
            </w:r>
          </w:p>
        </w:tc>
        <w:tc>
          <w:tcPr>
            <w:tcW w:w="709" w:type="dxa"/>
            <w:tcBorders>
              <w:bottom w:val="single" w:color="auto" w:sz="4" w:space="0"/>
            </w:tcBorders>
          </w:tcPr>
          <w:p w:rsidRPr="009A6FA1" w:rsidR="009A6FA1" w:rsidP="009A6FA1" w:rsidRDefault="009A6FA1" w14:paraId="5AEAF1A5" w14:textId="77777777">
            <w:pPr>
              <w:pStyle w:val="Tablebody"/>
              <w:cnfStyle w:val="000000000000"/>
              <w:rPr>
                <w:sz w:val="13"/>
                <w:szCs w:val="13"/>
              </w:rPr>
            </w:pPr>
            <w:r w:rsidRPr="009A6FA1">
              <w:rPr>
                <w:sz w:val="13"/>
                <w:szCs w:val="13"/>
              </w:rPr>
              <w:t xml:space="preserve">79,372 </w:t>
            </w:r>
          </w:p>
        </w:tc>
        <w:tc>
          <w:tcPr>
            <w:tcW w:w="709" w:type="dxa"/>
            <w:tcBorders>
              <w:bottom w:val="single" w:color="auto" w:sz="4" w:space="0"/>
            </w:tcBorders>
          </w:tcPr>
          <w:p w:rsidRPr="009A6FA1" w:rsidR="009A6FA1" w:rsidP="009A6FA1" w:rsidRDefault="009A6FA1" w14:paraId="024538B0" w14:textId="77777777">
            <w:pPr>
              <w:pStyle w:val="Tablebody"/>
              <w:cnfStyle w:val="000000000000"/>
              <w:rPr>
                <w:sz w:val="13"/>
                <w:szCs w:val="13"/>
              </w:rPr>
            </w:pPr>
            <w:r w:rsidRPr="009A6FA1">
              <w:rPr>
                <w:sz w:val="13"/>
                <w:szCs w:val="13"/>
              </w:rPr>
              <w:t xml:space="preserve">71,381 </w:t>
            </w:r>
          </w:p>
        </w:tc>
        <w:tc>
          <w:tcPr>
            <w:tcW w:w="709" w:type="dxa"/>
            <w:tcBorders>
              <w:bottom w:val="single" w:color="auto" w:sz="4" w:space="0"/>
            </w:tcBorders>
          </w:tcPr>
          <w:p w:rsidRPr="009A6FA1" w:rsidR="009A6FA1" w:rsidP="009A6FA1" w:rsidRDefault="009A6FA1" w14:paraId="349C6113" w14:textId="77777777">
            <w:pPr>
              <w:pStyle w:val="Tablebody"/>
              <w:cnfStyle w:val="000000000000"/>
              <w:rPr>
                <w:sz w:val="13"/>
                <w:szCs w:val="13"/>
              </w:rPr>
            </w:pPr>
            <w:r w:rsidRPr="009A6FA1">
              <w:rPr>
                <w:sz w:val="13"/>
                <w:szCs w:val="13"/>
              </w:rPr>
              <w:t xml:space="preserve">29,443 </w:t>
            </w:r>
          </w:p>
        </w:tc>
        <w:tc>
          <w:tcPr>
            <w:tcW w:w="708" w:type="dxa"/>
            <w:tcBorders>
              <w:bottom w:val="single" w:color="auto" w:sz="4" w:space="0"/>
            </w:tcBorders>
          </w:tcPr>
          <w:p w:rsidRPr="009A6FA1" w:rsidR="009A6FA1" w:rsidP="009A6FA1" w:rsidRDefault="009A6FA1" w14:paraId="6E44E507" w14:textId="77777777">
            <w:pPr>
              <w:pStyle w:val="Tablebody"/>
              <w:cnfStyle w:val="000000000000"/>
              <w:rPr>
                <w:sz w:val="13"/>
                <w:szCs w:val="13"/>
              </w:rPr>
            </w:pPr>
            <w:r w:rsidRPr="009A6FA1">
              <w:rPr>
                <w:sz w:val="13"/>
                <w:szCs w:val="13"/>
              </w:rPr>
              <w:t xml:space="preserve">30,243 </w:t>
            </w:r>
          </w:p>
        </w:tc>
        <w:tc>
          <w:tcPr>
            <w:tcW w:w="851" w:type="dxa"/>
            <w:tcBorders>
              <w:bottom w:val="single" w:color="auto" w:sz="4" w:space="0"/>
            </w:tcBorders>
          </w:tcPr>
          <w:p w:rsidRPr="009A6FA1" w:rsidR="009A6FA1" w:rsidP="009A6FA1" w:rsidRDefault="009A6FA1" w14:paraId="64132731" w14:textId="77777777">
            <w:pPr>
              <w:pStyle w:val="Tablebody"/>
              <w:cnfStyle w:val="000000000000"/>
              <w:rPr>
                <w:sz w:val="13"/>
                <w:szCs w:val="13"/>
              </w:rPr>
            </w:pPr>
            <w:r w:rsidRPr="009A6FA1">
              <w:rPr>
                <w:sz w:val="13"/>
                <w:szCs w:val="13"/>
              </w:rPr>
              <w:t xml:space="preserve">83,767 </w:t>
            </w:r>
          </w:p>
        </w:tc>
        <w:tc>
          <w:tcPr>
            <w:tcW w:w="850" w:type="dxa"/>
            <w:tcBorders>
              <w:bottom w:val="single" w:color="auto" w:sz="4" w:space="0"/>
            </w:tcBorders>
          </w:tcPr>
          <w:p w:rsidRPr="009A6FA1" w:rsidR="009A6FA1" w:rsidP="009A6FA1" w:rsidRDefault="009A6FA1" w14:paraId="4DD36123" w14:textId="77777777">
            <w:pPr>
              <w:pStyle w:val="Tablebody"/>
              <w:cnfStyle w:val="000000000000"/>
              <w:rPr>
                <w:sz w:val="13"/>
                <w:szCs w:val="13"/>
              </w:rPr>
            </w:pPr>
            <w:r w:rsidRPr="009A6FA1">
              <w:rPr>
                <w:sz w:val="13"/>
                <w:szCs w:val="13"/>
              </w:rPr>
              <w:t xml:space="preserve">87,270 </w:t>
            </w:r>
          </w:p>
        </w:tc>
        <w:tc>
          <w:tcPr>
            <w:tcW w:w="709" w:type="dxa"/>
            <w:tcBorders>
              <w:bottom w:val="single" w:color="auto" w:sz="4" w:space="0"/>
            </w:tcBorders>
          </w:tcPr>
          <w:p w:rsidRPr="009A6FA1" w:rsidR="009A6FA1" w:rsidP="009A6FA1" w:rsidRDefault="009A6FA1" w14:paraId="4142497E" w14:textId="77777777">
            <w:pPr>
              <w:pStyle w:val="Tablebody"/>
              <w:cnfStyle w:val="000000000000"/>
              <w:rPr>
                <w:sz w:val="13"/>
                <w:szCs w:val="13"/>
              </w:rPr>
            </w:pPr>
            <w:r w:rsidRPr="009A6FA1">
              <w:rPr>
                <w:sz w:val="13"/>
                <w:szCs w:val="13"/>
              </w:rPr>
              <w:t xml:space="preserve">3,410 </w:t>
            </w:r>
          </w:p>
        </w:tc>
        <w:tc>
          <w:tcPr>
            <w:tcW w:w="709" w:type="dxa"/>
            <w:tcBorders>
              <w:bottom w:val="single" w:color="auto" w:sz="4" w:space="0"/>
            </w:tcBorders>
          </w:tcPr>
          <w:p w:rsidRPr="009A6FA1" w:rsidR="009A6FA1" w:rsidP="009A6FA1" w:rsidRDefault="009A6FA1" w14:paraId="270A2F15" w14:textId="77777777">
            <w:pPr>
              <w:pStyle w:val="Tablebody"/>
              <w:cnfStyle w:val="000000000000"/>
              <w:rPr>
                <w:sz w:val="13"/>
                <w:szCs w:val="13"/>
              </w:rPr>
            </w:pPr>
            <w:r w:rsidRPr="009A6FA1">
              <w:rPr>
                <w:sz w:val="13"/>
                <w:szCs w:val="13"/>
              </w:rPr>
              <w:t xml:space="preserve">4,642 </w:t>
            </w:r>
          </w:p>
        </w:tc>
        <w:tc>
          <w:tcPr>
            <w:tcW w:w="850" w:type="dxa"/>
            <w:tcBorders>
              <w:bottom w:val="single" w:color="auto" w:sz="4" w:space="0"/>
            </w:tcBorders>
          </w:tcPr>
          <w:p w:rsidRPr="009A6FA1" w:rsidR="009A6FA1" w:rsidP="009A6FA1" w:rsidRDefault="009A6FA1" w14:paraId="4CBCF6F8" w14:textId="77777777">
            <w:pPr>
              <w:pStyle w:val="Tablebody"/>
              <w:cnfStyle w:val="000000000000"/>
              <w:rPr>
                <w:sz w:val="13"/>
                <w:szCs w:val="13"/>
              </w:rPr>
            </w:pPr>
            <w:r w:rsidRPr="009A6FA1">
              <w:rPr>
                <w:sz w:val="13"/>
                <w:szCs w:val="13"/>
              </w:rPr>
              <w:t xml:space="preserve">4,058,283 </w:t>
            </w:r>
          </w:p>
        </w:tc>
        <w:tc>
          <w:tcPr>
            <w:tcW w:w="851" w:type="dxa"/>
            <w:tcBorders>
              <w:bottom w:val="single" w:color="auto" w:sz="4" w:space="0"/>
            </w:tcBorders>
          </w:tcPr>
          <w:p w:rsidRPr="009A6FA1" w:rsidR="009A6FA1" w:rsidP="009A6FA1" w:rsidRDefault="009A6FA1" w14:paraId="085B66BB" w14:textId="77777777">
            <w:pPr>
              <w:pStyle w:val="Tablebody"/>
              <w:cnfStyle w:val="000000000000"/>
              <w:rPr>
                <w:sz w:val="13"/>
                <w:szCs w:val="13"/>
              </w:rPr>
            </w:pPr>
            <w:r w:rsidRPr="009A6FA1">
              <w:rPr>
                <w:sz w:val="13"/>
                <w:szCs w:val="13"/>
              </w:rPr>
              <w:t xml:space="preserve">3,644,166 </w:t>
            </w:r>
          </w:p>
        </w:tc>
      </w:tr>
      <w:tr w:rsidRPr="001F3E9E" w:rsidR="009A6FA1" w:rsidTr="001F3E9E" w14:paraId="0F104E75" w14:textId="77777777">
        <w:trPr>
          <w:trHeight w:val="57"/>
        </w:trPr>
        <w:tc>
          <w:tcPr>
            <w:cnfStyle w:val="001000000000"/>
            <w:tcW w:w="3119" w:type="dxa"/>
            <w:tcBorders>
              <w:top w:val="single" w:color="auto" w:sz="4" w:space="0"/>
              <w:bottom w:val="single" w:color="auto" w:sz="4" w:space="0"/>
            </w:tcBorders>
          </w:tcPr>
          <w:p w:rsidRPr="001F3E9E" w:rsidR="009A6FA1" w:rsidP="009A6FA1" w:rsidRDefault="009A6FA1" w14:paraId="2ACD5D88" w14:textId="77777777">
            <w:pPr>
              <w:pStyle w:val="Tablebody"/>
              <w:rPr>
                <w:b/>
                <w:bCs/>
                <w:sz w:val="13"/>
                <w:szCs w:val="13"/>
              </w:rPr>
            </w:pPr>
            <w:r w:rsidRPr="001F3E9E">
              <w:rPr>
                <w:b/>
                <w:bCs/>
                <w:sz w:val="13"/>
                <w:szCs w:val="13"/>
              </w:rPr>
              <w:t>Total assets</w:t>
            </w:r>
            <w:r w:rsidRPr="001F3E9E">
              <w:rPr>
                <w:b/>
                <w:bCs/>
                <w:sz w:val="13"/>
                <w:szCs w:val="13"/>
                <w:vertAlign w:val="superscript"/>
              </w:rPr>
              <w:t xml:space="preserve"> (ii)</w:t>
            </w:r>
          </w:p>
        </w:tc>
        <w:tc>
          <w:tcPr>
            <w:tcW w:w="850" w:type="dxa"/>
            <w:tcBorders>
              <w:top w:val="single" w:color="auto" w:sz="4" w:space="0"/>
              <w:bottom w:val="single" w:color="auto" w:sz="4" w:space="0"/>
            </w:tcBorders>
          </w:tcPr>
          <w:p w:rsidRPr="001F3E9E" w:rsidR="009A6FA1" w:rsidP="009A6FA1" w:rsidRDefault="009A6FA1" w14:paraId="2389EA3F" w14:textId="77777777">
            <w:pPr>
              <w:pStyle w:val="Tablebody"/>
              <w:cnfStyle w:val="000000000000"/>
              <w:rPr>
                <w:b/>
                <w:bCs/>
                <w:sz w:val="13"/>
                <w:szCs w:val="13"/>
              </w:rPr>
            </w:pPr>
            <w:r w:rsidRPr="001F3E9E">
              <w:rPr>
                <w:b/>
                <w:bCs/>
                <w:sz w:val="13"/>
                <w:szCs w:val="13"/>
              </w:rPr>
              <w:t xml:space="preserve">591,343 </w:t>
            </w:r>
          </w:p>
        </w:tc>
        <w:tc>
          <w:tcPr>
            <w:tcW w:w="851" w:type="dxa"/>
            <w:tcBorders>
              <w:top w:val="single" w:color="auto" w:sz="4" w:space="0"/>
              <w:bottom w:val="single" w:color="auto" w:sz="4" w:space="0"/>
            </w:tcBorders>
          </w:tcPr>
          <w:p w:rsidRPr="001F3E9E" w:rsidR="009A6FA1" w:rsidP="009A6FA1" w:rsidRDefault="009A6FA1" w14:paraId="7CEC436E" w14:textId="77777777">
            <w:pPr>
              <w:pStyle w:val="Tablebody"/>
              <w:cnfStyle w:val="000000000000"/>
              <w:rPr>
                <w:b/>
                <w:bCs/>
                <w:sz w:val="13"/>
                <w:szCs w:val="13"/>
              </w:rPr>
            </w:pPr>
            <w:r w:rsidRPr="001F3E9E">
              <w:rPr>
                <w:b/>
                <w:bCs/>
                <w:sz w:val="13"/>
                <w:szCs w:val="13"/>
              </w:rPr>
              <w:t xml:space="preserve">466,621 </w:t>
            </w:r>
          </w:p>
        </w:tc>
        <w:tc>
          <w:tcPr>
            <w:tcW w:w="850" w:type="dxa"/>
            <w:tcBorders>
              <w:top w:val="single" w:color="auto" w:sz="4" w:space="0"/>
              <w:bottom w:val="single" w:color="auto" w:sz="4" w:space="0"/>
            </w:tcBorders>
          </w:tcPr>
          <w:p w:rsidRPr="001F3E9E" w:rsidR="009A6FA1" w:rsidP="009A6FA1" w:rsidRDefault="009A6FA1" w14:paraId="0EE3DD48" w14:textId="77777777">
            <w:pPr>
              <w:pStyle w:val="Tablebody"/>
              <w:cnfStyle w:val="000000000000"/>
              <w:rPr>
                <w:b/>
                <w:bCs/>
                <w:sz w:val="13"/>
                <w:szCs w:val="13"/>
              </w:rPr>
            </w:pPr>
            <w:r w:rsidRPr="001F3E9E">
              <w:rPr>
                <w:b/>
                <w:bCs/>
                <w:sz w:val="13"/>
                <w:szCs w:val="13"/>
              </w:rPr>
              <w:t xml:space="preserve">3,724,332 </w:t>
            </w:r>
          </w:p>
        </w:tc>
        <w:tc>
          <w:tcPr>
            <w:tcW w:w="851" w:type="dxa"/>
            <w:tcBorders>
              <w:top w:val="single" w:color="auto" w:sz="4" w:space="0"/>
              <w:bottom w:val="single" w:color="auto" w:sz="4" w:space="0"/>
            </w:tcBorders>
          </w:tcPr>
          <w:p w:rsidRPr="001F3E9E" w:rsidR="009A6FA1" w:rsidP="009A6FA1" w:rsidRDefault="009A6FA1" w14:paraId="56ACD29F" w14:textId="77777777">
            <w:pPr>
              <w:pStyle w:val="Tablebody"/>
              <w:cnfStyle w:val="000000000000"/>
              <w:rPr>
                <w:b/>
                <w:bCs/>
                <w:sz w:val="13"/>
                <w:szCs w:val="13"/>
              </w:rPr>
            </w:pPr>
            <w:r w:rsidRPr="001F3E9E">
              <w:rPr>
                <w:b/>
                <w:bCs/>
                <w:sz w:val="13"/>
                <w:szCs w:val="13"/>
              </w:rPr>
              <w:t xml:space="preserve">3,330,864 </w:t>
            </w:r>
          </w:p>
        </w:tc>
        <w:tc>
          <w:tcPr>
            <w:tcW w:w="709" w:type="dxa"/>
            <w:tcBorders>
              <w:top w:val="single" w:color="auto" w:sz="4" w:space="0"/>
              <w:bottom w:val="single" w:color="auto" w:sz="4" w:space="0"/>
            </w:tcBorders>
          </w:tcPr>
          <w:p w:rsidRPr="001F3E9E" w:rsidR="009A6FA1" w:rsidP="009A6FA1" w:rsidRDefault="009A6FA1" w14:paraId="3F18F1D5" w14:textId="77777777">
            <w:pPr>
              <w:pStyle w:val="Tablebody"/>
              <w:cnfStyle w:val="000000000000"/>
              <w:rPr>
                <w:b/>
                <w:bCs/>
                <w:sz w:val="13"/>
                <w:szCs w:val="13"/>
              </w:rPr>
            </w:pPr>
            <w:r w:rsidRPr="001F3E9E">
              <w:rPr>
                <w:b/>
                <w:bCs/>
                <w:sz w:val="13"/>
                <w:szCs w:val="13"/>
              </w:rPr>
              <w:t xml:space="preserve">487,158 </w:t>
            </w:r>
          </w:p>
        </w:tc>
        <w:tc>
          <w:tcPr>
            <w:tcW w:w="708" w:type="dxa"/>
            <w:tcBorders>
              <w:top w:val="single" w:color="auto" w:sz="4" w:space="0"/>
              <w:bottom w:val="single" w:color="auto" w:sz="4" w:space="0"/>
            </w:tcBorders>
          </w:tcPr>
          <w:p w:rsidRPr="001F3E9E" w:rsidR="009A6FA1" w:rsidP="009A6FA1" w:rsidRDefault="009A6FA1" w14:paraId="3B024A93" w14:textId="77777777">
            <w:pPr>
              <w:pStyle w:val="Tablebody"/>
              <w:cnfStyle w:val="000000000000"/>
              <w:rPr>
                <w:b/>
                <w:bCs/>
                <w:sz w:val="13"/>
                <w:szCs w:val="13"/>
              </w:rPr>
            </w:pPr>
            <w:r w:rsidRPr="001F3E9E">
              <w:rPr>
                <w:b/>
                <w:bCs/>
                <w:sz w:val="13"/>
                <w:szCs w:val="13"/>
              </w:rPr>
              <w:t xml:space="preserve">422,283 </w:t>
            </w:r>
          </w:p>
        </w:tc>
        <w:tc>
          <w:tcPr>
            <w:tcW w:w="709" w:type="dxa"/>
            <w:tcBorders>
              <w:top w:val="single" w:color="auto" w:sz="4" w:space="0"/>
              <w:bottom w:val="single" w:color="auto" w:sz="4" w:space="0"/>
            </w:tcBorders>
          </w:tcPr>
          <w:p w:rsidRPr="001F3E9E" w:rsidR="009A6FA1" w:rsidP="009A6FA1" w:rsidRDefault="009A6FA1" w14:paraId="61F3CD35" w14:textId="77777777">
            <w:pPr>
              <w:pStyle w:val="Tablebody"/>
              <w:cnfStyle w:val="000000000000"/>
              <w:rPr>
                <w:b/>
                <w:bCs/>
                <w:sz w:val="13"/>
                <w:szCs w:val="13"/>
              </w:rPr>
            </w:pPr>
            <w:r w:rsidRPr="001F3E9E">
              <w:rPr>
                <w:b/>
                <w:bCs/>
                <w:sz w:val="13"/>
                <w:szCs w:val="13"/>
              </w:rPr>
              <w:t xml:space="preserve">252,041 </w:t>
            </w:r>
          </w:p>
        </w:tc>
        <w:tc>
          <w:tcPr>
            <w:tcW w:w="709" w:type="dxa"/>
            <w:tcBorders>
              <w:top w:val="single" w:color="auto" w:sz="4" w:space="0"/>
              <w:bottom w:val="single" w:color="auto" w:sz="4" w:space="0"/>
            </w:tcBorders>
          </w:tcPr>
          <w:p w:rsidRPr="001F3E9E" w:rsidR="009A6FA1" w:rsidP="009A6FA1" w:rsidRDefault="009A6FA1" w14:paraId="611441FE" w14:textId="77777777">
            <w:pPr>
              <w:pStyle w:val="Tablebody"/>
              <w:cnfStyle w:val="000000000000"/>
              <w:rPr>
                <w:b/>
                <w:bCs/>
                <w:sz w:val="13"/>
                <w:szCs w:val="13"/>
              </w:rPr>
            </w:pPr>
            <w:r w:rsidRPr="001F3E9E">
              <w:rPr>
                <w:b/>
                <w:bCs/>
                <w:sz w:val="13"/>
                <w:szCs w:val="13"/>
              </w:rPr>
              <w:t xml:space="preserve">219,907 </w:t>
            </w:r>
          </w:p>
        </w:tc>
        <w:tc>
          <w:tcPr>
            <w:tcW w:w="709" w:type="dxa"/>
            <w:tcBorders>
              <w:top w:val="single" w:color="auto" w:sz="4" w:space="0"/>
              <w:bottom w:val="single" w:color="auto" w:sz="4" w:space="0"/>
            </w:tcBorders>
          </w:tcPr>
          <w:p w:rsidRPr="001F3E9E" w:rsidR="009A6FA1" w:rsidP="009A6FA1" w:rsidRDefault="009A6FA1" w14:paraId="6134A203" w14:textId="77777777">
            <w:pPr>
              <w:pStyle w:val="Tablebody"/>
              <w:cnfStyle w:val="000000000000"/>
              <w:rPr>
                <w:b/>
                <w:bCs/>
                <w:sz w:val="13"/>
                <w:szCs w:val="13"/>
              </w:rPr>
            </w:pPr>
            <w:r w:rsidRPr="001F3E9E">
              <w:rPr>
                <w:b/>
                <w:bCs/>
                <w:sz w:val="13"/>
                <w:szCs w:val="13"/>
              </w:rPr>
              <w:t xml:space="preserve">99,399 </w:t>
            </w:r>
          </w:p>
        </w:tc>
        <w:tc>
          <w:tcPr>
            <w:tcW w:w="708" w:type="dxa"/>
            <w:tcBorders>
              <w:top w:val="single" w:color="auto" w:sz="4" w:space="0"/>
              <w:bottom w:val="single" w:color="auto" w:sz="4" w:space="0"/>
            </w:tcBorders>
          </w:tcPr>
          <w:p w:rsidRPr="001F3E9E" w:rsidR="009A6FA1" w:rsidP="009A6FA1" w:rsidRDefault="009A6FA1" w14:paraId="3B3826C8" w14:textId="77777777">
            <w:pPr>
              <w:pStyle w:val="Tablebody"/>
              <w:cnfStyle w:val="000000000000"/>
              <w:rPr>
                <w:b/>
                <w:bCs/>
                <w:sz w:val="13"/>
                <w:szCs w:val="13"/>
              </w:rPr>
            </w:pPr>
            <w:r w:rsidRPr="001F3E9E">
              <w:rPr>
                <w:b/>
                <w:bCs/>
                <w:sz w:val="13"/>
                <w:szCs w:val="13"/>
              </w:rPr>
              <w:t xml:space="preserve">64,827 </w:t>
            </w:r>
          </w:p>
        </w:tc>
        <w:tc>
          <w:tcPr>
            <w:tcW w:w="851" w:type="dxa"/>
            <w:tcBorders>
              <w:top w:val="single" w:color="auto" w:sz="4" w:space="0"/>
              <w:bottom w:val="single" w:color="auto" w:sz="4" w:space="0"/>
            </w:tcBorders>
          </w:tcPr>
          <w:p w:rsidRPr="001F3E9E" w:rsidR="009A6FA1" w:rsidP="009A6FA1" w:rsidRDefault="009A6FA1" w14:paraId="74348A63" w14:textId="77777777">
            <w:pPr>
              <w:pStyle w:val="Tablebody"/>
              <w:cnfStyle w:val="000000000000"/>
              <w:rPr>
                <w:b/>
                <w:bCs/>
                <w:sz w:val="13"/>
                <w:szCs w:val="13"/>
              </w:rPr>
            </w:pPr>
            <w:r w:rsidRPr="001F3E9E">
              <w:rPr>
                <w:b/>
                <w:bCs/>
                <w:sz w:val="13"/>
                <w:szCs w:val="13"/>
              </w:rPr>
              <w:t xml:space="preserve">379,638 </w:t>
            </w:r>
          </w:p>
        </w:tc>
        <w:tc>
          <w:tcPr>
            <w:tcW w:w="850" w:type="dxa"/>
            <w:tcBorders>
              <w:top w:val="single" w:color="auto" w:sz="4" w:space="0"/>
              <w:bottom w:val="single" w:color="auto" w:sz="4" w:space="0"/>
            </w:tcBorders>
          </w:tcPr>
          <w:p w:rsidRPr="001F3E9E" w:rsidR="009A6FA1" w:rsidP="009A6FA1" w:rsidRDefault="009A6FA1" w14:paraId="1EADFFF6" w14:textId="77777777">
            <w:pPr>
              <w:pStyle w:val="Tablebody"/>
              <w:cnfStyle w:val="000000000000"/>
              <w:rPr>
                <w:b/>
                <w:bCs/>
                <w:sz w:val="13"/>
                <w:szCs w:val="13"/>
              </w:rPr>
            </w:pPr>
            <w:r w:rsidRPr="001F3E9E">
              <w:rPr>
                <w:b/>
                <w:bCs/>
                <w:sz w:val="13"/>
                <w:szCs w:val="13"/>
              </w:rPr>
              <w:t xml:space="preserve">315,152 </w:t>
            </w:r>
          </w:p>
        </w:tc>
        <w:tc>
          <w:tcPr>
            <w:tcW w:w="709" w:type="dxa"/>
            <w:tcBorders>
              <w:top w:val="single" w:color="auto" w:sz="4" w:space="0"/>
              <w:bottom w:val="single" w:color="auto" w:sz="4" w:space="0"/>
            </w:tcBorders>
          </w:tcPr>
          <w:p w:rsidRPr="001F3E9E" w:rsidR="009A6FA1" w:rsidP="009A6FA1" w:rsidRDefault="009A6FA1" w14:paraId="14414DEC" w14:textId="77777777">
            <w:pPr>
              <w:pStyle w:val="Tablebody"/>
              <w:cnfStyle w:val="000000000000"/>
              <w:rPr>
                <w:b/>
                <w:bCs/>
                <w:sz w:val="13"/>
                <w:szCs w:val="13"/>
              </w:rPr>
            </w:pPr>
            <w:r w:rsidRPr="001F3E9E">
              <w:rPr>
                <w:b/>
                <w:bCs/>
                <w:sz w:val="13"/>
                <w:szCs w:val="13"/>
              </w:rPr>
              <w:t xml:space="preserve">297,883 </w:t>
            </w:r>
          </w:p>
        </w:tc>
        <w:tc>
          <w:tcPr>
            <w:tcW w:w="709" w:type="dxa"/>
            <w:tcBorders>
              <w:top w:val="single" w:color="auto" w:sz="4" w:space="0"/>
              <w:bottom w:val="single" w:color="auto" w:sz="4" w:space="0"/>
            </w:tcBorders>
          </w:tcPr>
          <w:p w:rsidRPr="001F3E9E" w:rsidR="009A6FA1" w:rsidP="009A6FA1" w:rsidRDefault="009A6FA1" w14:paraId="28570A23" w14:textId="77777777">
            <w:pPr>
              <w:pStyle w:val="Tablebody"/>
              <w:cnfStyle w:val="000000000000"/>
              <w:rPr>
                <w:b/>
                <w:bCs/>
                <w:sz w:val="13"/>
                <w:szCs w:val="13"/>
              </w:rPr>
            </w:pPr>
            <w:r w:rsidRPr="001F3E9E">
              <w:rPr>
                <w:b/>
                <w:bCs/>
                <w:sz w:val="13"/>
                <w:szCs w:val="13"/>
              </w:rPr>
              <w:t xml:space="preserve">311,909 </w:t>
            </w:r>
          </w:p>
        </w:tc>
        <w:tc>
          <w:tcPr>
            <w:tcW w:w="850" w:type="dxa"/>
            <w:tcBorders>
              <w:top w:val="single" w:color="auto" w:sz="4" w:space="0"/>
              <w:bottom w:val="single" w:color="auto" w:sz="4" w:space="0"/>
            </w:tcBorders>
          </w:tcPr>
          <w:p w:rsidRPr="001F3E9E" w:rsidR="009A6FA1" w:rsidP="009A6FA1" w:rsidRDefault="009A6FA1" w14:paraId="2E2CAB6B" w14:textId="77777777">
            <w:pPr>
              <w:pStyle w:val="Tablebody"/>
              <w:cnfStyle w:val="000000000000"/>
              <w:rPr>
                <w:b/>
                <w:bCs/>
                <w:sz w:val="13"/>
                <w:szCs w:val="13"/>
              </w:rPr>
            </w:pPr>
            <w:r w:rsidRPr="001F3E9E">
              <w:rPr>
                <w:b/>
                <w:bCs/>
                <w:sz w:val="13"/>
                <w:szCs w:val="13"/>
              </w:rPr>
              <w:t xml:space="preserve">5,831,794 </w:t>
            </w:r>
          </w:p>
        </w:tc>
        <w:tc>
          <w:tcPr>
            <w:tcW w:w="851" w:type="dxa"/>
            <w:tcBorders>
              <w:top w:val="single" w:color="auto" w:sz="4" w:space="0"/>
              <w:bottom w:val="single" w:color="auto" w:sz="4" w:space="0"/>
            </w:tcBorders>
          </w:tcPr>
          <w:p w:rsidRPr="001F3E9E" w:rsidR="009A6FA1" w:rsidP="009A6FA1" w:rsidRDefault="009A6FA1" w14:paraId="02B90563" w14:textId="77777777">
            <w:pPr>
              <w:pStyle w:val="Tablebody"/>
              <w:cnfStyle w:val="000000000000"/>
              <w:rPr>
                <w:b/>
                <w:bCs/>
                <w:sz w:val="13"/>
                <w:szCs w:val="13"/>
              </w:rPr>
            </w:pPr>
            <w:r w:rsidRPr="001F3E9E">
              <w:rPr>
                <w:b/>
                <w:bCs/>
                <w:sz w:val="13"/>
                <w:szCs w:val="13"/>
              </w:rPr>
              <w:t xml:space="preserve">5,131,563 </w:t>
            </w:r>
          </w:p>
        </w:tc>
      </w:tr>
      <w:tr w:rsidRPr="001F3E9E" w:rsidR="009A6FA1" w:rsidTr="001F3E9E" w14:paraId="48D31DEC" w14:textId="77777777">
        <w:trPr>
          <w:trHeight w:val="57"/>
        </w:trPr>
        <w:tc>
          <w:tcPr>
            <w:cnfStyle w:val="001000000000"/>
            <w:tcW w:w="3119" w:type="dxa"/>
            <w:tcBorders>
              <w:top w:val="single" w:color="auto" w:sz="4" w:space="0"/>
              <w:bottom w:val="single" w:color="auto" w:sz="4" w:space="0"/>
            </w:tcBorders>
          </w:tcPr>
          <w:p w:rsidRPr="001F3E9E" w:rsidR="009A6FA1" w:rsidP="009A6FA1" w:rsidRDefault="009A6FA1" w14:paraId="7F9E876A" w14:textId="77777777">
            <w:pPr>
              <w:pStyle w:val="Tablebody"/>
              <w:rPr>
                <w:b/>
                <w:bCs/>
                <w:sz w:val="13"/>
                <w:szCs w:val="13"/>
              </w:rPr>
            </w:pPr>
            <w:r w:rsidRPr="001F3E9E">
              <w:rPr>
                <w:b/>
                <w:bCs/>
                <w:sz w:val="13"/>
                <w:szCs w:val="13"/>
              </w:rPr>
              <w:t>Liabilities</w:t>
            </w:r>
            <w:r w:rsidRPr="001F3E9E">
              <w:rPr>
                <w:b/>
                <w:bCs/>
                <w:sz w:val="13"/>
                <w:szCs w:val="13"/>
                <w:vertAlign w:val="superscript"/>
              </w:rPr>
              <w:t xml:space="preserve"> (ii)</w:t>
            </w:r>
          </w:p>
        </w:tc>
        <w:tc>
          <w:tcPr>
            <w:tcW w:w="850" w:type="dxa"/>
            <w:tcBorders>
              <w:top w:val="single" w:color="auto" w:sz="4" w:space="0"/>
              <w:bottom w:val="single" w:color="auto" w:sz="4" w:space="0"/>
            </w:tcBorders>
          </w:tcPr>
          <w:p w:rsidRPr="001F3E9E" w:rsidR="009A6FA1" w:rsidP="009A6FA1" w:rsidRDefault="009A6FA1" w14:paraId="7FBDE517" w14:textId="77777777">
            <w:pPr>
              <w:pStyle w:val="Tablebody"/>
              <w:cnfStyle w:val="000000000000"/>
              <w:rPr>
                <w:b/>
                <w:bCs/>
                <w:sz w:val="13"/>
                <w:szCs w:val="13"/>
              </w:rPr>
            </w:pPr>
            <w:r w:rsidRPr="001F3E9E">
              <w:rPr>
                <w:b/>
                <w:bCs/>
                <w:sz w:val="13"/>
                <w:szCs w:val="13"/>
              </w:rPr>
              <w:t xml:space="preserve">588,881 </w:t>
            </w:r>
          </w:p>
        </w:tc>
        <w:tc>
          <w:tcPr>
            <w:tcW w:w="851" w:type="dxa"/>
            <w:tcBorders>
              <w:top w:val="single" w:color="auto" w:sz="4" w:space="0"/>
              <w:bottom w:val="single" w:color="auto" w:sz="4" w:space="0"/>
            </w:tcBorders>
          </w:tcPr>
          <w:p w:rsidRPr="001F3E9E" w:rsidR="009A6FA1" w:rsidP="009A6FA1" w:rsidRDefault="009A6FA1" w14:paraId="330A9FAA" w14:textId="77777777">
            <w:pPr>
              <w:pStyle w:val="Tablebody"/>
              <w:cnfStyle w:val="000000000000"/>
              <w:rPr>
                <w:b/>
                <w:bCs/>
                <w:sz w:val="13"/>
                <w:szCs w:val="13"/>
              </w:rPr>
            </w:pPr>
            <w:r w:rsidRPr="001F3E9E">
              <w:rPr>
                <w:b/>
                <w:bCs/>
                <w:sz w:val="13"/>
                <w:szCs w:val="13"/>
              </w:rPr>
              <w:t xml:space="preserve">471,517 </w:t>
            </w:r>
          </w:p>
        </w:tc>
        <w:tc>
          <w:tcPr>
            <w:tcW w:w="850" w:type="dxa"/>
            <w:tcBorders>
              <w:top w:val="single" w:color="auto" w:sz="4" w:space="0"/>
              <w:bottom w:val="single" w:color="auto" w:sz="4" w:space="0"/>
            </w:tcBorders>
          </w:tcPr>
          <w:p w:rsidRPr="001F3E9E" w:rsidR="009A6FA1" w:rsidP="009A6FA1" w:rsidRDefault="009A6FA1" w14:paraId="399BFD6C" w14:textId="77777777">
            <w:pPr>
              <w:pStyle w:val="Tablebody"/>
              <w:cnfStyle w:val="000000000000"/>
              <w:rPr>
                <w:b/>
                <w:bCs/>
                <w:sz w:val="13"/>
                <w:szCs w:val="13"/>
              </w:rPr>
            </w:pPr>
            <w:r w:rsidRPr="001F3E9E">
              <w:rPr>
                <w:b/>
                <w:bCs/>
                <w:sz w:val="13"/>
                <w:szCs w:val="13"/>
              </w:rPr>
              <w:t xml:space="preserve">1,121,889 </w:t>
            </w:r>
          </w:p>
        </w:tc>
        <w:tc>
          <w:tcPr>
            <w:tcW w:w="851" w:type="dxa"/>
            <w:tcBorders>
              <w:top w:val="single" w:color="auto" w:sz="4" w:space="0"/>
              <w:bottom w:val="single" w:color="auto" w:sz="4" w:space="0"/>
            </w:tcBorders>
          </w:tcPr>
          <w:p w:rsidRPr="001F3E9E" w:rsidR="009A6FA1" w:rsidP="009A6FA1" w:rsidRDefault="009A6FA1" w14:paraId="3055E8B5" w14:textId="77777777">
            <w:pPr>
              <w:pStyle w:val="Tablebody"/>
              <w:cnfStyle w:val="000000000000"/>
              <w:rPr>
                <w:b/>
                <w:bCs/>
                <w:sz w:val="13"/>
                <w:szCs w:val="13"/>
              </w:rPr>
            </w:pPr>
            <w:r w:rsidRPr="001F3E9E">
              <w:rPr>
                <w:b/>
                <w:bCs/>
                <w:sz w:val="13"/>
                <w:szCs w:val="13"/>
              </w:rPr>
              <w:t xml:space="preserve">1,061,744 </w:t>
            </w:r>
          </w:p>
        </w:tc>
        <w:tc>
          <w:tcPr>
            <w:tcW w:w="709" w:type="dxa"/>
            <w:tcBorders>
              <w:top w:val="single" w:color="auto" w:sz="4" w:space="0"/>
              <w:bottom w:val="single" w:color="auto" w:sz="4" w:space="0"/>
            </w:tcBorders>
          </w:tcPr>
          <w:p w:rsidRPr="001F3E9E" w:rsidR="009A6FA1" w:rsidP="009A6FA1" w:rsidRDefault="009A6FA1" w14:paraId="6ACD44BD" w14:textId="77777777">
            <w:pPr>
              <w:pStyle w:val="Tablebody"/>
              <w:cnfStyle w:val="000000000000"/>
              <w:rPr>
                <w:b/>
                <w:bCs/>
                <w:sz w:val="13"/>
                <w:szCs w:val="13"/>
              </w:rPr>
            </w:pPr>
            <w:r w:rsidRPr="001F3E9E">
              <w:rPr>
                <w:b/>
                <w:bCs/>
                <w:sz w:val="13"/>
                <w:szCs w:val="13"/>
              </w:rPr>
              <w:t xml:space="preserve">51,534 </w:t>
            </w:r>
          </w:p>
        </w:tc>
        <w:tc>
          <w:tcPr>
            <w:tcW w:w="708" w:type="dxa"/>
            <w:tcBorders>
              <w:top w:val="single" w:color="auto" w:sz="4" w:space="0"/>
              <w:bottom w:val="single" w:color="auto" w:sz="4" w:space="0"/>
            </w:tcBorders>
          </w:tcPr>
          <w:p w:rsidRPr="001F3E9E" w:rsidR="009A6FA1" w:rsidP="009A6FA1" w:rsidRDefault="009A6FA1" w14:paraId="5FD2F075" w14:textId="77777777">
            <w:pPr>
              <w:pStyle w:val="Tablebody"/>
              <w:cnfStyle w:val="000000000000"/>
              <w:rPr>
                <w:b/>
                <w:bCs/>
                <w:sz w:val="13"/>
                <w:szCs w:val="13"/>
              </w:rPr>
            </w:pPr>
            <w:r w:rsidRPr="001F3E9E">
              <w:rPr>
                <w:b/>
                <w:bCs/>
                <w:sz w:val="13"/>
                <w:szCs w:val="13"/>
              </w:rPr>
              <w:t xml:space="preserve">51,770 </w:t>
            </w:r>
          </w:p>
        </w:tc>
        <w:tc>
          <w:tcPr>
            <w:tcW w:w="709" w:type="dxa"/>
            <w:tcBorders>
              <w:top w:val="single" w:color="auto" w:sz="4" w:space="0"/>
              <w:bottom w:val="single" w:color="auto" w:sz="4" w:space="0"/>
            </w:tcBorders>
          </w:tcPr>
          <w:p w:rsidRPr="001F3E9E" w:rsidR="009A6FA1" w:rsidP="009A6FA1" w:rsidRDefault="009A6FA1" w14:paraId="3A5FA4A0" w14:textId="77777777">
            <w:pPr>
              <w:pStyle w:val="Tablebody"/>
              <w:cnfStyle w:val="000000000000"/>
              <w:rPr>
                <w:b/>
                <w:bCs/>
                <w:sz w:val="13"/>
                <w:szCs w:val="13"/>
              </w:rPr>
            </w:pPr>
            <w:r w:rsidRPr="001F3E9E">
              <w:rPr>
                <w:b/>
                <w:bCs/>
                <w:sz w:val="13"/>
                <w:szCs w:val="13"/>
              </w:rPr>
              <w:t xml:space="preserve">148,847 </w:t>
            </w:r>
          </w:p>
        </w:tc>
        <w:tc>
          <w:tcPr>
            <w:tcW w:w="709" w:type="dxa"/>
            <w:tcBorders>
              <w:top w:val="single" w:color="auto" w:sz="4" w:space="0"/>
              <w:bottom w:val="single" w:color="auto" w:sz="4" w:space="0"/>
            </w:tcBorders>
          </w:tcPr>
          <w:p w:rsidRPr="001F3E9E" w:rsidR="009A6FA1" w:rsidP="009A6FA1" w:rsidRDefault="009A6FA1" w14:paraId="023B6C17" w14:textId="77777777">
            <w:pPr>
              <w:pStyle w:val="Tablebody"/>
              <w:cnfStyle w:val="000000000000"/>
              <w:rPr>
                <w:b/>
                <w:bCs/>
                <w:sz w:val="13"/>
                <w:szCs w:val="13"/>
              </w:rPr>
            </w:pPr>
            <w:r w:rsidRPr="001F3E9E">
              <w:rPr>
                <w:b/>
                <w:bCs/>
                <w:sz w:val="13"/>
                <w:szCs w:val="13"/>
              </w:rPr>
              <w:t xml:space="preserve">112,064 </w:t>
            </w:r>
          </w:p>
        </w:tc>
        <w:tc>
          <w:tcPr>
            <w:tcW w:w="709" w:type="dxa"/>
            <w:tcBorders>
              <w:top w:val="single" w:color="auto" w:sz="4" w:space="0"/>
              <w:bottom w:val="single" w:color="auto" w:sz="4" w:space="0"/>
            </w:tcBorders>
          </w:tcPr>
          <w:p w:rsidRPr="001F3E9E" w:rsidR="009A6FA1" w:rsidP="009A6FA1" w:rsidRDefault="009A6FA1" w14:paraId="3CAE594A" w14:textId="77777777">
            <w:pPr>
              <w:pStyle w:val="Tablebody"/>
              <w:cnfStyle w:val="000000000000"/>
              <w:rPr>
                <w:b/>
                <w:bCs/>
                <w:sz w:val="13"/>
                <w:szCs w:val="13"/>
              </w:rPr>
            </w:pPr>
            <w:r w:rsidRPr="001F3E9E">
              <w:rPr>
                <w:b/>
                <w:bCs/>
                <w:sz w:val="13"/>
                <w:szCs w:val="13"/>
              </w:rPr>
              <w:t xml:space="preserve">65,624 </w:t>
            </w:r>
          </w:p>
        </w:tc>
        <w:tc>
          <w:tcPr>
            <w:tcW w:w="708" w:type="dxa"/>
            <w:tcBorders>
              <w:top w:val="single" w:color="auto" w:sz="4" w:space="0"/>
              <w:bottom w:val="single" w:color="auto" w:sz="4" w:space="0"/>
            </w:tcBorders>
          </w:tcPr>
          <w:p w:rsidRPr="001F3E9E" w:rsidR="009A6FA1" w:rsidP="009A6FA1" w:rsidRDefault="009A6FA1" w14:paraId="07A448CD" w14:textId="77777777">
            <w:pPr>
              <w:pStyle w:val="Tablebody"/>
              <w:cnfStyle w:val="000000000000"/>
              <w:rPr>
                <w:b/>
                <w:bCs/>
                <w:sz w:val="13"/>
                <w:szCs w:val="13"/>
              </w:rPr>
            </w:pPr>
            <w:r w:rsidRPr="001F3E9E">
              <w:rPr>
                <w:b/>
                <w:bCs/>
                <w:sz w:val="13"/>
                <w:szCs w:val="13"/>
              </w:rPr>
              <w:t xml:space="preserve">28,196 </w:t>
            </w:r>
          </w:p>
        </w:tc>
        <w:tc>
          <w:tcPr>
            <w:tcW w:w="851" w:type="dxa"/>
            <w:tcBorders>
              <w:top w:val="single" w:color="auto" w:sz="4" w:space="0"/>
              <w:bottom w:val="single" w:color="auto" w:sz="4" w:space="0"/>
            </w:tcBorders>
          </w:tcPr>
          <w:p w:rsidRPr="001F3E9E" w:rsidR="009A6FA1" w:rsidP="009A6FA1" w:rsidRDefault="009A6FA1" w14:paraId="44898D94" w14:textId="77777777">
            <w:pPr>
              <w:pStyle w:val="Tablebody"/>
              <w:cnfStyle w:val="000000000000"/>
              <w:rPr>
                <w:b/>
                <w:bCs/>
                <w:sz w:val="13"/>
                <w:szCs w:val="13"/>
              </w:rPr>
            </w:pPr>
            <w:r w:rsidRPr="001F3E9E">
              <w:rPr>
                <w:b/>
                <w:bCs/>
                <w:sz w:val="13"/>
                <w:szCs w:val="13"/>
              </w:rPr>
              <w:t xml:space="preserve">142,932 </w:t>
            </w:r>
          </w:p>
        </w:tc>
        <w:tc>
          <w:tcPr>
            <w:tcW w:w="850" w:type="dxa"/>
            <w:tcBorders>
              <w:top w:val="single" w:color="auto" w:sz="4" w:space="0"/>
              <w:bottom w:val="single" w:color="auto" w:sz="4" w:space="0"/>
            </w:tcBorders>
          </w:tcPr>
          <w:p w:rsidRPr="001F3E9E" w:rsidR="009A6FA1" w:rsidP="009A6FA1" w:rsidRDefault="009A6FA1" w14:paraId="6C094DF1" w14:textId="77777777">
            <w:pPr>
              <w:pStyle w:val="Tablebody"/>
              <w:cnfStyle w:val="000000000000"/>
              <w:rPr>
                <w:b/>
                <w:bCs/>
                <w:sz w:val="13"/>
                <w:szCs w:val="13"/>
              </w:rPr>
            </w:pPr>
            <w:r w:rsidRPr="001F3E9E">
              <w:rPr>
                <w:b/>
                <w:bCs/>
                <w:sz w:val="13"/>
                <w:szCs w:val="13"/>
              </w:rPr>
              <w:t xml:space="preserve">87,818 </w:t>
            </w:r>
          </w:p>
        </w:tc>
        <w:tc>
          <w:tcPr>
            <w:tcW w:w="709" w:type="dxa"/>
            <w:tcBorders>
              <w:top w:val="single" w:color="auto" w:sz="4" w:space="0"/>
              <w:bottom w:val="single" w:color="auto" w:sz="4" w:space="0"/>
            </w:tcBorders>
          </w:tcPr>
          <w:p w:rsidRPr="001F3E9E" w:rsidR="009A6FA1" w:rsidP="009A6FA1" w:rsidRDefault="009A6FA1" w14:paraId="3BFFF4F6" w14:textId="77777777">
            <w:pPr>
              <w:pStyle w:val="Tablebody"/>
              <w:cnfStyle w:val="000000000000"/>
              <w:rPr>
                <w:b/>
                <w:bCs/>
                <w:sz w:val="13"/>
                <w:szCs w:val="13"/>
              </w:rPr>
            </w:pPr>
            <w:r w:rsidRPr="001F3E9E">
              <w:rPr>
                <w:b/>
                <w:bCs/>
                <w:sz w:val="13"/>
                <w:szCs w:val="13"/>
              </w:rPr>
              <w:t xml:space="preserve">41,940 </w:t>
            </w:r>
          </w:p>
        </w:tc>
        <w:tc>
          <w:tcPr>
            <w:tcW w:w="709" w:type="dxa"/>
            <w:tcBorders>
              <w:top w:val="single" w:color="auto" w:sz="4" w:space="0"/>
              <w:bottom w:val="single" w:color="auto" w:sz="4" w:space="0"/>
            </w:tcBorders>
          </w:tcPr>
          <w:p w:rsidRPr="001F3E9E" w:rsidR="009A6FA1" w:rsidP="009A6FA1" w:rsidRDefault="009A6FA1" w14:paraId="6565561C" w14:textId="77777777">
            <w:pPr>
              <w:pStyle w:val="Tablebody"/>
              <w:cnfStyle w:val="000000000000"/>
              <w:rPr>
                <w:b/>
                <w:bCs/>
                <w:sz w:val="13"/>
                <w:szCs w:val="13"/>
              </w:rPr>
            </w:pPr>
            <w:r w:rsidRPr="001F3E9E">
              <w:rPr>
                <w:b/>
                <w:bCs/>
                <w:sz w:val="13"/>
                <w:szCs w:val="13"/>
              </w:rPr>
              <w:t xml:space="preserve">43,925 </w:t>
            </w:r>
          </w:p>
        </w:tc>
        <w:tc>
          <w:tcPr>
            <w:tcW w:w="850" w:type="dxa"/>
            <w:tcBorders>
              <w:top w:val="single" w:color="auto" w:sz="4" w:space="0"/>
              <w:bottom w:val="single" w:color="auto" w:sz="4" w:space="0"/>
            </w:tcBorders>
          </w:tcPr>
          <w:p w:rsidRPr="001F3E9E" w:rsidR="009A6FA1" w:rsidP="009A6FA1" w:rsidRDefault="009A6FA1" w14:paraId="7BA55AB7" w14:textId="77777777">
            <w:pPr>
              <w:pStyle w:val="Tablebody"/>
              <w:cnfStyle w:val="000000000000"/>
              <w:rPr>
                <w:b/>
                <w:bCs/>
                <w:sz w:val="13"/>
                <w:szCs w:val="13"/>
              </w:rPr>
            </w:pPr>
            <w:r w:rsidRPr="001F3E9E">
              <w:rPr>
                <w:b/>
                <w:bCs/>
                <w:sz w:val="13"/>
                <w:szCs w:val="13"/>
              </w:rPr>
              <w:t xml:space="preserve">2,161,647 </w:t>
            </w:r>
          </w:p>
        </w:tc>
        <w:tc>
          <w:tcPr>
            <w:tcW w:w="851" w:type="dxa"/>
            <w:tcBorders>
              <w:top w:val="single" w:color="auto" w:sz="4" w:space="0"/>
              <w:bottom w:val="single" w:color="auto" w:sz="4" w:space="0"/>
            </w:tcBorders>
          </w:tcPr>
          <w:p w:rsidRPr="001F3E9E" w:rsidR="009A6FA1" w:rsidP="009A6FA1" w:rsidRDefault="009A6FA1" w14:paraId="119629ED" w14:textId="77777777">
            <w:pPr>
              <w:pStyle w:val="Tablebody"/>
              <w:cnfStyle w:val="000000000000"/>
              <w:rPr>
                <w:b/>
                <w:bCs/>
                <w:sz w:val="13"/>
                <w:szCs w:val="13"/>
              </w:rPr>
            </w:pPr>
            <w:r w:rsidRPr="001F3E9E">
              <w:rPr>
                <w:b/>
                <w:bCs/>
                <w:sz w:val="13"/>
                <w:szCs w:val="13"/>
              </w:rPr>
              <w:t xml:space="preserve">1,857,034 </w:t>
            </w:r>
          </w:p>
        </w:tc>
      </w:tr>
      <w:tr w:rsidRPr="001F3E9E" w:rsidR="009A6FA1" w:rsidTr="001F3E9E" w14:paraId="2869F9A8" w14:textId="77777777">
        <w:trPr>
          <w:trHeight w:val="57"/>
        </w:trPr>
        <w:tc>
          <w:tcPr>
            <w:cnfStyle w:val="001000000000"/>
            <w:tcW w:w="3119" w:type="dxa"/>
            <w:tcBorders>
              <w:top w:val="single" w:color="auto" w:sz="4" w:space="0"/>
              <w:bottom w:val="single" w:color="auto" w:sz="4" w:space="0"/>
            </w:tcBorders>
          </w:tcPr>
          <w:p w:rsidRPr="001F3E9E" w:rsidR="009A6FA1" w:rsidP="009A6FA1" w:rsidRDefault="009A6FA1" w14:paraId="662FC2BF" w14:textId="77777777">
            <w:pPr>
              <w:pStyle w:val="Tablebody"/>
              <w:rPr>
                <w:b/>
                <w:bCs/>
                <w:sz w:val="13"/>
                <w:szCs w:val="13"/>
              </w:rPr>
            </w:pPr>
            <w:r w:rsidRPr="001F3E9E">
              <w:rPr>
                <w:b/>
                <w:bCs/>
                <w:sz w:val="13"/>
                <w:szCs w:val="13"/>
              </w:rPr>
              <w:t>Total liabilities</w:t>
            </w:r>
            <w:r w:rsidRPr="001F3E9E">
              <w:rPr>
                <w:b/>
                <w:bCs/>
                <w:sz w:val="13"/>
                <w:szCs w:val="13"/>
                <w:vertAlign w:val="superscript"/>
              </w:rPr>
              <w:t xml:space="preserve"> (ii)</w:t>
            </w:r>
          </w:p>
        </w:tc>
        <w:tc>
          <w:tcPr>
            <w:tcW w:w="850" w:type="dxa"/>
            <w:tcBorders>
              <w:top w:val="single" w:color="auto" w:sz="4" w:space="0"/>
              <w:bottom w:val="single" w:color="auto" w:sz="4" w:space="0"/>
            </w:tcBorders>
          </w:tcPr>
          <w:p w:rsidRPr="001F3E9E" w:rsidR="009A6FA1" w:rsidP="009A6FA1" w:rsidRDefault="009A6FA1" w14:paraId="514EF553" w14:textId="77777777">
            <w:pPr>
              <w:pStyle w:val="Tablebody"/>
              <w:cnfStyle w:val="000000000000"/>
              <w:rPr>
                <w:b/>
                <w:bCs/>
                <w:sz w:val="13"/>
                <w:szCs w:val="13"/>
              </w:rPr>
            </w:pPr>
            <w:r w:rsidRPr="001F3E9E">
              <w:rPr>
                <w:b/>
                <w:bCs/>
                <w:sz w:val="13"/>
                <w:szCs w:val="13"/>
              </w:rPr>
              <w:t xml:space="preserve">588,881 </w:t>
            </w:r>
          </w:p>
        </w:tc>
        <w:tc>
          <w:tcPr>
            <w:tcW w:w="851" w:type="dxa"/>
            <w:tcBorders>
              <w:top w:val="single" w:color="auto" w:sz="4" w:space="0"/>
              <w:bottom w:val="single" w:color="auto" w:sz="4" w:space="0"/>
            </w:tcBorders>
          </w:tcPr>
          <w:p w:rsidRPr="001F3E9E" w:rsidR="009A6FA1" w:rsidP="009A6FA1" w:rsidRDefault="009A6FA1" w14:paraId="5D26461F" w14:textId="77777777">
            <w:pPr>
              <w:pStyle w:val="Tablebody"/>
              <w:cnfStyle w:val="000000000000"/>
              <w:rPr>
                <w:b/>
                <w:bCs/>
                <w:sz w:val="13"/>
                <w:szCs w:val="13"/>
              </w:rPr>
            </w:pPr>
            <w:r w:rsidRPr="001F3E9E">
              <w:rPr>
                <w:b/>
                <w:bCs/>
                <w:sz w:val="13"/>
                <w:szCs w:val="13"/>
              </w:rPr>
              <w:t xml:space="preserve">471,517 </w:t>
            </w:r>
          </w:p>
        </w:tc>
        <w:tc>
          <w:tcPr>
            <w:tcW w:w="850" w:type="dxa"/>
            <w:tcBorders>
              <w:top w:val="single" w:color="auto" w:sz="4" w:space="0"/>
              <w:bottom w:val="single" w:color="auto" w:sz="4" w:space="0"/>
            </w:tcBorders>
          </w:tcPr>
          <w:p w:rsidRPr="001F3E9E" w:rsidR="009A6FA1" w:rsidP="009A6FA1" w:rsidRDefault="009A6FA1" w14:paraId="205CEC5B" w14:textId="77777777">
            <w:pPr>
              <w:pStyle w:val="Tablebody"/>
              <w:cnfStyle w:val="000000000000"/>
              <w:rPr>
                <w:b/>
                <w:bCs/>
                <w:sz w:val="13"/>
                <w:szCs w:val="13"/>
              </w:rPr>
            </w:pPr>
            <w:r w:rsidRPr="001F3E9E">
              <w:rPr>
                <w:b/>
                <w:bCs/>
                <w:sz w:val="13"/>
                <w:szCs w:val="13"/>
              </w:rPr>
              <w:t xml:space="preserve">1,121,889 </w:t>
            </w:r>
          </w:p>
        </w:tc>
        <w:tc>
          <w:tcPr>
            <w:tcW w:w="851" w:type="dxa"/>
            <w:tcBorders>
              <w:top w:val="single" w:color="auto" w:sz="4" w:space="0"/>
              <w:bottom w:val="single" w:color="auto" w:sz="4" w:space="0"/>
            </w:tcBorders>
          </w:tcPr>
          <w:p w:rsidRPr="001F3E9E" w:rsidR="009A6FA1" w:rsidP="009A6FA1" w:rsidRDefault="009A6FA1" w14:paraId="27E4116A" w14:textId="77777777">
            <w:pPr>
              <w:pStyle w:val="Tablebody"/>
              <w:cnfStyle w:val="000000000000"/>
              <w:rPr>
                <w:b/>
                <w:bCs/>
                <w:sz w:val="13"/>
                <w:szCs w:val="13"/>
              </w:rPr>
            </w:pPr>
            <w:r w:rsidRPr="001F3E9E">
              <w:rPr>
                <w:b/>
                <w:bCs/>
                <w:sz w:val="13"/>
                <w:szCs w:val="13"/>
              </w:rPr>
              <w:t xml:space="preserve">1,061,744 </w:t>
            </w:r>
          </w:p>
        </w:tc>
        <w:tc>
          <w:tcPr>
            <w:tcW w:w="709" w:type="dxa"/>
            <w:tcBorders>
              <w:top w:val="single" w:color="auto" w:sz="4" w:space="0"/>
              <w:bottom w:val="single" w:color="auto" w:sz="4" w:space="0"/>
            </w:tcBorders>
          </w:tcPr>
          <w:p w:rsidRPr="001F3E9E" w:rsidR="009A6FA1" w:rsidP="009A6FA1" w:rsidRDefault="009A6FA1" w14:paraId="737CC561" w14:textId="77777777">
            <w:pPr>
              <w:pStyle w:val="Tablebody"/>
              <w:cnfStyle w:val="000000000000"/>
              <w:rPr>
                <w:b/>
                <w:bCs/>
                <w:sz w:val="13"/>
                <w:szCs w:val="13"/>
              </w:rPr>
            </w:pPr>
            <w:r w:rsidRPr="001F3E9E">
              <w:rPr>
                <w:b/>
                <w:bCs/>
                <w:sz w:val="13"/>
                <w:szCs w:val="13"/>
              </w:rPr>
              <w:t xml:space="preserve">51,534 </w:t>
            </w:r>
          </w:p>
        </w:tc>
        <w:tc>
          <w:tcPr>
            <w:tcW w:w="708" w:type="dxa"/>
            <w:tcBorders>
              <w:top w:val="single" w:color="auto" w:sz="4" w:space="0"/>
              <w:bottom w:val="single" w:color="auto" w:sz="4" w:space="0"/>
            </w:tcBorders>
          </w:tcPr>
          <w:p w:rsidRPr="001F3E9E" w:rsidR="009A6FA1" w:rsidP="009A6FA1" w:rsidRDefault="009A6FA1" w14:paraId="14AD0B15" w14:textId="77777777">
            <w:pPr>
              <w:pStyle w:val="Tablebody"/>
              <w:cnfStyle w:val="000000000000"/>
              <w:rPr>
                <w:b/>
                <w:bCs/>
                <w:sz w:val="13"/>
                <w:szCs w:val="13"/>
              </w:rPr>
            </w:pPr>
            <w:r w:rsidRPr="001F3E9E">
              <w:rPr>
                <w:b/>
                <w:bCs/>
                <w:sz w:val="13"/>
                <w:szCs w:val="13"/>
              </w:rPr>
              <w:t xml:space="preserve">51,770 </w:t>
            </w:r>
          </w:p>
        </w:tc>
        <w:tc>
          <w:tcPr>
            <w:tcW w:w="709" w:type="dxa"/>
            <w:tcBorders>
              <w:top w:val="single" w:color="auto" w:sz="4" w:space="0"/>
              <w:bottom w:val="single" w:color="auto" w:sz="4" w:space="0"/>
            </w:tcBorders>
          </w:tcPr>
          <w:p w:rsidRPr="001F3E9E" w:rsidR="009A6FA1" w:rsidP="009A6FA1" w:rsidRDefault="009A6FA1" w14:paraId="4D8EED62" w14:textId="77777777">
            <w:pPr>
              <w:pStyle w:val="Tablebody"/>
              <w:cnfStyle w:val="000000000000"/>
              <w:rPr>
                <w:b/>
                <w:bCs/>
                <w:sz w:val="13"/>
                <w:szCs w:val="13"/>
              </w:rPr>
            </w:pPr>
            <w:r w:rsidRPr="001F3E9E">
              <w:rPr>
                <w:b/>
                <w:bCs/>
                <w:sz w:val="13"/>
                <w:szCs w:val="13"/>
              </w:rPr>
              <w:t xml:space="preserve">148,847 </w:t>
            </w:r>
          </w:p>
        </w:tc>
        <w:tc>
          <w:tcPr>
            <w:tcW w:w="709" w:type="dxa"/>
            <w:tcBorders>
              <w:top w:val="single" w:color="auto" w:sz="4" w:space="0"/>
              <w:bottom w:val="single" w:color="auto" w:sz="4" w:space="0"/>
            </w:tcBorders>
          </w:tcPr>
          <w:p w:rsidRPr="001F3E9E" w:rsidR="009A6FA1" w:rsidP="009A6FA1" w:rsidRDefault="009A6FA1" w14:paraId="7F35B0C0" w14:textId="77777777">
            <w:pPr>
              <w:pStyle w:val="Tablebody"/>
              <w:cnfStyle w:val="000000000000"/>
              <w:rPr>
                <w:b/>
                <w:bCs/>
                <w:sz w:val="13"/>
                <w:szCs w:val="13"/>
              </w:rPr>
            </w:pPr>
            <w:r w:rsidRPr="001F3E9E">
              <w:rPr>
                <w:b/>
                <w:bCs/>
                <w:sz w:val="13"/>
                <w:szCs w:val="13"/>
              </w:rPr>
              <w:t xml:space="preserve">112,064 </w:t>
            </w:r>
          </w:p>
        </w:tc>
        <w:tc>
          <w:tcPr>
            <w:tcW w:w="709" w:type="dxa"/>
            <w:tcBorders>
              <w:top w:val="single" w:color="auto" w:sz="4" w:space="0"/>
              <w:bottom w:val="single" w:color="auto" w:sz="4" w:space="0"/>
            </w:tcBorders>
          </w:tcPr>
          <w:p w:rsidRPr="001F3E9E" w:rsidR="009A6FA1" w:rsidP="009A6FA1" w:rsidRDefault="009A6FA1" w14:paraId="49CAA205" w14:textId="77777777">
            <w:pPr>
              <w:pStyle w:val="Tablebody"/>
              <w:cnfStyle w:val="000000000000"/>
              <w:rPr>
                <w:b/>
                <w:bCs/>
                <w:sz w:val="13"/>
                <w:szCs w:val="13"/>
              </w:rPr>
            </w:pPr>
            <w:r w:rsidRPr="001F3E9E">
              <w:rPr>
                <w:b/>
                <w:bCs/>
                <w:sz w:val="13"/>
                <w:szCs w:val="13"/>
              </w:rPr>
              <w:t xml:space="preserve">65,624 </w:t>
            </w:r>
          </w:p>
        </w:tc>
        <w:tc>
          <w:tcPr>
            <w:tcW w:w="708" w:type="dxa"/>
            <w:tcBorders>
              <w:top w:val="single" w:color="auto" w:sz="4" w:space="0"/>
              <w:bottom w:val="single" w:color="auto" w:sz="4" w:space="0"/>
            </w:tcBorders>
          </w:tcPr>
          <w:p w:rsidRPr="001F3E9E" w:rsidR="009A6FA1" w:rsidP="009A6FA1" w:rsidRDefault="009A6FA1" w14:paraId="7DB685C9" w14:textId="77777777">
            <w:pPr>
              <w:pStyle w:val="Tablebody"/>
              <w:cnfStyle w:val="000000000000"/>
              <w:rPr>
                <w:b/>
                <w:bCs/>
                <w:sz w:val="13"/>
                <w:szCs w:val="13"/>
              </w:rPr>
            </w:pPr>
            <w:r w:rsidRPr="001F3E9E">
              <w:rPr>
                <w:b/>
                <w:bCs/>
                <w:sz w:val="13"/>
                <w:szCs w:val="13"/>
              </w:rPr>
              <w:t xml:space="preserve">28,196 </w:t>
            </w:r>
          </w:p>
        </w:tc>
        <w:tc>
          <w:tcPr>
            <w:tcW w:w="851" w:type="dxa"/>
            <w:tcBorders>
              <w:top w:val="single" w:color="auto" w:sz="4" w:space="0"/>
              <w:bottom w:val="single" w:color="auto" w:sz="4" w:space="0"/>
            </w:tcBorders>
          </w:tcPr>
          <w:p w:rsidRPr="001F3E9E" w:rsidR="009A6FA1" w:rsidP="009A6FA1" w:rsidRDefault="009A6FA1" w14:paraId="5E376668" w14:textId="77777777">
            <w:pPr>
              <w:pStyle w:val="Tablebody"/>
              <w:cnfStyle w:val="000000000000"/>
              <w:rPr>
                <w:b/>
                <w:bCs/>
                <w:sz w:val="13"/>
                <w:szCs w:val="13"/>
              </w:rPr>
            </w:pPr>
            <w:r w:rsidRPr="001F3E9E">
              <w:rPr>
                <w:b/>
                <w:bCs/>
                <w:sz w:val="13"/>
                <w:szCs w:val="13"/>
              </w:rPr>
              <w:t xml:space="preserve">142,932 </w:t>
            </w:r>
          </w:p>
        </w:tc>
        <w:tc>
          <w:tcPr>
            <w:tcW w:w="850" w:type="dxa"/>
            <w:tcBorders>
              <w:top w:val="single" w:color="auto" w:sz="4" w:space="0"/>
              <w:bottom w:val="single" w:color="auto" w:sz="4" w:space="0"/>
            </w:tcBorders>
          </w:tcPr>
          <w:p w:rsidRPr="001F3E9E" w:rsidR="009A6FA1" w:rsidP="009A6FA1" w:rsidRDefault="009A6FA1" w14:paraId="0E607D53" w14:textId="77777777">
            <w:pPr>
              <w:pStyle w:val="Tablebody"/>
              <w:cnfStyle w:val="000000000000"/>
              <w:rPr>
                <w:b/>
                <w:bCs/>
                <w:sz w:val="13"/>
                <w:szCs w:val="13"/>
              </w:rPr>
            </w:pPr>
            <w:r w:rsidRPr="001F3E9E">
              <w:rPr>
                <w:b/>
                <w:bCs/>
                <w:sz w:val="13"/>
                <w:szCs w:val="13"/>
              </w:rPr>
              <w:t xml:space="preserve">87,818 </w:t>
            </w:r>
          </w:p>
        </w:tc>
        <w:tc>
          <w:tcPr>
            <w:tcW w:w="709" w:type="dxa"/>
            <w:tcBorders>
              <w:top w:val="single" w:color="auto" w:sz="4" w:space="0"/>
              <w:bottom w:val="single" w:color="auto" w:sz="4" w:space="0"/>
            </w:tcBorders>
          </w:tcPr>
          <w:p w:rsidRPr="001F3E9E" w:rsidR="009A6FA1" w:rsidP="009A6FA1" w:rsidRDefault="009A6FA1" w14:paraId="26B48EF4" w14:textId="77777777">
            <w:pPr>
              <w:pStyle w:val="Tablebody"/>
              <w:cnfStyle w:val="000000000000"/>
              <w:rPr>
                <w:b/>
                <w:bCs/>
                <w:sz w:val="13"/>
                <w:szCs w:val="13"/>
              </w:rPr>
            </w:pPr>
            <w:r w:rsidRPr="001F3E9E">
              <w:rPr>
                <w:b/>
                <w:bCs/>
                <w:sz w:val="13"/>
                <w:szCs w:val="13"/>
              </w:rPr>
              <w:t xml:space="preserve">41,940 </w:t>
            </w:r>
          </w:p>
        </w:tc>
        <w:tc>
          <w:tcPr>
            <w:tcW w:w="709" w:type="dxa"/>
            <w:tcBorders>
              <w:top w:val="single" w:color="auto" w:sz="4" w:space="0"/>
              <w:bottom w:val="single" w:color="auto" w:sz="4" w:space="0"/>
            </w:tcBorders>
          </w:tcPr>
          <w:p w:rsidRPr="001F3E9E" w:rsidR="009A6FA1" w:rsidP="009A6FA1" w:rsidRDefault="009A6FA1" w14:paraId="77DCEA26" w14:textId="77777777">
            <w:pPr>
              <w:pStyle w:val="Tablebody"/>
              <w:cnfStyle w:val="000000000000"/>
              <w:rPr>
                <w:b/>
                <w:bCs/>
                <w:sz w:val="13"/>
                <w:szCs w:val="13"/>
              </w:rPr>
            </w:pPr>
            <w:r w:rsidRPr="001F3E9E">
              <w:rPr>
                <w:b/>
                <w:bCs/>
                <w:sz w:val="13"/>
                <w:szCs w:val="13"/>
              </w:rPr>
              <w:t xml:space="preserve">43,925 </w:t>
            </w:r>
          </w:p>
        </w:tc>
        <w:tc>
          <w:tcPr>
            <w:tcW w:w="850" w:type="dxa"/>
            <w:tcBorders>
              <w:top w:val="single" w:color="auto" w:sz="4" w:space="0"/>
              <w:bottom w:val="single" w:color="auto" w:sz="4" w:space="0"/>
            </w:tcBorders>
          </w:tcPr>
          <w:p w:rsidRPr="001F3E9E" w:rsidR="009A6FA1" w:rsidP="009A6FA1" w:rsidRDefault="009A6FA1" w14:paraId="710FA6E4" w14:textId="77777777">
            <w:pPr>
              <w:pStyle w:val="Tablebody"/>
              <w:cnfStyle w:val="000000000000"/>
              <w:rPr>
                <w:b/>
                <w:bCs/>
                <w:sz w:val="13"/>
                <w:szCs w:val="13"/>
              </w:rPr>
            </w:pPr>
            <w:r w:rsidRPr="001F3E9E">
              <w:rPr>
                <w:b/>
                <w:bCs/>
                <w:sz w:val="13"/>
                <w:szCs w:val="13"/>
              </w:rPr>
              <w:t xml:space="preserve">2,161,647 </w:t>
            </w:r>
          </w:p>
        </w:tc>
        <w:tc>
          <w:tcPr>
            <w:tcW w:w="851" w:type="dxa"/>
            <w:tcBorders>
              <w:top w:val="single" w:color="auto" w:sz="4" w:space="0"/>
              <w:bottom w:val="single" w:color="auto" w:sz="4" w:space="0"/>
            </w:tcBorders>
          </w:tcPr>
          <w:p w:rsidRPr="001F3E9E" w:rsidR="009A6FA1" w:rsidP="009A6FA1" w:rsidRDefault="009A6FA1" w14:paraId="00827909" w14:textId="77777777">
            <w:pPr>
              <w:pStyle w:val="Tablebody"/>
              <w:cnfStyle w:val="000000000000"/>
              <w:rPr>
                <w:b/>
                <w:bCs/>
                <w:sz w:val="13"/>
                <w:szCs w:val="13"/>
              </w:rPr>
            </w:pPr>
            <w:r w:rsidRPr="001F3E9E">
              <w:rPr>
                <w:b/>
                <w:bCs/>
                <w:sz w:val="13"/>
                <w:szCs w:val="13"/>
              </w:rPr>
              <w:t xml:space="preserve">1,857,034 </w:t>
            </w:r>
          </w:p>
        </w:tc>
      </w:tr>
      <w:tr w:rsidRPr="001F3E9E" w:rsidR="009A6FA1" w:rsidTr="001F3E9E" w14:paraId="39EEAC9C" w14:textId="77777777">
        <w:trPr>
          <w:trHeight w:val="57"/>
        </w:trPr>
        <w:tc>
          <w:tcPr>
            <w:cnfStyle w:val="001000000000"/>
            <w:tcW w:w="3119" w:type="dxa"/>
            <w:tcBorders>
              <w:top w:val="single" w:color="auto" w:sz="4" w:space="0"/>
              <w:bottom w:val="single" w:color="auto" w:sz="12" w:space="0"/>
            </w:tcBorders>
          </w:tcPr>
          <w:p w:rsidRPr="001F3E9E" w:rsidR="009A6FA1" w:rsidP="009A6FA1" w:rsidRDefault="009A6FA1" w14:paraId="049B5C08" w14:textId="77777777">
            <w:pPr>
              <w:pStyle w:val="Tablebody"/>
              <w:rPr>
                <w:b/>
                <w:bCs/>
                <w:sz w:val="13"/>
                <w:szCs w:val="13"/>
              </w:rPr>
            </w:pPr>
            <w:r w:rsidRPr="001F3E9E">
              <w:rPr>
                <w:b/>
                <w:bCs/>
                <w:sz w:val="13"/>
                <w:szCs w:val="13"/>
              </w:rPr>
              <w:t>Net assets</w:t>
            </w:r>
            <w:r w:rsidRPr="001F3E9E">
              <w:rPr>
                <w:b/>
                <w:bCs/>
                <w:sz w:val="13"/>
                <w:szCs w:val="13"/>
                <w:vertAlign w:val="superscript"/>
              </w:rPr>
              <w:t xml:space="preserve"> (ii)</w:t>
            </w:r>
          </w:p>
        </w:tc>
        <w:tc>
          <w:tcPr>
            <w:tcW w:w="850" w:type="dxa"/>
            <w:tcBorders>
              <w:top w:val="single" w:color="auto" w:sz="4" w:space="0"/>
              <w:bottom w:val="single" w:color="auto" w:sz="12" w:space="0"/>
            </w:tcBorders>
          </w:tcPr>
          <w:p w:rsidRPr="001F3E9E" w:rsidR="009A6FA1" w:rsidP="009A6FA1" w:rsidRDefault="009A6FA1" w14:paraId="57264E26" w14:textId="77777777">
            <w:pPr>
              <w:pStyle w:val="Tablebody"/>
              <w:cnfStyle w:val="000000000000"/>
              <w:rPr>
                <w:b/>
                <w:bCs/>
                <w:sz w:val="13"/>
                <w:szCs w:val="13"/>
              </w:rPr>
            </w:pPr>
            <w:r w:rsidRPr="001F3E9E">
              <w:rPr>
                <w:b/>
                <w:bCs/>
                <w:sz w:val="13"/>
                <w:szCs w:val="13"/>
              </w:rPr>
              <w:t xml:space="preserve">2,462 </w:t>
            </w:r>
          </w:p>
        </w:tc>
        <w:tc>
          <w:tcPr>
            <w:tcW w:w="851" w:type="dxa"/>
            <w:tcBorders>
              <w:top w:val="single" w:color="auto" w:sz="4" w:space="0"/>
              <w:bottom w:val="single" w:color="auto" w:sz="12" w:space="0"/>
            </w:tcBorders>
          </w:tcPr>
          <w:p w:rsidRPr="001F3E9E" w:rsidR="009A6FA1" w:rsidP="009A6FA1" w:rsidRDefault="009A6FA1" w14:paraId="7390E294" w14:textId="77777777">
            <w:pPr>
              <w:pStyle w:val="Tablebody"/>
              <w:cnfStyle w:val="000000000000"/>
              <w:rPr>
                <w:b/>
                <w:bCs/>
                <w:sz w:val="13"/>
                <w:szCs w:val="13"/>
              </w:rPr>
            </w:pPr>
            <w:r w:rsidRPr="001F3E9E">
              <w:rPr>
                <w:b/>
                <w:bCs/>
                <w:sz w:val="13"/>
                <w:szCs w:val="13"/>
              </w:rPr>
              <w:t xml:space="preserve">(4,896) </w:t>
            </w:r>
          </w:p>
        </w:tc>
        <w:tc>
          <w:tcPr>
            <w:tcW w:w="850" w:type="dxa"/>
            <w:tcBorders>
              <w:top w:val="single" w:color="auto" w:sz="4" w:space="0"/>
              <w:bottom w:val="single" w:color="auto" w:sz="12" w:space="0"/>
            </w:tcBorders>
          </w:tcPr>
          <w:p w:rsidRPr="001F3E9E" w:rsidR="009A6FA1" w:rsidP="009A6FA1" w:rsidRDefault="009A6FA1" w14:paraId="185136F6" w14:textId="77777777">
            <w:pPr>
              <w:pStyle w:val="Tablebody"/>
              <w:cnfStyle w:val="000000000000"/>
              <w:rPr>
                <w:b/>
                <w:bCs/>
                <w:sz w:val="13"/>
                <w:szCs w:val="13"/>
              </w:rPr>
            </w:pPr>
            <w:r w:rsidRPr="001F3E9E">
              <w:rPr>
                <w:b/>
                <w:bCs/>
                <w:sz w:val="13"/>
                <w:szCs w:val="13"/>
              </w:rPr>
              <w:t xml:space="preserve">2,602,443 </w:t>
            </w:r>
          </w:p>
        </w:tc>
        <w:tc>
          <w:tcPr>
            <w:tcW w:w="851" w:type="dxa"/>
            <w:tcBorders>
              <w:top w:val="single" w:color="auto" w:sz="4" w:space="0"/>
              <w:bottom w:val="single" w:color="auto" w:sz="12" w:space="0"/>
            </w:tcBorders>
          </w:tcPr>
          <w:p w:rsidRPr="001F3E9E" w:rsidR="009A6FA1" w:rsidP="009A6FA1" w:rsidRDefault="009A6FA1" w14:paraId="7EB6441E" w14:textId="77777777">
            <w:pPr>
              <w:pStyle w:val="Tablebody"/>
              <w:cnfStyle w:val="000000000000"/>
              <w:rPr>
                <w:b/>
                <w:bCs/>
                <w:sz w:val="13"/>
                <w:szCs w:val="13"/>
              </w:rPr>
            </w:pPr>
            <w:r w:rsidRPr="001F3E9E">
              <w:rPr>
                <w:b/>
                <w:bCs/>
                <w:sz w:val="13"/>
                <w:szCs w:val="13"/>
              </w:rPr>
              <w:t xml:space="preserve">2,269,120 </w:t>
            </w:r>
          </w:p>
        </w:tc>
        <w:tc>
          <w:tcPr>
            <w:tcW w:w="709" w:type="dxa"/>
            <w:tcBorders>
              <w:top w:val="single" w:color="auto" w:sz="4" w:space="0"/>
              <w:bottom w:val="single" w:color="auto" w:sz="12" w:space="0"/>
            </w:tcBorders>
          </w:tcPr>
          <w:p w:rsidRPr="001F3E9E" w:rsidR="009A6FA1" w:rsidP="009A6FA1" w:rsidRDefault="009A6FA1" w14:paraId="3160416A" w14:textId="77777777">
            <w:pPr>
              <w:pStyle w:val="Tablebody"/>
              <w:cnfStyle w:val="000000000000"/>
              <w:rPr>
                <w:b/>
                <w:bCs/>
                <w:sz w:val="13"/>
                <w:szCs w:val="13"/>
              </w:rPr>
            </w:pPr>
            <w:r w:rsidRPr="001F3E9E">
              <w:rPr>
                <w:b/>
                <w:bCs/>
                <w:sz w:val="13"/>
                <w:szCs w:val="13"/>
              </w:rPr>
              <w:t xml:space="preserve">435,624 </w:t>
            </w:r>
          </w:p>
        </w:tc>
        <w:tc>
          <w:tcPr>
            <w:tcW w:w="708" w:type="dxa"/>
            <w:tcBorders>
              <w:top w:val="single" w:color="auto" w:sz="4" w:space="0"/>
              <w:bottom w:val="single" w:color="auto" w:sz="12" w:space="0"/>
            </w:tcBorders>
          </w:tcPr>
          <w:p w:rsidRPr="001F3E9E" w:rsidR="009A6FA1" w:rsidP="009A6FA1" w:rsidRDefault="009A6FA1" w14:paraId="54BA4591" w14:textId="77777777">
            <w:pPr>
              <w:pStyle w:val="Tablebody"/>
              <w:cnfStyle w:val="000000000000"/>
              <w:rPr>
                <w:b/>
                <w:bCs/>
                <w:sz w:val="13"/>
                <w:szCs w:val="13"/>
              </w:rPr>
            </w:pPr>
            <w:r w:rsidRPr="001F3E9E">
              <w:rPr>
                <w:b/>
                <w:bCs/>
                <w:sz w:val="13"/>
                <w:szCs w:val="13"/>
              </w:rPr>
              <w:t xml:space="preserve">370,513 </w:t>
            </w:r>
          </w:p>
        </w:tc>
        <w:tc>
          <w:tcPr>
            <w:tcW w:w="709" w:type="dxa"/>
            <w:tcBorders>
              <w:top w:val="single" w:color="auto" w:sz="4" w:space="0"/>
              <w:bottom w:val="single" w:color="auto" w:sz="12" w:space="0"/>
            </w:tcBorders>
          </w:tcPr>
          <w:p w:rsidRPr="001F3E9E" w:rsidR="009A6FA1" w:rsidP="009A6FA1" w:rsidRDefault="009A6FA1" w14:paraId="090B9F26" w14:textId="77777777">
            <w:pPr>
              <w:pStyle w:val="Tablebody"/>
              <w:cnfStyle w:val="000000000000"/>
              <w:rPr>
                <w:b/>
                <w:bCs/>
                <w:sz w:val="13"/>
                <w:szCs w:val="13"/>
              </w:rPr>
            </w:pPr>
            <w:r w:rsidRPr="001F3E9E">
              <w:rPr>
                <w:b/>
                <w:bCs/>
                <w:sz w:val="13"/>
                <w:szCs w:val="13"/>
              </w:rPr>
              <w:t xml:space="preserve">103,194 </w:t>
            </w:r>
          </w:p>
        </w:tc>
        <w:tc>
          <w:tcPr>
            <w:tcW w:w="709" w:type="dxa"/>
            <w:tcBorders>
              <w:top w:val="single" w:color="auto" w:sz="4" w:space="0"/>
              <w:bottom w:val="single" w:color="auto" w:sz="12" w:space="0"/>
            </w:tcBorders>
          </w:tcPr>
          <w:p w:rsidRPr="001F3E9E" w:rsidR="009A6FA1" w:rsidP="009A6FA1" w:rsidRDefault="009A6FA1" w14:paraId="1DE5359F" w14:textId="77777777">
            <w:pPr>
              <w:pStyle w:val="Tablebody"/>
              <w:cnfStyle w:val="000000000000"/>
              <w:rPr>
                <w:b/>
                <w:bCs/>
                <w:sz w:val="13"/>
                <w:szCs w:val="13"/>
              </w:rPr>
            </w:pPr>
            <w:r w:rsidRPr="001F3E9E">
              <w:rPr>
                <w:b/>
                <w:bCs/>
                <w:sz w:val="13"/>
                <w:szCs w:val="13"/>
              </w:rPr>
              <w:t xml:space="preserve">107,843 </w:t>
            </w:r>
          </w:p>
        </w:tc>
        <w:tc>
          <w:tcPr>
            <w:tcW w:w="709" w:type="dxa"/>
            <w:tcBorders>
              <w:top w:val="single" w:color="auto" w:sz="4" w:space="0"/>
              <w:bottom w:val="single" w:color="auto" w:sz="12" w:space="0"/>
            </w:tcBorders>
          </w:tcPr>
          <w:p w:rsidRPr="001F3E9E" w:rsidR="009A6FA1" w:rsidP="009A6FA1" w:rsidRDefault="009A6FA1" w14:paraId="7D46CCCE" w14:textId="77777777">
            <w:pPr>
              <w:pStyle w:val="Tablebody"/>
              <w:cnfStyle w:val="000000000000"/>
              <w:rPr>
                <w:b/>
                <w:bCs/>
                <w:sz w:val="13"/>
                <w:szCs w:val="13"/>
              </w:rPr>
            </w:pPr>
            <w:r w:rsidRPr="001F3E9E">
              <w:rPr>
                <w:b/>
                <w:bCs/>
                <w:sz w:val="13"/>
                <w:szCs w:val="13"/>
              </w:rPr>
              <w:t xml:space="preserve">33,775 </w:t>
            </w:r>
          </w:p>
        </w:tc>
        <w:tc>
          <w:tcPr>
            <w:tcW w:w="708" w:type="dxa"/>
            <w:tcBorders>
              <w:top w:val="single" w:color="auto" w:sz="4" w:space="0"/>
              <w:bottom w:val="single" w:color="auto" w:sz="12" w:space="0"/>
            </w:tcBorders>
          </w:tcPr>
          <w:p w:rsidRPr="001F3E9E" w:rsidR="009A6FA1" w:rsidP="009A6FA1" w:rsidRDefault="009A6FA1" w14:paraId="202BF5F2" w14:textId="77777777">
            <w:pPr>
              <w:pStyle w:val="Tablebody"/>
              <w:cnfStyle w:val="000000000000"/>
              <w:rPr>
                <w:b/>
                <w:bCs/>
                <w:sz w:val="13"/>
                <w:szCs w:val="13"/>
              </w:rPr>
            </w:pPr>
            <w:r w:rsidRPr="001F3E9E">
              <w:rPr>
                <w:b/>
                <w:bCs/>
                <w:sz w:val="13"/>
                <w:szCs w:val="13"/>
              </w:rPr>
              <w:t xml:space="preserve">36,631 </w:t>
            </w:r>
          </w:p>
        </w:tc>
        <w:tc>
          <w:tcPr>
            <w:tcW w:w="851" w:type="dxa"/>
            <w:tcBorders>
              <w:top w:val="single" w:color="auto" w:sz="4" w:space="0"/>
              <w:bottom w:val="single" w:color="auto" w:sz="12" w:space="0"/>
            </w:tcBorders>
          </w:tcPr>
          <w:p w:rsidRPr="001F3E9E" w:rsidR="009A6FA1" w:rsidP="009A6FA1" w:rsidRDefault="009A6FA1" w14:paraId="5187092C" w14:textId="77777777">
            <w:pPr>
              <w:pStyle w:val="Tablebody"/>
              <w:cnfStyle w:val="000000000000"/>
              <w:rPr>
                <w:b/>
                <w:bCs/>
                <w:sz w:val="13"/>
                <w:szCs w:val="13"/>
              </w:rPr>
            </w:pPr>
            <w:r w:rsidRPr="001F3E9E">
              <w:rPr>
                <w:b/>
                <w:bCs/>
                <w:sz w:val="13"/>
                <w:szCs w:val="13"/>
              </w:rPr>
              <w:t xml:space="preserve">236,706 </w:t>
            </w:r>
          </w:p>
        </w:tc>
        <w:tc>
          <w:tcPr>
            <w:tcW w:w="850" w:type="dxa"/>
            <w:tcBorders>
              <w:top w:val="single" w:color="auto" w:sz="4" w:space="0"/>
              <w:bottom w:val="single" w:color="auto" w:sz="12" w:space="0"/>
            </w:tcBorders>
          </w:tcPr>
          <w:p w:rsidRPr="001F3E9E" w:rsidR="009A6FA1" w:rsidP="009A6FA1" w:rsidRDefault="009A6FA1" w14:paraId="4477C908" w14:textId="77777777">
            <w:pPr>
              <w:pStyle w:val="Tablebody"/>
              <w:cnfStyle w:val="000000000000"/>
              <w:rPr>
                <w:b/>
                <w:bCs/>
                <w:sz w:val="13"/>
                <w:szCs w:val="13"/>
              </w:rPr>
            </w:pPr>
            <w:r w:rsidRPr="001F3E9E">
              <w:rPr>
                <w:b/>
                <w:bCs/>
                <w:sz w:val="13"/>
                <w:szCs w:val="13"/>
              </w:rPr>
              <w:t xml:space="preserve">227,334 </w:t>
            </w:r>
          </w:p>
        </w:tc>
        <w:tc>
          <w:tcPr>
            <w:tcW w:w="709" w:type="dxa"/>
            <w:tcBorders>
              <w:top w:val="single" w:color="auto" w:sz="4" w:space="0"/>
              <w:bottom w:val="single" w:color="auto" w:sz="12" w:space="0"/>
            </w:tcBorders>
          </w:tcPr>
          <w:p w:rsidRPr="001F3E9E" w:rsidR="009A6FA1" w:rsidP="009A6FA1" w:rsidRDefault="009A6FA1" w14:paraId="42680EE6" w14:textId="77777777">
            <w:pPr>
              <w:pStyle w:val="Tablebody"/>
              <w:cnfStyle w:val="000000000000"/>
              <w:rPr>
                <w:b/>
                <w:bCs/>
                <w:sz w:val="13"/>
                <w:szCs w:val="13"/>
              </w:rPr>
            </w:pPr>
            <w:r w:rsidRPr="001F3E9E">
              <w:rPr>
                <w:b/>
                <w:bCs/>
                <w:sz w:val="13"/>
                <w:szCs w:val="13"/>
              </w:rPr>
              <w:t xml:space="preserve">255,943 </w:t>
            </w:r>
          </w:p>
        </w:tc>
        <w:tc>
          <w:tcPr>
            <w:tcW w:w="709" w:type="dxa"/>
            <w:tcBorders>
              <w:top w:val="single" w:color="auto" w:sz="4" w:space="0"/>
              <w:bottom w:val="single" w:color="auto" w:sz="12" w:space="0"/>
            </w:tcBorders>
          </w:tcPr>
          <w:p w:rsidRPr="001F3E9E" w:rsidR="009A6FA1" w:rsidP="009A6FA1" w:rsidRDefault="009A6FA1" w14:paraId="2D1062F9" w14:textId="77777777">
            <w:pPr>
              <w:pStyle w:val="Tablebody"/>
              <w:cnfStyle w:val="000000000000"/>
              <w:rPr>
                <w:b/>
                <w:bCs/>
                <w:sz w:val="13"/>
                <w:szCs w:val="13"/>
              </w:rPr>
            </w:pPr>
            <w:r w:rsidRPr="001F3E9E">
              <w:rPr>
                <w:b/>
                <w:bCs/>
                <w:sz w:val="13"/>
                <w:szCs w:val="13"/>
              </w:rPr>
              <w:t xml:space="preserve">267,984 </w:t>
            </w:r>
          </w:p>
        </w:tc>
        <w:tc>
          <w:tcPr>
            <w:tcW w:w="850" w:type="dxa"/>
            <w:tcBorders>
              <w:top w:val="single" w:color="auto" w:sz="4" w:space="0"/>
              <w:bottom w:val="single" w:color="auto" w:sz="12" w:space="0"/>
            </w:tcBorders>
          </w:tcPr>
          <w:p w:rsidRPr="001F3E9E" w:rsidR="009A6FA1" w:rsidP="009A6FA1" w:rsidRDefault="009A6FA1" w14:paraId="68B1C6FE" w14:textId="77777777">
            <w:pPr>
              <w:pStyle w:val="Tablebody"/>
              <w:cnfStyle w:val="000000000000"/>
              <w:rPr>
                <w:b/>
                <w:bCs/>
                <w:sz w:val="13"/>
                <w:szCs w:val="13"/>
              </w:rPr>
            </w:pPr>
            <w:r w:rsidRPr="001F3E9E">
              <w:rPr>
                <w:b/>
                <w:bCs/>
                <w:sz w:val="13"/>
                <w:szCs w:val="13"/>
              </w:rPr>
              <w:t xml:space="preserve">3,670,147 </w:t>
            </w:r>
          </w:p>
        </w:tc>
        <w:tc>
          <w:tcPr>
            <w:tcW w:w="851" w:type="dxa"/>
            <w:tcBorders>
              <w:top w:val="single" w:color="auto" w:sz="4" w:space="0"/>
              <w:bottom w:val="single" w:color="auto" w:sz="12" w:space="0"/>
            </w:tcBorders>
          </w:tcPr>
          <w:p w:rsidRPr="001F3E9E" w:rsidR="009A6FA1" w:rsidP="009A6FA1" w:rsidRDefault="009A6FA1" w14:paraId="072BE4A1" w14:textId="77777777">
            <w:pPr>
              <w:pStyle w:val="Tablebody"/>
              <w:cnfStyle w:val="000000000000"/>
              <w:rPr>
                <w:b/>
                <w:bCs/>
                <w:sz w:val="13"/>
                <w:szCs w:val="13"/>
              </w:rPr>
            </w:pPr>
            <w:r w:rsidRPr="001F3E9E">
              <w:rPr>
                <w:b/>
                <w:bCs/>
                <w:sz w:val="13"/>
                <w:szCs w:val="13"/>
              </w:rPr>
              <w:t xml:space="preserve">3,274,529 </w:t>
            </w:r>
          </w:p>
        </w:tc>
      </w:tr>
    </w:tbl>
    <w:p w:rsidRPr="009A6FA1" w:rsidR="009A6FA1" w:rsidP="001F3E9E" w:rsidRDefault="009A6FA1" w14:paraId="5D8E6E07" w14:textId="41FF2C55">
      <w:pPr>
        <w:pStyle w:val="Notes"/>
        <w:spacing w:before="120"/>
      </w:pPr>
      <w:r w:rsidRPr="009A6FA1">
        <w:t>(</w:t>
      </w:r>
      <w:proofErr w:type="spellStart"/>
      <w:r w:rsidRPr="009A6FA1">
        <w:t>i</w:t>
      </w:r>
      <w:proofErr w:type="spellEnd"/>
      <w:r w:rsidRPr="009A6FA1">
        <w:t>)</w:t>
      </w:r>
      <w:r w:rsidRPr="009A6FA1">
        <w:tab/>
        <w:t>This output includes amounts relating to the Public Interest Monitor, Local Government Inspectorate and the Office of the Victorian Information Commissioner which transferred from the Department of Premier and Cabinet to the Department of Justice and Community Safety for financial purposes on 1 May 2020, as a result of a machinery of government change. Refer to note 4.4.</w:t>
      </w:r>
    </w:p>
    <w:p w:rsidRPr="009A6FA1" w:rsidR="009A6FA1" w:rsidP="001F3E9E" w:rsidRDefault="009A6FA1" w14:paraId="3C1FE7FF" w14:textId="77777777">
      <w:pPr>
        <w:pStyle w:val="Notes"/>
      </w:pPr>
      <w:r w:rsidRPr="009A6FA1">
        <w:t>(ii)</w:t>
      </w:r>
      <w:r w:rsidRPr="009A6FA1">
        <w:tab/>
        <w:t xml:space="preserve">The 2018–19 comparative figures have been restated to reflect the adoption of AASB 1059 </w:t>
      </w:r>
      <w:r w:rsidRPr="009A6FA1">
        <w:rPr>
          <w:i/>
          <w:iCs/>
        </w:rPr>
        <w:t>Service concession arrangements: grantors</w:t>
      </w:r>
      <w:r w:rsidRPr="009A6FA1">
        <w:t>.</w:t>
      </w:r>
    </w:p>
    <w:p w:rsidR="00146D94" w:rsidRDefault="00146D94" w14:paraId="56056CFC" w14:textId="5CEABECC">
      <w:pPr>
        <w:spacing w:after="0"/>
      </w:pPr>
      <w:r>
        <w:br w:type="page"/>
      </w:r>
    </w:p>
    <w:p w:rsidRPr="00146D94" w:rsidR="00146D94" w:rsidP="00146D94" w:rsidRDefault="00146D94" w14:paraId="4EF5247E" w14:textId="77777777">
      <w:pPr>
        <w:pStyle w:val="Heading3"/>
      </w:pPr>
      <w:bookmarkStart w:id="47" w:name="_Toc54956376"/>
      <w:r w:rsidRPr="00146D94">
        <w:lastRenderedPageBreak/>
        <w:t>4.3 Administered items</w:t>
      </w:r>
      <w:bookmarkEnd w:id="47"/>
    </w:p>
    <w:p w:rsidRPr="00146D94" w:rsidR="00146D94" w:rsidP="00146D94" w:rsidRDefault="00146D94" w14:paraId="2D85E053" w14:textId="77777777">
      <w:r w:rsidRPr="00146D94">
        <w:t xml:space="preserve">In addition to the specific departmental operations which are controlled and included in the financial statements (comprehensive operating statement, balance sheet, cash flow statement and statement of changes in equity), the department administers or manages, but does not control, certain resources and activities on behalf of the State. The department is accountable for the transactions involving those administered </w:t>
      </w:r>
      <w:proofErr w:type="gramStart"/>
      <w:r w:rsidRPr="00146D94">
        <w:t>resources, but</w:t>
      </w:r>
      <w:proofErr w:type="gramEnd"/>
      <w:r w:rsidRPr="00146D94">
        <w:t xml:space="preserve"> does not have the discretion to deploy the resources for its own benefit or for the achievement of its objectives. Accordingly, transactions and balances relating to these administered resources are not recognised as departmental income, expenses, assets or liabilities within the body of the financial </w:t>
      </w:r>
      <w:proofErr w:type="gramStart"/>
      <w:r w:rsidRPr="00146D94">
        <w:t>statements, but</w:t>
      </w:r>
      <w:proofErr w:type="gramEnd"/>
      <w:r w:rsidRPr="00146D94">
        <w:t xml:space="preserve"> are disclosed separately in this note.</w:t>
      </w:r>
    </w:p>
    <w:p w:rsidRPr="00146D94" w:rsidR="00146D94" w:rsidP="00146D94" w:rsidRDefault="00146D94" w14:paraId="03FB8EDF" w14:textId="77777777">
      <w:r w:rsidRPr="00146D94">
        <w:t xml:space="preserve">Except as otherwise disclosed, administered transactions are accounted for on an accrual basis using the same accounting policies adopted for recognition of the departmental items in the financial statements. </w:t>
      </w:r>
    </w:p>
    <w:p w:rsidRPr="00146D94" w:rsidR="00146D94" w:rsidP="00146D94" w:rsidRDefault="00146D94" w14:paraId="64A4B5C2" w14:textId="77777777">
      <w:pPr>
        <w:rPr>
          <w:b/>
          <w:bCs/>
        </w:rPr>
      </w:pPr>
      <w:r w:rsidRPr="00146D94">
        <w:rPr>
          <w:b/>
          <w:bCs/>
        </w:rPr>
        <w:t>Administered (non-controlled) items</w:t>
      </w:r>
    </w:p>
    <w:p w:rsidRPr="00146D94" w:rsidR="00146D94" w:rsidP="00146D94" w:rsidRDefault="00146D94" w14:paraId="1DDDCEE3" w14:textId="77777777">
      <w:pPr>
        <w:rPr>
          <w:b/>
          <w:bCs/>
        </w:rPr>
      </w:pPr>
      <w:r w:rsidRPr="00146D94">
        <w:rPr>
          <w:b/>
          <w:bCs/>
        </w:rPr>
        <w:t>For the financial year ended 30 June 2020</w:t>
      </w:r>
    </w:p>
    <w:tbl>
      <w:tblPr>
        <w:tblStyle w:val="TableGrid"/>
        <w:tblW w:w="0" w:type="auto"/>
        <w:tblLayout w:type="fixed"/>
        <w:tblCellMar>
          <w:top w:w="17" w:type="dxa"/>
          <w:bottom w:w="17" w:type="dxa"/>
        </w:tblCellMar>
        <w:tblLook w:firstRow="1" w:lastRow="0" w:firstColumn="1" w:lastColumn="0" w:noHBand="0" w:noVBand="0" w:val="00A0"/>
      </w:tblPr>
      <w:tblGrid>
        <w:gridCol w:w="4395"/>
        <w:gridCol w:w="708"/>
        <w:gridCol w:w="567"/>
        <w:gridCol w:w="851"/>
        <w:gridCol w:w="850"/>
        <w:gridCol w:w="567"/>
        <w:gridCol w:w="567"/>
        <w:gridCol w:w="709"/>
        <w:gridCol w:w="709"/>
        <w:gridCol w:w="709"/>
        <w:gridCol w:w="708"/>
        <w:gridCol w:w="709"/>
        <w:gridCol w:w="709"/>
        <w:gridCol w:w="709"/>
        <w:gridCol w:w="708"/>
        <w:gridCol w:w="709"/>
        <w:gridCol w:w="709"/>
      </w:tblGrid>
      <w:tr w:rsidRPr="00146D94" w:rsidR="00146D94" w:rsidTr="000A0B8E" w14:paraId="710706F5" w14:textId="77777777">
        <w:trPr>
          <w:cnfStyle w:val="100000000000"/>
          <w:trHeight w:val="20"/>
          <w:tblHeader/>
        </w:trPr>
        <w:tc>
          <w:tcPr>
            <w:cnfStyle w:val="001000000000"/>
            <w:tcW w:w="4395" w:type="dxa"/>
            <w:tcBorders>
              <w:bottom w:val="single" w:color="auto" w:sz="4" w:space="0"/>
            </w:tcBorders>
          </w:tcPr>
          <w:p w:rsidRPr="00146D94" w:rsidR="00146D94" w:rsidP="000A0B8E" w:rsidRDefault="00146D94" w14:paraId="61569428" w14:textId="77777777">
            <w:pPr>
              <w:pStyle w:val="Tablebody"/>
              <w:rPr>
                <w:sz w:val="13"/>
                <w:szCs w:val="13"/>
              </w:rPr>
            </w:pPr>
          </w:p>
        </w:tc>
        <w:tc>
          <w:tcPr>
            <w:tcW w:w="1275" w:type="dxa"/>
            <w:gridSpan w:val="2"/>
            <w:tcBorders>
              <w:bottom w:val="single" w:color="auto" w:sz="4" w:space="0"/>
            </w:tcBorders>
          </w:tcPr>
          <w:p w:rsidRPr="00146D94" w:rsidR="00146D94" w:rsidP="000A0B8E" w:rsidRDefault="00146D94" w14:paraId="517EBD7D" w14:textId="77777777">
            <w:pPr>
              <w:pStyle w:val="Tablebody"/>
              <w:cnfStyle w:val="100000000000"/>
              <w:rPr>
                <w:sz w:val="13"/>
                <w:szCs w:val="13"/>
              </w:rPr>
            </w:pPr>
          </w:p>
        </w:tc>
        <w:tc>
          <w:tcPr>
            <w:tcW w:w="1701" w:type="dxa"/>
            <w:gridSpan w:val="2"/>
            <w:tcBorders>
              <w:bottom w:val="single" w:color="auto" w:sz="4" w:space="0"/>
            </w:tcBorders>
          </w:tcPr>
          <w:p w:rsidRPr="00146D94" w:rsidR="00146D94" w:rsidP="000A0B8E" w:rsidRDefault="00146D94" w14:paraId="06384106" w14:textId="77777777">
            <w:pPr>
              <w:pStyle w:val="Tablebody"/>
              <w:cnfStyle w:val="100000000000"/>
              <w:rPr>
                <w:sz w:val="13"/>
                <w:szCs w:val="13"/>
              </w:rPr>
            </w:pPr>
          </w:p>
        </w:tc>
        <w:tc>
          <w:tcPr>
            <w:tcW w:w="1134" w:type="dxa"/>
            <w:gridSpan w:val="2"/>
            <w:tcBorders>
              <w:bottom w:val="single" w:color="auto" w:sz="4" w:space="0"/>
            </w:tcBorders>
          </w:tcPr>
          <w:p w:rsidRPr="00146D94" w:rsidR="00146D94" w:rsidP="000A0B8E" w:rsidRDefault="00146D94" w14:paraId="37234A23" w14:textId="77777777">
            <w:pPr>
              <w:pStyle w:val="Tablebody"/>
              <w:cnfStyle w:val="100000000000"/>
              <w:rPr>
                <w:sz w:val="13"/>
                <w:szCs w:val="13"/>
              </w:rPr>
            </w:pPr>
          </w:p>
        </w:tc>
        <w:tc>
          <w:tcPr>
            <w:tcW w:w="1418" w:type="dxa"/>
            <w:gridSpan w:val="2"/>
            <w:tcBorders>
              <w:bottom w:val="single" w:color="auto" w:sz="4" w:space="0"/>
            </w:tcBorders>
          </w:tcPr>
          <w:p w:rsidRPr="00146D94" w:rsidR="00146D94" w:rsidP="000A0B8E" w:rsidRDefault="00146D94" w14:paraId="5FDFFB14" w14:textId="77777777">
            <w:pPr>
              <w:pStyle w:val="Tablebody"/>
              <w:cnfStyle w:val="100000000000"/>
              <w:rPr>
                <w:sz w:val="13"/>
                <w:szCs w:val="13"/>
              </w:rPr>
            </w:pPr>
          </w:p>
        </w:tc>
        <w:tc>
          <w:tcPr>
            <w:tcW w:w="1417" w:type="dxa"/>
            <w:gridSpan w:val="2"/>
            <w:tcBorders>
              <w:bottom w:val="single" w:color="auto" w:sz="4" w:space="0"/>
            </w:tcBorders>
          </w:tcPr>
          <w:p w:rsidRPr="00146D94" w:rsidR="00146D94" w:rsidP="000A0B8E" w:rsidRDefault="00146D94" w14:paraId="2EB00A5B" w14:textId="77777777">
            <w:pPr>
              <w:pStyle w:val="Tablebody"/>
              <w:cnfStyle w:val="100000000000"/>
              <w:rPr>
                <w:sz w:val="13"/>
                <w:szCs w:val="13"/>
              </w:rPr>
            </w:pPr>
          </w:p>
        </w:tc>
        <w:tc>
          <w:tcPr>
            <w:tcW w:w="1418" w:type="dxa"/>
            <w:gridSpan w:val="2"/>
            <w:tcBorders>
              <w:bottom w:val="single" w:color="auto" w:sz="4" w:space="0"/>
            </w:tcBorders>
          </w:tcPr>
          <w:p w:rsidRPr="00146D94" w:rsidR="00146D94" w:rsidP="000A0B8E" w:rsidRDefault="00146D94" w14:paraId="328A019A" w14:textId="77777777">
            <w:pPr>
              <w:pStyle w:val="Tablebody"/>
              <w:cnfStyle w:val="100000000000"/>
              <w:rPr>
                <w:sz w:val="13"/>
                <w:szCs w:val="13"/>
              </w:rPr>
            </w:pPr>
          </w:p>
        </w:tc>
        <w:tc>
          <w:tcPr>
            <w:tcW w:w="1417" w:type="dxa"/>
            <w:gridSpan w:val="2"/>
            <w:tcBorders>
              <w:bottom w:val="single" w:color="auto" w:sz="4" w:space="0"/>
            </w:tcBorders>
          </w:tcPr>
          <w:p w:rsidRPr="00146D94" w:rsidR="00146D94" w:rsidP="000A0B8E" w:rsidRDefault="00146D94" w14:paraId="736C41CA" w14:textId="77777777">
            <w:pPr>
              <w:pStyle w:val="Tablebody"/>
              <w:cnfStyle w:val="100000000000"/>
              <w:rPr>
                <w:sz w:val="13"/>
                <w:szCs w:val="13"/>
              </w:rPr>
            </w:pPr>
          </w:p>
        </w:tc>
        <w:tc>
          <w:tcPr>
            <w:tcW w:w="1418" w:type="dxa"/>
            <w:gridSpan w:val="2"/>
            <w:tcBorders>
              <w:bottom w:val="single" w:color="auto" w:sz="4" w:space="0"/>
            </w:tcBorders>
          </w:tcPr>
          <w:p w:rsidRPr="00146D94" w:rsidR="00146D94" w:rsidP="000A0B8E" w:rsidRDefault="00146D94" w14:paraId="1B24E237" w14:textId="77777777">
            <w:pPr>
              <w:pStyle w:val="Tablebody"/>
              <w:cnfStyle w:val="100000000000"/>
              <w:rPr>
                <w:sz w:val="13"/>
                <w:szCs w:val="13"/>
              </w:rPr>
            </w:pPr>
            <w:r w:rsidRPr="00146D94">
              <w:rPr>
                <w:sz w:val="13"/>
                <w:szCs w:val="13"/>
              </w:rPr>
              <w:t>($ thousand)</w:t>
            </w:r>
          </w:p>
        </w:tc>
      </w:tr>
      <w:tr w:rsidRPr="00146D94" w:rsidR="00146D94" w:rsidTr="000A0B8E" w14:paraId="598FFC0D" w14:textId="77777777">
        <w:trPr>
          <w:cnfStyle w:val="100000000000"/>
          <w:trHeight w:val="20"/>
          <w:tblHeader/>
        </w:trPr>
        <w:tc>
          <w:tcPr>
            <w:cnfStyle w:val="001000000000"/>
            <w:tcW w:w="4395" w:type="dxa"/>
            <w:tcBorders>
              <w:top w:val="single" w:color="auto" w:sz="4" w:space="0"/>
            </w:tcBorders>
          </w:tcPr>
          <w:p w:rsidRPr="00146D94" w:rsidR="00146D94" w:rsidP="000A0B8E" w:rsidRDefault="00146D94" w14:paraId="35A2E0F0" w14:textId="77777777">
            <w:pPr>
              <w:pStyle w:val="Tablebody"/>
              <w:rPr>
                <w:sz w:val="13"/>
                <w:szCs w:val="13"/>
              </w:rPr>
            </w:pPr>
          </w:p>
        </w:tc>
        <w:tc>
          <w:tcPr>
            <w:tcW w:w="1275" w:type="dxa"/>
            <w:gridSpan w:val="2"/>
            <w:tcBorders>
              <w:top w:val="single" w:color="auto" w:sz="4" w:space="0"/>
              <w:bottom w:val="single" w:color="auto" w:sz="4" w:space="0"/>
            </w:tcBorders>
          </w:tcPr>
          <w:p w:rsidRPr="00146D94" w:rsidR="00146D94" w:rsidP="000A0B8E" w:rsidRDefault="00146D94" w14:paraId="449C1B72" w14:textId="77777777">
            <w:pPr>
              <w:pStyle w:val="Tablebody"/>
              <w:cnfStyle w:val="100000000000"/>
              <w:rPr>
                <w:sz w:val="13"/>
                <w:szCs w:val="13"/>
              </w:rPr>
            </w:pPr>
            <w:r w:rsidRPr="00146D94">
              <w:rPr>
                <w:sz w:val="13"/>
                <w:szCs w:val="13"/>
              </w:rPr>
              <w:t>Policing and crime prevention</w:t>
            </w:r>
          </w:p>
        </w:tc>
        <w:tc>
          <w:tcPr>
            <w:tcW w:w="1701" w:type="dxa"/>
            <w:gridSpan w:val="2"/>
            <w:tcBorders>
              <w:top w:val="single" w:color="auto" w:sz="4" w:space="0"/>
              <w:bottom w:val="single" w:color="auto" w:sz="4" w:space="0"/>
            </w:tcBorders>
          </w:tcPr>
          <w:p w:rsidRPr="00146D94" w:rsidR="00146D94" w:rsidP="000A0B8E" w:rsidRDefault="00146D94" w14:paraId="33D5D076" w14:textId="77777777">
            <w:pPr>
              <w:pStyle w:val="Tablebody"/>
              <w:cnfStyle w:val="100000000000"/>
              <w:rPr>
                <w:sz w:val="13"/>
                <w:szCs w:val="13"/>
              </w:rPr>
            </w:pPr>
            <w:r w:rsidRPr="00146D94">
              <w:rPr>
                <w:sz w:val="13"/>
                <w:szCs w:val="13"/>
              </w:rPr>
              <w:t>Enforcing and managing correctional orders</w:t>
            </w:r>
          </w:p>
        </w:tc>
        <w:tc>
          <w:tcPr>
            <w:tcW w:w="1134" w:type="dxa"/>
            <w:gridSpan w:val="2"/>
            <w:tcBorders>
              <w:top w:val="single" w:color="auto" w:sz="4" w:space="0"/>
              <w:bottom w:val="single" w:color="auto" w:sz="4" w:space="0"/>
            </w:tcBorders>
          </w:tcPr>
          <w:p w:rsidRPr="00146D94" w:rsidR="00146D94" w:rsidP="000A0B8E" w:rsidRDefault="00146D94" w14:paraId="2CAB15DC" w14:textId="77777777">
            <w:pPr>
              <w:pStyle w:val="Tablebody"/>
              <w:cnfStyle w:val="100000000000"/>
              <w:rPr>
                <w:sz w:val="13"/>
                <w:szCs w:val="13"/>
              </w:rPr>
            </w:pPr>
            <w:r w:rsidRPr="00146D94">
              <w:rPr>
                <w:sz w:val="13"/>
                <w:szCs w:val="13"/>
              </w:rPr>
              <w:t>Youth justice services</w:t>
            </w:r>
          </w:p>
        </w:tc>
        <w:tc>
          <w:tcPr>
            <w:tcW w:w="1418" w:type="dxa"/>
            <w:gridSpan w:val="2"/>
            <w:tcBorders>
              <w:top w:val="single" w:color="auto" w:sz="4" w:space="0"/>
              <w:bottom w:val="single" w:color="auto" w:sz="4" w:space="0"/>
            </w:tcBorders>
          </w:tcPr>
          <w:p w:rsidRPr="00146D94" w:rsidR="00146D94" w:rsidP="000A0B8E" w:rsidRDefault="00146D94" w14:paraId="3A726E57" w14:textId="77777777">
            <w:pPr>
              <w:pStyle w:val="Tablebody"/>
              <w:cnfStyle w:val="100000000000"/>
              <w:rPr>
                <w:sz w:val="13"/>
                <w:szCs w:val="13"/>
              </w:rPr>
            </w:pPr>
            <w:r w:rsidRPr="00146D94">
              <w:rPr>
                <w:sz w:val="13"/>
                <w:szCs w:val="13"/>
              </w:rPr>
              <w:t xml:space="preserve">Criminal justice services </w:t>
            </w:r>
            <w:r w:rsidRPr="00146D94">
              <w:rPr>
                <w:sz w:val="13"/>
                <w:szCs w:val="13"/>
                <w:vertAlign w:val="superscript"/>
              </w:rPr>
              <w:t>(</w:t>
            </w:r>
            <w:proofErr w:type="spellStart"/>
            <w:r w:rsidRPr="00146D94">
              <w:rPr>
                <w:sz w:val="13"/>
                <w:szCs w:val="13"/>
                <w:vertAlign w:val="superscript"/>
              </w:rPr>
              <w:t>i</w:t>
            </w:r>
            <w:proofErr w:type="spellEnd"/>
            <w:r w:rsidRPr="00146D94">
              <w:rPr>
                <w:sz w:val="13"/>
                <w:szCs w:val="13"/>
                <w:vertAlign w:val="superscript"/>
              </w:rPr>
              <w:t>)</w:t>
            </w:r>
          </w:p>
        </w:tc>
        <w:tc>
          <w:tcPr>
            <w:tcW w:w="1417" w:type="dxa"/>
            <w:gridSpan w:val="2"/>
            <w:tcBorders>
              <w:top w:val="single" w:color="auto" w:sz="4" w:space="0"/>
              <w:bottom w:val="single" w:color="auto" w:sz="4" w:space="0"/>
            </w:tcBorders>
          </w:tcPr>
          <w:p w:rsidRPr="00146D94" w:rsidR="00146D94" w:rsidP="000A0B8E" w:rsidRDefault="00146D94" w14:paraId="52FFDC24" w14:textId="77777777">
            <w:pPr>
              <w:pStyle w:val="Tablebody"/>
              <w:cnfStyle w:val="100000000000"/>
              <w:rPr>
                <w:sz w:val="13"/>
                <w:szCs w:val="13"/>
              </w:rPr>
            </w:pPr>
            <w:r w:rsidRPr="00146D94">
              <w:rPr>
                <w:sz w:val="13"/>
                <w:szCs w:val="13"/>
              </w:rPr>
              <w:t>Civil justice services</w:t>
            </w:r>
          </w:p>
        </w:tc>
        <w:tc>
          <w:tcPr>
            <w:tcW w:w="1418" w:type="dxa"/>
            <w:gridSpan w:val="2"/>
            <w:tcBorders>
              <w:top w:val="single" w:color="auto" w:sz="4" w:space="0"/>
              <w:bottom w:val="single" w:color="auto" w:sz="4" w:space="0"/>
            </w:tcBorders>
          </w:tcPr>
          <w:p w:rsidRPr="00146D94" w:rsidR="00146D94" w:rsidP="000A0B8E" w:rsidRDefault="00146D94" w14:paraId="3CAD376E" w14:textId="77777777">
            <w:pPr>
              <w:pStyle w:val="Tablebody"/>
              <w:cnfStyle w:val="100000000000"/>
              <w:rPr>
                <w:sz w:val="13"/>
                <w:szCs w:val="13"/>
              </w:rPr>
            </w:pPr>
            <w:r w:rsidRPr="00146D94">
              <w:rPr>
                <w:sz w:val="13"/>
                <w:szCs w:val="13"/>
              </w:rPr>
              <w:t xml:space="preserve">Emergency management </w:t>
            </w:r>
            <w:r w:rsidRPr="00146D94">
              <w:rPr>
                <w:sz w:val="13"/>
                <w:szCs w:val="13"/>
                <w:vertAlign w:val="superscript"/>
              </w:rPr>
              <w:t>(ii)</w:t>
            </w:r>
          </w:p>
        </w:tc>
        <w:tc>
          <w:tcPr>
            <w:tcW w:w="1417" w:type="dxa"/>
            <w:gridSpan w:val="2"/>
            <w:tcBorders>
              <w:top w:val="single" w:color="auto" w:sz="4" w:space="0"/>
              <w:bottom w:val="single" w:color="auto" w:sz="4" w:space="0"/>
            </w:tcBorders>
          </w:tcPr>
          <w:p w:rsidRPr="00146D94" w:rsidR="00146D94" w:rsidP="000A0B8E" w:rsidRDefault="00146D94" w14:paraId="5C345572" w14:textId="7EAA8C3E">
            <w:pPr>
              <w:pStyle w:val="Tablebody"/>
              <w:cnfStyle w:val="100000000000"/>
              <w:rPr>
                <w:sz w:val="13"/>
                <w:szCs w:val="13"/>
              </w:rPr>
            </w:pPr>
            <w:r w:rsidRPr="00146D94">
              <w:rPr>
                <w:sz w:val="13"/>
                <w:szCs w:val="13"/>
              </w:rPr>
              <w:t>Industry</w:t>
            </w:r>
            <w:r>
              <w:rPr>
                <w:sz w:val="13"/>
                <w:szCs w:val="13"/>
              </w:rPr>
              <w:t xml:space="preserve"> </w:t>
            </w:r>
            <w:r w:rsidRPr="00146D94">
              <w:rPr>
                <w:sz w:val="13"/>
                <w:szCs w:val="13"/>
              </w:rPr>
              <w:t>regulation and support</w:t>
            </w:r>
          </w:p>
        </w:tc>
        <w:tc>
          <w:tcPr>
            <w:tcW w:w="1418" w:type="dxa"/>
            <w:gridSpan w:val="2"/>
            <w:tcBorders>
              <w:top w:val="single" w:color="auto" w:sz="4" w:space="0"/>
              <w:bottom w:val="single" w:color="auto" w:sz="4" w:space="0"/>
            </w:tcBorders>
          </w:tcPr>
          <w:p w:rsidRPr="00146D94" w:rsidR="00146D94" w:rsidP="000A0B8E" w:rsidRDefault="00146D94" w14:paraId="5EBED220" w14:textId="77777777">
            <w:pPr>
              <w:pStyle w:val="Tablebody"/>
              <w:cnfStyle w:val="100000000000"/>
              <w:rPr>
                <w:sz w:val="13"/>
                <w:szCs w:val="13"/>
              </w:rPr>
            </w:pPr>
            <w:r w:rsidRPr="00146D94">
              <w:rPr>
                <w:sz w:val="13"/>
                <w:szCs w:val="13"/>
              </w:rPr>
              <w:t>Departmental</w:t>
            </w:r>
            <w:r w:rsidRPr="00146D94">
              <w:rPr>
                <w:sz w:val="13"/>
                <w:szCs w:val="13"/>
              </w:rPr>
              <w:br/>
              <w:t xml:space="preserve">total </w:t>
            </w:r>
            <w:r w:rsidRPr="00146D94">
              <w:rPr>
                <w:sz w:val="13"/>
                <w:szCs w:val="13"/>
                <w:vertAlign w:val="superscript"/>
              </w:rPr>
              <w:t>(</w:t>
            </w:r>
            <w:proofErr w:type="spellStart"/>
            <w:r w:rsidRPr="00146D94">
              <w:rPr>
                <w:sz w:val="13"/>
                <w:szCs w:val="13"/>
                <w:vertAlign w:val="superscript"/>
              </w:rPr>
              <w:t>i</w:t>
            </w:r>
            <w:proofErr w:type="spellEnd"/>
            <w:r w:rsidRPr="00146D94">
              <w:rPr>
                <w:sz w:val="13"/>
                <w:szCs w:val="13"/>
                <w:vertAlign w:val="superscript"/>
              </w:rPr>
              <w:t>)</w:t>
            </w:r>
          </w:p>
        </w:tc>
      </w:tr>
      <w:tr w:rsidRPr="00146D94" w:rsidR="00146D94" w:rsidTr="000A0B8E" w14:paraId="44CCE0B4" w14:textId="77777777">
        <w:trPr>
          <w:cnfStyle w:val="100000000000"/>
          <w:trHeight w:val="20"/>
          <w:tblHeader/>
        </w:trPr>
        <w:tc>
          <w:tcPr>
            <w:cnfStyle w:val="001000000000"/>
            <w:tcW w:w="4395" w:type="dxa"/>
          </w:tcPr>
          <w:p w:rsidRPr="00146D94" w:rsidR="00146D94" w:rsidP="000A0B8E" w:rsidRDefault="00146D94" w14:paraId="03C5642E" w14:textId="77777777">
            <w:pPr>
              <w:pStyle w:val="Tablebody"/>
              <w:rPr>
                <w:sz w:val="13"/>
                <w:szCs w:val="13"/>
              </w:rPr>
            </w:pPr>
          </w:p>
        </w:tc>
        <w:tc>
          <w:tcPr>
            <w:tcW w:w="708" w:type="dxa"/>
            <w:tcBorders>
              <w:top w:val="single" w:color="auto" w:sz="4" w:space="0"/>
            </w:tcBorders>
          </w:tcPr>
          <w:p w:rsidRPr="00146D94" w:rsidR="00146D94" w:rsidP="000A0B8E" w:rsidRDefault="00146D94" w14:paraId="46A0E9F0" w14:textId="77777777">
            <w:pPr>
              <w:pStyle w:val="Tablebody"/>
              <w:cnfStyle w:val="100000000000"/>
              <w:rPr>
                <w:sz w:val="13"/>
                <w:szCs w:val="13"/>
              </w:rPr>
            </w:pPr>
            <w:r w:rsidRPr="00146D94">
              <w:rPr>
                <w:sz w:val="13"/>
                <w:szCs w:val="13"/>
              </w:rPr>
              <w:t>2020</w:t>
            </w:r>
          </w:p>
        </w:tc>
        <w:tc>
          <w:tcPr>
            <w:tcW w:w="567" w:type="dxa"/>
            <w:tcBorders>
              <w:top w:val="single" w:color="auto" w:sz="4" w:space="0"/>
            </w:tcBorders>
          </w:tcPr>
          <w:p w:rsidRPr="00146D94" w:rsidR="00146D94" w:rsidP="000A0B8E" w:rsidRDefault="00146D94" w14:paraId="263B82FE" w14:textId="77777777">
            <w:pPr>
              <w:pStyle w:val="Tablebody"/>
              <w:cnfStyle w:val="100000000000"/>
              <w:rPr>
                <w:sz w:val="13"/>
                <w:szCs w:val="13"/>
              </w:rPr>
            </w:pPr>
            <w:r w:rsidRPr="00146D94">
              <w:rPr>
                <w:sz w:val="13"/>
                <w:szCs w:val="13"/>
              </w:rPr>
              <w:t>2019</w:t>
            </w:r>
          </w:p>
        </w:tc>
        <w:tc>
          <w:tcPr>
            <w:tcW w:w="851" w:type="dxa"/>
            <w:tcBorders>
              <w:top w:val="single" w:color="auto" w:sz="4" w:space="0"/>
            </w:tcBorders>
          </w:tcPr>
          <w:p w:rsidRPr="00146D94" w:rsidR="00146D94" w:rsidP="000A0B8E" w:rsidRDefault="00146D94" w14:paraId="541D05D7" w14:textId="77777777">
            <w:pPr>
              <w:pStyle w:val="Tablebody"/>
              <w:cnfStyle w:val="100000000000"/>
              <w:rPr>
                <w:sz w:val="13"/>
                <w:szCs w:val="13"/>
              </w:rPr>
            </w:pPr>
            <w:r w:rsidRPr="00146D94">
              <w:rPr>
                <w:sz w:val="13"/>
                <w:szCs w:val="13"/>
              </w:rPr>
              <w:t>2020</w:t>
            </w:r>
          </w:p>
        </w:tc>
        <w:tc>
          <w:tcPr>
            <w:tcW w:w="850" w:type="dxa"/>
            <w:tcBorders>
              <w:top w:val="single" w:color="auto" w:sz="4" w:space="0"/>
            </w:tcBorders>
          </w:tcPr>
          <w:p w:rsidRPr="00146D94" w:rsidR="00146D94" w:rsidP="000A0B8E" w:rsidRDefault="00146D94" w14:paraId="7875F274" w14:textId="77777777">
            <w:pPr>
              <w:pStyle w:val="Tablebody"/>
              <w:cnfStyle w:val="100000000000"/>
              <w:rPr>
                <w:sz w:val="13"/>
                <w:szCs w:val="13"/>
              </w:rPr>
            </w:pPr>
            <w:r w:rsidRPr="00146D94">
              <w:rPr>
                <w:sz w:val="13"/>
                <w:szCs w:val="13"/>
              </w:rPr>
              <w:t>2019</w:t>
            </w:r>
          </w:p>
        </w:tc>
        <w:tc>
          <w:tcPr>
            <w:tcW w:w="567" w:type="dxa"/>
            <w:tcBorders>
              <w:top w:val="single" w:color="auto" w:sz="4" w:space="0"/>
            </w:tcBorders>
          </w:tcPr>
          <w:p w:rsidRPr="00146D94" w:rsidR="00146D94" w:rsidP="000A0B8E" w:rsidRDefault="00146D94" w14:paraId="5FE334D0" w14:textId="77777777">
            <w:pPr>
              <w:pStyle w:val="Tablebody"/>
              <w:cnfStyle w:val="100000000000"/>
              <w:rPr>
                <w:sz w:val="13"/>
                <w:szCs w:val="13"/>
              </w:rPr>
            </w:pPr>
            <w:r w:rsidRPr="00146D94">
              <w:rPr>
                <w:sz w:val="13"/>
                <w:szCs w:val="13"/>
              </w:rPr>
              <w:t>2020</w:t>
            </w:r>
          </w:p>
        </w:tc>
        <w:tc>
          <w:tcPr>
            <w:tcW w:w="567" w:type="dxa"/>
            <w:tcBorders>
              <w:top w:val="single" w:color="auto" w:sz="4" w:space="0"/>
            </w:tcBorders>
          </w:tcPr>
          <w:p w:rsidRPr="00146D94" w:rsidR="00146D94" w:rsidP="000A0B8E" w:rsidRDefault="00146D94" w14:paraId="2A6E0653" w14:textId="77777777">
            <w:pPr>
              <w:pStyle w:val="Tablebody"/>
              <w:cnfStyle w:val="100000000000"/>
              <w:rPr>
                <w:sz w:val="13"/>
                <w:szCs w:val="13"/>
              </w:rPr>
            </w:pPr>
            <w:r w:rsidRPr="00146D94">
              <w:rPr>
                <w:sz w:val="13"/>
                <w:szCs w:val="13"/>
              </w:rPr>
              <w:t>2019</w:t>
            </w:r>
          </w:p>
        </w:tc>
        <w:tc>
          <w:tcPr>
            <w:tcW w:w="709" w:type="dxa"/>
            <w:tcBorders>
              <w:top w:val="single" w:color="auto" w:sz="4" w:space="0"/>
            </w:tcBorders>
          </w:tcPr>
          <w:p w:rsidRPr="00146D94" w:rsidR="00146D94" w:rsidP="000A0B8E" w:rsidRDefault="00146D94" w14:paraId="59F5742B" w14:textId="77777777">
            <w:pPr>
              <w:pStyle w:val="Tablebody"/>
              <w:cnfStyle w:val="100000000000"/>
              <w:rPr>
                <w:sz w:val="13"/>
                <w:szCs w:val="13"/>
              </w:rPr>
            </w:pPr>
            <w:r w:rsidRPr="00146D94">
              <w:rPr>
                <w:sz w:val="13"/>
                <w:szCs w:val="13"/>
              </w:rPr>
              <w:t>2020</w:t>
            </w:r>
          </w:p>
        </w:tc>
        <w:tc>
          <w:tcPr>
            <w:tcW w:w="709" w:type="dxa"/>
            <w:tcBorders>
              <w:top w:val="single" w:color="auto" w:sz="4" w:space="0"/>
            </w:tcBorders>
          </w:tcPr>
          <w:p w:rsidRPr="00146D94" w:rsidR="00146D94" w:rsidP="000A0B8E" w:rsidRDefault="00146D94" w14:paraId="3876838B" w14:textId="77777777">
            <w:pPr>
              <w:pStyle w:val="Tablebody"/>
              <w:cnfStyle w:val="100000000000"/>
              <w:rPr>
                <w:sz w:val="13"/>
                <w:szCs w:val="13"/>
              </w:rPr>
            </w:pPr>
            <w:r w:rsidRPr="00146D94">
              <w:rPr>
                <w:sz w:val="13"/>
                <w:szCs w:val="13"/>
              </w:rPr>
              <w:t>2019</w:t>
            </w:r>
          </w:p>
        </w:tc>
        <w:tc>
          <w:tcPr>
            <w:tcW w:w="709" w:type="dxa"/>
            <w:tcBorders>
              <w:top w:val="single" w:color="auto" w:sz="4" w:space="0"/>
            </w:tcBorders>
          </w:tcPr>
          <w:p w:rsidRPr="00146D94" w:rsidR="00146D94" w:rsidP="000A0B8E" w:rsidRDefault="00146D94" w14:paraId="35A130E1" w14:textId="77777777">
            <w:pPr>
              <w:pStyle w:val="Tablebody"/>
              <w:cnfStyle w:val="100000000000"/>
              <w:rPr>
                <w:sz w:val="13"/>
                <w:szCs w:val="13"/>
              </w:rPr>
            </w:pPr>
            <w:r w:rsidRPr="00146D94">
              <w:rPr>
                <w:sz w:val="13"/>
                <w:szCs w:val="13"/>
              </w:rPr>
              <w:t>2020</w:t>
            </w:r>
          </w:p>
        </w:tc>
        <w:tc>
          <w:tcPr>
            <w:tcW w:w="708" w:type="dxa"/>
            <w:tcBorders>
              <w:top w:val="single" w:color="auto" w:sz="4" w:space="0"/>
            </w:tcBorders>
          </w:tcPr>
          <w:p w:rsidRPr="00146D94" w:rsidR="00146D94" w:rsidP="000A0B8E" w:rsidRDefault="00146D94" w14:paraId="03DD0939" w14:textId="77777777">
            <w:pPr>
              <w:pStyle w:val="Tablebody"/>
              <w:cnfStyle w:val="100000000000"/>
              <w:rPr>
                <w:sz w:val="13"/>
                <w:szCs w:val="13"/>
              </w:rPr>
            </w:pPr>
            <w:r w:rsidRPr="00146D94">
              <w:rPr>
                <w:sz w:val="13"/>
                <w:szCs w:val="13"/>
              </w:rPr>
              <w:t>2019</w:t>
            </w:r>
          </w:p>
        </w:tc>
        <w:tc>
          <w:tcPr>
            <w:tcW w:w="709" w:type="dxa"/>
            <w:tcBorders>
              <w:top w:val="single" w:color="auto" w:sz="4" w:space="0"/>
            </w:tcBorders>
          </w:tcPr>
          <w:p w:rsidRPr="00146D94" w:rsidR="00146D94" w:rsidP="000A0B8E" w:rsidRDefault="00146D94" w14:paraId="51B78F3F" w14:textId="77777777">
            <w:pPr>
              <w:pStyle w:val="Tablebody"/>
              <w:cnfStyle w:val="100000000000"/>
              <w:rPr>
                <w:sz w:val="13"/>
                <w:szCs w:val="13"/>
              </w:rPr>
            </w:pPr>
            <w:r w:rsidRPr="00146D94">
              <w:rPr>
                <w:sz w:val="13"/>
                <w:szCs w:val="13"/>
              </w:rPr>
              <w:t>2020</w:t>
            </w:r>
          </w:p>
        </w:tc>
        <w:tc>
          <w:tcPr>
            <w:tcW w:w="709" w:type="dxa"/>
            <w:tcBorders>
              <w:top w:val="single" w:color="auto" w:sz="4" w:space="0"/>
            </w:tcBorders>
          </w:tcPr>
          <w:p w:rsidRPr="00146D94" w:rsidR="00146D94" w:rsidP="000A0B8E" w:rsidRDefault="00146D94" w14:paraId="09FF3EEE" w14:textId="77777777">
            <w:pPr>
              <w:pStyle w:val="Tablebody"/>
              <w:cnfStyle w:val="100000000000"/>
              <w:rPr>
                <w:sz w:val="13"/>
                <w:szCs w:val="13"/>
              </w:rPr>
            </w:pPr>
            <w:r w:rsidRPr="00146D94">
              <w:rPr>
                <w:sz w:val="13"/>
                <w:szCs w:val="13"/>
              </w:rPr>
              <w:t>2019</w:t>
            </w:r>
          </w:p>
        </w:tc>
        <w:tc>
          <w:tcPr>
            <w:tcW w:w="709" w:type="dxa"/>
            <w:tcBorders>
              <w:top w:val="single" w:color="auto" w:sz="4" w:space="0"/>
            </w:tcBorders>
          </w:tcPr>
          <w:p w:rsidRPr="00146D94" w:rsidR="00146D94" w:rsidP="000A0B8E" w:rsidRDefault="00146D94" w14:paraId="201DD82D" w14:textId="77777777">
            <w:pPr>
              <w:pStyle w:val="Tablebody"/>
              <w:cnfStyle w:val="100000000000"/>
              <w:rPr>
                <w:sz w:val="13"/>
                <w:szCs w:val="13"/>
              </w:rPr>
            </w:pPr>
            <w:r w:rsidRPr="00146D94">
              <w:rPr>
                <w:sz w:val="13"/>
                <w:szCs w:val="13"/>
              </w:rPr>
              <w:t>2020</w:t>
            </w:r>
          </w:p>
        </w:tc>
        <w:tc>
          <w:tcPr>
            <w:tcW w:w="708" w:type="dxa"/>
            <w:tcBorders>
              <w:top w:val="single" w:color="auto" w:sz="4" w:space="0"/>
            </w:tcBorders>
          </w:tcPr>
          <w:p w:rsidRPr="00146D94" w:rsidR="00146D94" w:rsidP="000A0B8E" w:rsidRDefault="00146D94" w14:paraId="33FAF42A" w14:textId="77777777">
            <w:pPr>
              <w:pStyle w:val="Tablebody"/>
              <w:cnfStyle w:val="100000000000"/>
              <w:rPr>
                <w:sz w:val="13"/>
                <w:szCs w:val="13"/>
              </w:rPr>
            </w:pPr>
            <w:r w:rsidRPr="00146D94">
              <w:rPr>
                <w:sz w:val="13"/>
                <w:szCs w:val="13"/>
              </w:rPr>
              <w:t>2019</w:t>
            </w:r>
          </w:p>
        </w:tc>
        <w:tc>
          <w:tcPr>
            <w:tcW w:w="709" w:type="dxa"/>
            <w:tcBorders>
              <w:top w:val="single" w:color="auto" w:sz="4" w:space="0"/>
            </w:tcBorders>
          </w:tcPr>
          <w:p w:rsidRPr="00146D94" w:rsidR="00146D94" w:rsidP="000A0B8E" w:rsidRDefault="00146D94" w14:paraId="3D75C37A" w14:textId="77777777">
            <w:pPr>
              <w:pStyle w:val="Tablebody"/>
              <w:cnfStyle w:val="100000000000"/>
              <w:rPr>
                <w:sz w:val="13"/>
                <w:szCs w:val="13"/>
              </w:rPr>
            </w:pPr>
            <w:r w:rsidRPr="00146D94">
              <w:rPr>
                <w:sz w:val="13"/>
                <w:szCs w:val="13"/>
              </w:rPr>
              <w:t>2020</w:t>
            </w:r>
          </w:p>
        </w:tc>
        <w:tc>
          <w:tcPr>
            <w:tcW w:w="709" w:type="dxa"/>
            <w:tcBorders>
              <w:top w:val="single" w:color="auto" w:sz="4" w:space="0"/>
            </w:tcBorders>
          </w:tcPr>
          <w:p w:rsidRPr="00146D94" w:rsidR="00146D94" w:rsidP="000A0B8E" w:rsidRDefault="00146D94" w14:paraId="69D8FF73" w14:textId="77777777">
            <w:pPr>
              <w:pStyle w:val="Tablebody"/>
              <w:cnfStyle w:val="100000000000"/>
              <w:rPr>
                <w:sz w:val="13"/>
                <w:szCs w:val="13"/>
              </w:rPr>
            </w:pPr>
            <w:r w:rsidRPr="00146D94">
              <w:rPr>
                <w:sz w:val="13"/>
                <w:szCs w:val="13"/>
              </w:rPr>
              <w:t>2019</w:t>
            </w:r>
          </w:p>
        </w:tc>
      </w:tr>
      <w:tr w:rsidRPr="00146D94" w:rsidR="00146D94" w:rsidTr="000A0B8E" w14:paraId="777F9BF4" w14:textId="77777777">
        <w:trPr>
          <w:trHeight w:val="20"/>
        </w:trPr>
        <w:tc>
          <w:tcPr>
            <w:cnfStyle w:val="001000000000"/>
            <w:tcW w:w="4395" w:type="dxa"/>
          </w:tcPr>
          <w:p w:rsidRPr="00146D94" w:rsidR="00146D94" w:rsidP="000A0B8E" w:rsidRDefault="00146D94" w14:paraId="02D531E3" w14:textId="77777777">
            <w:pPr>
              <w:pStyle w:val="Tablebody"/>
              <w:rPr>
                <w:sz w:val="13"/>
                <w:szCs w:val="13"/>
              </w:rPr>
            </w:pPr>
            <w:r w:rsidRPr="00146D94">
              <w:rPr>
                <w:sz w:val="13"/>
                <w:szCs w:val="13"/>
              </w:rPr>
              <w:t>Administered income from transactions</w:t>
            </w:r>
          </w:p>
        </w:tc>
        <w:tc>
          <w:tcPr>
            <w:tcW w:w="708" w:type="dxa"/>
          </w:tcPr>
          <w:p w:rsidRPr="00146D94" w:rsidR="00146D94" w:rsidP="000A0B8E" w:rsidRDefault="00146D94" w14:paraId="47E7726F" w14:textId="77777777">
            <w:pPr>
              <w:pStyle w:val="Tablebody"/>
              <w:cnfStyle w:val="000000000000"/>
              <w:rPr>
                <w:sz w:val="13"/>
                <w:szCs w:val="13"/>
              </w:rPr>
            </w:pPr>
          </w:p>
        </w:tc>
        <w:tc>
          <w:tcPr>
            <w:tcW w:w="567" w:type="dxa"/>
          </w:tcPr>
          <w:p w:rsidRPr="00146D94" w:rsidR="00146D94" w:rsidP="000A0B8E" w:rsidRDefault="00146D94" w14:paraId="151DE32C" w14:textId="77777777">
            <w:pPr>
              <w:pStyle w:val="Tablebody"/>
              <w:cnfStyle w:val="000000000000"/>
              <w:rPr>
                <w:sz w:val="13"/>
                <w:szCs w:val="13"/>
              </w:rPr>
            </w:pPr>
          </w:p>
        </w:tc>
        <w:tc>
          <w:tcPr>
            <w:tcW w:w="851" w:type="dxa"/>
          </w:tcPr>
          <w:p w:rsidRPr="00146D94" w:rsidR="00146D94" w:rsidP="000A0B8E" w:rsidRDefault="00146D94" w14:paraId="36A0C71B" w14:textId="77777777">
            <w:pPr>
              <w:pStyle w:val="Tablebody"/>
              <w:cnfStyle w:val="000000000000"/>
              <w:rPr>
                <w:sz w:val="13"/>
                <w:szCs w:val="13"/>
              </w:rPr>
            </w:pPr>
          </w:p>
        </w:tc>
        <w:tc>
          <w:tcPr>
            <w:tcW w:w="850" w:type="dxa"/>
          </w:tcPr>
          <w:p w:rsidRPr="00146D94" w:rsidR="00146D94" w:rsidP="000A0B8E" w:rsidRDefault="00146D94" w14:paraId="51033285" w14:textId="77777777">
            <w:pPr>
              <w:pStyle w:val="Tablebody"/>
              <w:cnfStyle w:val="000000000000"/>
              <w:rPr>
                <w:sz w:val="13"/>
                <w:szCs w:val="13"/>
              </w:rPr>
            </w:pPr>
          </w:p>
        </w:tc>
        <w:tc>
          <w:tcPr>
            <w:tcW w:w="567" w:type="dxa"/>
          </w:tcPr>
          <w:p w:rsidRPr="00146D94" w:rsidR="00146D94" w:rsidP="000A0B8E" w:rsidRDefault="00146D94" w14:paraId="02B5FEBF" w14:textId="77777777">
            <w:pPr>
              <w:pStyle w:val="Tablebody"/>
              <w:cnfStyle w:val="000000000000"/>
              <w:rPr>
                <w:sz w:val="13"/>
                <w:szCs w:val="13"/>
              </w:rPr>
            </w:pPr>
          </w:p>
        </w:tc>
        <w:tc>
          <w:tcPr>
            <w:tcW w:w="567" w:type="dxa"/>
          </w:tcPr>
          <w:p w:rsidRPr="00146D94" w:rsidR="00146D94" w:rsidP="000A0B8E" w:rsidRDefault="00146D94" w14:paraId="1AFAA47B" w14:textId="77777777">
            <w:pPr>
              <w:pStyle w:val="Tablebody"/>
              <w:cnfStyle w:val="000000000000"/>
              <w:rPr>
                <w:sz w:val="13"/>
                <w:szCs w:val="13"/>
              </w:rPr>
            </w:pPr>
          </w:p>
        </w:tc>
        <w:tc>
          <w:tcPr>
            <w:tcW w:w="709" w:type="dxa"/>
          </w:tcPr>
          <w:p w:rsidRPr="00146D94" w:rsidR="00146D94" w:rsidP="000A0B8E" w:rsidRDefault="00146D94" w14:paraId="1C84B3EB" w14:textId="77777777">
            <w:pPr>
              <w:pStyle w:val="Tablebody"/>
              <w:cnfStyle w:val="000000000000"/>
              <w:rPr>
                <w:sz w:val="13"/>
                <w:szCs w:val="13"/>
              </w:rPr>
            </w:pPr>
          </w:p>
        </w:tc>
        <w:tc>
          <w:tcPr>
            <w:tcW w:w="709" w:type="dxa"/>
          </w:tcPr>
          <w:p w:rsidRPr="00146D94" w:rsidR="00146D94" w:rsidP="000A0B8E" w:rsidRDefault="00146D94" w14:paraId="29F6EF73" w14:textId="77777777">
            <w:pPr>
              <w:pStyle w:val="Tablebody"/>
              <w:cnfStyle w:val="000000000000"/>
              <w:rPr>
                <w:sz w:val="13"/>
                <w:szCs w:val="13"/>
              </w:rPr>
            </w:pPr>
          </w:p>
        </w:tc>
        <w:tc>
          <w:tcPr>
            <w:tcW w:w="709" w:type="dxa"/>
          </w:tcPr>
          <w:p w:rsidRPr="00146D94" w:rsidR="00146D94" w:rsidP="000A0B8E" w:rsidRDefault="00146D94" w14:paraId="014CE7A5" w14:textId="77777777">
            <w:pPr>
              <w:pStyle w:val="Tablebody"/>
              <w:cnfStyle w:val="000000000000"/>
              <w:rPr>
                <w:sz w:val="13"/>
                <w:szCs w:val="13"/>
              </w:rPr>
            </w:pPr>
          </w:p>
        </w:tc>
        <w:tc>
          <w:tcPr>
            <w:tcW w:w="708" w:type="dxa"/>
          </w:tcPr>
          <w:p w:rsidRPr="00146D94" w:rsidR="00146D94" w:rsidP="000A0B8E" w:rsidRDefault="00146D94" w14:paraId="7E5F68BF" w14:textId="77777777">
            <w:pPr>
              <w:pStyle w:val="Tablebody"/>
              <w:cnfStyle w:val="000000000000"/>
              <w:rPr>
                <w:sz w:val="13"/>
                <w:szCs w:val="13"/>
              </w:rPr>
            </w:pPr>
          </w:p>
        </w:tc>
        <w:tc>
          <w:tcPr>
            <w:tcW w:w="709" w:type="dxa"/>
          </w:tcPr>
          <w:p w:rsidRPr="00146D94" w:rsidR="00146D94" w:rsidP="000A0B8E" w:rsidRDefault="00146D94" w14:paraId="2D42765A" w14:textId="77777777">
            <w:pPr>
              <w:pStyle w:val="Tablebody"/>
              <w:cnfStyle w:val="000000000000"/>
              <w:rPr>
                <w:sz w:val="13"/>
                <w:szCs w:val="13"/>
              </w:rPr>
            </w:pPr>
          </w:p>
        </w:tc>
        <w:tc>
          <w:tcPr>
            <w:tcW w:w="709" w:type="dxa"/>
          </w:tcPr>
          <w:p w:rsidRPr="00146D94" w:rsidR="00146D94" w:rsidP="000A0B8E" w:rsidRDefault="00146D94" w14:paraId="69C32F96" w14:textId="77777777">
            <w:pPr>
              <w:pStyle w:val="Tablebody"/>
              <w:cnfStyle w:val="000000000000"/>
              <w:rPr>
                <w:sz w:val="13"/>
                <w:szCs w:val="13"/>
              </w:rPr>
            </w:pPr>
          </w:p>
        </w:tc>
        <w:tc>
          <w:tcPr>
            <w:tcW w:w="709" w:type="dxa"/>
          </w:tcPr>
          <w:p w:rsidRPr="00146D94" w:rsidR="00146D94" w:rsidP="000A0B8E" w:rsidRDefault="00146D94" w14:paraId="000585FB" w14:textId="77777777">
            <w:pPr>
              <w:pStyle w:val="Tablebody"/>
              <w:cnfStyle w:val="000000000000"/>
              <w:rPr>
                <w:sz w:val="13"/>
                <w:szCs w:val="13"/>
              </w:rPr>
            </w:pPr>
          </w:p>
        </w:tc>
        <w:tc>
          <w:tcPr>
            <w:tcW w:w="708" w:type="dxa"/>
          </w:tcPr>
          <w:p w:rsidRPr="00146D94" w:rsidR="00146D94" w:rsidP="000A0B8E" w:rsidRDefault="00146D94" w14:paraId="6EF1A4A7" w14:textId="77777777">
            <w:pPr>
              <w:pStyle w:val="Tablebody"/>
              <w:cnfStyle w:val="000000000000"/>
              <w:rPr>
                <w:sz w:val="13"/>
                <w:szCs w:val="13"/>
              </w:rPr>
            </w:pPr>
          </w:p>
        </w:tc>
        <w:tc>
          <w:tcPr>
            <w:tcW w:w="709" w:type="dxa"/>
          </w:tcPr>
          <w:p w:rsidRPr="00146D94" w:rsidR="00146D94" w:rsidP="000A0B8E" w:rsidRDefault="00146D94" w14:paraId="47469CE5" w14:textId="77777777">
            <w:pPr>
              <w:pStyle w:val="Tablebody"/>
              <w:cnfStyle w:val="000000000000"/>
              <w:rPr>
                <w:sz w:val="13"/>
                <w:szCs w:val="13"/>
              </w:rPr>
            </w:pPr>
          </w:p>
        </w:tc>
        <w:tc>
          <w:tcPr>
            <w:tcW w:w="709" w:type="dxa"/>
          </w:tcPr>
          <w:p w:rsidRPr="00146D94" w:rsidR="00146D94" w:rsidP="000A0B8E" w:rsidRDefault="00146D94" w14:paraId="7AFDD920" w14:textId="77777777">
            <w:pPr>
              <w:pStyle w:val="Tablebody"/>
              <w:cnfStyle w:val="000000000000"/>
              <w:rPr>
                <w:sz w:val="13"/>
                <w:szCs w:val="13"/>
              </w:rPr>
            </w:pPr>
          </w:p>
        </w:tc>
      </w:tr>
      <w:tr w:rsidRPr="00146D94" w:rsidR="00146D94" w:rsidTr="000A0B8E" w14:paraId="270BFA2F" w14:textId="77777777">
        <w:trPr>
          <w:trHeight w:val="20"/>
        </w:trPr>
        <w:tc>
          <w:tcPr>
            <w:cnfStyle w:val="001000000000"/>
            <w:tcW w:w="4395" w:type="dxa"/>
          </w:tcPr>
          <w:p w:rsidRPr="00146D94" w:rsidR="00146D94" w:rsidP="000A0B8E" w:rsidRDefault="00146D94" w14:paraId="758EDF3E" w14:textId="77777777">
            <w:pPr>
              <w:pStyle w:val="Tablebody"/>
              <w:rPr>
                <w:sz w:val="13"/>
                <w:szCs w:val="13"/>
              </w:rPr>
            </w:pPr>
            <w:r w:rsidRPr="00146D94">
              <w:rPr>
                <w:sz w:val="13"/>
                <w:szCs w:val="13"/>
              </w:rPr>
              <w:t>Appropriations for payments made on behalf of the State</w:t>
            </w:r>
          </w:p>
        </w:tc>
        <w:tc>
          <w:tcPr>
            <w:tcW w:w="708" w:type="dxa"/>
          </w:tcPr>
          <w:p w:rsidRPr="00146D94" w:rsidR="00146D94" w:rsidP="000A0B8E" w:rsidRDefault="00146D94" w14:paraId="05173441" w14:textId="77777777">
            <w:pPr>
              <w:pStyle w:val="Tablebody"/>
              <w:cnfStyle w:val="000000000000"/>
              <w:rPr>
                <w:sz w:val="13"/>
                <w:szCs w:val="13"/>
              </w:rPr>
            </w:pPr>
            <w:r w:rsidRPr="00146D94">
              <w:rPr>
                <w:sz w:val="13"/>
                <w:szCs w:val="13"/>
              </w:rPr>
              <w:t xml:space="preserve">0 </w:t>
            </w:r>
          </w:p>
        </w:tc>
        <w:tc>
          <w:tcPr>
            <w:tcW w:w="567" w:type="dxa"/>
          </w:tcPr>
          <w:p w:rsidRPr="00146D94" w:rsidR="00146D94" w:rsidP="000A0B8E" w:rsidRDefault="00146D94" w14:paraId="663C5649" w14:textId="77777777">
            <w:pPr>
              <w:pStyle w:val="Tablebody"/>
              <w:cnfStyle w:val="000000000000"/>
              <w:rPr>
                <w:sz w:val="13"/>
                <w:szCs w:val="13"/>
              </w:rPr>
            </w:pPr>
            <w:r w:rsidRPr="00146D94">
              <w:rPr>
                <w:sz w:val="13"/>
                <w:szCs w:val="13"/>
              </w:rPr>
              <w:t xml:space="preserve">0 </w:t>
            </w:r>
          </w:p>
        </w:tc>
        <w:tc>
          <w:tcPr>
            <w:tcW w:w="851" w:type="dxa"/>
          </w:tcPr>
          <w:p w:rsidRPr="00146D94" w:rsidR="00146D94" w:rsidP="000A0B8E" w:rsidRDefault="00146D94" w14:paraId="33C722F6" w14:textId="77777777">
            <w:pPr>
              <w:pStyle w:val="Tablebody"/>
              <w:cnfStyle w:val="000000000000"/>
              <w:rPr>
                <w:sz w:val="13"/>
                <w:szCs w:val="13"/>
              </w:rPr>
            </w:pPr>
            <w:r w:rsidRPr="00146D94">
              <w:rPr>
                <w:sz w:val="13"/>
                <w:szCs w:val="13"/>
              </w:rPr>
              <w:t xml:space="preserve">0 </w:t>
            </w:r>
          </w:p>
        </w:tc>
        <w:tc>
          <w:tcPr>
            <w:tcW w:w="850" w:type="dxa"/>
          </w:tcPr>
          <w:p w:rsidRPr="00146D94" w:rsidR="00146D94" w:rsidP="000A0B8E" w:rsidRDefault="00146D94" w14:paraId="7994F52E" w14:textId="77777777">
            <w:pPr>
              <w:pStyle w:val="Tablebody"/>
              <w:cnfStyle w:val="000000000000"/>
              <w:rPr>
                <w:sz w:val="13"/>
                <w:szCs w:val="13"/>
              </w:rPr>
            </w:pPr>
            <w:r w:rsidRPr="00146D94">
              <w:rPr>
                <w:sz w:val="13"/>
                <w:szCs w:val="13"/>
              </w:rPr>
              <w:t xml:space="preserve">0 </w:t>
            </w:r>
          </w:p>
        </w:tc>
        <w:tc>
          <w:tcPr>
            <w:tcW w:w="567" w:type="dxa"/>
          </w:tcPr>
          <w:p w:rsidRPr="00146D94" w:rsidR="00146D94" w:rsidP="000A0B8E" w:rsidRDefault="00146D94" w14:paraId="628EE04B" w14:textId="77777777">
            <w:pPr>
              <w:pStyle w:val="Tablebody"/>
              <w:cnfStyle w:val="000000000000"/>
              <w:rPr>
                <w:sz w:val="13"/>
                <w:szCs w:val="13"/>
              </w:rPr>
            </w:pPr>
            <w:r w:rsidRPr="00146D94">
              <w:rPr>
                <w:sz w:val="13"/>
                <w:szCs w:val="13"/>
              </w:rPr>
              <w:t xml:space="preserve">0 </w:t>
            </w:r>
          </w:p>
        </w:tc>
        <w:tc>
          <w:tcPr>
            <w:tcW w:w="567" w:type="dxa"/>
          </w:tcPr>
          <w:p w:rsidRPr="00146D94" w:rsidR="00146D94" w:rsidP="000A0B8E" w:rsidRDefault="00146D94" w14:paraId="1E3F7D62"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04B9CDCE"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671909F6"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46A01010" w14:textId="77777777">
            <w:pPr>
              <w:pStyle w:val="Tablebody"/>
              <w:cnfStyle w:val="000000000000"/>
              <w:rPr>
                <w:sz w:val="13"/>
                <w:szCs w:val="13"/>
              </w:rPr>
            </w:pPr>
            <w:r w:rsidRPr="00146D94">
              <w:rPr>
                <w:sz w:val="13"/>
                <w:szCs w:val="13"/>
              </w:rPr>
              <w:t xml:space="preserve">0 </w:t>
            </w:r>
          </w:p>
        </w:tc>
        <w:tc>
          <w:tcPr>
            <w:tcW w:w="708" w:type="dxa"/>
          </w:tcPr>
          <w:p w:rsidRPr="00146D94" w:rsidR="00146D94" w:rsidP="000A0B8E" w:rsidRDefault="00146D94" w14:paraId="05950CA9"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42135083" w14:textId="77777777">
            <w:pPr>
              <w:pStyle w:val="Tablebody"/>
              <w:cnfStyle w:val="000000000000"/>
              <w:rPr>
                <w:sz w:val="13"/>
                <w:szCs w:val="13"/>
              </w:rPr>
            </w:pPr>
            <w:r w:rsidRPr="00146D94">
              <w:rPr>
                <w:sz w:val="13"/>
                <w:szCs w:val="13"/>
              </w:rPr>
              <w:t xml:space="preserve">228,147 </w:t>
            </w:r>
          </w:p>
        </w:tc>
        <w:tc>
          <w:tcPr>
            <w:tcW w:w="709" w:type="dxa"/>
          </w:tcPr>
          <w:p w:rsidRPr="00146D94" w:rsidR="00146D94" w:rsidP="000A0B8E" w:rsidRDefault="00146D94" w14:paraId="7A04965D"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1D0979C1" w14:textId="77777777">
            <w:pPr>
              <w:pStyle w:val="Tablebody"/>
              <w:cnfStyle w:val="000000000000"/>
              <w:rPr>
                <w:sz w:val="13"/>
                <w:szCs w:val="13"/>
              </w:rPr>
            </w:pPr>
            <w:r w:rsidRPr="00146D94">
              <w:rPr>
                <w:sz w:val="13"/>
                <w:szCs w:val="13"/>
              </w:rPr>
              <w:t xml:space="preserve">38,794 </w:t>
            </w:r>
          </w:p>
        </w:tc>
        <w:tc>
          <w:tcPr>
            <w:tcW w:w="708" w:type="dxa"/>
          </w:tcPr>
          <w:p w:rsidRPr="00146D94" w:rsidR="00146D94" w:rsidP="000A0B8E" w:rsidRDefault="00146D94" w14:paraId="0F90A048" w14:textId="77777777">
            <w:pPr>
              <w:pStyle w:val="Tablebody"/>
              <w:cnfStyle w:val="000000000000"/>
              <w:rPr>
                <w:sz w:val="13"/>
                <w:szCs w:val="13"/>
              </w:rPr>
            </w:pPr>
            <w:r w:rsidRPr="00146D94">
              <w:rPr>
                <w:sz w:val="13"/>
                <w:szCs w:val="13"/>
              </w:rPr>
              <w:t xml:space="preserve">36,000 </w:t>
            </w:r>
          </w:p>
        </w:tc>
        <w:tc>
          <w:tcPr>
            <w:tcW w:w="709" w:type="dxa"/>
          </w:tcPr>
          <w:p w:rsidRPr="00146D94" w:rsidR="00146D94" w:rsidP="000A0B8E" w:rsidRDefault="00146D94" w14:paraId="3A61A25A" w14:textId="77777777">
            <w:pPr>
              <w:pStyle w:val="Tablebody"/>
              <w:cnfStyle w:val="000000000000"/>
              <w:rPr>
                <w:sz w:val="13"/>
                <w:szCs w:val="13"/>
              </w:rPr>
            </w:pPr>
            <w:r w:rsidRPr="00146D94">
              <w:rPr>
                <w:sz w:val="13"/>
                <w:szCs w:val="13"/>
              </w:rPr>
              <w:t xml:space="preserve">266,941 </w:t>
            </w:r>
          </w:p>
        </w:tc>
        <w:tc>
          <w:tcPr>
            <w:tcW w:w="709" w:type="dxa"/>
          </w:tcPr>
          <w:p w:rsidRPr="00146D94" w:rsidR="00146D94" w:rsidP="000A0B8E" w:rsidRDefault="00146D94" w14:paraId="4E9E3960" w14:textId="77777777">
            <w:pPr>
              <w:pStyle w:val="Tablebody"/>
              <w:cnfStyle w:val="000000000000"/>
              <w:rPr>
                <w:sz w:val="13"/>
                <w:szCs w:val="13"/>
              </w:rPr>
            </w:pPr>
            <w:r w:rsidRPr="00146D94">
              <w:rPr>
                <w:sz w:val="13"/>
                <w:szCs w:val="13"/>
              </w:rPr>
              <w:t xml:space="preserve">36,000 </w:t>
            </w:r>
          </w:p>
        </w:tc>
      </w:tr>
      <w:tr w:rsidRPr="00146D94" w:rsidR="00146D94" w:rsidTr="000A0B8E" w14:paraId="51D7C90C" w14:textId="77777777">
        <w:trPr>
          <w:trHeight w:val="20"/>
        </w:trPr>
        <w:tc>
          <w:tcPr>
            <w:cnfStyle w:val="001000000000"/>
            <w:tcW w:w="4395" w:type="dxa"/>
          </w:tcPr>
          <w:p w:rsidRPr="00146D94" w:rsidR="00146D94" w:rsidP="000A0B8E" w:rsidRDefault="00146D94" w14:paraId="11899C8B" w14:textId="77777777">
            <w:pPr>
              <w:pStyle w:val="Tablebody"/>
              <w:rPr>
                <w:sz w:val="13"/>
                <w:szCs w:val="13"/>
              </w:rPr>
            </w:pPr>
            <w:r w:rsidRPr="00146D94">
              <w:rPr>
                <w:sz w:val="13"/>
                <w:szCs w:val="13"/>
              </w:rPr>
              <w:t>Special appropriations</w:t>
            </w:r>
          </w:p>
        </w:tc>
        <w:tc>
          <w:tcPr>
            <w:tcW w:w="708" w:type="dxa"/>
          </w:tcPr>
          <w:p w:rsidRPr="00146D94" w:rsidR="00146D94" w:rsidP="000A0B8E" w:rsidRDefault="00146D94" w14:paraId="67472E33" w14:textId="77777777">
            <w:pPr>
              <w:pStyle w:val="Tablebody"/>
              <w:cnfStyle w:val="000000000000"/>
              <w:rPr>
                <w:sz w:val="13"/>
                <w:szCs w:val="13"/>
              </w:rPr>
            </w:pPr>
            <w:r w:rsidRPr="00146D94">
              <w:rPr>
                <w:sz w:val="13"/>
                <w:szCs w:val="13"/>
              </w:rPr>
              <w:t xml:space="preserve">0 </w:t>
            </w:r>
          </w:p>
        </w:tc>
        <w:tc>
          <w:tcPr>
            <w:tcW w:w="567" w:type="dxa"/>
          </w:tcPr>
          <w:p w:rsidRPr="00146D94" w:rsidR="00146D94" w:rsidP="000A0B8E" w:rsidRDefault="00146D94" w14:paraId="30C45317" w14:textId="77777777">
            <w:pPr>
              <w:pStyle w:val="Tablebody"/>
              <w:cnfStyle w:val="000000000000"/>
              <w:rPr>
                <w:sz w:val="13"/>
                <w:szCs w:val="13"/>
              </w:rPr>
            </w:pPr>
            <w:r w:rsidRPr="00146D94">
              <w:rPr>
                <w:sz w:val="13"/>
                <w:szCs w:val="13"/>
              </w:rPr>
              <w:t xml:space="preserve">0 </w:t>
            </w:r>
          </w:p>
        </w:tc>
        <w:tc>
          <w:tcPr>
            <w:tcW w:w="851" w:type="dxa"/>
          </w:tcPr>
          <w:p w:rsidRPr="00146D94" w:rsidR="00146D94" w:rsidP="000A0B8E" w:rsidRDefault="00146D94" w14:paraId="76B456CB" w14:textId="77777777">
            <w:pPr>
              <w:pStyle w:val="Tablebody"/>
              <w:cnfStyle w:val="000000000000"/>
              <w:rPr>
                <w:sz w:val="13"/>
                <w:szCs w:val="13"/>
              </w:rPr>
            </w:pPr>
            <w:r w:rsidRPr="00146D94">
              <w:rPr>
                <w:sz w:val="13"/>
                <w:szCs w:val="13"/>
              </w:rPr>
              <w:t xml:space="preserve">0 </w:t>
            </w:r>
          </w:p>
        </w:tc>
        <w:tc>
          <w:tcPr>
            <w:tcW w:w="850" w:type="dxa"/>
          </w:tcPr>
          <w:p w:rsidRPr="00146D94" w:rsidR="00146D94" w:rsidP="000A0B8E" w:rsidRDefault="00146D94" w14:paraId="7F72A7D9" w14:textId="77777777">
            <w:pPr>
              <w:pStyle w:val="Tablebody"/>
              <w:cnfStyle w:val="000000000000"/>
              <w:rPr>
                <w:sz w:val="13"/>
                <w:szCs w:val="13"/>
              </w:rPr>
            </w:pPr>
            <w:r w:rsidRPr="00146D94">
              <w:rPr>
                <w:sz w:val="13"/>
                <w:szCs w:val="13"/>
              </w:rPr>
              <w:t xml:space="preserve">0 </w:t>
            </w:r>
          </w:p>
        </w:tc>
        <w:tc>
          <w:tcPr>
            <w:tcW w:w="567" w:type="dxa"/>
          </w:tcPr>
          <w:p w:rsidRPr="00146D94" w:rsidR="00146D94" w:rsidP="000A0B8E" w:rsidRDefault="00146D94" w14:paraId="6C9E24A5" w14:textId="77777777">
            <w:pPr>
              <w:pStyle w:val="Tablebody"/>
              <w:cnfStyle w:val="000000000000"/>
              <w:rPr>
                <w:sz w:val="13"/>
                <w:szCs w:val="13"/>
              </w:rPr>
            </w:pPr>
            <w:r w:rsidRPr="00146D94">
              <w:rPr>
                <w:sz w:val="13"/>
                <w:szCs w:val="13"/>
              </w:rPr>
              <w:t xml:space="preserve">0 </w:t>
            </w:r>
          </w:p>
        </w:tc>
        <w:tc>
          <w:tcPr>
            <w:tcW w:w="567" w:type="dxa"/>
          </w:tcPr>
          <w:p w:rsidRPr="00146D94" w:rsidR="00146D94" w:rsidP="000A0B8E" w:rsidRDefault="00146D94" w14:paraId="09F0AEAD"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7169E981" w14:textId="77777777">
            <w:pPr>
              <w:pStyle w:val="Tablebody"/>
              <w:cnfStyle w:val="000000000000"/>
              <w:rPr>
                <w:sz w:val="13"/>
                <w:szCs w:val="13"/>
              </w:rPr>
            </w:pPr>
            <w:r w:rsidRPr="00146D94">
              <w:rPr>
                <w:sz w:val="13"/>
                <w:szCs w:val="13"/>
              </w:rPr>
              <w:t xml:space="preserve">23,113 </w:t>
            </w:r>
          </w:p>
        </w:tc>
        <w:tc>
          <w:tcPr>
            <w:tcW w:w="709" w:type="dxa"/>
          </w:tcPr>
          <w:p w:rsidRPr="00146D94" w:rsidR="00146D94" w:rsidP="000A0B8E" w:rsidRDefault="00146D94" w14:paraId="072FDEB8" w14:textId="77777777">
            <w:pPr>
              <w:pStyle w:val="Tablebody"/>
              <w:cnfStyle w:val="000000000000"/>
              <w:rPr>
                <w:sz w:val="13"/>
                <w:szCs w:val="13"/>
              </w:rPr>
            </w:pPr>
            <w:r w:rsidRPr="00146D94">
              <w:rPr>
                <w:sz w:val="13"/>
                <w:szCs w:val="13"/>
              </w:rPr>
              <w:t xml:space="preserve">13,888 </w:t>
            </w:r>
          </w:p>
        </w:tc>
        <w:tc>
          <w:tcPr>
            <w:tcW w:w="709" w:type="dxa"/>
          </w:tcPr>
          <w:p w:rsidRPr="00146D94" w:rsidR="00146D94" w:rsidP="000A0B8E" w:rsidRDefault="00146D94" w14:paraId="527FFF33" w14:textId="77777777">
            <w:pPr>
              <w:pStyle w:val="Tablebody"/>
              <w:cnfStyle w:val="000000000000"/>
              <w:rPr>
                <w:sz w:val="13"/>
                <w:szCs w:val="13"/>
              </w:rPr>
            </w:pPr>
            <w:r w:rsidRPr="00146D94">
              <w:rPr>
                <w:sz w:val="13"/>
                <w:szCs w:val="13"/>
              </w:rPr>
              <w:t xml:space="preserve">13,399 </w:t>
            </w:r>
          </w:p>
        </w:tc>
        <w:tc>
          <w:tcPr>
            <w:tcW w:w="708" w:type="dxa"/>
          </w:tcPr>
          <w:p w:rsidRPr="00146D94" w:rsidR="00146D94" w:rsidP="000A0B8E" w:rsidRDefault="00146D94" w14:paraId="136E36E0" w14:textId="77777777">
            <w:pPr>
              <w:pStyle w:val="Tablebody"/>
              <w:cnfStyle w:val="000000000000"/>
              <w:rPr>
                <w:sz w:val="13"/>
                <w:szCs w:val="13"/>
              </w:rPr>
            </w:pPr>
            <w:r w:rsidRPr="00146D94">
              <w:rPr>
                <w:sz w:val="13"/>
                <w:szCs w:val="13"/>
              </w:rPr>
              <w:t xml:space="preserve">16,497 </w:t>
            </w:r>
          </w:p>
        </w:tc>
        <w:tc>
          <w:tcPr>
            <w:tcW w:w="709" w:type="dxa"/>
          </w:tcPr>
          <w:p w:rsidRPr="00146D94" w:rsidR="00146D94" w:rsidP="000A0B8E" w:rsidRDefault="00146D94" w14:paraId="063BDFB5"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4201DC4D"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5C6D3CA1" w14:textId="77777777">
            <w:pPr>
              <w:pStyle w:val="Tablebody"/>
              <w:cnfStyle w:val="000000000000"/>
              <w:rPr>
                <w:sz w:val="13"/>
                <w:szCs w:val="13"/>
              </w:rPr>
            </w:pPr>
            <w:r w:rsidRPr="00146D94">
              <w:rPr>
                <w:sz w:val="13"/>
                <w:szCs w:val="13"/>
              </w:rPr>
              <w:t xml:space="preserve">0 </w:t>
            </w:r>
          </w:p>
        </w:tc>
        <w:tc>
          <w:tcPr>
            <w:tcW w:w="708" w:type="dxa"/>
          </w:tcPr>
          <w:p w:rsidRPr="00146D94" w:rsidR="00146D94" w:rsidP="000A0B8E" w:rsidRDefault="00146D94" w14:paraId="65BBD157"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715AE32D" w14:textId="77777777">
            <w:pPr>
              <w:pStyle w:val="Tablebody"/>
              <w:cnfStyle w:val="000000000000"/>
              <w:rPr>
                <w:sz w:val="13"/>
                <w:szCs w:val="13"/>
              </w:rPr>
            </w:pPr>
            <w:r w:rsidRPr="00146D94">
              <w:rPr>
                <w:sz w:val="13"/>
                <w:szCs w:val="13"/>
              </w:rPr>
              <w:t xml:space="preserve">36,512 </w:t>
            </w:r>
          </w:p>
        </w:tc>
        <w:tc>
          <w:tcPr>
            <w:tcW w:w="709" w:type="dxa"/>
          </w:tcPr>
          <w:p w:rsidRPr="00146D94" w:rsidR="00146D94" w:rsidP="000A0B8E" w:rsidRDefault="00146D94" w14:paraId="46CA16C1" w14:textId="77777777">
            <w:pPr>
              <w:pStyle w:val="Tablebody"/>
              <w:cnfStyle w:val="000000000000"/>
              <w:rPr>
                <w:sz w:val="13"/>
                <w:szCs w:val="13"/>
              </w:rPr>
            </w:pPr>
            <w:r w:rsidRPr="00146D94">
              <w:rPr>
                <w:sz w:val="13"/>
                <w:szCs w:val="13"/>
              </w:rPr>
              <w:t xml:space="preserve">30,385 </w:t>
            </w:r>
          </w:p>
        </w:tc>
      </w:tr>
      <w:tr w:rsidRPr="00146D94" w:rsidR="00146D94" w:rsidTr="000A0B8E" w14:paraId="4E58C27B" w14:textId="77777777">
        <w:trPr>
          <w:trHeight w:val="20"/>
        </w:trPr>
        <w:tc>
          <w:tcPr>
            <w:cnfStyle w:val="001000000000"/>
            <w:tcW w:w="4395" w:type="dxa"/>
          </w:tcPr>
          <w:p w:rsidRPr="00146D94" w:rsidR="00146D94" w:rsidP="000A0B8E" w:rsidRDefault="00146D94" w14:paraId="5E48B084" w14:textId="77777777">
            <w:pPr>
              <w:pStyle w:val="Tablebody"/>
              <w:rPr>
                <w:sz w:val="13"/>
                <w:szCs w:val="13"/>
              </w:rPr>
            </w:pPr>
            <w:r w:rsidRPr="00146D94">
              <w:rPr>
                <w:sz w:val="13"/>
                <w:szCs w:val="13"/>
              </w:rPr>
              <w:t>Sale of goods and services</w:t>
            </w:r>
            <w:r w:rsidRPr="00146D94">
              <w:rPr>
                <w:sz w:val="13"/>
                <w:szCs w:val="13"/>
                <w:vertAlign w:val="superscript"/>
              </w:rPr>
              <w:t xml:space="preserve"> (</w:t>
            </w:r>
            <w:proofErr w:type="spellStart"/>
            <w:r w:rsidRPr="00146D94">
              <w:rPr>
                <w:sz w:val="13"/>
                <w:szCs w:val="13"/>
                <w:vertAlign w:val="superscript"/>
              </w:rPr>
              <w:t>i</w:t>
            </w:r>
            <w:proofErr w:type="spellEnd"/>
            <w:r w:rsidRPr="00146D94">
              <w:rPr>
                <w:sz w:val="13"/>
                <w:szCs w:val="13"/>
                <w:vertAlign w:val="superscript"/>
              </w:rPr>
              <w:t>)</w:t>
            </w:r>
          </w:p>
        </w:tc>
        <w:tc>
          <w:tcPr>
            <w:tcW w:w="708" w:type="dxa"/>
          </w:tcPr>
          <w:p w:rsidRPr="00146D94" w:rsidR="00146D94" w:rsidP="000A0B8E" w:rsidRDefault="00146D94" w14:paraId="25A8AC05" w14:textId="77777777">
            <w:pPr>
              <w:pStyle w:val="Tablebody"/>
              <w:cnfStyle w:val="000000000000"/>
              <w:rPr>
                <w:sz w:val="13"/>
                <w:szCs w:val="13"/>
              </w:rPr>
            </w:pPr>
            <w:r w:rsidRPr="00146D94">
              <w:rPr>
                <w:sz w:val="13"/>
                <w:szCs w:val="13"/>
              </w:rPr>
              <w:t xml:space="preserve">0 </w:t>
            </w:r>
          </w:p>
        </w:tc>
        <w:tc>
          <w:tcPr>
            <w:tcW w:w="567" w:type="dxa"/>
          </w:tcPr>
          <w:p w:rsidRPr="00146D94" w:rsidR="00146D94" w:rsidP="000A0B8E" w:rsidRDefault="00146D94" w14:paraId="52DBFD27" w14:textId="77777777">
            <w:pPr>
              <w:pStyle w:val="Tablebody"/>
              <w:cnfStyle w:val="000000000000"/>
              <w:rPr>
                <w:sz w:val="13"/>
                <w:szCs w:val="13"/>
              </w:rPr>
            </w:pPr>
            <w:r w:rsidRPr="00146D94">
              <w:rPr>
                <w:sz w:val="13"/>
                <w:szCs w:val="13"/>
              </w:rPr>
              <w:t xml:space="preserve">47 </w:t>
            </w:r>
          </w:p>
        </w:tc>
        <w:tc>
          <w:tcPr>
            <w:tcW w:w="851" w:type="dxa"/>
          </w:tcPr>
          <w:p w:rsidRPr="00146D94" w:rsidR="00146D94" w:rsidP="000A0B8E" w:rsidRDefault="00146D94" w14:paraId="5C8BA9FE" w14:textId="77777777">
            <w:pPr>
              <w:pStyle w:val="Tablebody"/>
              <w:cnfStyle w:val="000000000000"/>
              <w:rPr>
                <w:sz w:val="13"/>
                <w:szCs w:val="13"/>
              </w:rPr>
            </w:pPr>
            <w:r w:rsidRPr="00146D94">
              <w:rPr>
                <w:sz w:val="13"/>
                <w:szCs w:val="13"/>
              </w:rPr>
              <w:t xml:space="preserve">27,525 </w:t>
            </w:r>
          </w:p>
        </w:tc>
        <w:tc>
          <w:tcPr>
            <w:tcW w:w="850" w:type="dxa"/>
          </w:tcPr>
          <w:p w:rsidRPr="00146D94" w:rsidR="00146D94" w:rsidP="000A0B8E" w:rsidRDefault="00146D94" w14:paraId="75055388" w14:textId="77777777">
            <w:pPr>
              <w:pStyle w:val="Tablebody"/>
              <w:cnfStyle w:val="000000000000"/>
              <w:rPr>
                <w:sz w:val="13"/>
                <w:szCs w:val="13"/>
              </w:rPr>
            </w:pPr>
            <w:r w:rsidRPr="00146D94">
              <w:rPr>
                <w:sz w:val="13"/>
                <w:szCs w:val="13"/>
              </w:rPr>
              <w:t xml:space="preserve">22,702 </w:t>
            </w:r>
          </w:p>
        </w:tc>
        <w:tc>
          <w:tcPr>
            <w:tcW w:w="567" w:type="dxa"/>
          </w:tcPr>
          <w:p w:rsidRPr="00146D94" w:rsidR="00146D94" w:rsidP="000A0B8E" w:rsidRDefault="00146D94" w14:paraId="68627593" w14:textId="77777777">
            <w:pPr>
              <w:pStyle w:val="Tablebody"/>
              <w:cnfStyle w:val="000000000000"/>
              <w:rPr>
                <w:sz w:val="13"/>
                <w:szCs w:val="13"/>
              </w:rPr>
            </w:pPr>
            <w:r w:rsidRPr="00146D94">
              <w:rPr>
                <w:sz w:val="13"/>
                <w:szCs w:val="13"/>
              </w:rPr>
              <w:t xml:space="preserve">1 </w:t>
            </w:r>
          </w:p>
        </w:tc>
        <w:tc>
          <w:tcPr>
            <w:tcW w:w="567" w:type="dxa"/>
          </w:tcPr>
          <w:p w:rsidRPr="00146D94" w:rsidR="00146D94" w:rsidP="000A0B8E" w:rsidRDefault="00146D94" w14:paraId="24457B45"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1896CB01" w14:textId="77777777">
            <w:pPr>
              <w:pStyle w:val="Tablebody"/>
              <w:cnfStyle w:val="000000000000"/>
              <w:rPr>
                <w:sz w:val="13"/>
                <w:szCs w:val="13"/>
              </w:rPr>
            </w:pPr>
            <w:r w:rsidRPr="00146D94">
              <w:rPr>
                <w:sz w:val="13"/>
                <w:szCs w:val="13"/>
              </w:rPr>
              <w:t xml:space="preserve">23,210 </w:t>
            </w:r>
          </w:p>
        </w:tc>
        <w:tc>
          <w:tcPr>
            <w:tcW w:w="709" w:type="dxa"/>
          </w:tcPr>
          <w:p w:rsidRPr="00146D94" w:rsidR="00146D94" w:rsidP="000A0B8E" w:rsidRDefault="00146D94" w14:paraId="6BF69D08" w14:textId="77777777">
            <w:pPr>
              <w:pStyle w:val="Tablebody"/>
              <w:cnfStyle w:val="000000000000"/>
              <w:rPr>
                <w:sz w:val="13"/>
                <w:szCs w:val="13"/>
              </w:rPr>
            </w:pPr>
            <w:r w:rsidRPr="00146D94">
              <w:rPr>
                <w:sz w:val="13"/>
                <w:szCs w:val="13"/>
              </w:rPr>
              <w:t xml:space="preserve">24,881 </w:t>
            </w:r>
          </w:p>
        </w:tc>
        <w:tc>
          <w:tcPr>
            <w:tcW w:w="709" w:type="dxa"/>
          </w:tcPr>
          <w:p w:rsidRPr="00146D94" w:rsidR="00146D94" w:rsidP="000A0B8E" w:rsidRDefault="00146D94" w14:paraId="6EF33A88" w14:textId="77777777">
            <w:pPr>
              <w:pStyle w:val="Tablebody"/>
              <w:cnfStyle w:val="000000000000"/>
              <w:rPr>
                <w:sz w:val="13"/>
                <w:szCs w:val="13"/>
              </w:rPr>
            </w:pPr>
            <w:r w:rsidRPr="00146D94">
              <w:rPr>
                <w:sz w:val="13"/>
                <w:szCs w:val="13"/>
              </w:rPr>
              <w:t xml:space="preserve">59,717 </w:t>
            </w:r>
          </w:p>
        </w:tc>
        <w:tc>
          <w:tcPr>
            <w:tcW w:w="708" w:type="dxa"/>
          </w:tcPr>
          <w:p w:rsidRPr="00146D94" w:rsidR="00146D94" w:rsidP="000A0B8E" w:rsidRDefault="00146D94" w14:paraId="041972B7" w14:textId="77777777">
            <w:pPr>
              <w:pStyle w:val="Tablebody"/>
              <w:cnfStyle w:val="000000000000"/>
              <w:rPr>
                <w:sz w:val="13"/>
                <w:szCs w:val="13"/>
              </w:rPr>
            </w:pPr>
            <w:r w:rsidRPr="00146D94">
              <w:rPr>
                <w:sz w:val="13"/>
                <w:szCs w:val="13"/>
              </w:rPr>
              <w:t xml:space="preserve">55,999 </w:t>
            </w:r>
          </w:p>
        </w:tc>
        <w:tc>
          <w:tcPr>
            <w:tcW w:w="709" w:type="dxa"/>
          </w:tcPr>
          <w:p w:rsidRPr="00146D94" w:rsidR="00146D94" w:rsidP="000A0B8E" w:rsidRDefault="00146D94" w14:paraId="5F527AF8" w14:textId="77777777">
            <w:pPr>
              <w:pStyle w:val="Tablebody"/>
              <w:cnfStyle w:val="000000000000"/>
              <w:rPr>
                <w:sz w:val="13"/>
                <w:szCs w:val="13"/>
              </w:rPr>
            </w:pPr>
            <w:r w:rsidRPr="00146D94">
              <w:rPr>
                <w:sz w:val="13"/>
                <w:szCs w:val="13"/>
              </w:rPr>
              <w:t xml:space="preserve">41,262 </w:t>
            </w:r>
          </w:p>
        </w:tc>
        <w:tc>
          <w:tcPr>
            <w:tcW w:w="709" w:type="dxa"/>
          </w:tcPr>
          <w:p w:rsidRPr="00146D94" w:rsidR="00146D94" w:rsidP="000A0B8E" w:rsidRDefault="00146D94" w14:paraId="7A44678A" w14:textId="77777777">
            <w:pPr>
              <w:pStyle w:val="Tablebody"/>
              <w:cnfStyle w:val="000000000000"/>
              <w:rPr>
                <w:sz w:val="13"/>
                <w:szCs w:val="13"/>
              </w:rPr>
            </w:pPr>
            <w:r w:rsidRPr="00146D94">
              <w:rPr>
                <w:sz w:val="13"/>
                <w:szCs w:val="13"/>
              </w:rPr>
              <w:t xml:space="preserve">46,339 </w:t>
            </w:r>
          </w:p>
        </w:tc>
        <w:tc>
          <w:tcPr>
            <w:tcW w:w="709" w:type="dxa"/>
          </w:tcPr>
          <w:p w:rsidRPr="00146D94" w:rsidR="00146D94" w:rsidP="000A0B8E" w:rsidRDefault="00146D94" w14:paraId="2D45051B" w14:textId="77777777">
            <w:pPr>
              <w:pStyle w:val="Tablebody"/>
              <w:cnfStyle w:val="000000000000"/>
              <w:rPr>
                <w:sz w:val="13"/>
                <w:szCs w:val="13"/>
              </w:rPr>
            </w:pPr>
            <w:r w:rsidRPr="00146D94">
              <w:rPr>
                <w:sz w:val="13"/>
                <w:szCs w:val="13"/>
              </w:rPr>
              <w:t xml:space="preserve">76 </w:t>
            </w:r>
          </w:p>
        </w:tc>
        <w:tc>
          <w:tcPr>
            <w:tcW w:w="708" w:type="dxa"/>
          </w:tcPr>
          <w:p w:rsidRPr="00146D94" w:rsidR="00146D94" w:rsidP="000A0B8E" w:rsidRDefault="00146D94" w14:paraId="4BE1ACE8" w14:textId="77777777">
            <w:pPr>
              <w:pStyle w:val="Tablebody"/>
              <w:cnfStyle w:val="000000000000"/>
              <w:rPr>
                <w:sz w:val="13"/>
                <w:szCs w:val="13"/>
              </w:rPr>
            </w:pPr>
            <w:r w:rsidRPr="00146D94">
              <w:rPr>
                <w:sz w:val="13"/>
                <w:szCs w:val="13"/>
              </w:rPr>
              <w:t xml:space="preserve">76 </w:t>
            </w:r>
          </w:p>
        </w:tc>
        <w:tc>
          <w:tcPr>
            <w:tcW w:w="709" w:type="dxa"/>
          </w:tcPr>
          <w:p w:rsidRPr="00146D94" w:rsidR="00146D94" w:rsidP="000A0B8E" w:rsidRDefault="00146D94" w14:paraId="2BB320CA" w14:textId="77777777">
            <w:pPr>
              <w:pStyle w:val="Tablebody"/>
              <w:cnfStyle w:val="000000000000"/>
              <w:rPr>
                <w:sz w:val="13"/>
                <w:szCs w:val="13"/>
              </w:rPr>
            </w:pPr>
            <w:r w:rsidRPr="00146D94">
              <w:rPr>
                <w:sz w:val="13"/>
                <w:szCs w:val="13"/>
              </w:rPr>
              <w:t xml:space="preserve">151,791 </w:t>
            </w:r>
          </w:p>
        </w:tc>
        <w:tc>
          <w:tcPr>
            <w:tcW w:w="709" w:type="dxa"/>
          </w:tcPr>
          <w:p w:rsidRPr="00146D94" w:rsidR="00146D94" w:rsidP="000A0B8E" w:rsidRDefault="00146D94" w14:paraId="11FDBD6D" w14:textId="77777777">
            <w:pPr>
              <w:pStyle w:val="Tablebody"/>
              <w:cnfStyle w:val="000000000000"/>
              <w:rPr>
                <w:sz w:val="13"/>
                <w:szCs w:val="13"/>
              </w:rPr>
            </w:pPr>
            <w:r w:rsidRPr="00146D94">
              <w:rPr>
                <w:sz w:val="13"/>
                <w:szCs w:val="13"/>
              </w:rPr>
              <w:t xml:space="preserve">150,044 </w:t>
            </w:r>
          </w:p>
        </w:tc>
      </w:tr>
      <w:tr w:rsidRPr="00146D94" w:rsidR="00146D94" w:rsidTr="000A0B8E" w14:paraId="24CDA4D5" w14:textId="77777777">
        <w:trPr>
          <w:trHeight w:val="20"/>
        </w:trPr>
        <w:tc>
          <w:tcPr>
            <w:cnfStyle w:val="001000000000"/>
            <w:tcW w:w="4395" w:type="dxa"/>
          </w:tcPr>
          <w:p w:rsidRPr="00146D94" w:rsidR="00146D94" w:rsidP="000A0B8E" w:rsidRDefault="00146D94" w14:paraId="3E29D841" w14:textId="77777777">
            <w:pPr>
              <w:pStyle w:val="Tablebody"/>
              <w:rPr>
                <w:sz w:val="13"/>
                <w:szCs w:val="13"/>
              </w:rPr>
            </w:pPr>
            <w:r w:rsidRPr="00146D94">
              <w:rPr>
                <w:sz w:val="13"/>
                <w:szCs w:val="13"/>
              </w:rPr>
              <w:t>Fines</w:t>
            </w:r>
            <w:r w:rsidRPr="00146D94">
              <w:rPr>
                <w:sz w:val="13"/>
                <w:szCs w:val="13"/>
                <w:vertAlign w:val="superscript"/>
              </w:rPr>
              <w:t xml:space="preserve"> (</w:t>
            </w:r>
            <w:proofErr w:type="spellStart"/>
            <w:r w:rsidRPr="00146D94">
              <w:rPr>
                <w:sz w:val="13"/>
                <w:szCs w:val="13"/>
                <w:vertAlign w:val="superscript"/>
              </w:rPr>
              <w:t>i</w:t>
            </w:r>
            <w:proofErr w:type="spellEnd"/>
            <w:r w:rsidRPr="00146D94">
              <w:rPr>
                <w:sz w:val="13"/>
                <w:szCs w:val="13"/>
                <w:vertAlign w:val="superscript"/>
              </w:rPr>
              <w:t>)</w:t>
            </w:r>
          </w:p>
        </w:tc>
        <w:tc>
          <w:tcPr>
            <w:tcW w:w="708" w:type="dxa"/>
          </w:tcPr>
          <w:p w:rsidRPr="00146D94" w:rsidR="00146D94" w:rsidP="000A0B8E" w:rsidRDefault="00146D94" w14:paraId="6659FAD8" w14:textId="77777777">
            <w:pPr>
              <w:pStyle w:val="Tablebody"/>
              <w:cnfStyle w:val="000000000000"/>
              <w:rPr>
                <w:sz w:val="13"/>
                <w:szCs w:val="13"/>
              </w:rPr>
            </w:pPr>
            <w:r w:rsidRPr="00146D94">
              <w:rPr>
                <w:sz w:val="13"/>
                <w:szCs w:val="13"/>
              </w:rPr>
              <w:t xml:space="preserve">0 </w:t>
            </w:r>
          </w:p>
        </w:tc>
        <w:tc>
          <w:tcPr>
            <w:tcW w:w="567" w:type="dxa"/>
          </w:tcPr>
          <w:p w:rsidRPr="00146D94" w:rsidR="00146D94" w:rsidP="000A0B8E" w:rsidRDefault="00146D94" w14:paraId="24F92A61" w14:textId="77777777">
            <w:pPr>
              <w:pStyle w:val="Tablebody"/>
              <w:cnfStyle w:val="000000000000"/>
              <w:rPr>
                <w:sz w:val="13"/>
                <w:szCs w:val="13"/>
              </w:rPr>
            </w:pPr>
            <w:r w:rsidRPr="00146D94">
              <w:rPr>
                <w:sz w:val="13"/>
                <w:szCs w:val="13"/>
              </w:rPr>
              <w:t xml:space="preserve">0 </w:t>
            </w:r>
          </w:p>
        </w:tc>
        <w:tc>
          <w:tcPr>
            <w:tcW w:w="851" w:type="dxa"/>
          </w:tcPr>
          <w:p w:rsidRPr="00146D94" w:rsidR="00146D94" w:rsidP="000A0B8E" w:rsidRDefault="00146D94" w14:paraId="05DB9306" w14:textId="77777777">
            <w:pPr>
              <w:pStyle w:val="Tablebody"/>
              <w:cnfStyle w:val="000000000000"/>
              <w:rPr>
                <w:sz w:val="13"/>
                <w:szCs w:val="13"/>
              </w:rPr>
            </w:pPr>
            <w:r w:rsidRPr="00146D94">
              <w:rPr>
                <w:sz w:val="13"/>
                <w:szCs w:val="13"/>
              </w:rPr>
              <w:t xml:space="preserve">256 </w:t>
            </w:r>
          </w:p>
        </w:tc>
        <w:tc>
          <w:tcPr>
            <w:tcW w:w="850" w:type="dxa"/>
          </w:tcPr>
          <w:p w:rsidRPr="00146D94" w:rsidR="00146D94" w:rsidP="000A0B8E" w:rsidRDefault="00146D94" w14:paraId="53A4011B" w14:textId="77777777">
            <w:pPr>
              <w:pStyle w:val="Tablebody"/>
              <w:cnfStyle w:val="000000000000"/>
              <w:rPr>
                <w:sz w:val="13"/>
                <w:szCs w:val="13"/>
              </w:rPr>
            </w:pPr>
            <w:r w:rsidRPr="00146D94">
              <w:rPr>
                <w:sz w:val="13"/>
                <w:szCs w:val="13"/>
              </w:rPr>
              <w:t xml:space="preserve">330 </w:t>
            </w:r>
          </w:p>
        </w:tc>
        <w:tc>
          <w:tcPr>
            <w:tcW w:w="567" w:type="dxa"/>
          </w:tcPr>
          <w:p w:rsidRPr="00146D94" w:rsidR="00146D94" w:rsidP="000A0B8E" w:rsidRDefault="00146D94" w14:paraId="55CB3DED" w14:textId="77777777">
            <w:pPr>
              <w:pStyle w:val="Tablebody"/>
              <w:cnfStyle w:val="000000000000"/>
              <w:rPr>
                <w:sz w:val="13"/>
                <w:szCs w:val="13"/>
              </w:rPr>
            </w:pPr>
            <w:r w:rsidRPr="00146D94">
              <w:rPr>
                <w:sz w:val="13"/>
                <w:szCs w:val="13"/>
              </w:rPr>
              <w:t xml:space="preserve">0 </w:t>
            </w:r>
          </w:p>
        </w:tc>
        <w:tc>
          <w:tcPr>
            <w:tcW w:w="567" w:type="dxa"/>
          </w:tcPr>
          <w:p w:rsidRPr="00146D94" w:rsidR="00146D94" w:rsidP="000A0B8E" w:rsidRDefault="00146D94" w14:paraId="7113941F"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1726601A" w14:textId="77777777">
            <w:pPr>
              <w:pStyle w:val="Tablebody"/>
              <w:cnfStyle w:val="000000000000"/>
              <w:rPr>
                <w:sz w:val="13"/>
                <w:szCs w:val="13"/>
              </w:rPr>
            </w:pPr>
            <w:r w:rsidRPr="00146D94">
              <w:rPr>
                <w:sz w:val="13"/>
                <w:szCs w:val="13"/>
              </w:rPr>
              <w:t xml:space="preserve">606,926 </w:t>
            </w:r>
          </w:p>
        </w:tc>
        <w:tc>
          <w:tcPr>
            <w:tcW w:w="709" w:type="dxa"/>
          </w:tcPr>
          <w:p w:rsidRPr="00146D94" w:rsidR="00146D94" w:rsidP="000A0B8E" w:rsidRDefault="00146D94" w14:paraId="36417C38" w14:textId="77777777">
            <w:pPr>
              <w:pStyle w:val="Tablebody"/>
              <w:cnfStyle w:val="000000000000"/>
              <w:rPr>
                <w:sz w:val="13"/>
                <w:szCs w:val="13"/>
              </w:rPr>
            </w:pPr>
            <w:r w:rsidRPr="00146D94">
              <w:rPr>
                <w:sz w:val="13"/>
                <w:szCs w:val="13"/>
              </w:rPr>
              <w:t xml:space="preserve">522,841 </w:t>
            </w:r>
          </w:p>
        </w:tc>
        <w:tc>
          <w:tcPr>
            <w:tcW w:w="709" w:type="dxa"/>
          </w:tcPr>
          <w:p w:rsidRPr="00146D94" w:rsidR="00146D94" w:rsidP="000A0B8E" w:rsidRDefault="00146D94" w14:paraId="094741B8" w14:textId="77777777">
            <w:pPr>
              <w:pStyle w:val="Tablebody"/>
              <w:cnfStyle w:val="000000000000"/>
              <w:rPr>
                <w:sz w:val="13"/>
                <w:szCs w:val="13"/>
              </w:rPr>
            </w:pPr>
            <w:r w:rsidRPr="00146D94">
              <w:rPr>
                <w:sz w:val="13"/>
                <w:szCs w:val="13"/>
              </w:rPr>
              <w:t xml:space="preserve">0 </w:t>
            </w:r>
          </w:p>
        </w:tc>
        <w:tc>
          <w:tcPr>
            <w:tcW w:w="708" w:type="dxa"/>
          </w:tcPr>
          <w:p w:rsidRPr="00146D94" w:rsidR="00146D94" w:rsidP="000A0B8E" w:rsidRDefault="00146D94" w14:paraId="0DB0ED5D"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578EC121"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1A93FF9C"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3AC1B75F" w14:textId="77777777">
            <w:pPr>
              <w:pStyle w:val="Tablebody"/>
              <w:cnfStyle w:val="000000000000"/>
              <w:rPr>
                <w:sz w:val="13"/>
                <w:szCs w:val="13"/>
              </w:rPr>
            </w:pPr>
            <w:r w:rsidRPr="00146D94">
              <w:rPr>
                <w:sz w:val="13"/>
                <w:szCs w:val="13"/>
              </w:rPr>
              <w:t xml:space="preserve">3 </w:t>
            </w:r>
          </w:p>
        </w:tc>
        <w:tc>
          <w:tcPr>
            <w:tcW w:w="708" w:type="dxa"/>
          </w:tcPr>
          <w:p w:rsidRPr="00146D94" w:rsidR="00146D94" w:rsidP="000A0B8E" w:rsidRDefault="00146D94" w14:paraId="34A49E17"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2A51A562" w14:textId="77777777">
            <w:pPr>
              <w:pStyle w:val="Tablebody"/>
              <w:cnfStyle w:val="000000000000"/>
              <w:rPr>
                <w:sz w:val="13"/>
                <w:szCs w:val="13"/>
              </w:rPr>
            </w:pPr>
            <w:r w:rsidRPr="00146D94">
              <w:rPr>
                <w:sz w:val="13"/>
                <w:szCs w:val="13"/>
              </w:rPr>
              <w:t xml:space="preserve">607,185 </w:t>
            </w:r>
          </w:p>
        </w:tc>
        <w:tc>
          <w:tcPr>
            <w:tcW w:w="709" w:type="dxa"/>
          </w:tcPr>
          <w:p w:rsidRPr="00146D94" w:rsidR="00146D94" w:rsidP="000A0B8E" w:rsidRDefault="00146D94" w14:paraId="19426FF4" w14:textId="77777777">
            <w:pPr>
              <w:pStyle w:val="Tablebody"/>
              <w:cnfStyle w:val="000000000000"/>
              <w:rPr>
                <w:sz w:val="13"/>
                <w:szCs w:val="13"/>
              </w:rPr>
            </w:pPr>
            <w:r w:rsidRPr="00146D94">
              <w:rPr>
                <w:sz w:val="13"/>
                <w:szCs w:val="13"/>
              </w:rPr>
              <w:t xml:space="preserve">523,171 </w:t>
            </w:r>
          </w:p>
        </w:tc>
      </w:tr>
      <w:tr w:rsidRPr="00146D94" w:rsidR="00146D94" w:rsidTr="000A0B8E" w14:paraId="2DF54B08" w14:textId="77777777">
        <w:trPr>
          <w:trHeight w:val="20"/>
        </w:trPr>
        <w:tc>
          <w:tcPr>
            <w:cnfStyle w:val="001000000000"/>
            <w:tcW w:w="4395" w:type="dxa"/>
            <w:tcBorders>
              <w:bottom w:val="none" w:color="auto" w:sz="0" w:space="0"/>
            </w:tcBorders>
          </w:tcPr>
          <w:p w:rsidRPr="00146D94" w:rsidR="00146D94" w:rsidP="000A0B8E" w:rsidRDefault="00146D94" w14:paraId="003933E8" w14:textId="77777777">
            <w:pPr>
              <w:pStyle w:val="Tablebody"/>
              <w:rPr>
                <w:sz w:val="13"/>
                <w:szCs w:val="13"/>
              </w:rPr>
            </w:pPr>
            <w:r w:rsidRPr="00146D94">
              <w:rPr>
                <w:sz w:val="13"/>
                <w:szCs w:val="13"/>
              </w:rPr>
              <w:t>Fees</w:t>
            </w:r>
            <w:r w:rsidRPr="00146D94">
              <w:rPr>
                <w:sz w:val="13"/>
                <w:szCs w:val="13"/>
                <w:vertAlign w:val="superscript"/>
              </w:rPr>
              <w:t xml:space="preserve"> (</w:t>
            </w:r>
            <w:proofErr w:type="spellStart"/>
            <w:r w:rsidRPr="00146D94">
              <w:rPr>
                <w:sz w:val="13"/>
                <w:szCs w:val="13"/>
                <w:vertAlign w:val="superscript"/>
              </w:rPr>
              <w:t>i</w:t>
            </w:r>
            <w:proofErr w:type="spellEnd"/>
            <w:r w:rsidRPr="00146D94">
              <w:rPr>
                <w:sz w:val="13"/>
                <w:szCs w:val="13"/>
                <w:vertAlign w:val="superscript"/>
              </w:rPr>
              <w:t>)</w:t>
            </w:r>
          </w:p>
        </w:tc>
        <w:tc>
          <w:tcPr>
            <w:tcW w:w="708" w:type="dxa"/>
          </w:tcPr>
          <w:p w:rsidRPr="00146D94" w:rsidR="00146D94" w:rsidP="000A0B8E" w:rsidRDefault="00146D94" w14:paraId="2D890B6C" w14:textId="77777777">
            <w:pPr>
              <w:pStyle w:val="Tablebody"/>
              <w:cnfStyle w:val="000000000000"/>
              <w:rPr>
                <w:sz w:val="13"/>
                <w:szCs w:val="13"/>
              </w:rPr>
            </w:pPr>
            <w:r w:rsidRPr="00146D94">
              <w:rPr>
                <w:sz w:val="13"/>
                <w:szCs w:val="13"/>
              </w:rPr>
              <w:t xml:space="preserve">2 </w:t>
            </w:r>
          </w:p>
        </w:tc>
        <w:tc>
          <w:tcPr>
            <w:tcW w:w="567" w:type="dxa"/>
          </w:tcPr>
          <w:p w:rsidRPr="00146D94" w:rsidR="00146D94" w:rsidP="000A0B8E" w:rsidRDefault="00146D94" w14:paraId="7D87F44A" w14:textId="77777777">
            <w:pPr>
              <w:pStyle w:val="Tablebody"/>
              <w:cnfStyle w:val="000000000000"/>
              <w:rPr>
                <w:sz w:val="13"/>
                <w:szCs w:val="13"/>
              </w:rPr>
            </w:pPr>
            <w:r w:rsidRPr="00146D94">
              <w:rPr>
                <w:sz w:val="13"/>
                <w:szCs w:val="13"/>
              </w:rPr>
              <w:t xml:space="preserve">3 </w:t>
            </w:r>
          </w:p>
        </w:tc>
        <w:tc>
          <w:tcPr>
            <w:tcW w:w="851" w:type="dxa"/>
          </w:tcPr>
          <w:p w:rsidRPr="00146D94" w:rsidR="00146D94" w:rsidP="000A0B8E" w:rsidRDefault="00146D94" w14:paraId="63B3C31A" w14:textId="77777777">
            <w:pPr>
              <w:pStyle w:val="Tablebody"/>
              <w:cnfStyle w:val="000000000000"/>
              <w:rPr>
                <w:sz w:val="13"/>
                <w:szCs w:val="13"/>
              </w:rPr>
            </w:pPr>
            <w:r w:rsidRPr="00146D94">
              <w:rPr>
                <w:sz w:val="13"/>
                <w:szCs w:val="13"/>
              </w:rPr>
              <w:t xml:space="preserve">0 </w:t>
            </w:r>
          </w:p>
        </w:tc>
        <w:tc>
          <w:tcPr>
            <w:tcW w:w="850" w:type="dxa"/>
          </w:tcPr>
          <w:p w:rsidRPr="00146D94" w:rsidR="00146D94" w:rsidP="000A0B8E" w:rsidRDefault="00146D94" w14:paraId="02509EFB" w14:textId="77777777">
            <w:pPr>
              <w:pStyle w:val="Tablebody"/>
              <w:cnfStyle w:val="000000000000"/>
              <w:rPr>
                <w:sz w:val="13"/>
                <w:szCs w:val="13"/>
              </w:rPr>
            </w:pPr>
            <w:r w:rsidRPr="00146D94">
              <w:rPr>
                <w:sz w:val="13"/>
                <w:szCs w:val="13"/>
              </w:rPr>
              <w:t xml:space="preserve">0 </w:t>
            </w:r>
          </w:p>
        </w:tc>
        <w:tc>
          <w:tcPr>
            <w:tcW w:w="567" w:type="dxa"/>
          </w:tcPr>
          <w:p w:rsidRPr="00146D94" w:rsidR="00146D94" w:rsidP="000A0B8E" w:rsidRDefault="00146D94" w14:paraId="69EFB130" w14:textId="77777777">
            <w:pPr>
              <w:pStyle w:val="Tablebody"/>
              <w:cnfStyle w:val="000000000000"/>
              <w:rPr>
                <w:sz w:val="13"/>
                <w:szCs w:val="13"/>
              </w:rPr>
            </w:pPr>
            <w:r w:rsidRPr="00146D94">
              <w:rPr>
                <w:sz w:val="13"/>
                <w:szCs w:val="13"/>
              </w:rPr>
              <w:t xml:space="preserve">0 </w:t>
            </w:r>
          </w:p>
        </w:tc>
        <w:tc>
          <w:tcPr>
            <w:tcW w:w="567" w:type="dxa"/>
          </w:tcPr>
          <w:p w:rsidRPr="00146D94" w:rsidR="00146D94" w:rsidP="000A0B8E" w:rsidRDefault="00146D94" w14:paraId="2B6D6C83"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1FE8A18D" w14:textId="77777777">
            <w:pPr>
              <w:pStyle w:val="Tablebody"/>
              <w:cnfStyle w:val="000000000000"/>
              <w:rPr>
                <w:sz w:val="13"/>
                <w:szCs w:val="13"/>
              </w:rPr>
            </w:pPr>
            <w:r w:rsidRPr="00146D94">
              <w:rPr>
                <w:sz w:val="13"/>
                <w:szCs w:val="13"/>
              </w:rPr>
              <w:t xml:space="preserve">208,984 </w:t>
            </w:r>
          </w:p>
        </w:tc>
        <w:tc>
          <w:tcPr>
            <w:tcW w:w="709" w:type="dxa"/>
          </w:tcPr>
          <w:p w:rsidRPr="00146D94" w:rsidR="00146D94" w:rsidP="000A0B8E" w:rsidRDefault="00146D94" w14:paraId="3A8A6E66" w14:textId="77777777">
            <w:pPr>
              <w:pStyle w:val="Tablebody"/>
              <w:cnfStyle w:val="000000000000"/>
              <w:rPr>
                <w:sz w:val="13"/>
                <w:szCs w:val="13"/>
              </w:rPr>
            </w:pPr>
            <w:r w:rsidRPr="00146D94">
              <w:rPr>
                <w:sz w:val="13"/>
                <w:szCs w:val="13"/>
              </w:rPr>
              <w:t xml:space="preserve">153,949 </w:t>
            </w:r>
          </w:p>
        </w:tc>
        <w:tc>
          <w:tcPr>
            <w:tcW w:w="709" w:type="dxa"/>
          </w:tcPr>
          <w:p w:rsidRPr="00146D94" w:rsidR="00146D94" w:rsidP="000A0B8E" w:rsidRDefault="00146D94" w14:paraId="6BBA002A" w14:textId="77777777">
            <w:pPr>
              <w:pStyle w:val="Tablebody"/>
              <w:cnfStyle w:val="000000000000"/>
              <w:rPr>
                <w:sz w:val="13"/>
                <w:szCs w:val="13"/>
              </w:rPr>
            </w:pPr>
            <w:r w:rsidRPr="00146D94">
              <w:rPr>
                <w:sz w:val="13"/>
                <w:szCs w:val="13"/>
              </w:rPr>
              <w:t xml:space="preserve">9,669 </w:t>
            </w:r>
          </w:p>
        </w:tc>
        <w:tc>
          <w:tcPr>
            <w:tcW w:w="708" w:type="dxa"/>
          </w:tcPr>
          <w:p w:rsidRPr="00146D94" w:rsidR="00146D94" w:rsidP="000A0B8E" w:rsidRDefault="00146D94" w14:paraId="59A5458A" w14:textId="77777777">
            <w:pPr>
              <w:pStyle w:val="Tablebody"/>
              <w:cnfStyle w:val="000000000000"/>
              <w:rPr>
                <w:sz w:val="13"/>
                <w:szCs w:val="13"/>
              </w:rPr>
            </w:pPr>
            <w:r w:rsidRPr="00146D94">
              <w:rPr>
                <w:sz w:val="13"/>
                <w:szCs w:val="13"/>
              </w:rPr>
              <w:t xml:space="preserve">11,298 </w:t>
            </w:r>
          </w:p>
        </w:tc>
        <w:tc>
          <w:tcPr>
            <w:tcW w:w="709" w:type="dxa"/>
          </w:tcPr>
          <w:p w:rsidRPr="00146D94" w:rsidR="00146D94" w:rsidP="000A0B8E" w:rsidRDefault="00146D94" w14:paraId="3469A9C2"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54A23D29"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6F1124E2" w14:textId="77777777">
            <w:pPr>
              <w:pStyle w:val="Tablebody"/>
              <w:cnfStyle w:val="000000000000"/>
              <w:rPr>
                <w:sz w:val="13"/>
                <w:szCs w:val="13"/>
              </w:rPr>
            </w:pPr>
            <w:r w:rsidRPr="00146D94">
              <w:rPr>
                <w:sz w:val="13"/>
                <w:szCs w:val="13"/>
              </w:rPr>
              <w:t xml:space="preserve">2,099 </w:t>
            </w:r>
          </w:p>
        </w:tc>
        <w:tc>
          <w:tcPr>
            <w:tcW w:w="708" w:type="dxa"/>
          </w:tcPr>
          <w:p w:rsidRPr="00146D94" w:rsidR="00146D94" w:rsidP="000A0B8E" w:rsidRDefault="00146D94" w14:paraId="7FC0EDE1" w14:textId="77777777">
            <w:pPr>
              <w:pStyle w:val="Tablebody"/>
              <w:cnfStyle w:val="000000000000"/>
              <w:rPr>
                <w:sz w:val="13"/>
                <w:szCs w:val="13"/>
              </w:rPr>
            </w:pPr>
            <w:r w:rsidRPr="00146D94">
              <w:rPr>
                <w:sz w:val="13"/>
                <w:szCs w:val="13"/>
              </w:rPr>
              <w:t xml:space="preserve">2,189 </w:t>
            </w:r>
          </w:p>
        </w:tc>
        <w:tc>
          <w:tcPr>
            <w:tcW w:w="709" w:type="dxa"/>
          </w:tcPr>
          <w:p w:rsidRPr="00146D94" w:rsidR="00146D94" w:rsidP="000A0B8E" w:rsidRDefault="00146D94" w14:paraId="2772D3A4" w14:textId="77777777">
            <w:pPr>
              <w:pStyle w:val="Tablebody"/>
              <w:cnfStyle w:val="000000000000"/>
              <w:rPr>
                <w:sz w:val="13"/>
                <w:szCs w:val="13"/>
              </w:rPr>
            </w:pPr>
            <w:r w:rsidRPr="00146D94">
              <w:rPr>
                <w:sz w:val="13"/>
                <w:szCs w:val="13"/>
              </w:rPr>
              <w:t xml:space="preserve">220,754 </w:t>
            </w:r>
          </w:p>
        </w:tc>
        <w:tc>
          <w:tcPr>
            <w:tcW w:w="709" w:type="dxa"/>
          </w:tcPr>
          <w:p w:rsidRPr="00146D94" w:rsidR="00146D94" w:rsidP="000A0B8E" w:rsidRDefault="00146D94" w14:paraId="7B2DFAA3" w14:textId="77777777">
            <w:pPr>
              <w:pStyle w:val="Tablebody"/>
              <w:cnfStyle w:val="000000000000"/>
              <w:rPr>
                <w:sz w:val="13"/>
                <w:szCs w:val="13"/>
              </w:rPr>
            </w:pPr>
            <w:r w:rsidRPr="00146D94">
              <w:rPr>
                <w:sz w:val="13"/>
                <w:szCs w:val="13"/>
              </w:rPr>
              <w:t xml:space="preserve">167,439 </w:t>
            </w:r>
          </w:p>
        </w:tc>
      </w:tr>
      <w:tr w:rsidRPr="00146D94" w:rsidR="00146D94" w:rsidTr="000A0B8E" w14:paraId="085028C6" w14:textId="77777777">
        <w:trPr>
          <w:trHeight w:val="20"/>
        </w:trPr>
        <w:tc>
          <w:tcPr>
            <w:cnfStyle w:val="001000000000"/>
            <w:tcW w:w="4395" w:type="dxa"/>
            <w:tcBorders>
              <w:bottom w:val="single" w:color="auto" w:sz="4" w:space="0"/>
            </w:tcBorders>
          </w:tcPr>
          <w:p w:rsidRPr="00146D94" w:rsidR="00146D94" w:rsidP="000A0B8E" w:rsidRDefault="00146D94" w14:paraId="364C49A6" w14:textId="77777777">
            <w:pPr>
              <w:pStyle w:val="Tablebody"/>
              <w:rPr>
                <w:sz w:val="13"/>
                <w:szCs w:val="13"/>
              </w:rPr>
            </w:pPr>
            <w:r w:rsidRPr="00146D94">
              <w:rPr>
                <w:sz w:val="13"/>
                <w:szCs w:val="13"/>
              </w:rPr>
              <w:t xml:space="preserve">Other income </w:t>
            </w:r>
            <w:r w:rsidRPr="00146D94">
              <w:rPr>
                <w:sz w:val="13"/>
                <w:szCs w:val="13"/>
                <w:vertAlign w:val="superscript"/>
              </w:rPr>
              <w:t>(</w:t>
            </w:r>
            <w:proofErr w:type="spellStart"/>
            <w:r w:rsidRPr="00146D94">
              <w:rPr>
                <w:sz w:val="13"/>
                <w:szCs w:val="13"/>
                <w:vertAlign w:val="superscript"/>
              </w:rPr>
              <w:t>i</w:t>
            </w:r>
            <w:proofErr w:type="spellEnd"/>
            <w:r w:rsidRPr="00146D94">
              <w:rPr>
                <w:sz w:val="13"/>
                <w:szCs w:val="13"/>
                <w:vertAlign w:val="superscript"/>
              </w:rPr>
              <w:t>)</w:t>
            </w:r>
          </w:p>
        </w:tc>
        <w:tc>
          <w:tcPr>
            <w:tcW w:w="708" w:type="dxa"/>
            <w:tcBorders>
              <w:bottom w:val="single" w:color="auto" w:sz="4" w:space="0"/>
            </w:tcBorders>
          </w:tcPr>
          <w:p w:rsidRPr="00146D94" w:rsidR="00146D94" w:rsidP="000A0B8E" w:rsidRDefault="00146D94" w14:paraId="27B233AE" w14:textId="77777777">
            <w:pPr>
              <w:pStyle w:val="Tablebody"/>
              <w:cnfStyle w:val="000000000000"/>
              <w:rPr>
                <w:sz w:val="13"/>
                <w:szCs w:val="13"/>
              </w:rPr>
            </w:pPr>
            <w:r w:rsidRPr="00146D94">
              <w:rPr>
                <w:sz w:val="13"/>
                <w:szCs w:val="13"/>
              </w:rPr>
              <w:t xml:space="preserve">49 </w:t>
            </w:r>
          </w:p>
        </w:tc>
        <w:tc>
          <w:tcPr>
            <w:tcW w:w="567" w:type="dxa"/>
            <w:tcBorders>
              <w:bottom w:val="single" w:color="auto" w:sz="4" w:space="0"/>
            </w:tcBorders>
          </w:tcPr>
          <w:p w:rsidRPr="00146D94" w:rsidR="00146D94" w:rsidP="000A0B8E" w:rsidRDefault="00146D94" w14:paraId="7A7573E6" w14:textId="77777777">
            <w:pPr>
              <w:pStyle w:val="Tablebody"/>
              <w:cnfStyle w:val="000000000000"/>
              <w:rPr>
                <w:sz w:val="13"/>
                <w:szCs w:val="13"/>
              </w:rPr>
            </w:pPr>
            <w:r w:rsidRPr="00146D94">
              <w:rPr>
                <w:sz w:val="13"/>
                <w:szCs w:val="13"/>
              </w:rPr>
              <w:t xml:space="preserve">28 </w:t>
            </w:r>
          </w:p>
        </w:tc>
        <w:tc>
          <w:tcPr>
            <w:tcW w:w="851" w:type="dxa"/>
            <w:tcBorders>
              <w:bottom w:val="single" w:color="auto" w:sz="4" w:space="0"/>
            </w:tcBorders>
          </w:tcPr>
          <w:p w:rsidRPr="00146D94" w:rsidR="00146D94" w:rsidP="000A0B8E" w:rsidRDefault="00146D94" w14:paraId="06EC28A8" w14:textId="77777777">
            <w:pPr>
              <w:pStyle w:val="Tablebody"/>
              <w:cnfStyle w:val="000000000000"/>
              <w:rPr>
                <w:sz w:val="13"/>
                <w:szCs w:val="13"/>
              </w:rPr>
            </w:pPr>
            <w:r w:rsidRPr="00146D94">
              <w:rPr>
                <w:sz w:val="13"/>
                <w:szCs w:val="13"/>
              </w:rPr>
              <w:t xml:space="preserve">2,374 </w:t>
            </w:r>
          </w:p>
        </w:tc>
        <w:tc>
          <w:tcPr>
            <w:tcW w:w="850" w:type="dxa"/>
            <w:tcBorders>
              <w:bottom w:val="single" w:color="auto" w:sz="4" w:space="0"/>
            </w:tcBorders>
          </w:tcPr>
          <w:p w:rsidRPr="00146D94" w:rsidR="00146D94" w:rsidP="000A0B8E" w:rsidRDefault="00146D94" w14:paraId="2CE0704D" w14:textId="77777777">
            <w:pPr>
              <w:pStyle w:val="Tablebody"/>
              <w:cnfStyle w:val="000000000000"/>
              <w:rPr>
                <w:sz w:val="13"/>
                <w:szCs w:val="13"/>
              </w:rPr>
            </w:pPr>
            <w:r w:rsidRPr="00146D94">
              <w:rPr>
                <w:sz w:val="13"/>
                <w:szCs w:val="13"/>
              </w:rPr>
              <w:t xml:space="preserve">2,064 </w:t>
            </w:r>
          </w:p>
        </w:tc>
        <w:tc>
          <w:tcPr>
            <w:tcW w:w="567" w:type="dxa"/>
            <w:tcBorders>
              <w:bottom w:val="single" w:color="auto" w:sz="4" w:space="0"/>
            </w:tcBorders>
          </w:tcPr>
          <w:p w:rsidRPr="00146D94" w:rsidR="00146D94" w:rsidP="000A0B8E" w:rsidRDefault="00146D94" w14:paraId="39410773" w14:textId="77777777">
            <w:pPr>
              <w:pStyle w:val="Tablebody"/>
              <w:cnfStyle w:val="000000000000"/>
              <w:rPr>
                <w:sz w:val="13"/>
                <w:szCs w:val="13"/>
              </w:rPr>
            </w:pPr>
            <w:r w:rsidRPr="00146D94">
              <w:rPr>
                <w:sz w:val="13"/>
                <w:szCs w:val="13"/>
              </w:rPr>
              <w:t xml:space="preserve">294 </w:t>
            </w:r>
          </w:p>
        </w:tc>
        <w:tc>
          <w:tcPr>
            <w:tcW w:w="567" w:type="dxa"/>
            <w:tcBorders>
              <w:bottom w:val="single" w:color="auto" w:sz="4" w:space="0"/>
            </w:tcBorders>
          </w:tcPr>
          <w:p w:rsidRPr="00146D94" w:rsidR="00146D94" w:rsidP="000A0B8E" w:rsidRDefault="00146D94" w14:paraId="0EC79994" w14:textId="77777777">
            <w:pPr>
              <w:pStyle w:val="Tablebody"/>
              <w:cnfStyle w:val="000000000000"/>
              <w:rPr>
                <w:sz w:val="13"/>
                <w:szCs w:val="13"/>
              </w:rPr>
            </w:pPr>
            <w:r w:rsidRPr="00146D94">
              <w:rPr>
                <w:sz w:val="13"/>
                <w:szCs w:val="13"/>
              </w:rPr>
              <w:t xml:space="preserve">263 </w:t>
            </w:r>
          </w:p>
        </w:tc>
        <w:tc>
          <w:tcPr>
            <w:tcW w:w="709" w:type="dxa"/>
            <w:tcBorders>
              <w:bottom w:val="single" w:color="auto" w:sz="4" w:space="0"/>
            </w:tcBorders>
          </w:tcPr>
          <w:p w:rsidRPr="00146D94" w:rsidR="00146D94" w:rsidP="000A0B8E" w:rsidRDefault="00146D94" w14:paraId="1A5B6B3B" w14:textId="77777777">
            <w:pPr>
              <w:pStyle w:val="Tablebody"/>
              <w:cnfStyle w:val="000000000000"/>
              <w:rPr>
                <w:sz w:val="13"/>
                <w:szCs w:val="13"/>
              </w:rPr>
            </w:pPr>
            <w:r w:rsidRPr="00146D94">
              <w:rPr>
                <w:sz w:val="13"/>
                <w:szCs w:val="13"/>
              </w:rPr>
              <w:t xml:space="preserve">29,363 </w:t>
            </w:r>
          </w:p>
        </w:tc>
        <w:tc>
          <w:tcPr>
            <w:tcW w:w="709" w:type="dxa"/>
            <w:tcBorders>
              <w:bottom w:val="single" w:color="auto" w:sz="4" w:space="0"/>
            </w:tcBorders>
          </w:tcPr>
          <w:p w:rsidRPr="00146D94" w:rsidR="00146D94" w:rsidP="000A0B8E" w:rsidRDefault="00146D94" w14:paraId="402D6D35" w14:textId="77777777">
            <w:pPr>
              <w:pStyle w:val="Tablebody"/>
              <w:cnfStyle w:val="000000000000"/>
              <w:rPr>
                <w:sz w:val="13"/>
                <w:szCs w:val="13"/>
              </w:rPr>
            </w:pPr>
            <w:r w:rsidRPr="00146D94">
              <w:rPr>
                <w:sz w:val="13"/>
                <w:szCs w:val="13"/>
              </w:rPr>
              <w:t xml:space="preserve">26,055 </w:t>
            </w:r>
          </w:p>
        </w:tc>
        <w:tc>
          <w:tcPr>
            <w:tcW w:w="709" w:type="dxa"/>
            <w:tcBorders>
              <w:bottom w:val="single" w:color="auto" w:sz="4" w:space="0"/>
            </w:tcBorders>
          </w:tcPr>
          <w:p w:rsidRPr="00146D94" w:rsidR="00146D94" w:rsidP="000A0B8E" w:rsidRDefault="00146D94" w14:paraId="29C35BA1" w14:textId="77777777">
            <w:pPr>
              <w:pStyle w:val="Tablebody"/>
              <w:cnfStyle w:val="000000000000"/>
              <w:rPr>
                <w:sz w:val="13"/>
                <w:szCs w:val="13"/>
              </w:rPr>
            </w:pPr>
            <w:r w:rsidRPr="00146D94">
              <w:rPr>
                <w:sz w:val="13"/>
                <w:szCs w:val="13"/>
              </w:rPr>
              <w:t xml:space="preserve">204 </w:t>
            </w:r>
          </w:p>
        </w:tc>
        <w:tc>
          <w:tcPr>
            <w:tcW w:w="708" w:type="dxa"/>
            <w:tcBorders>
              <w:bottom w:val="single" w:color="auto" w:sz="4" w:space="0"/>
            </w:tcBorders>
          </w:tcPr>
          <w:p w:rsidRPr="00146D94" w:rsidR="00146D94" w:rsidP="000A0B8E" w:rsidRDefault="00146D94" w14:paraId="469EED01" w14:textId="77777777">
            <w:pPr>
              <w:pStyle w:val="Tablebody"/>
              <w:cnfStyle w:val="000000000000"/>
              <w:rPr>
                <w:sz w:val="13"/>
                <w:szCs w:val="13"/>
              </w:rPr>
            </w:pPr>
            <w:r w:rsidRPr="00146D94">
              <w:rPr>
                <w:sz w:val="13"/>
                <w:szCs w:val="13"/>
              </w:rPr>
              <w:t xml:space="preserve">170 </w:t>
            </w:r>
          </w:p>
        </w:tc>
        <w:tc>
          <w:tcPr>
            <w:tcW w:w="709" w:type="dxa"/>
            <w:tcBorders>
              <w:bottom w:val="single" w:color="auto" w:sz="4" w:space="0"/>
            </w:tcBorders>
          </w:tcPr>
          <w:p w:rsidRPr="00146D94" w:rsidR="00146D94" w:rsidP="000A0B8E" w:rsidRDefault="00146D94" w14:paraId="59F71E12" w14:textId="77777777">
            <w:pPr>
              <w:pStyle w:val="Tablebody"/>
              <w:cnfStyle w:val="000000000000"/>
              <w:rPr>
                <w:sz w:val="13"/>
                <w:szCs w:val="13"/>
              </w:rPr>
            </w:pPr>
            <w:r w:rsidRPr="00146D94">
              <w:rPr>
                <w:sz w:val="13"/>
                <w:szCs w:val="13"/>
              </w:rPr>
              <w:t xml:space="preserve">703 </w:t>
            </w:r>
          </w:p>
        </w:tc>
        <w:tc>
          <w:tcPr>
            <w:tcW w:w="709" w:type="dxa"/>
            <w:tcBorders>
              <w:bottom w:val="single" w:color="auto" w:sz="4" w:space="0"/>
            </w:tcBorders>
          </w:tcPr>
          <w:p w:rsidRPr="00146D94" w:rsidR="00146D94" w:rsidP="000A0B8E" w:rsidRDefault="00146D94" w14:paraId="78498927" w14:textId="77777777">
            <w:pPr>
              <w:pStyle w:val="Tablebody"/>
              <w:cnfStyle w:val="000000000000"/>
              <w:rPr>
                <w:sz w:val="13"/>
                <w:szCs w:val="13"/>
              </w:rPr>
            </w:pPr>
            <w:r w:rsidRPr="00146D94">
              <w:rPr>
                <w:sz w:val="13"/>
                <w:szCs w:val="13"/>
              </w:rPr>
              <w:t xml:space="preserve">666 </w:t>
            </w:r>
          </w:p>
        </w:tc>
        <w:tc>
          <w:tcPr>
            <w:tcW w:w="709" w:type="dxa"/>
            <w:tcBorders>
              <w:bottom w:val="single" w:color="auto" w:sz="4" w:space="0"/>
            </w:tcBorders>
          </w:tcPr>
          <w:p w:rsidRPr="00146D94" w:rsidR="00146D94" w:rsidP="000A0B8E" w:rsidRDefault="00146D94" w14:paraId="381F9D99" w14:textId="77777777">
            <w:pPr>
              <w:pStyle w:val="Tablebody"/>
              <w:cnfStyle w:val="000000000000"/>
              <w:rPr>
                <w:sz w:val="13"/>
                <w:szCs w:val="13"/>
              </w:rPr>
            </w:pPr>
            <w:r w:rsidRPr="00146D94">
              <w:rPr>
                <w:sz w:val="13"/>
                <w:szCs w:val="13"/>
              </w:rPr>
              <w:t xml:space="preserve">171 </w:t>
            </w:r>
          </w:p>
        </w:tc>
        <w:tc>
          <w:tcPr>
            <w:tcW w:w="708" w:type="dxa"/>
            <w:tcBorders>
              <w:bottom w:val="single" w:color="auto" w:sz="4" w:space="0"/>
            </w:tcBorders>
          </w:tcPr>
          <w:p w:rsidRPr="00146D94" w:rsidR="00146D94" w:rsidP="000A0B8E" w:rsidRDefault="00146D94" w14:paraId="2FEDB6F2" w14:textId="77777777">
            <w:pPr>
              <w:pStyle w:val="Tablebody"/>
              <w:cnfStyle w:val="000000000000"/>
              <w:rPr>
                <w:sz w:val="13"/>
                <w:szCs w:val="13"/>
              </w:rPr>
            </w:pPr>
            <w:r w:rsidRPr="00146D94">
              <w:rPr>
                <w:sz w:val="13"/>
                <w:szCs w:val="13"/>
              </w:rPr>
              <w:t xml:space="preserve">187 </w:t>
            </w:r>
          </w:p>
        </w:tc>
        <w:tc>
          <w:tcPr>
            <w:tcW w:w="709" w:type="dxa"/>
            <w:tcBorders>
              <w:bottom w:val="single" w:color="auto" w:sz="4" w:space="0"/>
            </w:tcBorders>
          </w:tcPr>
          <w:p w:rsidRPr="00146D94" w:rsidR="00146D94" w:rsidP="000A0B8E" w:rsidRDefault="00146D94" w14:paraId="4D903CE0" w14:textId="77777777">
            <w:pPr>
              <w:pStyle w:val="Tablebody"/>
              <w:cnfStyle w:val="000000000000"/>
              <w:rPr>
                <w:sz w:val="13"/>
                <w:szCs w:val="13"/>
              </w:rPr>
            </w:pPr>
            <w:r w:rsidRPr="00146D94">
              <w:rPr>
                <w:sz w:val="13"/>
                <w:szCs w:val="13"/>
              </w:rPr>
              <w:t xml:space="preserve">33,158 </w:t>
            </w:r>
          </w:p>
        </w:tc>
        <w:tc>
          <w:tcPr>
            <w:tcW w:w="709" w:type="dxa"/>
            <w:tcBorders>
              <w:bottom w:val="single" w:color="auto" w:sz="4" w:space="0"/>
            </w:tcBorders>
          </w:tcPr>
          <w:p w:rsidRPr="00146D94" w:rsidR="00146D94" w:rsidP="000A0B8E" w:rsidRDefault="00146D94" w14:paraId="317C4AD9" w14:textId="77777777">
            <w:pPr>
              <w:pStyle w:val="Tablebody"/>
              <w:cnfStyle w:val="000000000000"/>
              <w:rPr>
                <w:sz w:val="13"/>
                <w:szCs w:val="13"/>
              </w:rPr>
            </w:pPr>
            <w:r w:rsidRPr="00146D94">
              <w:rPr>
                <w:sz w:val="13"/>
                <w:szCs w:val="13"/>
              </w:rPr>
              <w:t xml:space="preserve">29,433 </w:t>
            </w:r>
          </w:p>
        </w:tc>
      </w:tr>
      <w:tr w:rsidRPr="00146D94" w:rsidR="00146D94" w:rsidTr="000A0B8E" w14:paraId="728F028A" w14:textId="77777777">
        <w:trPr>
          <w:trHeight w:val="20"/>
        </w:trPr>
        <w:tc>
          <w:tcPr>
            <w:cnfStyle w:val="001000000000"/>
            <w:tcW w:w="4395" w:type="dxa"/>
            <w:tcBorders>
              <w:top w:val="single" w:color="auto" w:sz="4" w:space="0"/>
              <w:bottom w:val="single" w:color="auto" w:sz="4" w:space="0"/>
            </w:tcBorders>
          </w:tcPr>
          <w:p w:rsidRPr="00146D94" w:rsidR="00146D94" w:rsidP="000A0B8E" w:rsidRDefault="00146D94" w14:paraId="0638E16A" w14:textId="77777777">
            <w:pPr>
              <w:pStyle w:val="Tablebody"/>
              <w:rPr>
                <w:sz w:val="13"/>
                <w:szCs w:val="13"/>
              </w:rPr>
            </w:pPr>
            <w:r w:rsidRPr="00146D94">
              <w:rPr>
                <w:sz w:val="13"/>
                <w:szCs w:val="13"/>
              </w:rPr>
              <w:t xml:space="preserve">Total administered income from transactions </w:t>
            </w:r>
            <w:r w:rsidRPr="00146D94">
              <w:rPr>
                <w:sz w:val="13"/>
                <w:szCs w:val="13"/>
                <w:vertAlign w:val="superscript"/>
              </w:rPr>
              <w:t>(</w:t>
            </w:r>
            <w:proofErr w:type="spellStart"/>
            <w:r w:rsidRPr="00146D94">
              <w:rPr>
                <w:sz w:val="13"/>
                <w:szCs w:val="13"/>
                <w:vertAlign w:val="superscript"/>
              </w:rPr>
              <w:t>i</w:t>
            </w:r>
            <w:proofErr w:type="spellEnd"/>
            <w:r w:rsidRPr="00146D94">
              <w:rPr>
                <w:sz w:val="13"/>
                <w:szCs w:val="13"/>
                <w:vertAlign w:val="superscript"/>
              </w:rPr>
              <w:t>)</w:t>
            </w:r>
          </w:p>
        </w:tc>
        <w:tc>
          <w:tcPr>
            <w:tcW w:w="708" w:type="dxa"/>
            <w:tcBorders>
              <w:top w:val="single" w:color="auto" w:sz="4" w:space="0"/>
              <w:bottom w:val="single" w:color="auto" w:sz="4" w:space="0"/>
            </w:tcBorders>
          </w:tcPr>
          <w:p w:rsidRPr="00146D94" w:rsidR="00146D94" w:rsidP="000A0B8E" w:rsidRDefault="00146D94" w14:paraId="4F2C5CCC" w14:textId="77777777">
            <w:pPr>
              <w:pStyle w:val="Tablebody"/>
              <w:cnfStyle w:val="000000000000"/>
              <w:rPr>
                <w:sz w:val="13"/>
                <w:szCs w:val="13"/>
              </w:rPr>
            </w:pPr>
            <w:r w:rsidRPr="00146D94">
              <w:rPr>
                <w:sz w:val="13"/>
                <w:szCs w:val="13"/>
              </w:rPr>
              <w:t xml:space="preserve">51 </w:t>
            </w:r>
          </w:p>
        </w:tc>
        <w:tc>
          <w:tcPr>
            <w:tcW w:w="567" w:type="dxa"/>
            <w:tcBorders>
              <w:top w:val="single" w:color="auto" w:sz="4" w:space="0"/>
              <w:bottom w:val="single" w:color="auto" w:sz="4" w:space="0"/>
            </w:tcBorders>
          </w:tcPr>
          <w:p w:rsidRPr="00146D94" w:rsidR="00146D94" w:rsidP="000A0B8E" w:rsidRDefault="00146D94" w14:paraId="73F0EE46" w14:textId="77777777">
            <w:pPr>
              <w:pStyle w:val="Tablebody"/>
              <w:cnfStyle w:val="000000000000"/>
              <w:rPr>
                <w:sz w:val="13"/>
                <w:szCs w:val="13"/>
              </w:rPr>
            </w:pPr>
            <w:r w:rsidRPr="00146D94">
              <w:rPr>
                <w:sz w:val="13"/>
                <w:szCs w:val="13"/>
              </w:rPr>
              <w:t xml:space="preserve">78 </w:t>
            </w:r>
          </w:p>
        </w:tc>
        <w:tc>
          <w:tcPr>
            <w:tcW w:w="851" w:type="dxa"/>
            <w:tcBorders>
              <w:top w:val="single" w:color="auto" w:sz="4" w:space="0"/>
              <w:bottom w:val="single" w:color="auto" w:sz="4" w:space="0"/>
            </w:tcBorders>
          </w:tcPr>
          <w:p w:rsidRPr="00146D94" w:rsidR="00146D94" w:rsidP="000A0B8E" w:rsidRDefault="00146D94" w14:paraId="7CF1F068" w14:textId="77777777">
            <w:pPr>
              <w:pStyle w:val="Tablebody"/>
              <w:cnfStyle w:val="000000000000"/>
              <w:rPr>
                <w:sz w:val="13"/>
                <w:szCs w:val="13"/>
              </w:rPr>
            </w:pPr>
            <w:r w:rsidRPr="00146D94">
              <w:rPr>
                <w:sz w:val="13"/>
                <w:szCs w:val="13"/>
              </w:rPr>
              <w:t xml:space="preserve">30,155 </w:t>
            </w:r>
          </w:p>
        </w:tc>
        <w:tc>
          <w:tcPr>
            <w:tcW w:w="850" w:type="dxa"/>
            <w:tcBorders>
              <w:top w:val="single" w:color="auto" w:sz="4" w:space="0"/>
              <w:bottom w:val="single" w:color="auto" w:sz="4" w:space="0"/>
            </w:tcBorders>
          </w:tcPr>
          <w:p w:rsidRPr="00146D94" w:rsidR="00146D94" w:rsidP="000A0B8E" w:rsidRDefault="00146D94" w14:paraId="68A0C515" w14:textId="77777777">
            <w:pPr>
              <w:pStyle w:val="Tablebody"/>
              <w:cnfStyle w:val="000000000000"/>
              <w:rPr>
                <w:sz w:val="13"/>
                <w:szCs w:val="13"/>
              </w:rPr>
            </w:pPr>
            <w:r w:rsidRPr="00146D94">
              <w:rPr>
                <w:sz w:val="13"/>
                <w:szCs w:val="13"/>
              </w:rPr>
              <w:t xml:space="preserve">25,096 </w:t>
            </w:r>
          </w:p>
        </w:tc>
        <w:tc>
          <w:tcPr>
            <w:tcW w:w="567" w:type="dxa"/>
            <w:tcBorders>
              <w:top w:val="single" w:color="auto" w:sz="4" w:space="0"/>
              <w:bottom w:val="single" w:color="auto" w:sz="4" w:space="0"/>
            </w:tcBorders>
          </w:tcPr>
          <w:p w:rsidRPr="00146D94" w:rsidR="00146D94" w:rsidP="000A0B8E" w:rsidRDefault="00146D94" w14:paraId="7AB5A7D8" w14:textId="77777777">
            <w:pPr>
              <w:pStyle w:val="Tablebody"/>
              <w:cnfStyle w:val="000000000000"/>
              <w:rPr>
                <w:sz w:val="13"/>
                <w:szCs w:val="13"/>
              </w:rPr>
            </w:pPr>
            <w:r w:rsidRPr="00146D94">
              <w:rPr>
                <w:sz w:val="13"/>
                <w:szCs w:val="13"/>
              </w:rPr>
              <w:t xml:space="preserve">295 </w:t>
            </w:r>
          </w:p>
        </w:tc>
        <w:tc>
          <w:tcPr>
            <w:tcW w:w="567" w:type="dxa"/>
            <w:tcBorders>
              <w:top w:val="single" w:color="auto" w:sz="4" w:space="0"/>
              <w:bottom w:val="single" w:color="auto" w:sz="4" w:space="0"/>
            </w:tcBorders>
          </w:tcPr>
          <w:p w:rsidRPr="00146D94" w:rsidR="00146D94" w:rsidP="000A0B8E" w:rsidRDefault="00146D94" w14:paraId="25F4F4EB" w14:textId="77777777">
            <w:pPr>
              <w:pStyle w:val="Tablebody"/>
              <w:cnfStyle w:val="000000000000"/>
              <w:rPr>
                <w:sz w:val="13"/>
                <w:szCs w:val="13"/>
              </w:rPr>
            </w:pPr>
            <w:r w:rsidRPr="00146D94">
              <w:rPr>
                <w:sz w:val="13"/>
                <w:szCs w:val="13"/>
              </w:rPr>
              <w:t xml:space="preserve">263 </w:t>
            </w:r>
          </w:p>
        </w:tc>
        <w:tc>
          <w:tcPr>
            <w:tcW w:w="709" w:type="dxa"/>
            <w:tcBorders>
              <w:top w:val="single" w:color="auto" w:sz="4" w:space="0"/>
              <w:bottom w:val="single" w:color="auto" w:sz="4" w:space="0"/>
            </w:tcBorders>
          </w:tcPr>
          <w:p w:rsidRPr="00146D94" w:rsidR="00146D94" w:rsidP="000A0B8E" w:rsidRDefault="00146D94" w14:paraId="4164A121" w14:textId="77777777">
            <w:pPr>
              <w:pStyle w:val="Tablebody"/>
              <w:cnfStyle w:val="000000000000"/>
              <w:rPr>
                <w:sz w:val="13"/>
                <w:szCs w:val="13"/>
              </w:rPr>
            </w:pPr>
            <w:r w:rsidRPr="00146D94">
              <w:rPr>
                <w:sz w:val="13"/>
                <w:szCs w:val="13"/>
              </w:rPr>
              <w:t xml:space="preserve">891,596 </w:t>
            </w:r>
          </w:p>
        </w:tc>
        <w:tc>
          <w:tcPr>
            <w:tcW w:w="709" w:type="dxa"/>
            <w:tcBorders>
              <w:top w:val="single" w:color="auto" w:sz="4" w:space="0"/>
              <w:bottom w:val="single" w:color="auto" w:sz="4" w:space="0"/>
            </w:tcBorders>
          </w:tcPr>
          <w:p w:rsidRPr="00146D94" w:rsidR="00146D94" w:rsidP="000A0B8E" w:rsidRDefault="00146D94" w14:paraId="4C864CF3" w14:textId="77777777">
            <w:pPr>
              <w:pStyle w:val="Tablebody"/>
              <w:cnfStyle w:val="000000000000"/>
              <w:rPr>
                <w:sz w:val="13"/>
                <w:szCs w:val="13"/>
              </w:rPr>
            </w:pPr>
            <w:r w:rsidRPr="00146D94">
              <w:rPr>
                <w:sz w:val="13"/>
                <w:szCs w:val="13"/>
              </w:rPr>
              <w:t xml:space="preserve">741,614 </w:t>
            </w:r>
          </w:p>
        </w:tc>
        <w:tc>
          <w:tcPr>
            <w:tcW w:w="709" w:type="dxa"/>
            <w:tcBorders>
              <w:top w:val="single" w:color="auto" w:sz="4" w:space="0"/>
              <w:bottom w:val="single" w:color="auto" w:sz="4" w:space="0"/>
            </w:tcBorders>
          </w:tcPr>
          <w:p w:rsidRPr="00146D94" w:rsidR="00146D94" w:rsidP="000A0B8E" w:rsidRDefault="00146D94" w14:paraId="5742D793" w14:textId="77777777">
            <w:pPr>
              <w:pStyle w:val="Tablebody"/>
              <w:cnfStyle w:val="000000000000"/>
              <w:rPr>
                <w:sz w:val="13"/>
                <w:szCs w:val="13"/>
              </w:rPr>
            </w:pPr>
            <w:r w:rsidRPr="00146D94">
              <w:rPr>
                <w:sz w:val="13"/>
                <w:szCs w:val="13"/>
              </w:rPr>
              <w:t xml:space="preserve">82,989 </w:t>
            </w:r>
          </w:p>
        </w:tc>
        <w:tc>
          <w:tcPr>
            <w:tcW w:w="708" w:type="dxa"/>
            <w:tcBorders>
              <w:top w:val="single" w:color="auto" w:sz="4" w:space="0"/>
              <w:bottom w:val="single" w:color="auto" w:sz="4" w:space="0"/>
            </w:tcBorders>
          </w:tcPr>
          <w:p w:rsidRPr="00146D94" w:rsidR="00146D94" w:rsidP="000A0B8E" w:rsidRDefault="00146D94" w14:paraId="3A54FF50" w14:textId="77777777">
            <w:pPr>
              <w:pStyle w:val="Tablebody"/>
              <w:cnfStyle w:val="000000000000"/>
              <w:rPr>
                <w:sz w:val="13"/>
                <w:szCs w:val="13"/>
              </w:rPr>
            </w:pPr>
            <w:r w:rsidRPr="00146D94">
              <w:rPr>
                <w:sz w:val="13"/>
                <w:szCs w:val="13"/>
              </w:rPr>
              <w:t xml:space="preserve">83,964 </w:t>
            </w:r>
          </w:p>
        </w:tc>
        <w:tc>
          <w:tcPr>
            <w:tcW w:w="709" w:type="dxa"/>
            <w:tcBorders>
              <w:top w:val="single" w:color="auto" w:sz="4" w:space="0"/>
              <w:bottom w:val="single" w:color="auto" w:sz="4" w:space="0"/>
            </w:tcBorders>
          </w:tcPr>
          <w:p w:rsidRPr="00146D94" w:rsidR="00146D94" w:rsidP="000A0B8E" w:rsidRDefault="00146D94" w14:paraId="69D382E4" w14:textId="77777777">
            <w:pPr>
              <w:pStyle w:val="Tablebody"/>
              <w:cnfStyle w:val="000000000000"/>
              <w:rPr>
                <w:sz w:val="13"/>
                <w:szCs w:val="13"/>
              </w:rPr>
            </w:pPr>
            <w:r w:rsidRPr="00146D94">
              <w:rPr>
                <w:sz w:val="13"/>
                <w:szCs w:val="13"/>
              </w:rPr>
              <w:t xml:space="preserve">270,112 </w:t>
            </w:r>
          </w:p>
        </w:tc>
        <w:tc>
          <w:tcPr>
            <w:tcW w:w="709" w:type="dxa"/>
            <w:tcBorders>
              <w:top w:val="single" w:color="auto" w:sz="4" w:space="0"/>
              <w:bottom w:val="single" w:color="auto" w:sz="4" w:space="0"/>
            </w:tcBorders>
          </w:tcPr>
          <w:p w:rsidRPr="00146D94" w:rsidR="00146D94" w:rsidP="000A0B8E" w:rsidRDefault="00146D94" w14:paraId="72515511" w14:textId="77777777">
            <w:pPr>
              <w:pStyle w:val="Tablebody"/>
              <w:cnfStyle w:val="000000000000"/>
              <w:rPr>
                <w:sz w:val="13"/>
                <w:szCs w:val="13"/>
              </w:rPr>
            </w:pPr>
            <w:r w:rsidRPr="00146D94">
              <w:rPr>
                <w:sz w:val="13"/>
                <w:szCs w:val="13"/>
              </w:rPr>
              <w:t xml:space="preserve">47,005 </w:t>
            </w:r>
          </w:p>
        </w:tc>
        <w:tc>
          <w:tcPr>
            <w:tcW w:w="709" w:type="dxa"/>
            <w:tcBorders>
              <w:top w:val="single" w:color="auto" w:sz="4" w:space="0"/>
              <w:bottom w:val="single" w:color="auto" w:sz="4" w:space="0"/>
            </w:tcBorders>
          </w:tcPr>
          <w:p w:rsidRPr="00146D94" w:rsidR="00146D94" w:rsidP="000A0B8E" w:rsidRDefault="00146D94" w14:paraId="35397120" w14:textId="77777777">
            <w:pPr>
              <w:pStyle w:val="Tablebody"/>
              <w:cnfStyle w:val="000000000000"/>
              <w:rPr>
                <w:sz w:val="13"/>
                <w:szCs w:val="13"/>
              </w:rPr>
            </w:pPr>
            <w:r w:rsidRPr="00146D94">
              <w:rPr>
                <w:sz w:val="13"/>
                <w:szCs w:val="13"/>
              </w:rPr>
              <w:t xml:space="preserve">41,143 </w:t>
            </w:r>
          </w:p>
        </w:tc>
        <w:tc>
          <w:tcPr>
            <w:tcW w:w="708" w:type="dxa"/>
            <w:tcBorders>
              <w:top w:val="single" w:color="auto" w:sz="4" w:space="0"/>
              <w:bottom w:val="single" w:color="auto" w:sz="4" w:space="0"/>
            </w:tcBorders>
          </w:tcPr>
          <w:p w:rsidRPr="00146D94" w:rsidR="00146D94" w:rsidP="000A0B8E" w:rsidRDefault="00146D94" w14:paraId="77B5AD84" w14:textId="77777777">
            <w:pPr>
              <w:pStyle w:val="Tablebody"/>
              <w:cnfStyle w:val="000000000000"/>
              <w:rPr>
                <w:sz w:val="13"/>
                <w:szCs w:val="13"/>
              </w:rPr>
            </w:pPr>
            <w:r w:rsidRPr="00146D94">
              <w:rPr>
                <w:sz w:val="13"/>
                <w:szCs w:val="13"/>
              </w:rPr>
              <w:t xml:space="preserve">38,452 </w:t>
            </w:r>
          </w:p>
        </w:tc>
        <w:tc>
          <w:tcPr>
            <w:tcW w:w="709" w:type="dxa"/>
            <w:tcBorders>
              <w:top w:val="single" w:color="auto" w:sz="4" w:space="0"/>
              <w:bottom w:val="single" w:color="auto" w:sz="4" w:space="0"/>
            </w:tcBorders>
          </w:tcPr>
          <w:p w:rsidRPr="00146D94" w:rsidR="00146D94" w:rsidP="000A0B8E" w:rsidRDefault="00146D94" w14:paraId="0FCE9971" w14:textId="77777777">
            <w:pPr>
              <w:pStyle w:val="Tablebody"/>
              <w:cnfStyle w:val="000000000000"/>
              <w:rPr>
                <w:sz w:val="13"/>
                <w:szCs w:val="13"/>
              </w:rPr>
            </w:pPr>
            <w:r w:rsidRPr="00146D94">
              <w:rPr>
                <w:sz w:val="13"/>
                <w:szCs w:val="13"/>
              </w:rPr>
              <w:t xml:space="preserve">1,316,341 </w:t>
            </w:r>
          </w:p>
        </w:tc>
        <w:tc>
          <w:tcPr>
            <w:tcW w:w="709" w:type="dxa"/>
            <w:tcBorders>
              <w:top w:val="single" w:color="auto" w:sz="4" w:space="0"/>
              <w:bottom w:val="single" w:color="auto" w:sz="4" w:space="0"/>
            </w:tcBorders>
          </w:tcPr>
          <w:p w:rsidRPr="00146D94" w:rsidR="00146D94" w:rsidP="000A0B8E" w:rsidRDefault="00146D94" w14:paraId="03E13A87" w14:textId="77777777">
            <w:pPr>
              <w:pStyle w:val="Tablebody"/>
              <w:cnfStyle w:val="000000000000"/>
              <w:rPr>
                <w:sz w:val="13"/>
                <w:szCs w:val="13"/>
              </w:rPr>
            </w:pPr>
            <w:r w:rsidRPr="00146D94">
              <w:rPr>
                <w:sz w:val="13"/>
                <w:szCs w:val="13"/>
              </w:rPr>
              <w:t xml:space="preserve">936,472 </w:t>
            </w:r>
          </w:p>
        </w:tc>
      </w:tr>
      <w:tr w:rsidRPr="00146D94" w:rsidR="00146D94" w:rsidTr="000A0B8E" w14:paraId="0526B73F" w14:textId="77777777">
        <w:trPr>
          <w:trHeight w:val="20"/>
        </w:trPr>
        <w:tc>
          <w:tcPr>
            <w:cnfStyle w:val="001000000000"/>
            <w:tcW w:w="4395" w:type="dxa"/>
            <w:tcBorders>
              <w:top w:val="single" w:color="auto" w:sz="4" w:space="0"/>
            </w:tcBorders>
          </w:tcPr>
          <w:p w:rsidRPr="00146D94" w:rsidR="00146D94" w:rsidP="000A0B8E" w:rsidRDefault="00146D94" w14:paraId="73615C7E" w14:textId="77777777">
            <w:pPr>
              <w:pStyle w:val="Tablebody"/>
              <w:rPr>
                <w:sz w:val="13"/>
                <w:szCs w:val="13"/>
              </w:rPr>
            </w:pPr>
            <w:r w:rsidRPr="00146D94">
              <w:rPr>
                <w:sz w:val="13"/>
                <w:szCs w:val="13"/>
              </w:rPr>
              <w:t>Administered expenses from transactions</w:t>
            </w:r>
          </w:p>
        </w:tc>
        <w:tc>
          <w:tcPr>
            <w:tcW w:w="708" w:type="dxa"/>
            <w:tcBorders>
              <w:top w:val="single" w:color="auto" w:sz="4" w:space="0"/>
            </w:tcBorders>
          </w:tcPr>
          <w:p w:rsidRPr="00146D94" w:rsidR="00146D94" w:rsidP="000A0B8E" w:rsidRDefault="00146D94" w14:paraId="7926516B" w14:textId="77777777">
            <w:pPr>
              <w:pStyle w:val="Tablebody"/>
              <w:cnfStyle w:val="000000000000"/>
              <w:rPr>
                <w:sz w:val="13"/>
                <w:szCs w:val="13"/>
              </w:rPr>
            </w:pPr>
          </w:p>
        </w:tc>
        <w:tc>
          <w:tcPr>
            <w:tcW w:w="567" w:type="dxa"/>
            <w:tcBorders>
              <w:top w:val="single" w:color="auto" w:sz="4" w:space="0"/>
            </w:tcBorders>
          </w:tcPr>
          <w:p w:rsidRPr="00146D94" w:rsidR="00146D94" w:rsidP="000A0B8E" w:rsidRDefault="00146D94" w14:paraId="4E0E7B9E" w14:textId="77777777">
            <w:pPr>
              <w:pStyle w:val="Tablebody"/>
              <w:cnfStyle w:val="000000000000"/>
              <w:rPr>
                <w:sz w:val="13"/>
                <w:szCs w:val="13"/>
              </w:rPr>
            </w:pPr>
          </w:p>
        </w:tc>
        <w:tc>
          <w:tcPr>
            <w:tcW w:w="851" w:type="dxa"/>
            <w:tcBorders>
              <w:top w:val="single" w:color="auto" w:sz="4" w:space="0"/>
            </w:tcBorders>
          </w:tcPr>
          <w:p w:rsidRPr="00146D94" w:rsidR="00146D94" w:rsidP="000A0B8E" w:rsidRDefault="00146D94" w14:paraId="1CA93F15" w14:textId="77777777">
            <w:pPr>
              <w:pStyle w:val="Tablebody"/>
              <w:cnfStyle w:val="000000000000"/>
              <w:rPr>
                <w:sz w:val="13"/>
                <w:szCs w:val="13"/>
              </w:rPr>
            </w:pPr>
          </w:p>
        </w:tc>
        <w:tc>
          <w:tcPr>
            <w:tcW w:w="850" w:type="dxa"/>
            <w:tcBorders>
              <w:top w:val="single" w:color="auto" w:sz="4" w:space="0"/>
            </w:tcBorders>
          </w:tcPr>
          <w:p w:rsidRPr="00146D94" w:rsidR="00146D94" w:rsidP="000A0B8E" w:rsidRDefault="00146D94" w14:paraId="23E5C493" w14:textId="77777777">
            <w:pPr>
              <w:pStyle w:val="Tablebody"/>
              <w:cnfStyle w:val="000000000000"/>
              <w:rPr>
                <w:sz w:val="13"/>
                <w:szCs w:val="13"/>
              </w:rPr>
            </w:pPr>
          </w:p>
        </w:tc>
        <w:tc>
          <w:tcPr>
            <w:tcW w:w="567" w:type="dxa"/>
            <w:tcBorders>
              <w:top w:val="single" w:color="auto" w:sz="4" w:space="0"/>
            </w:tcBorders>
          </w:tcPr>
          <w:p w:rsidRPr="00146D94" w:rsidR="00146D94" w:rsidP="000A0B8E" w:rsidRDefault="00146D94" w14:paraId="40B2FADE" w14:textId="77777777">
            <w:pPr>
              <w:pStyle w:val="Tablebody"/>
              <w:cnfStyle w:val="000000000000"/>
              <w:rPr>
                <w:sz w:val="13"/>
                <w:szCs w:val="13"/>
              </w:rPr>
            </w:pPr>
          </w:p>
        </w:tc>
        <w:tc>
          <w:tcPr>
            <w:tcW w:w="567" w:type="dxa"/>
            <w:tcBorders>
              <w:top w:val="single" w:color="auto" w:sz="4" w:space="0"/>
            </w:tcBorders>
          </w:tcPr>
          <w:p w:rsidRPr="00146D94" w:rsidR="00146D94" w:rsidP="000A0B8E" w:rsidRDefault="00146D94" w14:paraId="2D4EEAB8" w14:textId="77777777">
            <w:pPr>
              <w:pStyle w:val="Tablebody"/>
              <w:cnfStyle w:val="000000000000"/>
              <w:rPr>
                <w:sz w:val="13"/>
                <w:szCs w:val="13"/>
              </w:rPr>
            </w:pPr>
          </w:p>
        </w:tc>
        <w:tc>
          <w:tcPr>
            <w:tcW w:w="709" w:type="dxa"/>
            <w:tcBorders>
              <w:top w:val="single" w:color="auto" w:sz="4" w:space="0"/>
            </w:tcBorders>
          </w:tcPr>
          <w:p w:rsidRPr="00146D94" w:rsidR="00146D94" w:rsidP="000A0B8E" w:rsidRDefault="00146D94" w14:paraId="478F670A" w14:textId="77777777">
            <w:pPr>
              <w:pStyle w:val="Tablebody"/>
              <w:cnfStyle w:val="000000000000"/>
              <w:rPr>
                <w:sz w:val="13"/>
                <w:szCs w:val="13"/>
              </w:rPr>
            </w:pPr>
          </w:p>
        </w:tc>
        <w:tc>
          <w:tcPr>
            <w:tcW w:w="709" w:type="dxa"/>
            <w:tcBorders>
              <w:top w:val="single" w:color="auto" w:sz="4" w:space="0"/>
            </w:tcBorders>
          </w:tcPr>
          <w:p w:rsidRPr="00146D94" w:rsidR="00146D94" w:rsidP="000A0B8E" w:rsidRDefault="00146D94" w14:paraId="6370CE6F" w14:textId="77777777">
            <w:pPr>
              <w:pStyle w:val="Tablebody"/>
              <w:cnfStyle w:val="000000000000"/>
              <w:rPr>
                <w:sz w:val="13"/>
                <w:szCs w:val="13"/>
              </w:rPr>
            </w:pPr>
          </w:p>
        </w:tc>
        <w:tc>
          <w:tcPr>
            <w:tcW w:w="709" w:type="dxa"/>
            <w:tcBorders>
              <w:top w:val="single" w:color="auto" w:sz="4" w:space="0"/>
            </w:tcBorders>
          </w:tcPr>
          <w:p w:rsidRPr="00146D94" w:rsidR="00146D94" w:rsidP="000A0B8E" w:rsidRDefault="00146D94" w14:paraId="79AC766D" w14:textId="77777777">
            <w:pPr>
              <w:pStyle w:val="Tablebody"/>
              <w:cnfStyle w:val="000000000000"/>
              <w:rPr>
                <w:sz w:val="13"/>
                <w:szCs w:val="13"/>
              </w:rPr>
            </w:pPr>
          </w:p>
        </w:tc>
        <w:tc>
          <w:tcPr>
            <w:tcW w:w="708" w:type="dxa"/>
            <w:tcBorders>
              <w:top w:val="single" w:color="auto" w:sz="4" w:space="0"/>
            </w:tcBorders>
          </w:tcPr>
          <w:p w:rsidRPr="00146D94" w:rsidR="00146D94" w:rsidP="000A0B8E" w:rsidRDefault="00146D94" w14:paraId="68482855" w14:textId="77777777">
            <w:pPr>
              <w:pStyle w:val="Tablebody"/>
              <w:cnfStyle w:val="000000000000"/>
              <w:rPr>
                <w:sz w:val="13"/>
                <w:szCs w:val="13"/>
              </w:rPr>
            </w:pPr>
          </w:p>
        </w:tc>
        <w:tc>
          <w:tcPr>
            <w:tcW w:w="709" w:type="dxa"/>
            <w:tcBorders>
              <w:top w:val="single" w:color="auto" w:sz="4" w:space="0"/>
            </w:tcBorders>
          </w:tcPr>
          <w:p w:rsidRPr="00146D94" w:rsidR="00146D94" w:rsidP="000A0B8E" w:rsidRDefault="00146D94" w14:paraId="33404515" w14:textId="77777777">
            <w:pPr>
              <w:pStyle w:val="Tablebody"/>
              <w:cnfStyle w:val="000000000000"/>
              <w:rPr>
                <w:sz w:val="13"/>
                <w:szCs w:val="13"/>
              </w:rPr>
            </w:pPr>
          </w:p>
        </w:tc>
        <w:tc>
          <w:tcPr>
            <w:tcW w:w="709" w:type="dxa"/>
            <w:tcBorders>
              <w:top w:val="single" w:color="auto" w:sz="4" w:space="0"/>
            </w:tcBorders>
          </w:tcPr>
          <w:p w:rsidRPr="00146D94" w:rsidR="00146D94" w:rsidP="000A0B8E" w:rsidRDefault="00146D94" w14:paraId="43A7084D" w14:textId="77777777">
            <w:pPr>
              <w:pStyle w:val="Tablebody"/>
              <w:cnfStyle w:val="000000000000"/>
              <w:rPr>
                <w:sz w:val="13"/>
                <w:szCs w:val="13"/>
              </w:rPr>
            </w:pPr>
          </w:p>
        </w:tc>
        <w:tc>
          <w:tcPr>
            <w:tcW w:w="709" w:type="dxa"/>
            <w:tcBorders>
              <w:top w:val="single" w:color="auto" w:sz="4" w:space="0"/>
            </w:tcBorders>
          </w:tcPr>
          <w:p w:rsidRPr="00146D94" w:rsidR="00146D94" w:rsidP="000A0B8E" w:rsidRDefault="00146D94" w14:paraId="79F64B5C" w14:textId="77777777">
            <w:pPr>
              <w:pStyle w:val="Tablebody"/>
              <w:cnfStyle w:val="000000000000"/>
              <w:rPr>
                <w:sz w:val="13"/>
                <w:szCs w:val="13"/>
              </w:rPr>
            </w:pPr>
          </w:p>
        </w:tc>
        <w:tc>
          <w:tcPr>
            <w:tcW w:w="708" w:type="dxa"/>
            <w:tcBorders>
              <w:top w:val="single" w:color="auto" w:sz="4" w:space="0"/>
            </w:tcBorders>
          </w:tcPr>
          <w:p w:rsidRPr="00146D94" w:rsidR="00146D94" w:rsidP="000A0B8E" w:rsidRDefault="00146D94" w14:paraId="78B5FD02" w14:textId="77777777">
            <w:pPr>
              <w:pStyle w:val="Tablebody"/>
              <w:cnfStyle w:val="000000000000"/>
              <w:rPr>
                <w:sz w:val="13"/>
                <w:szCs w:val="13"/>
              </w:rPr>
            </w:pPr>
          </w:p>
        </w:tc>
        <w:tc>
          <w:tcPr>
            <w:tcW w:w="709" w:type="dxa"/>
            <w:tcBorders>
              <w:top w:val="single" w:color="auto" w:sz="4" w:space="0"/>
            </w:tcBorders>
          </w:tcPr>
          <w:p w:rsidRPr="00146D94" w:rsidR="00146D94" w:rsidP="000A0B8E" w:rsidRDefault="00146D94" w14:paraId="78B827D7" w14:textId="77777777">
            <w:pPr>
              <w:pStyle w:val="Tablebody"/>
              <w:cnfStyle w:val="000000000000"/>
              <w:rPr>
                <w:sz w:val="13"/>
                <w:szCs w:val="13"/>
              </w:rPr>
            </w:pPr>
          </w:p>
        </w:tc>
        <w:tc>
          <w:tcPr>
            <w:tcW w:w="709" w:type="dxa"/>
            <w:tcBorders>
              <w:top w:val="single" w:color="auto" w:sz="4" w:space="0"/>
            </w:tcBorders>
          </w:tcPr>
          <w:p w:rsidRPr="00146D94" w:rsidR="00146D94" w:rsidP="000A0B8E" w:rsidRDefault="00146D94" w14:paraId="4BDD5585" w14:textId="77777777">
            <w:pPr>
              <w:pStyle w:val="Tablebody"/>
              <w:cnfStyle w:val="000000000000"/>
              <w:rPr>
                <w:sz w:val="13"/>
                <w:szCs w:val="13"/>
              </w:rPr>
            </w:pPr>
          </w:p>
        </w:tc>
      </w:tr>
      <w:tr w:rsidRPr="00146D94" w:rsidR="00146D94" w:rsidTr="000A0B8E" w14:paraId="1DBC08E3" w14:textId="77777777">
        <w:trPr>
          <w:trHeight w:val="20"/>
        </w:trPr>
        <w:tc>
          <w:tcPr>
            <w:cnfStyle w:val="001000000000"/>
            <w:tcW w:w="4395" w:type="dxa"/>
          </w:tcPr>
          <w:p w:rsidRPr="00146D94" w:rsidR="00146D94" w:rsidP="000A0B8E" w:rsidRDefault="00146D94" w14:paraId="39509CE4" w14:textId="77777777">
            <w:pPr>
              <w:pStyle w:val="Tablebody"/>
              <w:rPr>
                <w:sz w:val="13"/>
                <w:szCs w:val="13"/>
              </w:rPr>
            </w:pPr>
            <w:r w:rsidRPr="00146D94">
              <w:rPr>
                <w:sz w:val="13"/>
                <w:szCs w:val="13"/>
              </w:rPr>
              <w:t>Payments made on behalf of the State</w:t>
            </w:r>
          </w:p>
        </w:tc>
        <w:tc>
          <w:tcPr>
            <w:tcW w:w="708" w:type="dxa"/>
          </w:tcPr>
          <w:p w:rsidRPr="00146D94" w:rsidR="00146D94" w:rsidP="000A0B8E" w:rsidRDefault="00146D94" w14:paraId="649FA8B9" w14:textId="77777777">
            <w:pPr>
              <w:pStyle w:val="Tablebody"/>
              <w:cnfStyle w:val="000000000000"/>
              <w:rPr>
                <w:sz w:val="13"/>
                <w:szCs w:val="13"/>
              </w:rPr>
            </w:pPr>
            <w:r w:rsidRPr="00146D94">
              <w:rPr>
                <w:sz w:val="13"/>
                <w:szCs w:val="13"/>
              </w:rPr>
              <w:t xml:space="preserve">0 </w:t>
            </w:r>
          </w:p>
        </w:tc>
        <w:tc>
          <w:tcPr>
            <w:tcW w:w="567" w:type="dxa"/>
          </w:tcPr>
          <w:p w:rsidRPr="00146D94" w:rsidR="00146D94" w:rsidP="000A0B8E" w:rsidRDefault="00146D94" w14:paraId="5C18AF80" w14:textId="77777777">
            <w:pPr>
              <w:pStyle w:val="Tablebody"/>
              <w:cnfStyle w:val="000000000000"/>
              <w:rPr>
                <w:sz w:val="13"/>
                <w:szCs w:val="13"/>
              </w:rPr>
            </w:pPr>
            <w:r w:rsidRPr="00146D94">
              <w:rPr>
                <w:sz w:val="13"/>
                <w:szCs w:val="13"/>
              </w:rPr>
              <w:t xml:space="preserve">0 </w:t>
            </w:r>
          </w:p>
        </w:tc>
        <w:tc>
          <w:tcPr>
            <w:tcW w:w="851" w:type="dxa"/>
          </w:tcPr>
          <w:p w:rsidRPr="00146D94" w:rsidR="00146D94" w:rsidP="000A0B8E" w:rsidRDefault="00146D94" w14:paraId="3A11A9BA" w14:textId="77777777">
            <w:pPr>
              <w:pStyle w:val="Tablebody"/>
              <w:cnfStyle w:val="000000000000"/>
              <w:rPr>
                <w:sz w:val="13"/>
                <w:szCs w:val="13"/>
              </w:rPr>
            </w:pPr>
            <w:r w:rsidRPr="00146D94">
              <w:rPr>
                <w:sz w:val="13"/>
                <w:szCs w:val="13"/>
              </w:rPr>
              <w:t xml:space="preserve">0 </w:t>
            </w:r>
          </w:p>
        </w:tc>
        <w:tc>
          <w:tcPr>
            <w:tcW w:w="850" w:type="dxa"/>
          </w:tcPr>
          <w:p w:rsidRPr="00146D94" w:rsidR="00146D94" w:rsidP="000A0B8E" w:rsidRDefault="00146D94" w14:paraId="52A91172" w14:textId="77777777">
            <w:pPr>
              <w:pStyle w:val="Tablebody"/>
              <w:cnfStyle w:val="000000000000"/>
              <w:rPr>
                <w:sz w:val="13"/>
                <w:szCs w:val="13"/>
              </w:rPr>
            </w:pPr>
            <w:r w:rsidRPr="00146D94">
              <w:rPr>
                <w:sz w:val="13"/>
                <w:szCs w:val="13"/>
              </w:rPr>
              <w:t xml:space="preserve">0 </w:t>
            </w:r>
          </w:p>
        </w:tc>
        <w:tc>
          <w:tcPr>
            <w:tcW w:w="567" w:type="dxa"/>
          </w:tcPr>
          <w:p w:rsidRPr="00146D94" w:rsidR="00146D94" w:rsidP="000A0B8E" w:rsidRDefault="00146D94" w14:paraId="3B0F2A31" w14:textId="77777777">
            <w:pPr>
              <w:pStyle w:val="Tablebody"/>
              <w:cnfStyle w:val="000000000000"/>
              <w:rPr>
                <w:sz w:val="13"/>
                <w:szCs w:val="13"/>
              </w:rPr>
            </w:pPr>
            <w:r w:rsidRPr="00146D94">
              <w:rPr>
                <w:sz w:val="13"/>
                <w:szCs w:val="13"/>
              </w:rPr>
              <w:t xml:space="preserve">0 </w:t>
            </w:r>
          </w:p>
        </w:tc>
        <w:tc>
          <w:tcPr>
            <w:tcW w:w="567" w:type="dxa"/>
          </w:tcPr>
          <w:p w:rsidRPr="00146D94" w:rsidR="00146D94" w:rsidP="000A0B8E" w:rsidRDefault="00146D94" w14:paraId="4FD2633B"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5535A892"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0690D697"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7D850165" w14:textId="77777777">
            <w:pPr>
              <w:pStyle w:val="Tablebody"/>
              <w:cnfStyle w:val="000000000000"/>
              <w:rPr>
                <w:sz w:val="13"/>
                <w:szCs w:val="13"/>
              </w:rPr>
            </w:pPr>
            <w:r w:rsidRPr="00146D94">
              <w:rPr>
                <w:sz w:val="13"/>
                <w:szCs w:val="13"/>
              </w:rPr>
              <w:t xml:space="preserve">0 </w:t>
            </w:r>
          </w:p>
        </w:tc>
        <w:tc>
          <w:tcPr>
            <w:tcW w:w="708" w:type="dxa"/>
          </w:tcPr>
          <w:p w:rsidRPr="00146D94" w:rsidR="00146D94" w:rsidP="000A0B8E" w:rsidRDefault="00146D94" w14:paraId="729375C7"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1E1A3753"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6EC93182"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377D3792" w14:textId="77777777">
            <w:pPr>
              <w:pStyle w:val="Tablebody"/>
              <w:cnfStyle w:val="000000000000"/>
              <w:rPr>
                <w:sz w:val="13"/>
                <w:szCs w:val="13"/>
              </w:rPr>
            </w:pPr>
            <w:r w:rsidRPr="00146D94">
              <w:rPr>
                <w:sz w:val="13"/>
                <w:szCs w:val="13"/>
              </w:rPr>
              <w:t xml:space="preserve">(38,794) </w:t>
            </w:r>
          </w:p>
        </w:tc>
        <w:tc>
          <w:tcPr>
            <w:tcW w:w="708" w:type="dxa"/>
          </w:tcPr>
          <w:p w:rsidRPr="00146D94" w:rsidR="00146D94" w:rsidP="000A0B8E" w:rsidRDefault="00146D94" w14:paraId="59C9B2E1" w14:textId="77777777">
            <w:pPr>
              <w:pStyle w:val="Tablebody"/>
              <w:cnfStyle w:val="000000000000"/>
              <w:rPr>
                <w:sz w:val="13"/>
                <w:szCs w:val="13"/>
              </w:rPr>
            </w:pPr>
            <w:r w:rsidRPr="00146D94">
              <w:rPr>
                <w:sz w:val="13"/>
                <w:szCs w:val="13"/>
              </w:rPr>
              <w:t xml:space="preserve">(36,000) </w:t>
            </w:r>
          </w:p>
        </w:tc>
        <w:tc>
          <w:tcPr>
            <w:tcW w:w="709" w:type="dxa"/>
          </w:tcPr>
          <w:p w:rsidRPr="00146D94" w:rsidR="00146D94" w:rsidP="000A0B8E" w:rsidRDefault="00146D94" w14:paraId="29E04F96" w14:textId="77777777">
            <w:pPr>
              <w:pStyle w:val="Tablebody"/>
              <w:cnfStyle w:val="000000000000"/>
              <w:rPr>
                <w:sz w:val="13"/>
                <w:szCs w:val="13"/>
              </w:rPr>
            </w:pPr>
            <w:r w:rsidRPr="00146D94">
              <w:rPr>
                <w:sz w:val="13"/>
                <w:szCs w:val="13"/>
              </w:rPr>
              <w:t xml:space="preserve">(38,794) </w:t>
            </w:r>
          </w:p>
        </w:tc>
        <w:tc>
          <w:tcPr>
            <w:tcW w:w="709" w:type="dxa"/>
          </w:tcPr>
          <w:p w:rsidRPr="00146D94" w:rsidR="00146D94" w:rsidP="000A0B8E" w:rsidRDefault="00146D94" w14:paraId="1D59EBE9" w14:textId="77777777">
            <w:pPr>
              <w:pStyle w:val="Tablebody"/>
              <w:cnfStyle w:val="000000000000"/>
              <w:rPr>
                <w:sz w:val="13"/>
                <w:szCs w:val="13"/>
              </w:rPr>
            </w:pPr>
            <w:r w:rsidRPr="00146D94">
              <w:rPr>
                <w:sz w:val="13"/>
                <w:szCs w:val="13"/>
              </w:rPr>
              <w:t xml:space="preserve">(36,000) </w:t>
            </w:r>
          </w:p>
        </w:tc>
      </w:tr>
      <w:tr w:rsidRPr="00146D94" w:rsidR="00146D94" w:rsidTr="000A0B8E" w14:paraId="37B14CE0" w14:textId="77777777">
        <w:trPr>
          <w:trHeight w:val="20"/>
        </w:trPr>
        <w:tc>
          <w:tcPr>
            <w:cnfStyle w:val="001000000000"/>
            <w:tcW w:w="4395" w:type="dxa"/>
            <w:tcBorders>
              <w:bottom w:val="none" w:color="auto" w:sz="0" w:space="0"/>
            </w:tcBorders>
          </w:tcPr>
          <w:p w:rsidRPr="00146D94" w:rsidR="00146D94" w:rsidP="000A0B8E" w:rsidRDefault="00146D94" w14:paraId="51ADABA1" w14:textId="77777777">
            <w:pPr>
              <w:pStyle w:val="Tablebody"/>
              <w:rPr>
                <w:sz w:val="13"/>
                <w:szCs w:val="13"/>
              </w:rPr>
            </w:pPr>
            <w:r w:rsidRPr="00146D94">
              <w:rPr>
                <w:sz w:val="13"/>
                <w:szCs w:val="13"/>
              </w:rPr>
              <w:t>Payments into the consolidated fund</w:t>
            </w:r>
          </w:p>
        </w:tc>
        <w:tc>
          <w:tcPr>
            <w:tcW w:w="708" w:type="dxa"/>
          </w:tcPr>
          <w:p w:rsidRPr="00146D94" w:rsidR="00146D94" w:rsidP="000A0B8E" w:rsidRDefault="00146D94" w14:paraId="0E9E1E0D" w14:textId="77777777">
            <w:pPr>
              <w:pStyle w:val="Tablebody"/>
              <w:cnfStyle w:val="000000000000"/>
              <w:rPr>
                <w:sz w:val="13"/>
                <w:szCs w:val="13"/>
              </w:rPr>
            </w:pPr>
            <w:r w:rsidRPr="00146D94">
              <w:rPr>
                <w:sz w:val="13"/>
                <w:szCs w:val="13"/>
              </w:rPr>
              <w:t xml:space="preserve">0 </w:t>
            </w:r>
          </w:p>
        </w:tc>
        <w:tc>
          <w:tcPr>
            <w:tcW w:w="567" w:type="dxa"/>
          </w:tcPr>
          <w:p w:rsidRPr="00146D94" w:rsidR="00146D94" w:rsidP="000A0B8E" w:rsidRDefault="00146D94" w14:paraId="62F3950A" w14:textId="77777777">
            <w:pPr>
              <w:pStyle w:val="Tablebody"/>
              <w:cnfStyle w:val="000000000000"/>
              <w:rPr>
                <w:sz w:val="13"/>
                <w:szCs w:val="13"/>
              </w:rPr>
            </w:pPr>
            <w:r w:rsidRPr="00146D94">
              <w:rPr>
                <w:sz w:val="13"/>
                <w:szCs w:val="13"/>
              </w:rPr>
              <w:t xml:space="preserve">(47) </w:t>
            </w:r>
          </w:p>
        </w:tc>
        <w:tc>
          <w:tcPr>
            <w:tcW w:w="851" w:type="dxa"/>
          </w:tcPr>
          <w:p w:rsidRPr="00146D94" w:rsidR="00146D94" w:rsidP="000A0B8E" w:rsidRDefault="00146D94" w14:paraId="35A982F1" w14:textId="77777777">
            <w:pPr>
              <w:pStyle w:val="Tablebody"/>
              <w:cnfStyle w:val="000000000000"/>
              <w:rPr>
                <w:sz w:val="13"/>
                <w:szCs w:val="13"/>
              </w:rPr>
            </w:pPr>
            <w:r w:rsidRPr="00146D94">
              <w:rPr>
                <w:sz w:val="13"/>
                <w:szCs w:val="13"/>
              </w:rPr>
              <w:t xml:space="preserve">(54,974) </w:t>
            </w:r>
          </w:p>
        </w:tc>
        <w:tc>
          <w:tcPr>
            <w:tcW w:w="850" w:type="dxa"/>
          </w:tcPr>
          <w:p w:rsidRPr="00146D94" w:rsidR="00146D94" w:rsidP="000A0B8E" w:rsidRDefault="00146D94" w14:paraId="43111704" w14:textId="77777777">
            <w:pPr>
              <w:pStyle w:val="Tablebody"/>
              <w:cnfStyle w:val="000000000000"/>
              <w:rPr>
                <w:sz w:val="13"/>
                <w:szCs w:val="13"/>
              </w:rPr>
            </w:pPr>
            <w:r w:rsidRPr="00146D94">
              <w:rPr>
                <w:sz w:val="13"/>
                <w:szCs w:val="13"/>
              </w:rPr>
              <w:t xml:space="preserve">(42,264) </w:t>
            </w:r>
          </w:p>
        </w:tc>
        <w:tc>
          <w:tcPr>
            <w:tcW w:w="567" w:type="dxa"/>
          </w:tcPr>
          <w:p w:rsidRPr="00146D94" w:rsidR="00146D94" w:rsidP="000A0B8E" w:rsidRDefault="00146D94" w14:paraId="01ACC887" w14:textId="77777777">
            <w:pPr>
              <w:pStyle w:val="Tablebody"/>
              <w:cnfStyle w:val="000000000000"/>
              <w:rPr>
                <w:sz w:val="13"/>
                <w:szCs w:val="13"/>
              </w:rPr>
            </w:pPr>
            <w:r w:rsidRPr="00146D94">
              <w:rPr>
                <w:sz w:val="13"/>
                <w:szCs w:val="13"/>
              </w:rPr>
              <w:t xml:space="preserve">34 </w:t>
            </w:r>
          </w:p>
        </w:tc>
        <w:tc>
          <w:tcPr>
            <w:tcW w:w="567" w:type="dxa"/>
          </w:tcPr>
          <w:p w:rsidRPr="00146D94" w:rsidR="00146D94" w:rsidP="000A0B8E" w:rsidRDefault="00146D94" w14:paraId="5C958EE0" w14:textId="77777777">
            <w:pPr>
              <w:pStyle w:val="Tablebody"/>
              <w:cnfStyle w:val="000000000000"/>
              <w:rPr>
                <w:sz w:val="13"/>
                <w:szCs w:val="13"/>
              </w:rPr>
            </w:pPr>
            <w:r w:rsidRPr="00146D94">
              <w:rPr>
                <w:sz w:val="13"/>
                <w:szCs w:val="13"/>
              </w:rPr>
              <w:t xml:space="preserve">69 </w:t>
            </w:r>
          </w:p>
        </w:tc>
        <w:tc>
          <w:tcPr>
            <w:tcW w:w="709" w:type="dxa"/>
          </w:tcPr>
          <w:p w:rsidRPr="00146D94" w:rsidR="00146D94" w:rsidP="000A0B8E" w:rsidRDefault="00146D94" w14:paraId="70970B2E" w14:textId="77777777">
            <w:pPr>
              <w:pStyle w:val="Tablebody"/>
              <w:cnfStyle w:val="000000000000"/>
              <w:rPr>
                <w:sz w:val="13"/>
                <w:szCs w:val="13"/>
              </w:rPr>
            </w:pPr>
            <w:r w:rsidRPr="00146D94">
              <w:rPr>
                <w:sz w:val="13"/>
                <w:szCs w:val="13"/>
              </w:rPr>
              <w:t xml:space="preserve">(447,998) </w:t>
            </w:r>
          </w:p>
        </w:tc>
        <w:tc>
          <w:tcPr>
            <w:tcW w:w="709" w:type="dxa"/>
          </w:tcPr>
          <w:p w:rsidRPr="00146D94" w:rsidR="00146D94" w:rsidP="000A0B8E" w:rsidRDefault="00146D94" w14:paraId="6D94D274" w14:textId="77777777">
            <w:pPr>
              <w:pStyle w:val="Tablebody"/>
              <w:cnfStyle w:val="000000000000"/>
              <w:rPr>
                <w:sz w:val="13"/>
                <w:szCs w:val="13"/>
              </w:rPr>
            </w:pPr>
            <w:r w:rsidRPr="00146D94">
              <w:rPr>
                <w:sz w:val="13"/>
                <w:szCs w:val="13"/>
              </w:rPr>
              <w:t xml:space="preserve">(454,720) </w:t>
            </w:r>
          </w:p>
        </w:tc>
        <w:tc>
          <w:tcPr>
            <w:tcW w:w="709" w:type="dxa"/>
          </w:tcPr>
          <w:p w:rsidRPr="00146D94" w:rsidR="00146D94" w:rsidP="000A0B8E" w:rsidRDefault="00146D94" w14:paraId="015A97F7" w14:textId="77777777">
            <w:pPr>
              <w:pStyle w:val="Tablebody"/>
              <w:cnfStyle w:val="000000000000"/>
              <w:rPr>
                <w:sz w:val="13"/>
                <w:szCs w:val="13"/>
              </w:rPr>
            </w:pPr>
            <w:r w:rsidRPr="00146D94">
              <w:rPr>
                <w:sz w:val="13"/>
                <w:szCs w:val="13"/>
              </w:rPr>
              <w:t xml:space="preserve">(75,247) </w:t>
            </w:r>
          </w:p>
        </w:tc>
        <w:tc>
          <w:tcPr>
            <w:tcW w:w="708" w:type="dxa"/>
          </w:tcPr>
          <w:p w:rsidRPr="00146D94" w:rsidR="00146D94" w:rsidP="000A0B8E" w:rsidRDefault="00146D94" w14:paraId="0B84A0E5" w14:textId="77777777">
            <w:pPr>
              <w:pStyle w:val="Tablebody"/>
              <w:cnfStyle w:val="000000000000"/>
              <w:rPr>
                <w:sz w:val="13"/>
                <w:szCs w:val="13"/>
              </w:rPr>
            </w:pPr>
            <w:r w:rsidRPr="00146D94">
              <w:rPr>
                <w:sz w:val="13"/>
                <w:szCs w:val="13"/>
              </w:rPr>
              <w:t xml:space="preserve">(72,283) </w:t>
            </w:r>
          </w:p>
        </w:tc>
        <w:tc>
          <w:tcPr>
            <w:tcW w:w="709" w:type="dxa"/>
          </w:tcPr>
          <w:p w:rsidRPr="00146D94" w:rsidR="00146D94" w:rsidP="000A0B8E" w:rsidRDefault="00146D94" w14:paraId="7A1D3393" w14:textId="77777777">
            <w:pPr>
              <w:pStyle w:val="Tablebody"/>
              <w:cnfStyle w:val="000000000000"/>
              <w:rPr>
                <w:sz w:val="13"/>
                <w:szCs w:val="13"/>
              </w:rPr>
            </w:pPr>
            <w:r w:rsidRPr="00146D94">
              <w:rPr>
                <w:sz w:val="13"/>
                <w:szCs w:val="13"/>
              </w:rPr>
              <w:t xml:space="preserve">(50,606) </w:t>
            </w:r>
          </w:p>
        </w:tc>
        <w:tc>
          <w:tcPr>
            <w:tcW w:w="709" w:type="dxa"/>
          </w:tcPr>
          <w:p w:rsidRPr="00146D94" w:rsidR="00146D94" w:rsidP="000A0B8E" w:rsidRDefault="00146D94" w14:paraId="4D50978F" w14:textId="77777777">
            <w:pPr>
              <w:pStyle w:val="Tablebody"/>
              <w:cnfStyle w:val="000000000000"/>
              <w:rPr>
                <w:sz w:val="13"/>
                <w:szCs w:val="13"/>
              </w:rPr>
            </w:pPr>
            <w:r w:rsidRPr="00146D94">
              <w:rPr>
                <w:sz w:val="13"/>
                <w:szCs w:val="13"/>
              </w:rPr>
              <w:t xml:space="preserve">(56,481) </w:t>
            </w:r>
          </w:p>
        </w:tc>
        <w:tc>
          <w:tcPr>
            <w:tcW w:w="709" w:type="dxa"/>
          </w:tcPr>
          <w:p w:rsidRPr="00146D94" w:rsidR="00146D94" w:rsidP="000A0B8E" w:rsidRDefault="00146D94" w14:paraId="27D322A4" w14:textId="77777777">
            <w:pPr>
              <w:pStyle w:val="Tablebody"/>
              <w:cnfStyle w:val="000000000000"/>
              <w:rPr>
                <w:sz w:val="13"/>
                <w:szCs w:val="13"/>
              </w:rPr>
            </w:pPr>
            <w:r w:rsidRPr="00146D94">
              <w:rPr>
                <w:sz w:val="13"/>
                <w:szCs w:val="13"/>
              </w:rPr>
              <w:t xml:space="preserve">(76) </w:t>
            </w:r>
          </w:p>
        </w:tc>
        <w:tc>
          <w:tcPr>
            <w:tcW w:w="708" w:type="dxa"/>
          </w:tcPr>
          <w:p w:rsidRPr="00146D94" w:rsidR="00146D94" w:rsidP="000A0B8E" w:rsidRDefault="00146D94" w14:paraId="69E4B150" w14:textId="77777777">
            <w:pPr>
              <w:pStyle w:val="Tablebody"/>
              <w:cnfStyle w:val="000000000000"/>
              <w:rPr>
                <w:sz w:val="13"/>
                <w:szCs w:val="13"/>
              </w:rPr>
            </w:pPr>
            <w:r w:rsidRPr="00146D94">
              <w:rPr>
                <w:sz w:val="13"/>
                <w:szCs w:val="13"/>
              </w:rPr>
              <w:t xml:space="preserve">(73) </w:t>
            </w:r>
          </w:p>
        </w:tc>
        <w:tc>
          <w:tcPr>
            <w:tcW w:w="709" w:type="dxa"/>
          </w:tcPr>
          <w:p w:rsidRPr="00146D94" w:rsidR="00146D94" w:rsidP="000A0B8E" w:rsidRDefault="00146D94" w14:paraId="05732BB3" w14:textId="77777777">
            <w:pPr>
              <w:pStyle w:val="Tablebody"/>
              <w:cnfStyle w:val="000000000000"/>
              <w:rPr>
                <w:sz w:val="13"/>
                <w:szCs w:val="13"/>
              </w:rPr>
            </w:pPr>
            <w:r w:rsidRPr="00146D94">
              <w:rPr>
                <w:sz w:val="13"/>
                <w:szCs w:val="13"/>
              </w:rPr>
              <w:t xml:space="preserve">(628,867) </w:t>
            </w:r>
          </w:p>
        </w:tc>
        <w:tc>
          <w:tcPr>
            <w:tcW w:w="709" w:type="dxa"/>
          </w:tcPr>
          <w:p w:rsidRPr="00146D94" w:rsidR="00146D94" w:rsidP="000A0B8E" w:rsidRDefault="00146D94" w14:paraId="2E601924" w14:textId="77777777">
            <w:pPr>
              <w:pStyle w:val="Tablebody"/>
              <w:cnfStyle w:val="000000000000"/>
              <w:rPr>
                <w:sz w:val="13"/>
                <w:szCs w:val="13"/>
              </w:rPr>
            </w:pPr>
            <w:r w:rsidRPr="00146D94">
              <w:rPr>
                <w:sz w:val="13"/>
                <w:szCs w:val="13"/>
              </w:rPr>
              <w:t xml:space="preserve">(625,799) </w:t>
            </w:r>
          </w:p>
        </w:tc>
      </w:tr>
      <w:tr w:rsidRPr="00146D94" w:rsidR="00146D94" w:rsidTr="000A0B8E" w14:paraId="53A799D2" w14:textId="77777777">
        <w:trPr>
          <w:trHeight w:val="20"/>
        </w:trPr>
        <w:tc>
          <w:tcPr>
            <w:cnfStyle w:val="001000000000"/>
            <w:tcW w:w="4395" w:type="dxa"/>
            <w:tcBorders>
              <w:bottom w:val="single" w:color="auto" w:sz="4" w:space="0"/>
            </w:tcBorders>
          </w:tcPr>
          <w:p w:rsidRPr="00146D94" w:rsidR="00146D94" w:rsidP="000A0B8E" w:rsidRDefault="00146D94" w14:paraId="27DEFC34" w14:textId="77777777">
            <w:pPr>
              <w:pStyle w:val="Tablebody"/>
              <w:rPr>
                <w:sz w:val="13"/>
                <w:szCs w:val="13"/>
              </w:rPr>
            </w:pPr>
            <w:r w:rsidRPr="00146D94">
              <w:rPr>
                <w:sz w:val="13"/>
                <w:szCs w:val="13"/>
              </w:rPr>
              <w:t xml:space="preserve">Other expenses </w:t>
            </w:r>
            <w:r w:rsidRPr="00146D94">
              <w:rPr>
                <w:sz w:val="13"/>
                <w:szCs w:val="13"/>
                <w:vertAlign w:val="superscript"/>
              </w:rPr>
              <w:t>(</w:t>
            </w:r>
            <w:proofErr w:type="spellStart"/>
            <w:r w:rsidRPr="00146D94">
              <w:rPr>
                <w:sz w:val="13"/>
                <w:szCs w:val="13"/>
                <w:vertAlign w:val="superscript"/>
              </w:rPr>
              <w:t>i</w:t>
            </w:r>
            <w:proofErr w:type="spellEnd"/>
            <w:r w:rsidRPr="00146D94">
              <w:rPr>
                <w:sz w:val="13"/>
                <w:szCs w:val="13"/>
                <w:vertAlign w:val="superscript"/>
              </w:rPr>
              <w:t>)</w:t>
            </w:r>
          </w:p>
        </w:tc>
        <w:tc>
          <w:tcPr>
            <w:tcW w:w="708" w:type="dxa"/>
            <w:tcBorders>
              <w:bottom w:val="single" w:color="auto" w:sz="4" w:space="0"/>
            </w:tcBorders>
          </w:tcPr>
          <w:p w:rsidRPr="00146D94" w:rsidR="00146D94" w:rsidP="000A0B8E" w:rsidRDefault="00146D94" w14:paraId="307E0DAA" w14:textId="77777777">
            <w:pPr>
              <w:pStyle w:val="Tablebody"/>
              <w:cnfStyle w:val="000000000000"/>
              <w:rPr>
                <w:sz w:val="13"/>
                <w:szCs w:val="13"/>
              </w:rPr>
            </w:pPr>
            <w:r w:rsidRPr="00146D94">
              <w:rPr>
                <w:sz w:val="13"/>
                <w:szCs w:val="13"/>
              </w:rPr>
              <w:t xml:space="preserve">(25) </w:t>
            </w:r>
          </w:p>
        </w:tc>
        <w:tc>
          <w:tcPr>
            <w:tcW w:w="567" w:type="dxa"/>
            <w:tcBorders>
              <w:bottom w:val="single" w:color="auto" w:sz="4" w:space="0"/>
            </w:tcBorders>
          </w:tcPr>
          <w:p w:rsidRPr="00146D94" w:rsidR="00146D94" w:rsidP="000A0B8E" w:rsidRDefault="00146D94" w14:paraId="6EDF0421" w14:textId="77777777">
            <w:pPr>
              <w:pStyle w:val="Tablebody"/>
              <w:cnfStyle w:val="000000000000"/>
              <w:rPr>
                <w:sz w:val="13"/>
                <w:szCs w:val="13"/>
              </w:rPr>
            </w:pPr>
            <w:r w:rsidRPr="00146D94">
              <w:rPr>
                <w:sz w:val="13"/>
                <w:szCs w:val="13"/>
              </w:rPr>
              <w:t xml:space="preserve">(20) </w:t>
            </w:r>
          </w:p>
        </w:tc>
        <w:tc>
          <w:tcPr>
            <w:tcW w:w="851" w:type="dxa"/>
            <w:tcBorders>
              <w:bottom w:val="single" w:color="auto" w:sz="4" w:space="0"/>
            </w:tcBorders>
          </w:tcPr>
          <w:p w:rsidRPr="00146D94" w:rsidR="00146D94" w:rsidP="000A0B8E" w:rsidRDefault="00146D94" w14:paraId="7CAE49DD" w14:textId="77777777">
            <w:pPr>
              <w:pStyle w:val="Tablebody"/>
              <w:cnfStyle w:val="000000000000"/>
              <w:rPr>
                <w:sz w:val="13"/>
                <w:szCs w:val="13"/>
              </w:rPr>
            </w:pPr>
            <w:r w:rsidRPr="00146D94">
              <w:rPr>
                <w:sz w:val="13"/>
                <w:szCs w:val="13"/>
              </w:rPr>
              <w:t xml:space="preserve">(1,154) </w:t>
            </w:r>
          </w:p>
        </w:tc>
        <w:tc>
          <w:tcPr>
            <w:tcW w:w="850" w:type="dxa"/>
            <w:tcBorders>
              <w:bottom w:val="single" w:color="auto" w:sz="4" w:space="0"/>
            </w:tcBorders>
          </w:tcPr>
          <w:p w:rsidRPr="00146D94" w:rsidR="00146D94" w:rsidP="000A0B8E" w:rsidRDefault="00146D94" w14:paraId="4554A86F" w14:textId="77777777">
            <w:pPr>
              <w:pStyle w:val="Tablebody"/>
              <w:cnfStyle w:val="000000000000"/>
              <w:rPr>
                <w:sz w:val="13"/>
                <w:szCs w:val="13"/>
              </w:rPr>
            </w:pPr>
            <w:r w:rsidRPr="00146D94">
              <w:rPr>
                <w:sz w:val="13"/>
                <w:szCs w:val="13"/>
              </w:rPr>
              <w:t xml:space="preserve">(1,742) </w:t>
            </w:r>
          </w:p>
        </w:tc>
        <w:tc>
          <w:tcPr>
            <w:tcW w:w="567" w:type="dxa"/>
            <w:tcBorders>
              <w:bottom w:val="single" w:color="auto" w:sz="4" w:space="0"/>
            </w:tcBorders>
          </w:tcPr>
          <w:p w:rsidRPr="00146D94" w:rsidR="00146D94" w:rsidP="000A0B8E" w:rsidRDefault="00146D94" w14:paraId="5BCE7B9F" w14:textId="77777777">
            <w:pPr>
              <w:pStyle w:val="Tablebody"/>
              <w:cnfStyle w:val="000000000000"/>
              <w:rPr>
                <w:sz w:val="13"/>
                <w:szCs w:val="13"/>
              </w:rPr>
            </w:pPr>
            <w:r w:rsidRPr="00146D94">
              <w:rPr>
                <w:sz w:val="13"/>
                <w:szCs w:val="13"/>
              </w:rPr>
              <w:t xml:space="preserve">(148) </w:t>
            </w:r>
          </w:p>
        </w:tc>
        <w:tc>
          <w:tcPr>
            <w:tcW w:w="567" w:type="dxa"/>
            <w:tcBorders>
              <w:bottom w:val="single" w:color="auto" w:sz="4" w:space="0"/>
            </w:tcBorders>
          </w:tcPr>
          <w:p w:rsidRPr="00146D94" w:rsidR="00146D94" w:rsidP="000A0B8E" w:rsidRDefault="00146D94" w14:paraId="1B695FAD" w14:textId="77777777">
            <w:pPr>
              <w:pStyle w:val="Tablebody"/>
              <w:cnfStyle w:val="000000000000"/>
              <w:rPr>
                <w:sz w:val="13"/>
                <w:szCs w:val="13"/>
              </w:rPr>
            </w:pPr>
            <w:r w:rsidRPr="00146D94">
              <w:rPr>
                <w:sz w:val="13"/>
                <w:szCs w:val="13"/>
              </w:rPr>
              <w:t xml:space="preserve">(181) </w:t>
            </w:r>
          </w:p>
        </w:tc>
        <w:tc>
          <w:tcPr>
            <w:tcW w:w="709" w:type="dxa"/>
            <w:tcBorders>
              <w:bottom w:val="single" w:color="auto" w:sz="4" w:space="0"/>
            </w:tcBorders>
          </w:tcPr>
          <w:p w:rsidRPr="00146D94" w:rsidR="00146D94" w:rsidP="000A0B8E" w:rsidRDefault="00146D94" w14:paraId="34882C51" w14:textId="77777777">
            <w:pPr>
              <w:pStyle w:val="Tablebody"/>
              <w:cnfStyle w:val="000000000000"/>
              <w:rPr>
                <w:sz w:val="13"/>
                <w:szCs w:val="13"/>
              </w:rPr>
            </w:pPr>
            <w:r w:rsidRPr="00146D94">
              <w:rPr>
                <w:sz w:val="13"/>
                <w:szCs w:val="13"/>
              </w:rPr>
              <w:t xml:space="preserve">(42,876) </w:t>
            </w:r>
          </w:p>
        </w:tc>
        <w:tc>
          <w:tcPr>
            <w:tcW w:w="709" w:type="dxa"/>
            <w:tcBorders>
              <w:bottom w:val="single" w:color="auto" w:sz="4" w:space="0"/>
            </w:tcBorders>
          </w:tcPr>
          <w:p w:rsidRPr="00146D94" w:rsidR="00146D94" w:rsidP="000A0B8E" w:rsidRDefault="00146D94" w14:paraId="6718E94E" w14:textId="77777777">
            <w:pPr>
              <w:pStyle w:val="Tablebody"/>
              <w:cnfStyle w:val="000000000000"/>
              <w:rPr>
                <w:sz w:val="13"/>
                <w:szCs w:val="13"/>
              </w:rPr>
            </w:pPr>
            <w:r w:rsidRPr="00146D94">
              <w:rPr>
                <w:sz w:val="13"/>
                <w:szCs w:val="13"/>
              </w:rPr>
              <w:t xml:space="preserve">(29,965) </w:t>
            </w:r>
          </w:p>
        </w:tc>
        <w:tc>
          <w:tcPr>
            <w:tcW w:w="709" w:type="dxa"/>
            <w:tcBorders>
              <w:bottom w:val="single" w:color="auto" w:sz="4" w:space="0"/>
            </w:tcBorders>
          </w:tcPr>
          <w:p w:rsidRPr="00146D94" w:rsidR="00146D94" w:rsidP="000A0B8E" w:rsidRDefault="00146D94" w14:paraId="41BB32EC" w14:textId="77777777">
            <w:pPr>
              <w:pStyle w:val="Tablebody"/>
              <w:cnfStyle w:val="000000000000"/>
              <w:rPr>
                <w:sz w:val="13"/>
                <w:szCs w:val="13"/>
              </w:rPr>
            </w:pPr>
            <w:r w:rsidRPr="00146D94">
              <w:rPr>
                <w:sz w:val="13"/>
                <w:szCs w:val="13"/>
              </w:rPr>
              <w:t xml:space="preserve">(13,507) </w:t>
            </w:r>
          </w:p>
        </w:tc>
        <w:tc>
          <w:tcPr>
            <w:tcW w:w="708" w:type="dxa"/>
            <w:tcBorders>
              <w:bottom w:val="single" w:color="auto" w:sz="4" w:space="0"/>
            </w:tcBorders>
          </w:tcPr>
          <w:p w:rsidRPr="00146D94" w:rsidR="00146D94" w:rsidP="000A0B8E" w:rsidRDefault="00146D94" w14:paraId="459D5C8E" w14:textId="77777777">
            <w:pPr>
              <w:pStyle w:val="Tablebody"/>
              <w:cnfStyle w:val="000000000000"/>
              <w:rPr>
                <w:sz w:val="13"/>
                <w:szCs w:val="13"/>
              </w:rPr>
            </w:pPr>
            <w:r w:rsidRPr="00146D94">
              <w:rPr>
                <w:sz w:val="13"/>
                <w:szCs w:val="13"/>
              </w:rPr>
              <w:t xml:space="preserve">(15,833) </w:t>
            </w:r>
          </w:p>
        </w:tc>
        <w:tc>
          <w:tcPr>
            <w:tcW w:w="709" w:type="dxa"/>
            <w:tcBorders>
              <w:bottom w:val="single" w:color="auto" w:sz="4" w:space="0"/>
            </w:tcBorders>
          </w:tcPr>
          <w:p w:rsidRPr="00146D94" w:rsidR="00146D94" w:rsidP="000A0B8E" w:rsidRDefault="00146D94" w14:paraId="40F47EBD" w14:textId="77777777">
            <w:pPr>
              <w:pStyle w:val="Tablebody"/>
              <w:cnfStyle w:val="000000000000"/>
              <w:rPr>
                <w:sz w:val="13"/>
                <w:szCs w:val="13"/>
              </w:rPr>
            </w:pPr>
            <w:r w:rsidRPr="00146D94">
              <w:rPr>
                <w:sz w:val="13"/>
                <w:szCs w:val="13"/>
              </w:rPr>
              <w:t xml:space="preserve">(220,419) </w:t>
            </w:r>
          </w:p>
        </w:tc>
        <w:tc>
          <w:tcPr>
            <w:tcW w:w="709" w:type="dxa"/>
            <w:tcBorders>
              <w:bottom w:val="single" w:color="auto" w:sz="4" w:space="0"/>
            </w:tcBorders>
          </w:tcPr>
          <w:p w:rsidRPr="00146D94" w:rsidR="00146D94" w:rsidP="000A0B8E" w:rsidRDefault="00146D94" w14:paraId="7EAEF99D" w14:textId="77777777">
            <w:pPr>
              <w:pStyle w:val="Tablebody"/>
              <w:cnfStyle w:val="000000000000"/>
              <w:rPr>
                <w:sz w:val="13"/>
                <w:szCs w:val="13"/>
              </w:rPr>
            </w:pPr>
            <w:r w:rsidRPr="00146D94">
              <w:rPr>
                <w:sz w:val="13"/>
                <w:szCs w:val="13"/>
              </w:rPr>
              <w:t xml:space="preserve">(476) </w:t>
            </w:r>
          </w:p>
        </w:tc>
        <w:tc>
          <w:tcPr>
            <w:tcW w:w="709" w:type="dxa"/>
            <w:tcBorders>
              <w:bottom w:val="single" w:color="auto" w:sz="4" w:space="0"/>
            </w:tcBorders>
          </w:tcPr>
          <w:p w:rsidRPr="00146D94" w:rsidR="00146D94" w:rsidP="000A0B8E" w:rsidRDefault="00146D94" w14:paraId="19AAFDE3" w14:textId="77777777">
            <w:pPr>
              <w:pStyle w:val="Tablebody"/>
              <w:cnfStyle w:val="000000000000"/>
              <w:rPr>
                <w:sz w:val="13"/>
                <w:szCs w:val="13"/>
              </w:rPr>
            </w:pPr>
            <w:r w:rsidRPr="00146D94">
              <w:rPr>
                <w:sz w:val="13"/>
                <w:szCs w:val="13"/>
              </w:rPr>
              <w:t xml:space="preserve">(86) </w:t>
            </w:r>
          </w:p>
        </w:tc>
        <w:tc>
          <w:tcPr>
            <w:tcW w:w="708" w:type="dxa"/>
            <w:tcBorders>
              <w:bottom w:val="single" w:color="auto" w:sz="4" w:space="0"/>
            </w:tcBorders>
          </w:tcPr>
          <w:p w:rsidRPr="00146D94" w:rsidR="00146D94" w:rsidP="000A0B8E" w:rsidRDefault="00146D94" w14:paraId="4FDABF10" w14:textId="77777777">
            <w:pPr>
              <w:pStyle w:val="Tablebody"/>
              <w:cnfStyle w:val="000000000000"/>
              <w:rPr>
                <w:sz w:val="13"/>
                <w:szCs w:val="13"/>
              </w:rPr>
            </w:pPr>
            <w:r w:rsidRPr="00146D94">
              <w:rPr>
                <w:sz w:val="13"/>
                <w:szCs w:val="13"/>
              </w:rPr>
              <w:t xml:space="preserve">(133) </w:t>
            </w:r>
          </w:p>
        </w:tc>
        <w:tc>
          <w:tcPr>
            <w:tcW w:w="709" w:type="dxa"/>
            <w:tcBorders>
              <w:bottom w:val="single" w:color="auto" w:sz="4" w:space="0"/>
            </w:tcBorders>
          </w:tcPr>
          <w:p w:rsidRPr="00146D94" w:rsidR="00146D94" w:rsidP="000A0B8E" w:rsidRDefault="00146D94" w14:paraId="15E09B3D" w14:textId="77777777">
            <w:pPr>
              <w:pStyle w:val="Tablebody"/>
              <w:cnfStyle w:val="000000000000"/>
              <w:rPr>
                <w:sz w:val="13"/>
                <w:szCs w:val="13"/>
              </w:rPr>
            </w:pPr>
            <w:r w:rsidRPr="00146D94">
              <w:rPr>
                <w:sz w:val="13"/>
                <w:szCs w:val="13"/>
              </w:rPr>
              <w:t xml:space="preserve">(278,215) </w:t>
            </w:r>
          </w:p>
        </w:tc>
        <w:tc>
          <w:tcPr>
            <w:tcW w:w="709" w:type="dxa"/>
            <w:tcBorders>
              <w:bottom w:val="single" w:color="auto" w:sz="4" w:space="0"/>
            </w:tcBorders>
          </w:tcPr>
          <w:p w:rsidRPr="00146D94" w:rsidR="00146D94" w:rsidP="000A0B8E" w:rsidRDefault="00146D94" w14:paraId="64B01F24" w14:textId="77777777">
            <w:pPr>
              <w:pStyle w:val="Tablebody"/>
              <w:cnfStyle w:val="000000000000"/>
              <w:rPr>
                <w:sz w:val="13"/>
                <w:szCs w:val="13"/>
              </w:rPr>
            </w:pPr>
            <w:r w:rsidRPr="00146D94">
              <w:rPr>
                <w:sz w:val="13"/>
                <w:szCs w:val="13"/>
              </w:rPr>
              <w:t xml:space="preserve">(48,350) </w:t>
            </w:r>
          </w:p>
        </w:tc>
      </w:tr>
      <w:tr w:rsidRPr="00146D94" w:rsidR="00146D94" w:rsidTr="000A0B8E" w14:paraId="437E5CF5" w14:textId="77777777">
        <w:trPr>
          <w:trHeight w:val="20"/>
        </w:trPr>
        <w:tc>
          <w:tcPr>
            <w:cnfStyle w:val="001000000000"/>
            <w:tcW w:w="4395" w:type="dxa"/>
            <w:tcBorders>
              <w:top w:val="single" w:color="auto" w:sz="4" w:space="0"/>
              <w:bottom w:val="single" w:color="auto" w:sz="4" w:space="0"/>
            </w:tcBorders>
          </w:tcPr>
          <w:p w:rsidRPr="00146D94" w:rsidR="00146D94" w:rsidP="000A0B8E" w:rsidRDefault="00146D94" w14:paraId="5FC4DCC9" w14:textId="77777777">
            <w:pPr>
              <w:pStyle w:val="Tablebody"/>
              <w:rPr>
                <w:sz w:val="13"/>
                <w:szCs w:val="13"/>
              </w:rPr>
            </w:pPr>
            <w:r w:rsidRPr="00146D94">
              <w:rPr>
                <w:sz w:val="13"/>
                <w:szCs w:val="13"/>
              </w:rPr>
              <w:t>Total administered expenses from transactions</w:t>
            </w:r>
            <w:r w:rsidRPr="00146D94">
              <w:rPr>
                <w:sz w:val="13"/>
                <w:szCs w:val="13"/>
                <w:vertAlign w:val="superscript"/>
              </w:rPr>
              <w:t xml:space="preserve"> (</w:t>
            </w:r>
            <w:proofErr w:type="spellStart"/>
            <w:r w:rsidRPr="00146D94">
              <w:rPr>
                <w:sz w:val="13"/>
                <w:szCs w:val="13"/>
                <w:vertAlign w:val="superscript"/>
              </w:rPr>
              <w:t>i</w:t>
            </w:r>
            <w:proofErr w:type="spellEnd"/>
            <w:r w:rsidRPr="00146D94">
              <w:rPr>
                <w:sz w:val="13"/>
                <w:szCs w:val="13"/>
                <w:vertAlign w:val="superscript"/>
              </w:rPr>
              <w:t>)</w:t>
            </w:r>
          </w:p>
        </w:tc>
        <w:tc>
          <w:tcPr>
            <w:tcW w:w="708" w:type="dxa"/>
            <w:tcBorders>
              <w:top w:val="single" w:color="auto" w:sz="4" w:space="0"/>
              <w:bottom w:val="single" w:color="auto" w:sz="4" w:space="0"/>
            </w:tcBorders>
          </w:tcPr>
          <w:p w:rsidRPr="00146D94" w:rsidR="00146D94" w:rsidP="000A0B8E" w:rsidRDefault="00146D94" w14:paraId="1E570082" w14:textId="77777777">
            <w:pPr>
              <w:pStyle w:val="Tablebody"/>
              <w:cnfStyle w:val="000000000000"/>
              <w:rPr>
                <w:sz w:val="13"/>
                <w:szCs w:val="13"/>
              </w:rPr>
            </w:pPr>
            <w:r w:rsidRPr="00146D94">
              <w:rPr>
                <w:sz w:val="13"/>
                <w:szCs w:val="13"/>
              </w:rPr>
              <w:t xml:space="preserve">(25) </w:t>
            </w:r>
          </w:p>
        </w:tc>
        <w:tc>
          <w:tcPr>
            <w:tcW w:w="567" w:type="dxa"/>
            <w:tcBorders>
              <w:top w:val="single" w:color="auto" w:sz="4" w:space="0"/>
              <w:bottom w:val="single" w:color="auto" w:sz="4" w:space="0"/>
            </w:tcBorders>
          </w:tcPr>
          <w:p w:rsidRPr="00146D94" w:rsidR="00146D94" w:rsidP="000A0B8E" w:rsidRDefault="00146D94" w14:paraId="0ABB4DE0" w14:textId="77777777">
            <w:pPr>
              <w:pStyle w:val="Tablebody"/>
              <w:cnfStyle w:val="000000000000"/>
              <w:rPr>
                <w:sz w:val="13"/>
                <w:szCs w:val="13"/>
              </w:rPr>
            </w:pPr>
            <w:r w:rsidRPr="00146D94">
              <w:rPr>
                <w:sz w:val="13"/>
                <w:szCs w:val="13"/>
              </w:rPr>
              <w:t xml:space="preserve">(67) </w:t>
            </w:r>
          </w:p>
        </w:tc>
        <w:tc>
          <w:tcPr>
            <w:tcW w:w="851" w:type="dxa"/>
            <w:tcBorders>
              <w:top w:val="single" w:color="auto" w:sz="4" w:space="0"/>
              <w:bottom w:val="single" w:color="auto" w:sz="4" w:space="0"/>
            </w:tcBorders>
          </w:tcPr>
          <w:p w:rsidRPr="00146D94" w:rsidR="00146D94" w:rsidP="000A0B8E" w:rsidRDefault="00146D94" w14:paraId="4EA74B43" w14:textId="77777777">
            <w:pPr>
              <w:pStyle w:val="Tablebody"/>
              <w:cnfStyle w:val="000000000000"/>
              <w:rPr>
                <w:sz w:val="13"/>
                <w:szCs w:val="13"/>
              </w:rPr>
            </w:pPr>
            <w:r w:rsidRPr="00146D94">
              <w:rPr>
                <w:sz w:val="13"/>
                <w:szCs w:val="13"/>
              </w:rPr>
              <w:t xml:space="preserve">(56,128) </w:t>
            </w:r>
          </w:p>
        </w:tc>
        <w:tc>
          <w:tcPr>
            <w:tcW w:w="850" w:type="dxa"/>
            <w:tcBorders>
              <w:top w:val="single" w:color="auto" w:sz="4" w:space="0"/>
              <w:bottom w:val="single" w:color="auto" w:sz="4" w:space="0"/>
            </w:tcBorders>
          </w:tcPr>
          <w:p w:rsidRPr="00146D94" w:rsidR="00146D94" w:rsidP="000A0B8E" w:rsidRDefault="00146D94" w14:paraId="02FF2EB9" w14:textId="77777777">
            <w:pPr>
              <w:pStyle w:val="Tablebody"/>
              <w:cnfStyle w:val="000000000000"/>
              <w:rPr>
                <w:sz w:val="13"/>
                <w:szCs w:val="13"/>
              </w:rPr>
            </w:pPr>
            <w:r w:rsidRPr="00146D94">
              <w:rPr>
                <w:sz w:val="13"/>
                <w:szCs w:val="13"/>
              </w:rPr>
              <w:t xml:space="preserve">(44,006) </w:t>
            </w:r>
          </w:p>
        </w:tc>
        <w:tc>
          <w:tcPr>
            <w:tcW w:w="567" w:type="dxa"/>
            <w:tcBorders>
              <w:top w:val="single" w:color="auto" w:sz="4" w:space="0"/>
              <w:bottom w:val="single" w:color="auto" w:sz="4" w:space="0"/>
            </w:tcBorders>
          </w:tcPr>
          <w:p w:rsidRPr="00146D94" w:rsidR="00146D94" w:rsidP="000A0B8E" w:rsidRDefault="00146D94" w14:paraId="12B01978" w14:textId="77777777">
            <w:pPr>
              <w:pStyle w:val="Tablebody"/>
              <w:cnfStyle w:val="000000000000"/>
              <w:rPr>
                <w:sz w:val="13"/>
                <w:szCs w:val="13"/>
              </w:rPr>
            </w:pPr>
            <w:r w:rsidRPr="00146D94">
              <w:rPr>
                <w:sz w:val="13"/>
                <w:szCs w:val="13"/>
              </w:rPr>
              <w:t xml:space="preserve">(114) </w:t>
            </w:r>
          </w:p>
        </w:tc>
        <w:tc>
          <w:tcPr>
            <w:tcW w:w="567" w:type="dxa"/>
            <w:tcBorders>
              <w:top w:val="single" w:color="auto" w:sz="4" w:space="0"/>
              <w:bottom w:val="single" w:color="auto" w:sz="4" w:space="0"/>
            </w:tcBorders>
          </w:tcPr>
          <w:p w:rsidRPr="00146D94" w:rsidR="00146D94" w:rsidP="000A0B8E" w:rsidRDefault="00146D94" w14:paraId="08CDD529" w14:textId="77777777">
            <w:pPr>
              <w:pStyle w:val="Tablebody"/>
              <w:cnfStyle w:val="000000000000"/>
              <w:rPr>
                <w:sz w:val="13"/>
                <w:szCs w:val="13"/>
              </w:rPr>
            </w:pPr>
            <w:r w:rsidRPr="00146D94">
              <w:rPr>
                <w:sz w:val="13"/>
                <w:szCs w:val="13"/>
              </w:rPr>
              <w:t xml:space="preserve">(112) </w:t>
            </w:r>
          </w:p>
        </w:tc>
        <w:tc>
          <w:tcPr>
            <w:tcW w:w="709" w:type="dxa"/>
            <w:tcBorders>
              <w:top w:val="single" w:color="auto" w:sz="4" w:space="0"/>
              <w:bottom w:val="single" w:color="auto" w:sz="4" w:space="0"/>
            </w:tcBorders>
          </w:tcPr>
          <w:p w:rsidRPr="00146D94" w:rsidR="00146D94" w:rsidP="000A0B8E" w:rsidRDefault="00146D94" w14:paraId="5B7731BA" w14:textId="77777777">
            <w:pPr>
              <w:pStyle w:val="Tablebody"/>
              <w:cnfStyle w:val="000000000000"/>
              <w:rPr>
                <w:sz w:val="13"/>
                <w:szCs w:val="13"/>
              </w:rPr>
            </w:pPr>
            <w:r w:rsidRPr="00146D94">
              <w:rPr>
                <w:sz w:val="13"/>
                <w:szCs w:val="13"/>
              </w:rPr>
              <w:t xml:space="preserve">(490,874) </w:t>
            </w:r>
          </w:p>
        </w:tc>
        <w:tc>
          <w:tcPr>
            <w:tcW w:w="709" w:type="dxa"/>
            <w:tcBorders>
              <w:top w:val="single" w:color="auto" w:sz="4" w:space="0"/>
              <w:bottom w:val="single" w:color="auto" w:sz="4" w:space="0"/>
            </w:tcBorders>
          </w:tcPr>
          <w:p w:rsidRPr="00146D94" w:rsidR="00146D94" w:rsidP="000A0B8E" w:rsidRDefault="00146D94" w14:paraId="06BB9061" w14:textId="77777777">
            <w:pPr>
              <w:pStyle w:val="Tablebody"/>
              <w:cnfStyle w:val="000000000000"/>
              <w:rPr>
                <w:sz w:val="13"/>
                <w:szCs w:val="13"/>
              </w:rPr>
            </w:pPr>
            <w:r w:rsidRPr="00146D94">
              <w:rPr>
                <w:sz w:val="13"/>
                <w:szCs w:val="13"/>
              </w:rPr>
              <w:t xml:space="preserve">(484,685) </w:t>
            </w:r>
          </w:p>
        </w:tc>
        <w:tc>
          <w:tcPr>
            <w:tcW w:w="709" w:type="dxa"/>
            <w:tcBorders>
              <w:top w:val="single" w:color="auto" w:sz="4" w:space="0"/>
              <w:bottom w:val="single" w:color="auto" w:sz="4" w:space="0"/>
            </w:tcBorders>
          </w:tcPr>
          <w:p w:rsidRPr="00146D94" w:rsidR="00146D94" w:rsidP="000A0B8E" w:rsidRDefault="00146D94" w14:paraId="649E8A9D" w14:textId="77777777">
            <w:pPr>
              <w:pStyle w:val="Tablebody"/>
              <w:cnfStyle w:val="000000000000"/>
              <w:rPr>
                <w:sz w:val="13"/>
                <w:szCs w:val="13"/>
              </w:rPr>
            </w:pPr>
            <w:r w:rsidRPr="00146D94">
              <w:rPr>
                <w:sz w:val="13"/>
                <w:szCs w:val="13"/>
              </w:rPr>
              <w:t xml:space="preserve">(88,754) </w:t>
            </w:r>
          </w:p>
        </w:tc>
        <w:tc>
          <w:tcPr>
            <w:tcW w:w="708" w:type="dxa"/>
            <w:tcBorders>
              <w:top w:val="single" w:color="auto" w:sz="4" w:space="0"/>
              <w:bottom w:val="single" w:color="auto" w:sz="4" w:space="0"/>
            </w:tcBorders>
          </w:tcPr>
          <w:p w:rsidRPr="00146D94" w:rsidR="00146D94" w:rsidP="000A0B8E" w:rsidRDefault="00146D94" w14:paraId="31389DC6" w14:textId="77777777">
            <w:pPr>
              <w:pStyle w:val="Tablebody"/>
              <w:cnfStyle w:val="000000000000"/>
              <w:rPr>
                <w:sz w:val="13"/>
                <w:szCs w:val="13"/>
              </w:rPr>
            </w:pPr>
            <w:r w:rsidRPr="00146D94">
              <w:rPr>
                <w:sz w:val="13"/>
                <w:szCs w:val="13"/>
              </w:rPr>
              <w:t xml:space="preserve">(88,116) </w:t>
            </w:r>
          </w:p>
        </w:tc>
        <w:tc>
          <w:tcPr>
            <w:tcW w:w="709" w:type="dxa"/>
            <w:tcBorders>
              <w:top w:val="single" w:color="auto" w:sz="4" w:space="0"/>
              <w:bottom w:val="single" w:color="auto" w:sz="4" w:space="0"/>
            </w:tcBorders>
          </w:tcPr>
          <w:p w:rsidRPr="00146D94" w:rsidR="00146D94" w:rsidP="000A0B8E" w:rsidRDefault="00146D94" w14:paraId="64098E9E" w14:textId="77777777">
            <w:pPr>
              <w:pStyle w:val="Tablebody"/>
              <w:cnfStyle w:val="000000000000"/>
              <w:rPr>
                <w:sz w:val="13"/>
                <w:szCs w:val="13"/>
              </w:rPr>
            </w:pPr>
            <w:r w:rsidRPr="00146D94">
              <w:rPr>
                <w:sz w:val="13"/>
                <w:szCs w:val="13"/>
              </w:rPr>
              <w:t xml:space="preserve">(271,025) </w:t>
            </w:r>
          </w:p>
        </w:tc>
        <w:tc>
          <w:tcPr>
            <w:tcW w:w="709" w:type="dxa"/>
            <w:tcBorders>
              <w:top w:val="single" w:color="auto" w:sz="4" w:space="0"/>
              <w:bottom w:val="single" w:color="auto" w:sz="4" w:space="0"/>
            </w:tcBorders>
          </w:tcPr>
          <w:p w:rsidRPr="00146D94" w:rsidR="00146D94" w:rsidP="000A0B8E" w:rsidRDefault="00146D94" w14:paraId="5DB12D7F" w14:textId="77777777">
            <w:pPr>
              <w:pStyle w:val="Tablebody"/>
              <w:cnfStyle w:val="000000000000"/>
              <w:rPr>
                <w:sz w:val="13"/>
                <w:szCs w:val="13"/>
              </w:rPr>
            </w:pPr>
            <w:r w:rsidRPr="00146D94">
              <w:rPr>
                <w:sz w:val="13"/>
                <w:szCs w:val="13"/>
              </w:rPr>
              <w:t xml:space="preserve">(56,957) </w:t>
            </w:r>
          </w:p>
        </w:tc>
        <w:tc>
          <w:tcPr>
            <w:tcW w:w="709" w:type="dxa"/>
            <w:tcBorders>
              <w:top w:val="single" w:color="auto" w:sz="4" w:space="0"/>
              <w:bottom w:val="single" w:color="auto" w:sz="4" w:space="0"/>
            </w:tcBorders>
          </w:tcPr>
          <w:p w:rsidRPr="00146D94" w:rsidR="00146D94" w:rsidP="000A0B8E" w:rsidRDefault="00146D94" w14:paraId="712B42C4" w14:textId="77777777">
            <w:pPr>
              <w:pStyle w:val="Tablebody"/>
              <w:cnfStyle w:val="000000000000"/>
              <w:rPr>
                <w:sz w:val="13"/>
                <w:szCs w:val="13"/>
              </w:rPr>
            </w:pPr>
            <w:r w:rsidRPr="00146D94">
              <w:rPr>
                <w:sz w:val="13"/>
                <w:szCs w:val="13"/>
              </w:rPr>
              <w:t xml:space="preserve">(38,956) </w:t>
            </w:r>
          </w:p>
        </w:tc>
        <w:tc>
          <w:tcPr>
            <w:tcW w:w="708" w:type="dxa"/>
            <w:tcBorders>
              <w:top w:val="single" w:color="auto" w:sz="4" w:space="0"/>
              <w:bottom w:val="single" w:color="auto" w:sz="4" w:space="0"/>
            </w:tcBorders>
          </w:tcPr>
          <w:p w:rsidRPr="00146D94" w:rsidR="00146D94" w:rsidP="000A0B8E" w:rsidRDefault="00146D94" w14:paraId="23AD4D0B" w14:textId="77777777">
            <w:pPr>
              <w:pStyle w:val="Tablebody"/>
              <w:cnfStyle w:val="000000000000"/>
              <w:rPr>
                <w:sz w:val="13"/>
                <w:szCs w:val="13"/>
              </w:rPr>
            </w:pPr>
            <w:r w:rsidRPr="00146D94">
              <w:rPr>
                <w:sz w:val="13"/>
                <w:szCs w:val="13"/>
              </w:rPr>
              <w:t xml:space="preserve">(36,206) </w:t>
            </w:r>
          </w:p>
        </w:tc>
        <w:tc>
          <w:tcPr>
            <w:tcW w:w="709" w:type="dxa"/>
            <w:tcBorders>
              <w:top w:val="single" w:color="auto" w:sz="4" w:space="0"/>
              <w:bottom w:val="single" w:color="auto" w:sz="4" w:space="0"/>
            </w:tcBorders>
          </w:tcPr>
          <w:p w:rsidRPr="00146D94" w:rsidR="00146D94" w:rsidP="000A0B8E" w:rsidRDefault="00146D94" w14:paraId="4A7171F1" w14:textId="77777777">
            <w:pPr>
              <w:pStyle w:val="Tablebody"/>
              <w:cnfStyle w:val="000000000000"/>
              <w:rPr>
                <w:sz w:val="13"/>
                <w:szCs w:val="13"/>
              </w:rPr>
            </w:pPr>
            <w:r w:rsidRPr="00146D94">
              <w:rPr>
                <w:sz w:val="13"/>
                <w:szCs w:val="13"/>
              </w:rPr>
              <w:t xml:space="preserve">(945,876) </w:t>
            </w:r>
          </w:p>
        </w:tc>
        <w:tc>
          <w:tcPr>
            <w:tcW w:w="709" w:type="dxa"/>
            <w:tcBorders>
              <w:top w:val="single" w:color="auto" w:sz="4" w:space="0"/>
              <w:bottom w:val="single" w:color="auto" w:sz="4" w:space="0"/>
            </w:tcBorders>
          </w:tcPr>
          <w:p w:rsidRPr="00146D94" w:rsidR="00146D94" w:rsidP="000A0B8E" w:rsidRDefault="00146D94" w14:paraId="7D2D074F" w14:textId="77777777">
            <w:pPr>
              <w:pStyle w:val="Tablebody"/>
              <w:cnfStyle w:val="000000000000"/>
              <w:rPr>
                <w:sz w:val="13"/>
                <w:szCs w:val="13"/>
              </w:rPr>
            </w:pPr>
            <w:r w:rsidRPr="00146D94">
              <w:rPr>
                <w:sz w:val="13"/>
                <w:szCs w:val="13"/>
              </w:rPr>
              <w:t xml:space="preserve">(710,149) </w:t>
            </w:r>
          </w:p>
        </w:tc>
      </w:tr>
      <w:tr w:rsidRPr="00146D94" w:rsidR="00146D94" w:rsidTr="000A0B8E" w14:paraId="2613769B" w14:textId="77777777">
        <w:trPr>
          <w:trHeight w:val="20"/>
        </w:trPr>
        <w:tc>
          <w:tcPr>
            <w:cnfStyle w:val="001000000000"/>
            <w:tcW w:w="4395" w:type="dxa"/>
            <w:tcBorders>
              <w:top w:val="single" w:color="auto" w:sz="4" w:space="0"/>
              <w:bottom w:val="single" w:color="auto" w:sz="12" w:space="0"/>
            </w:tcBorders>
          </w:tcPr>
          <w:p w:rsidRPr="00146D94" w:rsidR="00146D94" w:rsidP="000A0B8E" w:rsidRDefault="00146D94" w14:paraId="61C0F533" w14:textId="77777777">
            <w:pPr>
              <w:pStyle w:val="Tablebody"/>
              <w:rPr>
                <w:sz w:val="13"/>
                <w:szCs w:val="13"/>
              </w:rPr>
            </w:pPr>
            <w:r w:rsidRPr="00146D94">
              <w:rPr>
                <w:sz w:val="13"/>
                <w:szCs w:val="13"/>
              </w:rPr>
              <w:t>Total administered net result from transactions (net operating balance)</w:t>
            </w:r>
            <w:r w:rsidRPr="00146D94">
              <w:rPr>
                <w:sz w:val="13"/>
                <w:szCs w:val="13"/>
                <w:vertAlign w:val="superscript"/>
              </w:rPr>
              <w:t xml:space="preserve"> (</w:t>
            </w:r>
            <w:proofErr w:type="spellStart"/>
            <w:r w:rsidRPr="00146D94">
              <w:rPr>
                <w:sz w:val="13"/>
                <w:szCs w:val="13"/>
                <w:vertAlign w:val="superscript"/>
              </w:rPr>
              <w:t>i</w:t>
            </w:r>
            <w:proofErr w:type="spellEnd"/>
            <w:r w:rsidRPr="00146D94">
              <w:rPr>
                <w:sz w:val="13"/>
                <w:szCs w:val="13"/>
                <w:vertAlign w:val="superscript"/>
              </w:rPr>
              <w:t>)</w:t>
            </w:r>
          </w:p>
        </w:tc>
        <w:tc>
          <w:tcPr>
            <w:tcW w:w="708" w:type="dxa"/>
            <w:tcBorders>
              <w:top w:val="single" w:color="auto" w:sz="4" w:space="0"/>
              <w:bottom w:val="single" w:color="auto" w:sz="12" w:space="0"/>
            </w:tcBorders>
          </w:tcPr>
          <w:p w:rsidRPr="00146D94" w:rsidR="00146D94" w:rsidP="000A0B8E" w:rsidRDefault="00146D94" w14:paraId="428B8955" w14:textId="77777777">
            <w:pPr>
              <w:pStyle w:val="Tablebody"/>
              <w:cnfStyle w:val="000000000000"/>
              <w:rPr>
                <w:sz w:val="13"/>
                <w:szCs w:val="13"/>
              </w:rPr>
            </w:pPr>
            <w:r w:rsidRPr="00146D94">
              <w:rPr>
                <w:sz w:val="13"/>
                <w:szCs w:val="13"/>
              </w:rPr>
              <w:t xml:space="preserve">26 </w:t>
            </w:r>
          </w:p>
        </w:tc>
        <w:tc>
          <w:tcPr>
            <w:tcW w:w="567" w:type="dxa"/>
            <w:tcBorders>
              <w:top w:val="single" w:color="auto" w:sz="4" w:space="0"/>
              <w:bottom w:val="single" w:color="auto" w:sz="12" w:space="0"/>
            </w:tcBorders>
          </w:tcPr>
          <w:p w:rsidRPr="00146D94" w:rsidR="00146D94" w:rsidP="000A0B8E" w:rsidRDefault="00146D94" w14:paraId="7E20599E" w14:textId="77777777">
            <w:pPr>
              <w:pStyle w:val="Tablebody"/>
              <w:cnfStyle w:val="000000000000"/>
              <w:rPr>
                <w:sz w:val="13"/>
                <w:szCs w:val="13"/>
              </w:rPr>
            </w:pPr>
            <w:r w:rsidRPr="00146D94">
              <w:rPr>
                <w:sz w:val="13"/>
                <w:szCs w:val="13"/>
              </w:rPr>
              <w:t xml:space="preserve">11 </w:t>
            </w:r>
          </w:p>
        </w:tc>
        <w:tc>
          <w:tcPr>
            <w:tcW w:w="851" w:type="dxa"/>
            <w:tcBorders>
              <w:top w:val="single" w:color="auto" w:sz="4" w:space="0"/>
              <w:bottom w:val="single" w:color="auto" w:sz="12" w:space="0"/>
            </w:tcBorders>
          </w:tcPr>
          <w:p w:rsidRPr="00146D94" w:rsidR="00146D94" w:rsidP="000A0B8E" w:rsidRDefault="00146D94" w14:paraId="3A1AF723" w14:textId="77777777">
            <w:pPr>
              <w:pStyle w:val="Tablebody"/>
              <w:cnfStyle w:val="000000000000"/>
              <w:rPr>
                <w:sz w:val="13"/>
                <w:szCs w:val="13"/>
              </w:rPr>
            </w:pPr>
            <w:r w:rsidRPr="00146D94">
              <w:rPr>
                <w:sz w:val="13"/>
                <w:szCs w:val="13"/>
              </w:rPr>
              <w:t xml:space="preserve">(25,973) </w:t>
            </w:r>
          </w:p>
        </w:tc>
        <w:tc>
          <w:tcPr>
            <w:tcW w:w="850" w:type="dxa"/>
            <w:tcBorders>
              <w:top w:val="single" w:color="auto" w:sz="4" w:space="0"/>
              <w:bottom w:val="single" w:color="auto" w:sz="12" w:space="0"/>
            </w:tcBorders>
          </w:tcPr>
          <w:p w:rsidRPr="00146D94" w:rsidR="00146D94" w:rsidP="000A0B8E" w:rsidRDefault="00146D94" w14:paraId="3787D38E" w14:textId="77777777">
            <w:pPr>
              <w:pStyle w:val="Tablebody"/>
              <w:cnfStyle w:val="000000000000"/>
              <w:rPr>
                <w:sz w:val="13"/>
                <w:szCs w:val="13"/>
              </w:rPr>
            </w:pPr>
            <w:r w:rsidRPr="00146D94">
              <w:rPr>
                <w:sz w:val="13"/>
                <w:szCs w:val="13"/>
              </w:rPr>
              <w:t xml:space="preserve">(18,910) </w:t>
            </w:r>
          </w:p>
        </w:tc>
        <w:tc>
          <w:tcPr>
            <w:tcW w:w="567" w:type="dxa"/>
            <w:tcBorders>
              <w:top w:val="single" w:color="auto" w:sz="4" w:space="0"/>
              <w:bottom w:val="single" w:color="auto" w:sz="12" w:space="0"/>
            </w:tcBorders>
          </w:tcPr>
          <w:p w:rsidRPr="00146D94" w:rsidR="00146D94" w:rsidP="000A0B8E" w:rsidRDefault="00146D94" w14:paraId="70CBC041" w14:textId="77777777">
            <w:pPr>
              <w:pStyle w:val="Tablebody"/>
              <w:cnfStyle w:val="000000000000"/>
              <w:rPr>
                <w:sz w:val="13"/>
                <w:szCs w:val="13"/>
              </w:rPr>
            </w:pPr>
            <w:r w:rsidRPr="00146D94">
              <w:rPr>
                <w:sz w:val="13"/>
                <w:szCs w:val="13"/>
              </w:rPr>
              <w:t xml:space="preserve">181 </w:t>
            </w:r>
          </w:p>
        </w:tc>
        <w:tc>
          <w:tcPr>
            <w:tcW w:w="567" w:type="dxa"/>
            <w:tcBorders>
              <w:top w:val="single" w:color="auto" w:sz="4" w:space="0"/>
              <w:bottom w:val="single" w:color="auto" w:sz="12" w:space="0"/>
            </w:tcBorders>
          </w:tcPr>
          <w:p w:rsidRPr="00146D94" w:rsidR="00146D94" w:rsidP="000A0B8E" w:rsidRDefault="00146D94" w14:paraId="539B7D5D" w14:textId="77777777">
            <w:pPr>
              <w:pStyle w:val="Tablebody"/>
              <w:cnfStyle w:val="000000000000"/>
              <w:rPr>
                <w:sz w:val="13"/>
                <w:szCs w:val="13"/>
              </w:rPr>
            </w:pPr>
            <w:r w:rsidRPr="00146D94">
              <w:rPr>
                <w:sz w:val="13"/>
                <w:szCs w:val="13"/>
              </w:rPr>
              <w:t xml:space="preserve">151 </w:t>
            </w:r>
          </w:p>
        </w:tc>
        <w:tc>
          <w:tcPr>
            <w:tcW w:w="709" w:type="dxa"/>
            <w:tcBorders>
              <w:top w:val="single" w:color="auto" w:sz="4" w:space="0"/>
              <w:bottom w:val="single" w:color="auto" w:sz="12" w:space="0"/>
            </w:tcBorders>
          </w:tcPr>
          <w:p w:rsidRPr="00146D94" w:rsidR="00146D94" w:rsidP="000A0B8E" w:rsidRDefault="00146D94" w14:paraId="0F254D74" w14:textId="77777777">
            <w:pPr>
              <w:pStyle w:val="Tablebody"/>
              <w:cnfStyle w:val="000000000000"/>
              <w:rPr>
                <w:sz w:val="13"/>
                <w:szCs w:val="13"/>
              </w:rPr>
            </w:pPr>
            <w:r w:rsidRPr="00146D94">
              <w:rPr>
                <w:sz w:val="13"/>
                <w:szCs w:val="13"/>
              </w:rPr>
              <w:t xml:space="preserve">400,722 </w:t>
            </w:r>
          </w:p>
        </w:tc>
        <w:tc>
          <w:tcPr>
            <w:tcW w:w="709" w:type="dxa"/>
            <w:tcBorders>
              <w:top w:val="single" w:color="auto" w:sz="4" w:space="0"/>
              <w:bottom w:val="single" w:color="auto" w:sz="12" w:space="0"/>
            </w:tcBorders>
          </w:tcPr>
          <w:p w:rsidRPr="00146D94" w:rsidR="00146D94" w:rsidP="000A0B8E" w:rsidRDefault="00146D94" w14:paraId="25190780" w14:textId="77777777">
            <w:pPr>
              <w:pStyle w:val="Tablebody"/>
              <w:cnfStyle w:val="000000000000"/>
              <w:rPr>
                <w:sz w:val="13"/>
                <w:szCs w:val="13"/>
              </w:rPr>
            </w:pPr>
            <w:r w:rsidRPr="00146D94">
              <w:rPr>
                <w:sz w:val="13"/>
                <w:szCs w:val="13"/>
              </w:rPr>
              <w:t xml:space="preserve">256,929 </w:t>
            </w:r>
          </w:p>
        </w:tc>
        <w:tc>
          <w:tcPr>
            <w:tcW w:w="709" w:type="dxa"/>
            <w:tcBorders>
              <w:top w:val="single" w:color="auto" w:sz="4" w:space="0"/>
              <w:bottom w:val="single" w:color="auto" w:sz="12" w:space="0"/>
            </w:tcBorders>
          </w:tcPr>
          <w:p w:rsidRPr="00146D94" w:rsidR="00146D94" w:rsidP="000A0B8E" w:rsidRDefault="00146D94" w14:paraId="4C41815B" w14:textId="77777777">
            <w:pPr>
              <w:pStyle w:val="Tablebody"/>
              <w:cnfStyle w:val="000000000000"/>
              <w:rPr>
                <w:sz w:val="13"/>
                <w:szCs w:val="13"/>
              </w:rPr>
            </w:pPr>
            <w:r w:rsidRPr="00146D94">
              <w:rPr>
                <w:sz w:val="13"/>
                <w:szCs w:val="13"/>
              </w:rPr>
              <w:t xml:space="preserve">(5,765) </w:t>
            </w:r>
          </w:p>
        </w:tc>
        <w:tc>
          <w:tcPr>
            <w:tcW w:w="708" w:type="dxa"/>
            <w:tcBorders>
              <w:top w:val="single" w:color="auto" w:sz="4" w:space="0"/>
              <w:bottom w:val="single" w:color="auto" w:sz="12" w:space="0"/>
            </w:tcBorders>
          </w:tcPr>
          <w:p w:rsidRPr="00146D94" w:rsidR="00146D94" w:rsidP="000A0B8E" w:rsidRDefault="00146D94" w14:paraId="080C6152" w14:textId="77777777">
            <w:pPr>
              <w:pStyle w:val="Tablebody"/>
              <w:cnfStyle w:val="000000000000"/>
              <w:rPr>
                <w:sz w:val="13"/>
                <w:szCs w:val="13"/>
              </w:rPr>
            </w:pPr>
            <w:r w:rsidRPr="00146D94">
              <w:rPr>
                <w:sz w:val="13"/>
                <w:szCs w:val="13"/>
              </w:rPr>
              <w:t xml:space="preserve">(4,152) </w:t>
            </w:r>
          </w:p>
        </w:tc>
        <w:tc>
          <w:tcPr>
            <w:tcW w:w="709" w:type="dxa"/>
            <w:tcBorders>
              <w:top w:val="single" w:color="auto" w:sz="4" w:space="0"/>
              <w:bottom w:val="single" w:color="auto" w:sz="12" w:space="0"/>
            </w:tcBorders>
          </w:tcPr>
          <w:p w:rsidRPr="00146D94" w:rsidR="00146D94" w:rsidP="000A0B8E" w:rsidRDefault="00146D94" w14:paraId="5DFE316C" w14:textId="77777777">
            <w:pPr>
              <w:pStyle w:val="Tablebody"/>
              <w:cnfStyle w:val="000000000000"/>
              <w:rPr>
                <w:sz w:val="13"/>
                <w:szCs w:val="13"/>
              </w:rPr>
            </w:pPr>
            <w:r w:rsidRPr="00146D94">
              <w:rPr>
                <w:sz w:val="13"/>
                <w:szCs w:val="13"/>
              </w:rPr>
              <w:t xml:space="preserve">(913) </w:t>
            </w:r>
          </w:p>
        </w:tc>
        <w:tc>
          <w:tcPr>
            <w:tcW w:w="709" w:type="dxa"/>
            <w:tcBorders>
              <w:top w:val="single" w:color="auto" w:sz="4" w:space="0"/>
              <w:bottom w:val="single" w:color="auto" w:sz="12" w:space="0"/>
            </w:tcBorders>
          </w:tcPr>
          <w:p w:rsidRPr="00146D94" w:rsidR="00146D94" w:rsidP="000A0B8E" w:rsidRDefault="00146D94" w14:paraId="7BBAE3A2" w14:textId="77777777">
            <w:pPr>
              <w:pStyle w:val="Tablebody"/>
              <w:cnfStyle w:val="000000000000"/>
              <w:rPr>
                <w:sz w:val="13"/>
                <w:szCs w:val="13"/>
              </w:rPr>
            </w:pPr>
            <w:r w:rsidRPr="00146D94">
              <w:rPr>
                <w:sz w:val="13"/>
                <w:szCs w:val="13"/>
              </w:rPr>
              <w:t xml:space="preserve">(9,952) </w:t>
            </w:r>
          </w:p>
        </w:tc>
        <w:tc>
          <w:tcPr>
            <w:tcW w:w="709" w:type="dxa"/>
            <w:tcBorders>
              <w:top w:val="single" w:color="auto" w:sz="4" w:space="0"/>
              <w:bottom w:val="single" w:color="auto" w:sz="12" w:space="0"/>
            </w:tcBorders>
          </w:tcPr>
          <w:p w:rsidRPr="00146D94" w:rsidR="00146D94" w:rsidP="000A0B8E" w:rsidRDefault="00146D94" w14:paraId="4BBBB12A" w14:textId="77777777">
            <w:pPr>
              <w:pStyle w:val="Tablebody"/>
              <w:cnfStyle w:val="000000000000"/>
              <w:rPr>
                <w:sz w:val="13"/>
                <w:szCs w:val="13"/>
              </w:rPr>
            </w:pPr>
            <w:r w:rsidRPr="00146D94">
              <w:rPr>
                <w:sz w:val="13"/>
                <w:szCs w:val="13"/>
              </w:rPr>
              <w:t xml:space="preserve">2,187 </w:t>
            </w:r>
          </w:p>
        </w:tc>
        <w:tc>
          <w:tcPr>
            <w:tcW w:w="708" w:type="dxa"/>
            <w:tcBorders>
              <w:top w:val="single" w:color="auto" w:sz="4" w:space="0"/>
              <w:bottom w:val="single" w:color="auto" w:sz="12" w:space="0"/>
            </w:tcBorders>
          </w:tcPr>
          <w:p w:rsidRPr="00146D94" w:rsidR="00146D94" w:rsidP="000A0B8E" w:rsidRDefault="00146D94" w14:paraId="7A888713" w14:textId="77777777">
            <w:pPr>
              <w:pStyle w:val="Tablebody"/>
              <w:cnfStyle w:val="000000000000"/>
              <w:rPr>
                <w:sz w:val="13"/>
                <w:szCs w:val="13"/>
              </w:rPr>
            </w:pPr>
            <w:r w:rsidRPr="00146D94">
              <w:rPr>
                <w:sz w:val="13"/>
                <w:szCs w:val="13"/>
              </w:rPr>
              <w:t xml:space="preserve">2,246 </w:t>
            </w:r>
          </w:p>
        </w:tc>
        <w:tc>
          <w:tcPr>
            <w:tcW w:w="709" w:type="dxa"/>
            <w:tcBorders>
              <w:top w:val="single" w:color="auto" w:sz="4" w:space="0"/>
              <w:bottom w:val="single" w:color="auto" w:sz="12" w:space="0"/>
            </w:tcBorders>
          </w:tcPr>
          <w:p w:rsidRPr="00146D94" w:rsidR="00146D94" w:rsidP="000A0B8E" w:rsidRDefault="00146D94" w14:paraId="62B2D68A" w14:textId="77777777">
            <w:pPr>
              <w:pStyle w:val="Tablebody"/>
              <w:cnfStyle w:val="000000000000"/>
              <w:rPr>
                <w:sz w:val="13"/>
                <w:szCs w:val="13"/>
              </w:rPr>
            </w:pPr>
            <w:r w:rsidRPr="00146D94">
              <w:rPr>
                <w:sz w:val="13"/>
                <w:szCs w:val="13"/>
              </w:rPr>
              <w:t xml:space="preserve">370,465 </w:t>
            </w:r>
          </w:p>
        </w:tc>
        <w:tc>
          <w:tcPr>
            <w:tcW w:w="709" w:type="dxa"/>
            <w:tcBorders>
              <w:top w:val="single" w:color="auto" w:sz="4" w:space="0"/>
              <w:bottom w:val="single" w:color="auto" w:sz="12" w:space="0"/>
            </w:tcBorders>
          </w:tcPr>
          <w:p w:rsidRPr="00146D94" w:rsidR="00146D94" w:rsidP="000A0B8E" w:rsidRDefault="00146D94" w14:paraId="01DD690B" w14:textId="77777777">
            <w:pPr>
              <w:pStyle w:val="Tablebody"/>
              <w:cnfStyle w:val="000000000000"/>
              <w:rPr>
                <w:sz w:val="13"/>
                <w:szCs w:val="13"/>
              </w:rPr>
            </w:pPr>
            <w:r w:rsidRPr="00146D94">
              <w:rPr>
                <w:sz w:val="13"/>
                <w:szCs w:val="13"/>
              </w:rPr>
              <w:t xml:space="preserve">226,323 </w:t>
            </w:r>
          </w:p>
        </w:tc>
      </w:tr>
      <w:tr w:rsidRPr="00146D94" w:rsidR="00146D94" w:rsidTr="000A0B8E" w14:paraId="1DE7D75D" w14:textId="77777777">
        <w:trPr>
          <w:trHeight w:val="20"/>
        </w:trPr>
        <w:tc>
          <w:tcPr>
            <w:cnfStyle w:val="001000000000"/>
            <w:tcW w:w="15593" w:type="dxa"/>
            <w:gridSpan w:val="17"/>
            <w:tcBorders>
              <w:top w:val="single" w:color="auto" w:sz="12" w:space="0"/>
            </w:tcBorders>
          </w:tcPr>
          <w:p w:rsidRPr="00146D94" w:rsidR="00146D94" w:rsidP="000A0B8E" w:rsidRDefault="00146D94" w14:paraId="53B9E736" w14:textId="77777777">
            <w:pPr>
              <w:pStyle w:val="Tablebody"/>
              <w:rPr>
                <w:sz w:val="13"/>
                <w:szCs w:val="13"/>
              </w:rPr>
            </w:pPr>
            <w:r w:rsidRPr="00146D94">
              <w:rPr>
                <w:sz w:val="13"/>
                <w:szCs w:val="13"/>
              </w:rPr>
              <w:t>Administered other economic flows included in administered net result</w:t>
            </w:r>
          </w:p>
        </w:tc>
      </w:tr>
      <w:tr w:rsidRPr="00146D94" w:rsidR="00146D94" w:rsidTr="000A0B8E" w14:paraId="09E0E326" w14:textId="77777777">
        <w:trPr>
          <w:trHeight w:val="20"/>
        </w:trPr>
        <w:tc>
          <w:tcPr>
            <w:cnfStyle w:val="001000000000"/>
            <w:tcW w:w="4395" w:type="dxa"/>
            <w:tcBorders>
              <w:bottom w:val="none" w:color="auto" w:sz="0" w:space="0"/>
            </w:tcBorders>
          </w:tcPr>
          <w:p w:rsidRPr="00146D94" w:rsidR="00146D94" w:rsidP="000A0B8E" w:rsidRDefault="00146D94" w14:paraId="623DCEF8" w14:textId="77777777">
            <w:pPr>
              <w:pStyle w:val="Tablebody"/>
              <w:rPr>
                <w:sz w:val="13"/>
                <w:szCs w:val="13"/>
              </w:rPr>
            </w:pPr>
            <w:r w:rsidRPr="00146D94">
              <w:rPr>
                <w:sz w:val="13"/>
                <w:szCs w:val="13"/>
              </w:rPr>
              <w:t>Net gain/(loss) on non-financial assets</w:t>
            </w:r>
          </w:p>
        </w:tc>
        <w:tc>
          <w:tcPr>
            <w:tcW w:w="708" w:type="dxa"/>
          </w:tcPr>
          <w:p w:rsidRPr="00146D94" w:rsidR="00146D94" w:rsidP="000A0B8E" w:rsidRDefault="00146D94" w14:paraId="7839E52B" w14:textId="77777777">
            <w:pPr>
              <w:pStyle w:val="Tablebody"/>
              <w:cnfStyle w:val="000000000000"/>
              <w:rPr>
                <w:sz w:val="13"/>
                <w:szCs w:val="13"/>
              </w:rPr>
            </w:pPr>
            <w:r w:rsidRPr="00146D94">
              <w:rPr>
                <w:sz w:val="13"/>
                <w:szCs w:val="13"/>
              </w:rPr>
              <w:t xml:space="preserve">0 </w:t>
            </w:r>
          </w:p>
        </w:tc>
        <w:tc>
          <w:tcPr>
            <w:tcW w:w="567" w:type="dxa"/>
          </w:tcPr>
          <w:p w:rsidRPr="00146D94" w:rsidR="00146D94" w:rsidP="000A0B8E" w:rsidRDefault="00146D94" w14:paraId="6019A418" w14:textId="77777777">
            <w:pPr>
              <w:pStyle w:val="Tablebody"/>
              <w:cnfStyle w:val="000000000000"/>
              <w:rPr>
                <w:sz w:val="13"/>
                <w:szCs w:val="13"/>
              </w:rPr>
            </w:pPr>
            <w:r w:rsidRPr="00146D94">
              <w:rPr>
                <w:sz w:val="13"/>
                <w:szCs w:val="13"/>
              </w:rPr>
              <w:t xml:space="preserve">0 </w:t>
            </w:r>
          </w:p>
        </w:tc>
        <w:tc>
          <w:tcPr>
            <w:tcW w:w="851" w:type="dxa"/>
          </w:tcPr>
          <w:p w:rsidRPr="00146D94" w:rsidR="00146D94" w:rsidP="000A0B8E" w:rsidRDefault="00146D94" w14:paraId="52B92820" w14:textId="77777777">
            <w:pPr>
              <w:pStyle w:val="Tablebody"/>
              <w:cnfStyle w:val="000000000000"/>
              <w:rPr>
                <w:sz w:val="13"/>
                <w:szCs w:val="13"/>
              </w:rPr>
            </w:pPr>
            <w:r w:rsidRPr="00146D94">
              <w:rPr>
                <w:sz w:val="13"/>
                <w:szCs w:val="13"/>
              </w:rPr>
              <w:t xml:space="preserve">(62) </w:t>
            </w:r>
          </w:p>
        </w:tc>
        <w:tc>
          <w:tcPr>
            <w:tcW w:w="850" w:type="dxa"/>
          </w:tcPr>
          <w:p w:rsidRPr="00146D94" w:rsidR="00146D94" w:rsidP="000A0B8E" w:rsidRDefault="00146D94" w14:paraId="244533AF" w14:textId="77777777">
            <w:pPr>
              <w:pStyle w:val="Tablebody"/>
              <w:cnfStyle w:val="000000000000"/>
              <w:rPr>
                <w:sz w:val="13"/>
                <w:szCs w:val="13"/>
              </w:rPr>
            </w:pPr>
            <w:r w:rsidRPr="00146D94">
              <w:rPr>
                <w:sz w:val="13"/>
                <w:szCs w:val="13"/>
              </w:rPr>
              <w:t xml:space="preserve">(2,607) </w:t>
            </w:r>
          </w:p>
        </w:tc>
        <w:tc>
          <w:tcPr>
            <w:tcW w:w="567" w:type="dxa"/>
          </w:tcPr>
          <w:p w:rsidRPr="00146D94" w:rsidR="00146D94" w:rsidP="000A0B8E" w:rsidRDefault="00146D94" w14:paraId="0DDC952C" w14:textId="77777777">
            <w:pPr>
              <w:pStyle w:val="Tablebody"/>
              <w:cnfStyle w:val="000000000000"/>
              <w:rPr>
                <w:sz w:val="13"/>
                <w:szCs w:val="13"/>
              </w:rPr>
            </w:pPr>
            <w:r w:rsidRPr="00146D94">
              <w:rPr>
                <w:sz w:val="13"/>
                <w:szCs w:val="13"/>
              </w:rPr>
              <w:t xml:space="preserve">(34) </w:t>
            </w:r>
          </w:p>
        </w:tc>
        <w:tc>
          <w:tcPr>
            <w:tcW w:w="567" w:type="dxa"/>
          </w:tcPr>
          <w:p w:rsidRPr="00146D94" w:rsidR="00146D94" w:rsidP="000A0B8E" w:rsidRDefault="00146D94" w14:paraId="62536F3B" w14:textId="77777777">
            <w:pPr>
              <w:pStyle w:val="Tablebody"/>
              <w:cnfStyle w:val="000000000000"/>
              <w:rPr>
                <w:sz w:val="13"/>
                <w:szCs w:val="13"/>
              </w:rPr>
            </w:pPr>
            <w:r w:rsidRPr="00146D94">
              <w:rPr>
                <w:sz w:val="13"/>
                <w:szCs w:val="13"/>
              </w:rPr>
              <w:t xml:space="preserve">(69) </w:t>
            </w:r>
          </w:p>
        </w:tc>
        <w:tc>
          <w:tcPr>
            <w:tcW w:w="709" w:type="dxa"/>
          </w:tcPr>
          <w:p w:rsidRPr="00146D94" w:rsidR="00146D94" w:rsidP="000A0B8E" w:rsidRDefault="00146D94" w14:paraId="35DF17C1" w14:textId="77777777">
            <w:pPr>
              <w:pStyle w:val="Tablebody"/>
              <w:cnfStyle w:val="000000000000"/>
              <w:rPr>
                <w:sz w:val="13"/>
                <w:szCs w:val="13"/>
              </w:rPr>
            </w:pPr>
            <w:r w:rsidRPr="00146D94">
              <w:rPr>
                <w:sz w:val="13"/>
                <w:szCs w:val="13"/>
              </w:rPr>
              <w:t xml:space="preserve">(97) </w:t>
            </w:r>
          </w:p>
        </w:tc>
        <w:tc>
          <w:tcPr>
            <w:tcW w:w="709" w:type="dxa"/>
          </w:tcPr>
          <w:p w:rsidRPr="00146D94" w:rsidR="00146D94" w:rsidP="000A0B8E" w:rsidRDefault="00146D94" w14:paraId="4A9F217A" w14:textId="77777777">
            <w:pPr>
              <w:pStyle w:val="Tablebody"/>
              <w:cnfStyle w:val="000000000000"/>
              <w:rPr>
                <w:sz w:val="13"/>
                <w:szCs w:val="13"/>
              </w:rPr>
            </w:pPr>
            <w:r w:rsidRPr="00146D94">
              <w:rPr>
                <w:sz w:val="13"/>
                <w:szCs w:val="13"/>
              </w:rPr>
              <w:t xml:space="preserve">(179) </w:t>
            </w:r>
          </w:p>
        </w:tc>
        <w:tc>
          <w:tcPr>
            <w:tcW w:w="709" w:type="dxa"/>
          </w:tcPr>
          <w:p w:rsidRPr="00146D94" w:rsidR="00146D94" w:rsidP="000A0B8E" w:rsidRDefault="00146D94" w14:paraId="55D42168" w14:textId="77777777">
            <w:pPr>
              <w:pStyle w:val="Tablebody"/>
              <w:cnfStyle w:val="000000000000"/>
              <w:rPr>
                <w:sz w:val="13"/>
                <w:szCs w:val="13"/>
              </w:rPr>
            </w:pPr>
            <w:r w:rsidRPr="00146D94">
              <w:rPr>
                <w:sz w:val="13"/>
                <w:szCs w:val="13"/>
              </w:rPr>
              <w:t xml:space="preserve">0 </w:t>
            </w:r>
          </w:p>
        </w:tc>
        <w:tc>
          <w:tcPr>
            <w:tcW w:w="708" w:type="dxa"/>
          </w:tcPr>
          <w:p w:rsidRPr="00146D94" w:rsidR="00146D94" w:rsidP="000A0B8E" w:rsidRDefault="00146D94" w14:paraId="461275B0" w14:textId="77777777">
            <w:pPr>
              <w:pStyle w:val="Tablebody"/>
              <w:cnfStyle w:val="000000000000"/>
              <w:rPr>
                <w:sz w:val="13"/>
                <w:szCs w:val="13"/>
              </w:rPr>
            </w:pPr>
            <w:r w:rsidRPr="00146D94">
              <w:rPr>
                <w:sz w:val="13"/>
                <w:szCs w:val="13"/>
              </w:rPr>
              <w:t xml:space="preserve">(3) </w:t>
            </w:r>
          </w:p>
        </w:tc>
        <w:tc>
          <w:tcPr>
            <w:tcW w:w="709" w:type="dxa"/>
          </w:tcPr>
          <w:p w:rsidRPr="00146D94" w:rsidR="00146D94" w:rsidP="000A0B8E" w:rsidRDefault="00146D94" w14:paraId="4D39B1C9" w14:textId="77777777">
            <w:pPr>
              <w:pStyle w:val="Tablebody"/>
              <w:cnfStyle w:val="000000000000"/>
              <w:rPr>
                <w:sz w:val="13"/>
                <w:szCs w:val="13"/>
              </w:rPr>
            </w:pPr>
            <w:r w:rsidRPr="00146D94">
              <w:rPr>
                <w:sz w:val="13"/>
                <w:szCs w:val="13"/>
              </w:rPr>
              <w:t xml:space="preserve">(41) </w:t>
            </w:r>
          </w:p>
        </w:tc>
        <w:tc>
          <w:tcPr>
            <w:tcW w:w="709" w:type="dxa"/>
          </w:tcPr>
          <w:p w:rsidRPr="00146D94" w:rsidR="00146D94" w:rsidP="000A0B8E" w:rsidRDefault="00146D94" w14:paraId="3966457C" w14:textId="77777777">
            <w:pPr>
              <w:pStyle w:val="Tablebody"/>
              <w:cnfStyle w:val="000000000000"/>
              <w:rPr>
                <w:sz w:val="13"/>
                <w:szCs w:val="13"/>
              </w:rPr>
            </w:pPr>
            <w:r w:rsidRPr="00146D94">
              <w:rPr>
                <w:sz w:val="13"/>
                <w:szCs w:val="13"/>
              </w:rPr>
              <w:t xml:space="preserve">(30) </w:t>
            </w:r>
          </w:p>
        </w:tc>
        <w:tc>
          <w:tcPr>
            <w:tcW w:w="709" w:type="dxa"/>
          </w:tcPr>
          <w:p w:rsidRPr="00146D94" w:rsidR="00146D94" w:rsidP="000A0B8E" w:rsidRDefault="00146D94" w14:paraId="23847B3E" w14:textId="77777777">
            <w:pPr>
              <w:pStyle w:val="Tablebody"/>
              <w:cnfStyle w:val="000000000000"/>
              <w:rPr>
                <w:sz w:val="13"/>
                <w:szCs w:val="13"/>
              </w:rPr>
            </w:pPr>
            <w:r w:rsidRPr="00146D94">
              <w:rPr>
                <w:sz w:val="13"/>
                <w:szCs w:val="13"/>
              </w:rPr>
              <w:t xml:space="preserve">0 </w:t>
            </w:r>
          </w:p>
        </w:tc>
        <w:tc>
          <w:tcPr>
            <w:tcW w:w="708" w:type="dxa"/>
          </w:tcPr>
          <w:p w:rsidRPr="00146D94" w:rsidR="00146D94" w:rsidP="000A0B8E" w:rsidRDefault="00146D94" w14:paraId="2C78C128" w14:textId="77777777">
            <w:pPr>
              <w:pStyle w:val="Tablebody"/>
              <w:cnfStyle w:val="000000000000"/>
              <w:rPr>
                <w:sz w:val="13"/>
                <w:szCs w:val="13"/>
              </w:rPr>
            </w:pPr>
            <w:r w:rsidRPr="00146D94">
              <w:rPr>
                <w:sz w:val="13"/>
                <w:szCs w:val="13"/>
              </w:rPr>
              <w:t xml:space="preserve">(3) </w:t>
            </w:r>
          </w:p>
        </w:tc>
        <w:tc>
          <w:tcPr>
            <w:tcW w:w="709" w:type="dxa"/>
          </w:tcPr>
          <w:p w:rsidRPr="00146D94" w:rsidR="00146D94" w:rsidP="000A0B8E" w:rsidRDefault="00146D94" w14:paraId="2F96E7E2" w14:textId="77777777">
            <w:pPr>
              <w:pStyle w:val="Tablebody"/>
              <w:cnfStyle w:val="000000000000"/>
              <w:rPr>
                <w:sz w:val="13"/>
                <w:szCs w:val="13"/>
              </w:rPr>
            </w:pPr>
            <w:r w:rsidRPr="00146D94">
              <w:rPr>
                <w:sz w:val="13"/>
                <w:szCs w:val="13"/>
              </w:rPr>
              <w:t xml:space="preserve">(234) </w:t>
            </w:r>
          </w:p>
        </w:tc>
        <w:tc>
          <w:tcPr>
            <w:tcW w:w="709" w:type="dxa"/>
          </w:tcPr>
          <w:p w:rsidRPr="00146D94" w:rsidR="00146D94" w:rsidP="000A0B8E" w:rsidRDefault="00146D94" w14:paraId="4B4AA676" w14:textId="77777777">
            <w:pPr>
              <w:pStyle w:val="Tablebody"/>
              <w:cnfStyle w:val="000000000000"/>
              <w:rPr>
                <w:sz w:val="13"/>
                <w:szCs w:val="13"/>
              </w:rPr>
            </w:pPr>
            <w:r w:rsidRPr="00146D94">
              <w:rPr>
                <w:sz w:val="13"/>
                <w:szCs w:val="13"/>
              </w:rPr>
              <w:t xml:space="preserve">(2,891) </w:t>
            </w:r>
          </w:p>
        </w:tc>
      </w:tr>
      <w:tr w:rsidRPr="00146D94" w:rsidR="00146D94" w:rsidTr="000A0B8E" w14:paraId="08EA6FC4" w14:textId="77777777">
        <w:trPr>
          <w:trHeight w:val="20"/>
        </w:trPr>
        <w:tc>
          <w:tcPr>
            <w:cnfStyle w:val="001000000000"/>
            <w:tcW w:w="4395" w:type="dxa"/>
            <w:tcBorders>
              <w:bottom w:val="single" w:color="auto" w:sz="4" w:space="0"/>
            </w:tcBorders>
          </w:tcPr>
          <w:p w:rsidRPr="00146D94" w:rsidR="00146D94" w:rsidP="000A0B8E" w:rsidRDefault="00146D94" w14:paraId="1376D9F6" w14:textId="77777777">
            <w:pPr>
              <w:pStyle w:val="Tablebody"/>
              <w:rPr>
                <w:sz w:val="13"/>
                <w:szCs w:val="13"/>
              </w:rPr>
            </w:pPr>
            <w:r w:rsidRPr="00146D94">
              <w:rPr>
                <w:sz w:val="13"/>
                <w:szCs w:val="13"/>
              </w:rPr>
              <w:t xml:space="preserve">Net gain/(loss) on financial instruments and statutory receivables </w:t>
            </w:r>
            <w:r w:rsidRPr="00146D94">
              <w:rPr>
                <w:sz w:val="13"/>
                <w:szCs w:val="13"/>
                <w:vertAlign w:val="superscript"/>
              </w:rPr>
              <w:t>(</w:t>
            </w:r>
            <w:proofErr w:type="spellStart"/>
            <w:r w:rsidRPr="00146D94">
              <w:rPr>
                <w:sz w:val="13"/>
                <w:szCs w:val="13"/>
                <w:vertAlign w:val="superscript"/>
              </w:rPr>
              <w:t>i</w:t>
            </w:r>
            <w:proofErr w:type="spellEnd"/>
            <w:r w:rsidRPr="00146D94">
              <w:rPr>
                <w:sz w:val="13"/>
                <w:szCs w:val="13"/>
                <w:vertAlign w:val="superscript"/>
              </w:rPr>
              <w:t>)</w:t>
            </w:r>
          </w:p>
        </w:tc>
        <w:tc>
          <w:tcPr>
            <w:tcW w:w="708" w:type="dxa"/>
            <w:tcBorders>
              <w:bottom w:val="single" w:color="auto" w:sz="4" w:space="0"/>
            </w:tcBorders>
          </w:tcPr>
          <w:p w:rsidRPr="00146D94" w:rsidR="00146D94" w:rsidP="000A0B8E" w:rsidRDefault="00146D94" w14:paraId="51946BD6" w14:textId="77777777">
            <w:pPr>
              <w:pStyle w:val="Tablebody"/>
              <w:cnfStyle w:val="000000000000"/>
              <w:rPr>
                <w:sz w:val="13"/>
                <w:szCs w:val="13"/>
              </w:rPr>
            </w:pPr>
            <w:r w:rsidRPr="00146D94">
              <w:rPr>
                <w:sz w:val="13"/>
                <w:szCs w:val="13"/>
              </w:rPr>
              <w:t xml:space="preserve">3 </w:t>
            </w:r>
          </w:p>
        </w:tc>
        <w:tc>
          <w:tcPr>
            <w:tcW w:w="567" w:type="dxa"/>
            <w:tcBorders>
              <w:bottom w:val="single" w:color="auto" w:sz="4" w:space="0"/>
            </w:tcBorders>
          </w:tcPr>
          <w:p w:rsidRPr="00146D94" w:rsidR="00146D94" w:rsidP="000A0B8E" w:rsidRDefault="00146D94" w14:paraId="45F9D6CB" w14:textId="77777777">
            <w:pPr>
              <w:pStyle w:val="Tablebody"/>
              <w:cnfStyle w:val="000000000000"/>
              <w:rPr>
                <w:sz w:val="13"/>
                <w:szCs w:val="13"/>
              </w:rPr>
            </w:pPr>
            <w:r w:rsidRPr="00146D94">
              <w:rPr>
                <w:sz w:val="13"/>
                <w:szCs w:val="13"/>
              </w:rPr>
              <w:t xml:space="preserve">(3) </w:t>
            </w:r>
          </w:p>
        </w:tc>
        <w:tc>
          <w:tcPr>
            <w:tcW w:w="851" w:type="dxa"/>
            <w:tcBorders>
              <w:bottom w:val="single" w:color="auto" w:sz="4" w:space="0"/>
            </w:tcBorders>
          </w:tcPr>
          <w:p w:rsidRPr="00146D94" w:rsidR="00146D94" w:rsidP="000A0B8E" w:rsidRDefault="00146D94" w14:paraId="1CB212B9" w14:textId="77777777">
            <w:pPr>
              <w:pStyle w:val="Tablebody"/>
              <w:cnfStyle w:val="000000000000"/>
              <w:rPr>
                <w:sz w:val="13"/>
                <w:szCs w:val="13"/>
              </w:rPr>
            </w:pPr>
            <w:r w:rsidRPr="00146D94">
              <w:rPr>
                <w:sz w:val="13"/>
                <w:szCs w:val="13"/>
              </w:rPr>
              <w:t xml:space="preserve">0 </w:t>
            </w:r>
          </w:p>
        </w:tc>
        <w:tc>
          <w:tcPr>
            <w:tcW w:w="850" w:type="dxa"/>
            <w:tcBorders>
              <w:bottom w:val="single" w:color="auto" w:sz="4" w:space="0"/>
            </w:tcBorders>
          </w:tcPr>
          <w:p w:rsidRPr="00146D94" w:rsidR="00146D94" w:rsidP="000A0B8E" w:rsidRDefault="00146D94" w14:paraId="7685090A" w14:textId="77777777">
            <w:pPr>
              <w:pStyle w:val="Tablebody"/>
              <w:cnfStyle w:val="000000000000"/>
              <w:rPr>
                <w:sz w:val="13"/>
                <w:szCs w:val="13"/>
              </w:rPr>
            </w:pPr>
            <w:r w:rsidRPr="00146D94">
              <w:rPr>
                <w:sz w:val="13"/>
                <w:szCs w:val="13"/>
              </w:rPr>
              <w:t xml:space="preserve">0 </w:t>
            </w:r>
          </w:p>
        </w:tc>
        <w:tc>
          <w:tcPr>
            <w:tcW w:w="567" w:type="dxa"/>
            <w:tcBorders>
              <w:bottom w:val="single" w:color="auto" w:sz="4" w:space="0"/>
            </w:tcBorders>
          </w:tcPr>
          <w:p w:rsidRPr="00146D94" w:rsidR="00146D94" w:rsidP="000A0B8E" w:rsidRDefault="00146D94" w14:paraId="68B8A98F" w14:textId="77777777">
            <w:pPr>
              <w:pStyle w:val="Tablebody"/>
              <w:cnfStyle w:val="000000000000"/>
              <w:rPr>
                <w:sz w:val="13"/>
                <w:szCs w:val="13"/>
              </w:rPr>
            </w:pPr>
            <w:r w:rsidRPr="00146D94">
              <w:rPr>
                <w:sz w:val="13"/>
                <w:szCs w:val="13"/>
              </w:rPr>
              <w:t xml:space="preserve">0 </w:t>
            </w:r>
          </w:p>
        </w:tc>
        <w:tc>
          <w:tcPr>
            <w:tcW w:w="567" w:type="dxa"/>
            <w:tcBorders>
              <w:bottom w:val="single" w:color="auto" w:sz="4" w:space="0"/>
            </w:tcBorders>
          </w:tcPr>
          <w:p w:rsidRPr="00146D94" w:rsidR="00146D94" w:rsidP="000A0B8E" w:rsidRDefault="00146D94" w14:paraId="0F4DC691" w14:textId="77777777">
            <w:pPr>
              <w:pStyle w:val="Tablebody"/>
              <w:cnfStyle w:val="000000000000"/>
              <w:rPr>
                <w:sz w:val="13"/>
                <w:szCs w:val="13"/>
              </w:rPr>
            </w:pPr>
            <w:r w:rsidRPr="00146D94">
              <w:rPr>
                <w:sz w:val="13"/>
                <w:szCs w:val="13"/>
              </w:rPr>
              <w:t xml:space="preserve">0 </w:t>
            </w:r>
          </w:p>
        </w:tc>
        <w:tc>
          <w:tcPr>
            <w:tcW w:w="709" w:type="dxa"/>
            <w:tcBorders>
              <w:bottom w:val="single" w:color="auto" w:sz="4" w:space="0"/>
            </w:tcBorders>
          </w:tcPr>
          <w:p w:rsidRPr="00146D94" w:rsidR="00146D94" w:rsidP="000A0B8E" w:rsidRDefault="00146D94" w14:paraId="35C76691" w14:textId="77777777">
            <w:pPr>
              <w:pStyle w:val="Tablebody"/>
              <w:cnfStyle w:val="000000000000"/>
              <w:rPr>
                <w:sz w:val="13"/>
                <w:szCs w:val="13"/>
              </w:rPr>
            </w:pPr>
            <w:r w:rsidRPr="00146D94">
              <w:rPr>
                <w:sz w:val="13"/>
                <w:szCs w:val="13"/>
              </w:rPr>
              <w:t xml:space="preserve">(387,212) </w:t>
            </w:r>
          </w:p>
        </w:tc>
        <w:tc>
          <w:tcPr>
            <w:tcW w:w="709" w:type="dxa"/>
            <w:tcBorders>
              <w:bottom w:val="single" w:color="auto" w:sz="4" w:space="0"/>
            </w:tcBorders>
          </w:tcPr>
          <w:p w:rsidRPr="00146D94" w:rsidR="00146D94" w:rsidP="000A0B8E" w:rsidRDefault="00146D94" w14:paraId="3DB6A3DD" w14:textId="77777777">
            <w:pPr>
              <w:pStyle w:val="Tablebody"/>
              <w:cnfStyle w:val="000000000000"/>
              <w:rPr>
                <w:sz w:val="13"/>
                <w:szCs w:val="13"/>
              </w:rPr>
            </w:pPr>
            <w:r w:rsidRPr="00146D94">
              <w:rPr>
                <w:sz w:val="13"/>
                <w:szCs w:val="13"/>
              </w:rPr>
              <w:t xml:space="preserve">(304,751) </w:t>
            </w:r>
          </w:p>
        </w:tc>
        <w:tc>
          <w:tcPr>
            <w:tcW w:w="709" w:type="dxa"/>
            <w:tcBorders>
              <w:bottom w:val="single" w:color="auto" w:sz="4" w:space="0"/>
            </w:tcBorders>
          </w:tcPr>
          <w:p w:rsidRPr="00146D94" w:rsidR="00146D94" w:rsidP="000A0B8E" w:rsidRDefault="00146D94" w14:paraId="22B9314D" w14:textId="77777777">
            <w:pPr>
              <w:pStyle w:val="Tablebody"/>
              <w:cnfStyle w:val="000000000000"/>
              <w:rPr>
                <w:sz w:val="13"/>
                <w:szCs w:val="13"/>
              </w:rPr>
            </w:pPr>
            <w:r w:rsidRPr="00146D94">
              <w:rPr>
                <w:sz w:val="13"/>
                <w:szCs w:val="13"/>
              </w:rPr>
              <w:t xml:space="preserve">(13) </w:t>
            </w:r>
          </w:p>
        </w:tc>
        <w:tc>
          <w:tcPr>
            <w:tcW w:w="708" w:type="dxa"/>
            <w:tcBorders>
              <w:bottom w:val="single" w:color="auto" w:sz="4" w:space="0"/>
            </w:tcBorders>
          </w:tcPr>
          <w:p w:rsidRPr="00146D94" w:rsidR="00146D94" w:rsidP="000A0B8E" w:rsidRDefault="00146D94" w14:paraId="35A50C8C" w14:textId="77777777">
            <w:pPr>
              <w:pStyle w:val="Tablebody"/>
              <w:cnfStyle w:val="000000000000"/>
              <w:rPr>
                <w:sz w:val="13"/>
                <w:szCs w:val="13"/>
              </w:rPr>
            </w:pPr>
            <w:r w:rsidRPr="00146D94">
              <w:rPr>
                <w:sz w:val="13"/>
                <w:szCs w:val="13"/>
              </w:rPr>
              <w:t xml:space="preserve">22 </w:t>
            </w:r>
          </w:p>
        </w:tc>
        <w:tc>
          <w:tcPr>
            <w:tcW w:w="709" w:type="dxa"/>
            <w:tcBorders>
              <w:bottom w:val="single" w:color="auto" w:sz="4" w:space="0"/>
            </w:tcBorders>
          </w:tcPr>
          <w:p w:rsidRPr="00146D94" w:rsidR="00146D94" w:rsidP="000A0B8E" w:rsidRDefault="00146D94" w14:paraId="17DF2BD5" w14:textId="77777777">
            <w:pPr>
              <w:pStyle w:val="Tablebody"/>
              <w:cnfStyle w:val="000000000000"/>
              <w:rPr>
                <w:sz w:val="13"/>
                <w:szCs w:val="13"/>
              </w:rPr>
            </w:pPr>
            <w:r w:rsidRPr="00146D94">
              <w:rPr>
                <w:sz w:val="13"/>
                <w:szCs w:val="13"/>
              </w:rPr>
              <w:t xml:space="preserve">1,109 </w:t>
            </w:r>
          </w:p>
        </w:tc>
        <w:tc>
          <w:tcPr>
            <w:tcW w:w="709" w:type="dxa"/>
            <w:tcBorders>
              <w:bottom w:val="single" w:color="auto" w:sz="4" w:space="0"/>
            </w:tcBorders>
          </w:tcPr>
          <w:p w:rsidRPr="00146D94" w:rsidR="00146D94" w:rsidP="000A0B8E" w:rsidRDefault="00146D94" w14:paraId="67A13D1A" w14:textId="77777777">
            <w:pPr>
              <w:pStyle w:val="Tablebody"/>
              <w:cnfStyle w:val="000000000000"/>
              <w:rPr>
                <w:sz w:val="13"/>
                <w:szCs w:val="13"/>
              </w:rPr>
            </w:pPr>
            <w:r w:rsidRPr="00146D94">
              <w:rPr>
                <w:sz w:val="13"/>
                <w:szCs w:val="13"/>
              </w:rPr>
              <w:t xml:space="preserve">(825) </w:t>
            </w:r>
          </w:p>
        </w:tc>
        <w:tc>
          <w:tcPr>
            <w:tcW w:w="709" w:type="dxa"/>
            <w:tcBorders>
              <w:bottom w:val="single" w:color="auto" w:sz="4" w:space="0"/>
            </w:tcBorders>
          </w:tcPr>
          <w:p w:rsidRPr="00146D94" w:rsidR="00146D94" w:rsidP="000A0B8E" w:rsidRDefault="00146D94" w14:paraId="2FB20D86" w14:textId="77777777">
            <w:pPr>
              <w:pStyle w:val="Tablebody"/>
              <w:cnfStyle w:val="000000000000"/>
              <w:rPr>
                <w:sz w:val="13"/>
                <w:szCs w:val="13"/>
              </w:rPr>
            </w:pPr>
            <w:r w:rsidRPr="00146D94">
              <w:rPr>
                <w:sz w:val="13"/>
                <w:szCs w:val="13"/>
              </w:rPr>
              <w:t xml:space="preserve">0 </w:t>
            </w:r>
          </w:p>
        </w:tc>
        <w:tc>
          <w:tcPr>
            <w:tcW w:w="708" w:type="dxa"/>
            <w:tcBorders>
              <w:bottom w:val="single" w:color="auto" w:sz="4" w:space="0"/>
            </w:tcBorders>
          </w:tcPr>
          <w:p w:rsidRPr="00146D94" w:rsidR="00146D94" w:rsidP="000A0B8E" w:rsidRDefault="00146D94" w14:paraId="5CBDA9EA" w14:textId="77777777">
            <w:pPr>
              <w:pStyle w:val="Tablebody"/>
              <w:cnfStyle w:val="000000000000"/>
              <w:rPr>
                <w:sz w:val="13"/>
                <w:szCs w:val="13"/>
              </w:rPr>
            </w:pPr>
            <w:r w:rsidRPr="00146D94">
              <w:rPr>
                <w:sz w:val="13"/>
                <w:szCs w:val="13"/>
              </w:rPr>
              <w:t xml:space="preserve">0 </w:t>
            </w:r>
          </w:p>
        </w:tc>
        <w:tc>
          <w:tcPr>
            <w:tcW w:w="709" w:type="dxa"/>
            <w:tcBorders>
              <w:bottom w:val="single" w:color="auto" w:sz="4" w:space="0"/>
            </w:tcBorders>
          </w:tcPr>
          <w:p w:rsidRPr="00146D94" w:rsidR="00146D94" w:rsidP="000A0B8E" w:rsidRDefault="00146D94" w14:paraId="732C66D9" w14:textId="77777777">
            <w:pPr>
              <w:pStyle w:val="Tablebody"/>
              <w:cnfStyle w:val="000000000000"/>
              <w:rPr>
                <w:sz w:val="13"/>
                <w:szCs w:val="13"/>
              </w:rPr>
            </w:pPr>
            <w:r w:rsidRPr="00146D94">
              <w:rPr>
                <w:sz w:val="13"/>
                <w:szCs w:val="13"/>
              </w:rPr>
              <w:t xml:space="preserve">(386,113) </w:t>
            </w:r>
          </w:p>
        </w:tc>
        <w:tc>
          <w:tcPr>
            <w:tcW w:w="709" w:type="dxa"/>
            <w:tcBorders>
              <w:bottom w:val="single" w:color="auto" w:sz="4" w:space="0"/>
            </w:tcBorders>
          </w:tcPr>
          <w:p w:rsidRPr="00146D94" w:rsidR="00146D94" w:rsidP="000A0B8E" w:rsidRDefault="00146D94" w14:paraId="097281CE" w14:textId="77777777">
            <w:pPr>
              <w:pStyle w:val="Tablebody"/>
              <w:cnfStyle w:val="000000000000"/>
              <w:rPr>
                <w:sz w:val="13"/>
                <w:szCs w:val="13"/>
              </w:rPr>
            </w:pPr>
            <w:r w:rsidRPr="00146D94">
              <w:rPr>
                <w:sz w:val="13"/>
                <w:szCs w:val="13"/>
              </w:rPr>
              <w:t xml:space="preserve">(305,557) </w:t>
            </w:r>
          </w:p>
        </w:tc>
      </w:tr>
      <w:tr w:rsidRPr="00146D94" w:rsidR="00146D94" w:rsidTr="000A0B8E" w14:paraId="2E31A5A3" w14:textId="77777777">
        <w:trPr>
          <w:trHeight w:val="20"/>
        </w:trPr>
        <w:tc>
          <w:tcPr>
            <w:cnfStyle w:val="001000000000"/>
            <w:tcW w:w="4395" w:type="dxa"/>
            <w:tcBorders>
              <w:top w:val="single" w:color="auto" w:sz="4" w:space="0"/>
              <w:bottom w:val="single" w:color="auto" w:sz="12" w:space="0"/>
            </w:tcBorders>
          </w:tcPr>
          <w:p w:rsidRPr="00146D94" w:rsidR="00146D94" w:rsidP="000A0B8E" w:rsidRDefault="00146D94" w14:paraId="24CE60F6" w14:textId="77777777">
            <w:pPr>
              <w:pStyle w:val="Tablebody"/>
              <w:rPr>
                <w:sz w:val="13"/>
                <w:szCs w:val="13"/>
              </w:rPr>
            </w:pPr>
            <w:r w:rsidRPr="00146D94">
              <w:rPr>
                <w:sz w:val="13"/>
                <w:szCs w:val="13"/>
              </w:rPr>
              <w:t>Total administered other economic flows</w:t>
            </w:r>
            <w:r w:rsidRPr="00146D94">
              <w:rPr>
                <w:sz w:val="13"/>
                <w:szCs w:val="13"/>
                <w:vertAlign w:val="superscript"/>
              </w:rPr>
              <w:t xml:space="preserve"> (</w:t>
            </w:r>
            <w:proofErr w:type="spellStart"/>
            <w:r w:rsidRPr="00146D94">
              <w:rPr>
                <w:sz w:val="13"/>
                <w:szCs w:val="13"/>
                <w:vertAlign w:val="superscript"/>
              </w:rPr>
              <w:t>i</w:t>
            </w:r>
            <w:proofErr w:type="spellEnd"/>
            <w:r w:rsidRPr="00146D94">
              <w:rPr>
                <w:sz w:val="13"/>
                <w:szCs w:val="13"/>
                <w:vertAlign w:val="superscript"/>
              </w:rPr>
              <w:t>)</w:t>
            </w:r>
          </w:p>
        </w:tc>
        <w:tc>
          <w:tcPr>
            <w:tcW w:w="708" w:type="dxa"/>
            <w:tcBorders>
              <w:top w:val="single" w:color="auto" w:sz="4" w:space="0"/>
              <w:bottom w:val="single" w:color="auto" w:sz="12" w:space="0"/>
            </w:tcBorders>
          </w:tcPr>
          <w:p w:rsidRPr="00146D94" w:rsidR="00146D94" w:rsidP="000A0B8E" w:rsidRDefault="00146D94" w14:paraId="1C6A7E08" w14:textId="77777777">
            <w:pPr>
              <w:pStyle w:val="Tablebody"/>
              <w:cnfStyle w:val="000000000000"/>
              <w:rPr>
                <w:sz w:val="13"/>
                <w:szCs w:val="13"/>
              </w:rPr>
            </w:pPr>
            <w:r w:rsidRPr="00146D94">
              <w:rPr>
                <w:sz w:val="13"/>
                <w:szCs w:val="13"/>
              </w:rPr>
              <w:t xml:space="preserve">3 </w:t>
            </w:r>
          </w:p>
        </w:tc>
        <w:tc>
          <w:tcPr>
            <w:tcW w:w="567" w:type="dxa"/>
            <w:tcBorders>
              <w:top w:val="single" w:color="auto" w:sz="4" w:space="0"/>
              <w:bottom w:val="single" w:color="auto" w:sz="12" w:space="0"/>
            </w:tcBorders>
          </w:tcPr>
          <w:p w:rsidRPr="00146D94" w:rsidR="00146D94" w:rsidP="000A0B8E" w:rsidRDefault="00146D94" w14:paraId="3C71C961" w14:textId="77777777">
            <w:pPr>
              <w:pStyle w:val="Tablebody"/>
              <w:cnfStyle w:val="000000000000"/>
              <w:rPr>
                <w:sz w:val="13"/>
                <w:szCs w:val="13"/>
              </w:rPr>
            </w:pPr>
            <w:r w:rsidRPr="00146D94">
              <w:rPr>
                <w:sz w:val="13"/>
                <w:szCs w:val="13"/>
              </w:rPr>
              <w:t xml:space="preserve">(3) </w:t>
            </w:r>
          </w:p>
        </w:tc>
        <w:tc>
          <w:tcPr>
            <w:tcW w:w="851" w:type="dxa"/>
            <w:tcBorders>
              <w:top w:val="single" w:color="auto" w:sz="4" w:space="0"/>
              <w:bottom w:val="single" w:color="auto" w:sz="12" w:space="0"/>
            </w:tcBorders>
          </w:tcPr>
          <w:p w:rsidRPr="00146D94" w:rsidR="00146D94" w:rsidP="000A0B8E" w:rsidRDefault="00146D94" w14:paraId="74476B39" w14:textId="77777777">
            <w:pPr>
              <w:pStyle w:val="Tablebody"/>
              <w:cnfStyle w:val="000000000000"/>
              <w:rPr>
                <w:sz w:val="13"/>
                <w:szCs w:val="13"/>
              </w:rPr>
            </w:pPr>
            <w:r w:rsidRPr="00146D94">
              <w:rPr>
                <w:sz w:val="13"/>
                <w:szCs w:val="13"/>
              </w:rPr>
              <w:t xml:space="preserve">(62) </w:t>
            </w:r>
          </w:p>
        </w:tc>
        <w:tc>
          <w:tcPr>
            <w:tcW w:w="850" w:type="dxa"/>
            <w:tcBorders>
              <w:top w:val="single" w:color="auto" w:sz="4" w:space="0"/>
              <w:bottom w:val="single" w:color="auto" w:sz="12" w:space="0"/>
            </w:tcBorders>
          </w:tcPr>
          <w:p w:rsidRPr="00146D94" w:rsidR="00146D94" w:rsidP="000A0B8E" w:rsidRDefault="00146D94" w14:paraId="72E95381" w14:textId="77777777">
            <w:pPr>
              <w:pStyle w:val="Tablebody"/>
              <w:cnfStyle w:val="000000000000"/>
              <w:rPr>
                <w:sz w:val="13"/>
                <w:szCs w:val="13"/>
              </w:rPr>
            </w:pPr>
            <w:r w:rsidRPr="00146D94">
              <w:rPr>
                <w:sz w:val="13"/>
                <w:szCs w:val="13"/>
              </w:rPr>
              <w:t xml:space="preserve">(2,607) </w:t>
            </w:r>
          </w:p>
        </w:tc>
        <w:tc>
          <w:tcPr>
            <w:tcW w:w="567" w:type="dxa"/>
            <w:tcBorders>
              <w:top w:val="single" w:color="auto" w:sz="4" w:space="0"/>
              <w:bottom w:val="single" w:color="auto" w:sz="12" w:space="0"/>
            </w:tcBorders>
          </w:tcPr>
          <w:p w:rsidRPr="00146D94" w:rsidR="00146D94" w:rsidP="000A0B8E" w:rsidRDefault="00146D94" w14:paraId="7C3567FB" w14:textId="77777777">
            <w:pPr>
              <w:pStyle w:val="Tablebody"/>
              <w:cnfStyle w:val="000000000000"/>
              <w:rPr>
                <w:sz w:val="13"/>
                <w:szCs w:val="13"/>
              </w:rPr>
            </w:pPr>
            <w:r w:rsidRPr="00146D94">
              <w:rPr>
                <w:sz w:val="13"/>
                <w:szCs w:val="13"/>
              </w:rPr>
              <w:t xml:space="preserve">(34) </w:t>
            </w:r>
          </w:p>
        </w:tc>
        <w:tc>
          <w:tcPr>
            <w:tcW w:w="567" w:type="dxa"/>
            <w:tcBorders>
              <w:top w:val="single" w:color="auto" w:sz="4" w:space="0"/>
              <w:bottom w:val="single" w:color="auto" w:sz="12" w:space="0"/>
            </w:tcBorders>
          </w:tcPr>
          <w:p w:rsidRPr="00146D94" w:rsidR="00146D94" w:rsidP="000A0B8E" w:rsidRDefault="00146D94" w14:paraId="27E30C95" w14:textId="77777777">
            <w:pPr>
              <w:pStyle w:val="Tablebody"/>
              <w:cnfStyle w:val="000000000000"/>
              <w:rPr>
                <w:sz w:val="13"/>
                <w:szCs w:val="13"/>
              </w:rPr>
            </w:pPr>
            <w:r w:rsidRPr="00146D94">
              <w:rPr>
                <w:sz w:val="13"/>
                <w:szCs w:val="13"/>
              </w:rPr>
              <w:t xml:space="preserve">(69) </w:t>
            </w:r>
          </w:p>
        </w:tc>
        <w:tc>
          <w:tcPr>
            <w:tcW w:w="709" w:type="dxa"/>
            <w:tcBorders>
              <w:top w:val="single" w:color="auto" w:sz="4" w:space="0"/>
              <w:bottom w:val="single" w:color="auto" w:sz="12" w:space="0"/>
            </w:tcBorders>
          </w:tcPr>
          <w:p w:rsidRPr="00146D94" w:rsidR="00146D94" w:rsidP="000A0B8E" w:rsidRDefault="00146D94" w14:paraId="4C668878" w14:textId="77777777">
            <w:pPr>
              <w:pStyle w:val="Tablebody"/>
              <w:cnfStyle w:val="000000000000"/>
              <w:rPr>
                <w:sz w:val="13"/>
                <w:szCs w:val="13"/>
              </w:rPr>
            </w:pPr>
            <w:r w:rsidRPr="00146D94">
              <w:rPr>
                <w:sz w:val="13"/>
                <w:szCs w:val="13"/>
              </w:rPr>
              <w:t xml:space="preserve">(387,309) </w:t>
            </w:r>
          </w:p>
        </w:tc>
        <w:tc>
          <w:tcPr>
            <w:tcW w:w="709" w:type="dxa"/>
            <w:tcBorders>
              <w:top w:val="single" w:color="auto" w:sz="4" w:space="0"/>
              <w:bottom w:val="single" w:color="auto" w:sz="12" w:space="0"/>
            </w:tcBorders>
          </w:tcPr>
          <w:p w:rsidRPr="00146D94" w:rsidR="00146D94" w:rsidP="000A0B8E" w:rsidRDefault="00146D94" w14:paraId="148E435B" w14:textId="77777777">
            <w:pPr>
              <w:pStyle w:val="Tablebody"/>
              <w:cnfStyle w:val="000000000000"/>
              <w:rPr>
                <w:sz w:val="13"/>
                <w:szCs w:val="13"/>
              </w:rPr>
            </w:pPr>
            <w:r w:rsidRPr="00146D94">
              <w:rPr>
                <w:sz w:val="13"/>
                <w:szCs w:val="13"/>
              </w:rPr>
              <w:t xml:space="preserve">(304,930) </w:t>
            </w:r>
          </w:p>
        </w:tc>
        <w:tc>
          <w:tcPr>
            <w:tcW w:w="709" w:type="dxa"/>
            <w:tcBorders>
              <w:top w:val="single" w:color="auto" w:sz="4" w:space="0"/>
              <w:bottom w:val="single" w:color="auto" w:sz="12" w:space="0"/>
            </w:tcBorders>
          </w:tcPr>
          <w:p w:rsidRPr="00146D94" w:rsidR="00146D94" w:rsidP="000A0B8E" w:rsidRDefault="00146D94" w14:paraId="30BAB2C8" w14:textId="77777777">
            <w:pPr>
              <w:pStyle w:val="Tablebody"/>
              <w:cnfStyle w:val="000000000000"/>
              <w:rPr>
                <w:sz w:val="13"/>
                <w:szCs w:val="13"/>
              </w:rPr>
            </w:pPr>
            <w:r w:rsidRPr="00146D94">
              <w:rPr>
                <w:sz w:val="13"/>
                <w:szCs w:val="13"/>
              </w:rPr>
              <w:t xml:space="preserve">(13) </w:t>
            </w:r>
          </w:p>
        </w:tc>
        <w:tc>
          <w:tcPr>
            <w:tcW w:w="708" w:type="dxa"/>
            <w:tcBorders>
              <w:top w:val="single" w:color="auto" w:sz="4" w:space="0"/>
              <w:bottom w:val="single" w:color="auto" w:sz="12" w:space="0"/>
            </w:tcBorders>
          </w:tcPr>
          <w:p w:rsidRPr="00146D94" w:rsidR="00146D94" w:rsidP="000A0B8E" w:rsidRDefault="00146D94" w14:paraId="05696964" w14:textId="77777777">
            <w:pPr>
              <w:pStyle w:val="Tablebody"/>
              <w:cnfStyle w:val="000000000000"/>
              <w:rPr>
                <w:sz w:val="13"/>
                <w:szCs w:val="13"/>
              </w:rPr>
            </w:pPr>
            <w:r w:rsidRPr="00146D94">
              <w:rPr>
                <w:sz w:val="13"/>
                <w:szCs w:val="13"/>
              </w:rPr>
              <w:t xml:space="preserve">19 </w:t>
            </w:r>
          </w:p>
        </w:tc>
        <w:tc>
          <w:tcPr>
            <w:tcW w:w="709" w:type="dxa"/>
            <w:tcBorders>
              <w:top w:val="single" w:color="auto" w:sz="4" w:space="0"/>
              <w:bottom w:val="single" w:color="auto" w:sz="12" w:space="0"/>
            </w:tcBorders>
          </w:tcPr>
          <w:p w:rsidRPr="00146D94" w:rsidR="00146D94" w:rsidP="000A0B8E" w:rsidRDefault="00146D94" w14:paraId="37FCE6CA" w14:textId="77777777">
            <w:pPr>
              <w:pStyle w:val="Tablebody"/>
              <w:cnfStyle w:val="000000000000"/>
              <w:rPr>
                <w:sz w:val="13"/>
                <w:szCs w:val="13"/>
              </w:rPr>
            </w:pPr>
            <w:r w:rsidRPr="00146D94">
              <w:rPr>
                <w:sz w:val="13"/>
                <w:szCs w:val="13"/>
              </w:rPr>
              <w:t xml:space="preserve">1,068 </w:t>
            </w:r>
          </w:p>
        </w:tc>
        <w:tc>
          <w:tcPr>
            <w:tcW w:w="709" w:type="dxa"/>
            <w:tcBorders>
              <w:top w:val="single" w:color="auto" w:sz="4" w:space="0"/>
              <w:bottom w:val="single" w:color="auto" w:sz="12" w:space="0"/>
            </w:tcBorders>
          </w:tcPr>
          <w:p w:rsidRPr="00146D94" w:rsidR="00146D94" w:rsidP="000A0B8E" w:rsidRDefault="00146D94" w14:paraId="7C2E9577" w14:textId="77777777">
            <w:pPr>
              <w:pStyle w:val="Tablebody"/>
              <w:cnfStyle w:val="000000000000"/>
              <w:rPr>
                <w:sz w:val="13"/>
                <w:szCs w:val="13"/>
              </w:rPr>
            </w:pPr>
            <w:r w:rsidRPr="00146D94">
              <w:rPr>
                <w:sz w:val="13"/>
                <w:szCs w:val="13"/>
              </w:rPr>
              <w:t xml:space="preserve">(855) </w:t>
            </w:r>
          </w:p>
        </w:tc>
        <w:tc>
          <w:tcPr>
            <w:tcW w:w="709" w:type="dxa"/>
            <w:tcBorders>
              <w:top w:val="single" w:color="auto" w:sz="4" w:space="0"/>
              <w:bottom w:val="single" w:color="auto" w:sz="12" w:space="0"/>
            </w:tcBorders>
          </w:tcPr>
          <w:p w:rsidRPr="00146D94" w:rsidR="00146D94" w:rsidP="000A0B8E" w:rsidRDefault="00146D94" w14:paraId="2228FE61" w14:textId="77777777">
            <w:pPr>
              <w:pStyle w:val="Tablebody"/>
              <w:cnfStyle w:val="000000000000"/>
              <w:rPr>
                <w:sz w:val="13"/>
                <w:szCs w:val="13"/>
              </w:rPr>
            </w:pPr>
            <w:r w:rsidRPr="00146D94">
              <w:rPr>
                <w:sz w:val="13"/>
                <w:szCs w:val="13"/>
              </w:rPr>
              <w:t xml:space="preserve">0 </w:t>
            </w:r>
          </w:p>
        </w:tc>
        <w:tc>
          <w:tcPr>
            <w:tcW w:w="708" w:type="dxa"/>
            <w:tcBorders>
              <w:top w:val="single" w:color="auto" w:sz="4" w:space="0"/>
              <w:bottom w:val="single" w:color="auto" w:sz="12" w:space="0"/>
            </w:tcBorders>
          </w:tcPr>
          <w:p w:rsidRPr="00146D94" w:rsidR="00146D94" w:rsidP="000A0B8E" w:rsidRDefault="00146D94" w14:paraId="19B3845D" w14:textId="77777777">
            <w:pPr>
              <w:pStyle w:val="Tablebody"/>
              <w:cnfStyle w:val="000000000000"/>
              <w:rPr>
                <w:sz w:val="13"/>
                <w:szCs w:val="13"/>
              </w:rPr>
            </w:pPr>
            <w:r w:rsidRPr="00146D94">
              <w:rPr>
                <w:sz w:val="13"/>
                <w:szCs w:val="13"/>
              </w:rPr>
              <w:t xml:space="preserve">(3) </w:t>
            </w:r>
          </w:p>
        </w:tc>
        <w:tc>
          <w:tcPr>
            <w:tcW w:w="709" w:type="dxa"/>
            <w:tcBorders>
              <w:top w:val="single" w:color="auto" w:sz="4" w:space="0"/>
              <w:bottom w:val="single" w:color="auto" w:sz="12" w:space="0"/>
            </w:tcBorders>
          </w:tcPr>
          <w:p w:rsidRPr="00146D94" w:rsidR="00146D94" w:rsidP="000A0B8E" w:rsidRDefault="00146D94" w14:paraId="16E9B54F" w14:textId="77777777">
            <w:pPr>
              <w:pStyle w:val="Tablebody"/>
              <w:cnfStyle w:val="000000000000"/>
              <w:rPr>
                <w:sz w:val="13"/>
                <w:szCs w:val="13"/>
              </w:rPr>
            </w:pPr>
            <w:r w:rsidRPr="00146D94">
              <w:rPr>
                <w:sz w:val="13"/>
                <w:szCs w:val="13"/>
              </w:rPr>
              <w:t xml:space="preserve">(386,347) </w:t>
            </w:r>
          </w:p>
        </w:tc>
        <w:tc>
          <w:tcPr>
            <w:tcW w:w="709" w:type="dxa"/>
            <w:tcBorders>
              <w:top w:val="single" w:color="auto" w:sz="4" w:space="0"/>
              <w:bottom w:val="single" w:color="auto" w:sz="12" w:space="0"/>
            </w:tcBorders>
          </w:tcPr>
          <w:p w:rsidRPr="00146D94" w:rsidR="00146D94" w:rsidP="000A0B8E" w:rsidRDefault="00146D94" w14:paraId="1EDD6328" w14:textId="77777777">
            <w:pPr>
              <w:pStyle w:val="Tablebody"/>
              <w:cnfStyle w:val="000000000000"/>
              <w:rPr>
                <w:sz w:val="13"/>
                <w:szCs w:val="13"/>
              </w:rPr>
            </w:pPr>
            <w:r w:rsidRPr="00146D94">
              <w:rPr>
                <w:sz w:val="13"/>
                <w:szCs w:val="13"/>
              </w:rPr>
              <w:t xml:space="preserve">(308,448) </w:t>
            </w:r>
          </w:p>
        </w:tc>
      </w:tr>
      <w:tr w:rsidRPr="00146D94" w:rsidR="00146D94" w:rsidTr="000A0B8E" w14:paraId="014CFC21" w14:textId="77777777">
        <w:trPr>
          <w:trHeight w:val="20"/>
        </w:trPr>
        <w:tc>
          <w:tcPr>
            <w:cnfStyle w:val="001000000000"/>
            <w:tcW w:w="4395" w:type="dxa"/>
            <w:tcBorders>
              <w:top w:val="single" w:color="auto" w:sz="12" w:space="0"/>
              <w:bottom w:val="single" w:color="auto" w:sz="12" w:space="0"/>
            </w:tcBorders>
          </w:tcPr>
          <w:p w:rsidRPr="00146D94" w:rsidR="00146D94" w:rsidP="000A0B8E" w:rsidRDefault="00146D94" w14:paraId="41AC2938" w14:textId="77777777">
            <w:pPr>
              <w:pStyle w:val="Tablebody"/>
              <w:rPr>
                <w:sz w:val="13"/>
                <w:szCs w:val="13"/>
              </w:rPr>
            </w:pPr>
            <w:r w:rsidRPr="00146D94">
              <w:rPr>
                <w:sz w:val="13"/>
                <w:szCs w:val="13"/>
              </w:rPr>
              <w:t xml:space="preserve">Total administered comprehensive result </w:t>
            </w:r>
            <w:r w:rsidRPr="00146D94">
              <w:rPr>
                <w:sz w:val="13"/>
                <w:szCs w:val="13"/>
                <w:vertAlign w:val="superscript"/>
              </w:rPr>
              <w:t>(</w:t>
            </w:r>
            <w:proofErr w:type="spellStart"/>
            <w:r w:rsidRPr="00146D94">
              <w:rPr>
                <w:sz w:val="13"/>
                <w:szCs w:val="13"/>
                <w:vertAlign w:val="superscript"/>
              </w:rPr>
              <w:t>i</w:t>
            </w:r>
            <w:proofErr w:type="spellEnd"/>
            <w:r w:rsidRPr="00146D94">
              <w:rPr>
                <w:sz w:val="13"/>
                <w:szCs w:val="13"/>
                <w:vertAlign w:val="superscript"/>
              </w:rPr>
              <w:t>)</w:t>
            </w:r>
          </w:p>
        </w:tc>
        <w:tc>
          <w:tcPr>
            <w:tcW w:w="708" w:type="dxa"/>
            <w:tcBorders>
              <w:top w:val="single" w:color="auto" w:sz="12" w:space="0"/>
              <w:bottom w:val="single" w:color="auto" w:sz="12" w:space="0"/>
            </w:tcBorders>
          </w:tcPr>
          <w:p w:rsidRPr="00146D94" w:rsidR="00146D94" w:rsidP="000A0B8E" w:rsidRDefault="00146D94" w14:paraId="04B61C5E" w14:textId="77777777">
            <w:pPr>
              <w:pStyle w:val="Tablebody"/>
              <w:cnfStyle w:val="000000000000"/>
              <w:rPr>
                <w:sz w:val="13"/>
                <w:szCs w:val="13"/>
              </w:rPr>
            </w:pPr>
            <w:r w:rsidRPr="00146D94">
              <w:rPr>
                <w:sz w:val="13"/>
                <w:szCs w:val="13"/>
              </w:rPr>
              <w:t xml:space="preserve">29 </w:t>
            </w:r>
          </w:p>
        </w:tc>
        <w:tc>
          <w:tcPr>
            <w:tcW w:w="567" w:type="dxa"/>
            <w:tcBorders>
              <w:top w:val="single" w:color="auto" w:sz="12" w:space="0"/>
              <w:bottom w:val="single" w:color="auto" w:sz="12" w:space="0"/>
            </w:tcBorders>
          </w:tcPr>
          <w:p w:rsidRPr="00146D94" w:rsidR="00146D94" w:rsidP="000A0B8E" w:rsidRDefault="00146D94" w14:paraId="596AFF83" w14:textId="77777777">
            <w:pPr>
              <w:pStyle w:val="Tablebody"/>
              <w:cnfStyle w:val="000000000000"/>
              <w:rPr>
                <w:sz w:val="13"/>
                <w:szCs w:val="13"/>
              </w:rPr>
            </w:pPr>
            <w:r w:rsidRPr="00146D94">
              <w:rPr>
                <w:sz w:val="13"/>
                <w:szCs w:val="13"/>
              </w:rPr>
              <w:t xml:space="preserve">8 </w:t>
            </w:r>
          </w:p>
        </w:tc>
        <w:tc>
          <w:tcPr>
            <w:tcW w:w="851" w:type="dxa"/>
            <w:tcBorders>
              <w:top w:val="single" w:color="auto" w:sz="12" w:space="0"/>
              <w:bottom w:val="single" w:color="auto" w:sz="12" w:space="0"/>
            </w:tcBorders>
          </w:tcPr>
          <w:p w:rsidRPr="00146D94" w:rsidR="00146D94" w:rsidP="000A0B8E" w:rsidRDefault="00146D94" w14:paraId="78D93BB9" w14:textId="77777777">
            <w:pPr>
              <w:pStyle w:val="Tablebody"/>
              <w:cnfStyle w:val="000000000000"/>
              <w:rPr>
                <w:sz w:val="13"/>
                <w:szCs w:val="13"/>
              </w:rPr>
            </w:pPr>
            <w:r w:rsidRPr="00146D94">
              <w:rPr>
                <w:sz w:val="13"/>
                <w:szCs w:val="13"/>
              </w:rPr>
              <w:t xml:space="preserve">(26,035) </w:t>
            </w:r>
          </w:p>
        </w:tc>
        <w:tc>
          <w:tcPr>
            <w:tcW w:w="850" w:type="dxa"/>
            <w:tcBorders>
              <w:top w:val="single" w:color="auto" w:sz="12" w:space="0"/>
              <w:bottom w:val="single" w:color="auto" w:sz="12" w:space="0"/>
            </w:tcBorders>
          </w:tcPr>
          <w:p w:rsidRPr="00146D94" w:rsidR="00146D94" w:rsidP="000A0B8E" w:rsidRDefault="00146D94" w14:paraId="40D52111" w14:textId="77777777">
            <w:pPr>
              <w:pStyle w:val="Tablebody"/>
              <w:cnfStyle w:val="000000000000"/>
              <w:rPr>
                <w:sz w:val="13"/>
                <w:szCs w:val="13"/>
              </w:rPr>
            </w:pPr>
            <w:r w:rsidRPr="00146D94">
              <w:rPr>
                <w:sz w:val="13"/>
                <w:szCs w:val="13"/>
              </w:rPr>
              <w:t xml:space="preserve">(21,517) </w:t>
            </w:r>
          </w:p>
        </w:tc>
        <w:tc>
          <w:tcPr>
            <w:tcW w:w="567" w:type="dxa"/>
            <w:tcBorders>
              <w:top w:val="single" w:color="auto" w:sz="12" w:space="0"/>
              <w:bottom w:val="single" w:color="auto" w:sz="12" w:space="0"/>
            </w:tcBorders>
          </w:tcPr>
          <w:p w:rsidRPr="00146D94" w:rsidR="00146D94" w:rsidP="000A0B8E" w:rsidRDefault="00146D94" w14:paraId="4B626291" w14:textId="77777777">
            <w:pPr>
              <w:pStyle w:val="Tablebody"/>
              <w:cnfStyle w:val="000000000000"/>
              <w:rPr>
                <w:sz w:val="13"/>
                <w:szCs w:val="13"/>
              </w:rPr>
            </w:pPr>
            <w:r w:rsidRPr="00146D94">
              <w:rPr>
                <w:sz w:val="13"/>
                <w:szCs w:val="13"/>
              </w:rPr>
              <w:t xml:space="preserve">147 </w:t>
            </w:r>
          </w:p>
        </w:tc>
        <w:tc>
          <w:tcPr>
            <w:tcW w:w="567" w:type="dxa"/>
            <w:tcBorders>
              <w:top w:val="single" w:color="auto" w:sz="12" w:space="0"/>
              <w:bottom w:val="single" w:color="auto" w:sz="12" w:space="0"/>
            </w:tcBorders>
          </w:tcPr>
          <w:p w:rsidRPr="00146D94" w:rsidR="00146D94" w:rsidP="000A0B8E" w:rsidRDefault="00146D94" w14:paraId="186C22E7" w14:textId="77777777">
            <w:pPr>
              <w:pStyle w:val="Tablebody"/>
              <w:cnfStyle w:val="000000000000"/>
              <w:rPr>
                <w:sz w:val="13"/>
                <w:szCs w:val="13"/>
              </w:rPr>
            </w:pPr>
            <w:r w:rsidRPr="00146D94">
              <w:rPr>
                <w:sz w:val="13"/>
                <w:szCs w:val="13"/>
              </w:rPr>
              <w:t xml:space="preserve">82 </w:t>
            </w:r>
          </w:p>
        </w:tc>
        <w:tc>
          <w:tcPr>
            <w:tcW w:w="709" w:type="dxa"/>
            <w:tcBorders>
              <w:top w:val="single" w:color="auto" w:sz="12" w:space="0"/>
              <w:bottom w:val="single" w:color="auto" w:sz="12" w:space="0"/>
            </w:tcBorders>
          </w:tcPr>
          <w:p w:rsidRPr="00146D94" w:rsidR="00146D94" w:rsidP="000A0B8E" w:rsidRDefault="00146D94" w14:paraId="0783C3AD" w14:textId="77777777">
            <w:pPr>
              <w:pStyle w:val="Tablebody"/>
              <w:cnfStyle w:val="000000000000"/>
              <w:rPr>
                <w:sz w:val="13"/>
                <w:szCs w:val="13"/>
              </w:rPr>
            </w:pPr>
            <w:r w:rsidRPr="00146D94">
              <w:rPr>
                <w:sz w:val="13"/>
                <w:szCs w:val="13"/>
              </w:rPr>
              <w:t xml:space="preserve">13,413 </w:t>
            </w:r>
          </w:p>
        </w:tc>
        <w:tc>
          <w:tcPr>
            <w:tcW w:w="709" w:type="dxa"/>
            <w:tcBorders>
              <w:top w:val="single" w:color="auto" w:sz="12" w:space="0"/>
              <w:bottom w:val="single" w:color="auto" w:sz="12" w:space="0"/>
            </w:tcBorders>
          </w:tcPr>
          <w:p w:rsidRPr="00146D94" w:rsidR="00146D94" w:rsidP="000A0B8E" w:rsidRDefault="00146D94" w14:paraId="64F66976" w14:textId="77777777">
            <w:pPr>
              <w:pStyle w:val="Tablebody"/>
              <w:cnfStyle w:val="000000000000"/>
              <w:rPr>
                <w:sz w:val="13"/>
                <w:szCs w:val="13"/>
              </w:rPr>
            </w:pPr>
            <w:r w:rsidRPr="00146D94">
              <w:rPr>
                <w:sz w:val="13"/>
                <w:szCs w:val="13"/>
              </w:rPr>
              <w:t xml:space="preserve">(48,001) </w:t>
            </w:r>
          </w:p>
        </w:tc>
        <w:tc>
          <w:tcPr>
            <w:tcW w:w="709" w:type="dxa"/>
            <w:tcBorders>
              <w:top w:val="single" w:color="auto" w:sz="12" w:space="0"/>
              <w:bottom w:val="single" w:color="auto" w:sz="12" w:space="0"/>
            </w:tcBorders>
          </w:tcPr>
          <w:p w:rsidRPr="00146D94" w:rsidR="00146D94" w:rsidP="000A0B8E" w:rsidRDefault="00146D94" w14:paraId="5C38B4C0" w14:textId="77777777">
            <w:pPr>
              <w:pStyle w:val="Tablebody"/>
              <w:cnfStyle w:val="000000000000"/>
              <w:rPr>
                <w:sz w:val="13"/>
                <w:szCs w:val="13"/>
              </w:rPr>
            </w:pPr>
            <w:r w:rsidRPr="00146D94">
              <w:rPr>
                <w:sz w:val="13"/>
                <w:szCs w:val="13"/>
              </w:rPr>
              <w:t xml:space="preserve">(5,778) </w:t>
            </w:r>
          </w:p>
        </w:tc>
        <w:tc>
          <w:tcPr>
            <w:tcW w:w="708" w:type="dxa"/>
            <w:tcBorders>
              <w:top w:val="single" w:color="auto" w:sz="12" w:space="0"/>
              <w:bottom w:val="single" w:color="auto" w:sz="12" w:space="0"/>
            </w:tcBorders>
          </w:tcPr>
          <w:p w:rsidRPr="00146D94" w:rsidR="00146D94" w:rsidP="000A0B8E" w:rsidRDefault="00146D94" w14:paraId="067AFE46" w14:textId="77777777">
            <w:pPr>
              <w:pStyle w:val="Tablebody"/>
              <w:cnfStyle w:val="000000000000"/>
              <w:rPr>
                <w:sz w:val="13"/>
                <w:szCs w:val="13"/>
              </w:rPr>
            </w:pPr>
            <w:r w:rsidRPr="00146D94">
              <w:rPr>
                <w:sz w:val="13"/>
                <w:szCs w:val="13"/>
              </w:rPr>
              <w:t xml:space="preserve">(4,133) </w:t>
            </w:r>
          </w:p>
        </w:tc>
        <w:tc>
          <w:tcPr>
            <w:tcW w:w="709" w:type="dxa"/>
            <w:tcBorders>
              <w:top w:val="single" w:color="auto" w:sz="12" w:space="0"/>
              <w:bottom w:val="single" w:color="auto" w:sz="12" w:space="0"/>
            </w:tcBorders>
          </w:tcPr>
          <w:p w:rsidRPr="00146D94" w:rsidR="00146D94" w:rsidP="000A0B8E" w:rsidRDefault="00146D94" w14:paraId="377972B6" w14:textId="77777777">
            <w:pPr>
              <w:pStyle w:val="Tablebody"/>
              <w:cnfStyle w:val="000000000000"/>
              <w:rPr>
                <w:sz w:val="13"/>
                <w:szCs w:val="13"/>
              </w:rPr>
            </w:pPr>
            <w:r w:rsidRPr="00146D94">
              <w:rPr>
                <w:sz w:val="13"/>
                <w:szCs w:val="13"/>
              </w:rPr>
              <w:t xml:space="preserve">155 </w:t>
            </w:r>
          </w:p>
        </w:tc>
        <w:tc>
          <w:tcPr>
            <w:tcW w:w="709" w:type="dxa"/>
            <w:tcBorders>
              <w:top w:val="single" w:color="auto" w:sz="12" w:space="0"/>
              <w:bottom w:val="single" w:color="auto" w:sz="12" w:space="0"/>
            </w:tcBorders>
          </w:tcPr>
          <w:p w:rsidRPr="00146D94" w:rsidR="00146D94" w:rsidP="000A0B8E" w:rsidRDefault="00146D94" w14:paraId="49327B32" w14:textId="77777777">
            <w:pPr>
              <w:pStyle w:val="Tablebody"/>
              <w:cnfStyle w:val="000000000000"/>
              <w:rPr>
                <w:sz w:val="13"/>
                <w:szCs w:val="13"/>
              </w:rPr>
            </w:pPr>
            <w:r w:rsidRPr="00146D94">
              <w:rPr>
                <w:sz w:val="13"/>
                <w:szCs w:val="13"/>
              </w:rPr>
              <w:t xml:space="preserve">(10,807) </w:t>
            </w:r>
          </w:p>
        </w:tc>
        <w:tc>
          <w:tcPr>
            <w:tcW w:w="709" w:type="dxa"/>
            <w:tcBorders>
              <w:top w:val="single" w:color="auto" w:sz="12" w:space="0"/>
              <w:bottom w:val="single" w:color="auto" w:sz="12" w:space="0"/>
            </w:tcBorders>
          </w:tcPr>
          <w:p w:rsidRPr="00146D94" w:rsidR="00146D94" w:rsidP="000A0B8E" w:rsidRDefault="00146D94" w14:paraId="30AD0727" w14:textId="77777777">
            <w:pPr>
              <w:pStyle w:val="Tablebody"/>
              <w:cnfStyle w:val="000000000000"/>
              <w:rPr>
                <w:sz w:val="13"/>
                <w:szCs w:val="13"/>
              </w:rPr>
            </w:pPr>
            <w:r w:rsidRPr="00146D94">
              <w:rPr>
                <w:sz w:val="13"/>
                <w:szCs w:val="13"/>
              </w:rPr>
              <w:t xml:space="preserve">2,187 </w:t>
            </w:r>
          </w:p>
        </w:tc>
        <w:tc>
          <w:tcPr>
            <w:tcW w:w="708" w:type="dxa"/>
            <w:tcBorders>
              <w:top w:val="single" w:color="auto" w:sz="12" w:space="0"/>
              <w:bottom w:val="single" w:color="auto" w:sz="12" w:space="0"/>
            </w:tcBorders>
          </w:tcPr>
          <w:p w:rsidRPr="00146D94" w:rsidR="00146D94" w:rsidP="000A0B8E" w:rsidRDefault="00146D94" w14:paraId="78F842C6" w14:textId="77777777">
            <w:pPr>
              <w:pStyle w:val="Tablebody"/>
              <w:cnfStyle w:val="000000000000"/>
              <w:rPr>
                <w:sz w:val="13"/>
                <w:szCs w:val="13"/>
              </w:rPr>
            </w:pPr>
            <w:r w:rsidRPr="00146D94">
              <w:rPr>
                <w:sz w:val="13"/>
                <w:szCs w:val="13"/>
              </w:rPr>
              <w:t xml:space="preserve">2,243 </w:t>
            </w:r>
          </w:p>
        </w:tc>
        <w:tc>
          <w:tcPr>
            <w:tcW w:w="709" w:type="dxa"/>
            <w:tcBorders>
              <w:top w:val="single" w:color="auto" w:sz="12" w:space="0"/>
              <w:bottom w:val="single" w:color="auto" w:sz="12" w:space="0"/>
            </w:tcBorders>
          </w:tcPr>
          <w:p w:rsidRPr="00146D94" w:rsidR="00146D94" w:rsidP="000A0B8E" w:rsidRDefault="00146D94" w14:paraId="67269D70" w14:textId="77777777">
            <w:pPr>
              <w:pStyle w:val="Tablebody"/>
              <w:cnfStyle w:val="000000000000"/>
              <w:rPr>
                <w:sz w:val="13"/>
                <w:szCs w:val="13"/>
              </w:rPr>
            </w:pPr>
            <w:r w:rsidRPr="00146D94">
              <w:rPr>
                <w:sz w:val="13"/>
                <w:szCs w:val="13"/>
              </w:rPr>
              <w:t xml:space="preserve">(15,882) </w:t>
            </w:r>
          </w:p>
        </w:tc>
        <w:tc>
          <w:tcPr>
            <w:tcW w:w="709" w:type="dxa"/>
            <w:tcBorders>
              <w:top w:val="single" w:color="auto" w:sz="12" w:space="0"/>
              <w:bottom w:val="single" w:color="auto" w:sz="12" w:space="0"/>
            </w:tcBorders>
          </w:tcPr>
          <w:p w:rsidRPr="00146D94" w:rsidR="00146D94" w:rsidP="000A0B8E" w:rsidRDefault="00146D94" w14:paraId="4F72C719" w14:textId="77777777">
            <w:pPr>
              <w:pStyle w:val="Tablebody"/>
              <w:cnfStyle w:val="000000000000"/>
              <w:rPr>
                <w:sz w:val="13"/>
                <w:szCs w:val="13"/>
              </w:rPr>
            </w:pPr>
            <w:r w:rsidRPr="00146D94">
              <w:rPr>
                <w:sz w:val="13"/>
                <w:szCs w:val="13"/>
              </w:rPr>
              <w:t xml:space="preserve">(82,125) </w:t>
            </w:r>
          </w:p>
        </w:tc>
      </w:tr>
      <w:tr w:rsidRPr="00146D94" w:rsidR="00146D94" w:rsidTr="000A0B8E" w14:paraId="0C9A76AC" w14:textId="77777777">
        <w:trPr>
          <w:trHeight w:val="20"/>
        </w:trPr>
        <w:tc>
          <w:tcPr>
            <w:cnfStyle w:val="001000000000"/>
            <w:tcW w:w="4395" w:type="dxa"/>
            <w:tcBorders>
              <w:top w:val="single" w:color="auto" w:sz="12" w:space="0"/>
            </w:tcBorders>
          </w:tcPr>
          <w:p w:rsidRPr="00146D94" w:rsidR="00146D94" w:rsidP="000A0B8E" w:rsidRDefault="00146D94" w14:paraId="01711CA3" w14:textId="77777777">
            <w:pPr>
              <w:pStyle w:val="Tablebody"/>
              <w:rPr>
                <w:sz w:val="13"/>
                <w:szCs w:val="13"/>
              </w:rPr>
            </w:pPr>
            <w:r w:rsidRPr="00146D94">
              <w:rPr>
                <w:sz w:val="13"/>
                <w:szCs w:val="13"/>
              </w:rPr>
              <w:t>As at 30 June 2020</w:t>
            </w:r>
          </w:p>
        </w:tc>
        <w:tc>
          <w:tcPr>
            <w:tcW w:w="708" w:type="dxa"/>
            <w:tcBorders>
              <w:top w:val="single" w:color="auto" w:sz="12" w:space="0"/>
            </w:tcBorders>
          </w:tcPr>
          <w:p w:rsidRPr="00146D94" w:rsidR="00146D94" w:rsidP="000A0B8E" w:rsidRDefault="00146D94" w14:paraId="6B6457DB" w14:textId="77777777">
            <w:pPr>
              <w:pStyle w:val="Tablebody"/>
              <w:cnfStyle w:val="000000000000"/>
              <w:rPr>
                <w:sz w:val="13"/>
                <w:szCs w:val="13"/>
              </w:rPr>
            </w:pPr>
          </w:p>
        </w:tc>
        <w:tc>
          <w:tcPr>
            <w:tcW w:w="567" w:type="dxa"/>
            <w:tcBorders>
              <w:top w:val="single" w:color="auto" w:sz="12" w:space="0"/>
            </w:tcBorders>
          </w:tcPr>
          <w:p w:rsidRPr="00146D94" w:rsidR="00146D94" w:rsidP="000A0B8E" w:rsidRDefault="00146D94" w14:paraId="038B4C35" w14:textId="77777777">
            <w:pPr>
              <w:pStyle w:val="Tablebody"/>
              <w:cnfStyle w:val="000000000000"/>
              <w:rPr>
                <w:sz w:val="13"/>
                <w:szCs w:val="13"/>
              </w:rPr>
            </w:pPr>
          </w:p>
        </w:tc>
        <w:tc>
          <w:tcPr>
            <w:tcW w:w="851" w:type="dxa"/>
            <w:tcBorders>
              <w:top w:val="single" w:color="auto" w:sz="12" w:space="0"/>
            </w:tcBorders>
          </w:tcPr>
          <w:p w:rsidRPr="00146D94" w:rsidR="00146D94" w:rsidP="000A0B8E" w:rsidRDefault="00146D94" w14:paraId="11F737BE" w14:textId="77777777">
            <w:pPr>
              <w:pStyle w:val="Tablebody"/>
              <w:cnfStyle w:val="000000000000"/>
              <w:rPr>
                <w:sz w:val="13"/>
                <w:szCs w:val="13"/>
              </w:rPr>
            </w:pPr>
          </w:p>
        </w:tc>
        <w:tc>
          <w:tcPr>
            <w:tcW w:w="850" w:type="dxa"/>
            <w:tcBorders>
              <w:top w:val="single" w:color="auto" w:sz="12" w:space="0"/>
            </w:tcBorders>
          </w:tcPr>
          <w:p w:rsidRPr="00146D94" w:rsidR="00146D94" w:rsidP="000A0B8E" w:rsidRDefault="00146D94" w14:paraId="54222720" w14:textId="77777777">
            <w:pPr>
              <w:pStyle w:val="Tablebody"/>
              <w:cnfStyle w:val="000000000000"/>
              <w:rPr>
                <w:sz w:val="13"/>
                <w:szCs w:val="13"/>
              </w:rPr>
            </w:pPr>
          </w:p>
        </w:tc>
        <w:tc>
          <w:tcPr>
            <w:tcW w:w="567" w:type="dxa"/>
            <w:tcBorders>
              <w:top w:val="single" w:color="auto" w:sz="12" w:space="0"/>
            </w:tcBorders>
          </w:tcPr>
          <w:p w:rsidRPr="00146D94" w:rsidR="00146D94" w:rsidP="000A0B8E" w:rsidRDefault="00146D94" w14:paraId="3D43CBD2" w14:textId="77777777">
            <w:pPr>
              <w:pStyle w:val="Tablebody"/>
              <w:cnfStyle w:val="000000000000"/>
              <w:rPr>
                <w:sz w:val="13"/>
                <w:szCs w:val="13"/>
              </w:rPr>
            </w:pPr>
          </w:p>
        </w:tc>
        <w:tc>
          <w:tcPr>
            <w:tcW w:w="567" w:type="dxa"/>
            <w:tcBorders>
              <w:top w:val="single" w:color="auto" w:sz="12" w:space="0"/>
            </w:tcBorders>
          </w:tcPr>
          <w:p w:rsidRPr="00146D94" w:rsidR="00146D94" w:rsidP="000A0B8E" w:rsidRDefault="00146D94" w14:paraId="6CEEFEEB" w14:textId="77777777">
            <w:pPr>
              <w:pStyle w:val="Tablebody"/>
              <w:cnfStyle w:val="000000000000"/>
              <w:rPr>
                <w:sz w:val="13"/>
                <w:szCs w:val="13"/>
              </w:rPr>
            </w:pPr>
          </w:p>
        </w:tc>
        <w:tc>
          <w:tcPr>
            <w:tcW w:w="709" w:type="dxa"/>
            <w:tcBorders>
              <w:top w:val="single" w:color="auto" w:sz="12" w:space="0"/>
            </w:tcBorders>
          </w:tcPr>
          <w:p w:rsidRPr="00146D94" w:rsidR="00146D94" w:rsidP="000A0B8E" w:rsidRDefault="00146D94" w14:paraId="27B67017" w14:textId="77777777">
            <w:pPr>
              <w:pStyle w:val="Tablebody"/>
              <w:cnfStyle w:val="000000000000"/>
              <w:rPr>
                <w:sz w:val="13"/>
                <w:szCs w:val="13"/>
              </w:rPr>
            </w:pPr>
          </w:p>
        </w:tc>
        <w:tc>
          <w:tcPr>
            <w:tcW w:w="709" w:type="dxa"/>
            <w:tcBorders>
              <w:top w:val="single" w:color="auto" w:sz="12" w:space="0"/>
            </w:tcBorders>
          </w:tcPr>
          <w:p w:rsidRPr="00146D94" w:rsidR="00146D94" w:rsidP="000A0B8E" w:rsidRDefault="00146D94" w14:paraId="1CF6D96E" w14:textId="77777777">
            <w:pPr>
              <w:pStyle w:val="Tablebody"/>
              <w:cnfStyle w:val="000000000000"/>
              <w:rPr>
                <w:sz w:val="13"/>
                <w:szCs w:val="13"/>
              </w:rPr>
            </w:pPr>
          </w:p>
        </w:tc>
        <w:tc>
          <w:tcPr>
            <w:tcW w:w="709" w:type="dxa"/>
            <w:tcBorders>
              <w:top w:val="single" w:color="auto" w:sz="12" w:space="0"/>
            </w:tcBorders>
          </w:tcPr>
          <w:p w:rsidRPr="00146D94" w:rsidR="00146D94" w:rsidP="000A0B8E" w:rsidRDefault="00146D94" w14:paraId="450017D8" w14:textId="77777777">
            <w:pPr>
              <w:pStyle w:val="Tablebody"/>
              <w:cnfStyle w:val="000000000000"/>
              <w:rPr>
                <w:sz w:val="13"/>
                <w:szCs w:val="13"/>
              </w:rPr>
            </w:pPr>
          </w:p>
        </w:tc>
        <w:tc>
          <w:tcPr>
            <w:tcW w:w="708" w:type="dxa"/>
            <w:tcBorders>
              <w:top w:val="single" w:color="auto" w:sz="12" w:space="0"/>
            </w:tcBorders>
          </w:tcPr>
          <w:p w:rsidRPr="00146D94" w:rsidR="00146D94" w:rsidP="000A0B8E" w:rsidRDefault="00146D94" w14:paraId="2F9F8CDE" w14:textId="77777777">
            <w:pPr>
              <w:pStyle w:val="Tablebody"/>
              <w:cnfStyle w:val="000000000000"/>
              <w:rPr>
                <w:sz w:val="13"/>
                <w:szCs w:val="13"/>
              </w:rPr>
            </w:pPr>
          </w:p>
        </w:tc>
        <w:tc>
          <w:tcPr>
            <w:tcW w:w="709" w:type="dxa"/>
            <w:tcBorders>
              <w:top w:val="single" w:color="auto" w:sz="12" w:space="0"/>
            </w:tcBorders>
          </w:tcPr>
          <w:p w:rsidRPr="00146D94" w:rsidR="00146D94" w:rsidP="000A0B8E" w:rsidRDefault="00146D94" w14:paraId="16EBDA7F" w14:textId="77777777">
            <w:pPr>
              <w:pStyle w:val="Tablebody"/>
              <w:cnfStyle w:val="000000000000"/>
              <w:rPr>
                <w:sz w:val="13"/>
                <w:szCs w:val="13"/>
              </w:rPr>
            </w:pPr>
          </w:p>
        </w:tc>
        <w:tc>
          <w:tcPr>
            <w:tcW w:w="709" w:type="dxa"/>
            <w:tcBorders>
              <w:top w:val="single" w:color="auto" w:sz="12" w:space="0"/>
            </w:tcBorders>
          </w:tcPr>
          <w:p w:rsidRPr="00146D94" w:rsidR="00146D94" w:rsidP="000A0B8E" w:rsidRDefault="00146D94" w14:paraId="7129F64D" w14:textId="77777777">
            <w:pPr>
              <w:pStyle w:val="Tablebody"/>
              <w:cnfStyle w:val="000000000000"/>
              <w:rPr>
                <w:sz w:val="13"/>
                <w:szCs w:val="13"/>
              </w:rPr>
            </w:pPr>
          </w:p>
        </w:tc>
        <w:tc>
          <w:tcPr>
            <w:tcW w:w="709" w:type="dxa"/>
            <w:tcBorders>
              <w:top w:val="single" w:color="auto" w:sz="12" w:space="0"/>
            </w:tcBorders>
          </w:tcPr>
          <w:p w:rsidRPr="00146D94" w:rsidR="00146D94" w:rsidP="000A0B8E" w:rsidRDefault="00146D94" w14:paraId="71DAE2B4" w14:textId="77777777">
            <w:pPr>
              <w:pStyle w:val="Tablebody"/>
              <w:cnfStyle w:val="000000000000"/>
              <w:rPr>
                <w:sz w:val="13"/>
                <w:szCs w:val="13"/>
              </w:rPr>
            </w:pPr>
          </w:p>
        </w:tc>
        <w:tc>
          <w:tcPr>
            <w:tcW w:w="708" w:type="dxa"/>
            <w:tcBorders>
              <w:top w:val="single" w:color="auto" w:sz="12" w:space="0"/>
            </w:tcBorders>
          </w:tcPr>
          <w:p w:rsidRPr="00146D94" w:rsidR="00146D94" w:rsidP="000A0B8E" w:rsidRDefault="00146D94" w14:paraId="7538019B" w14:textId="77777777">
            <w:pPr>
              <w:pStyle w:val="Tablebody"/>
              <w:cnfStyle w:val="000000000000"/>
              <w:rPr>
                <w:sz w:val="13"/>
                <w:szCs w:val="13"/>
              </w:rPr>
            </w:pPr>
          </w:p>
        </w:tc>
        <w:tc>
          <w:tcPr>
            <w:tcW w:w="709" w:type="dxa"/>
            <w:tcBorders>
              <w:top w:val="single" w:color="auto" w:sz="12" w:space="0"/>
            </w:tcBorders>
          </w:tcPr>
          <w:p w:rsidRPr="00146D94" w:rsidR="00146D94" w:rsidP="000A0B8E" w:rsidRDefault="00146D94" w14:paraId="00A29F02" w14:textId="77777777">
            <w:pPr>
              <w:pStyle w:val="Tablebody"/>
              <w:cnfStyle w:val="000000000000"/>
              <w:rPr>
                <w:sz w:val="13"/>
                <w:szCs w:val="13"/>
              </w:rPr>
            </w:pPr>
          </w:p>
        </w:tc>
        <w:tc>
          <w:tcPr>
            <w:tcW w:w="709" w:type="dxa"/>
            <w:tcBorders>
              <w:top w:val="single" w:color="auto" w:sz="12" w:space="0"/>
            </w:tcBorders>
          </w:tcPr>
          <w:p w:rsidRPr="00146D94" w:rsidR="00146D94" w:rsidP="000A0B8E" w:rsidRDefault="00146D94" w14:paraId="79BAC167" w14:textId="77777777">
            <w:pPr>
              <w:pStyle w:val="Tablebody"/>
              <w:cnfStyle w:val="000000000000"/>
              <w:rPr>
                <w:sz w:val="13"/>
                <w:szCs w:val="13"/>
              </w:rPr>
            </w:pPr>
          </w:p>
        </w:tc>
      </w:tr>
      <w:tr w:rsidRPr="00146D94" w:rsidR="00146D94" w:rsidTr="000A0B8E" w14:paraId="31FA9178" w14:textId="77777777">
        <w:trPr>
          <w:trHeight w:val="20"/>
        </w:trPr>
        <w:tc>
          <w:tcPr>
            <w:cnfStyle w:val="001000000000"/>
            <w:tcW w:w="4395" w:type="dxa"/>
          </w:tcPr>
          <w:p w:rsidRPr="00146D94" w:rsidR="00146D94" w:rsidP="000A0B8E" w:rsidRDefault="00146D94" w14:paraId="1CC752DE" w14:textId="77777777">
            <w:pPr>
              <w:pStyle w:val="Tablebody"/>
              <w:rPr>
                <w:sz w:val="13"/>
                <w:szCs w:val="13"/>
              </w:rPr>
            </w:pPr>
            <w:r w:rsidRPr="00146D94">
              <w:rPr>
                <w:sz w:val="13"/>
                <w:szCs w:val="13"/>
              </w:rPr>
              <w:t>Administered assets</w:t>
            </w:r>
          </w:p>
        </w:tc>
        <w:tc>
          <w:tcPr>
            <w:tcW w:w="708" w:type="dxa"/>
          </w:tcPr>
          <w:p w:rsidRPr="00146D94" w:rsidR="00146D94" w:rsidP="000A0B8E" w:rsidRDefault="00146D94" w14:paraId="25C2D2D6" w14:textId="77777777">
            <w:pPr>
              <w:pStyle w:val="Tablebody"/>
              <w:cnfStyle w:val="000000000000"/>
              <w:rPr>
                <w:sz w:val="13"/>
                <w:szCs w:val="13"/>
              </w:rPr>
            </w:pPr>
          </w:p>
        </w:tc>
        <w:tc>
          <w:tcPr>
            <w:tcW w:w="567" w:type="dxa"/>
          </w:tcPr>
          <w:p w:rsidRPr="00146D94" w:rsidR="00146D94" w:rsidP="000A0B8E" w:rsidRDefault="00146D94" w14:paraId="3E1F1A75" w14:textId="77777777">
            <w:pPr>
              <w:pStyle w:val="Tablebody"/>
              <w:cnfStyle w:val="000000000000"/>
              <w:rPr>
                <w:sz w:val="13"/>
                <w:szCs w:val="13"/>
              </w:rPr>
            </w:pPr>
          </w:p>
        </w:tc>
        <w:tc>
          <w:tcPr>
            <w:tcW w:w="851" w:type="dxa"/>
          </w:tcPr>
          <w:p w:rsidRPr="00146D94" w:rsidR="00146D94" w:rsidP="000A0B8E" w:rsidRDefault="00146D94" w14:paraId="4A46D59E" w14:textId="77777777">
            <w:pPr>
              <w:pStyle w:val="Tablebody"/>
              <w:cnfStyle w:val="000000000000"/>
              <w:rPr>
                <w:sz w:val="13"/>
                <w:szCs w:val="13"/>
              </w:rPr>
            </w:pPr>
          </w:p>
        </w:tc>
        <w:tc>
          <w:tcPr>
            <w:tcW w:w="850" w:type="dxa"/>
          </w:tcPr>
          <w:p w:rsidRPr="00146D94" w:rsidR="00146D94" w:rsidP="000A0B8E" w:rsidRDefault="00146D94" w14:paraId="1A7DE372" w14:textId="77777777">
            <w:pPr>
              <w:pStyle w:val="Tablebody"/>
              <w:cnfStyle w:val="000000000000"/>
              <w:rPr>
                <w:sz w:val="13"/>
                <w:szCs w:val="13"/>
              </w:rPr>
            </w:pPr>
          </w:p>
        </w:tc>
        <w:tc>
          <w:tcPr>
            <w:tcW w:w="567" w:type="dxa"/>
          </w:tcPr>
          <w:p w:rsidRPr="00146D94" w:rsidR="00146D94" w:rsidP="000A0B8E" w:rsidRDefault="00146D94" w14:paraId="6A8B461B" w14:textId="77777777">
            <w:pPr>
              <w:pStyle w:val="Tablebody"/>
              <w:cnfStyle w:val="000000000000"/>
              <w:rPr>
                <w:sz w:val="13"/>
                <w:szCs w:val="13"/>
              </w:rPr>
            </w:pPr>
          </w:p>
        </w:tc>
        <w:tc>
          <w:tcPr>
            <w:tcW w:w="567" w:type="dxa"/>
          </w:tcPr>
          <w:p w:rsidRPr="00146D94" w:rsidR="00146D94" w:rsidP="000A0B8E" w:rsidRDefault="00146D94" w14:paraId="7C0D74C3" w14:textId="77777777">
            <w:pPr>
              <w:pStyle w:val="Tablebody"/>
              <w:cnfStyle w:val="000000000000"/>
              <w:rPr>
                <w:sz w:val="13"/>
                <w:szCs w:val="13"/>
              </w:rPr>
            </w:pPr>
          </w:p>
        </w:tc>
        <w:tc>
          <w:tcPr>
            <w:tcW w:w="709" w:type="dxa"/>
          </w:tcPr>
          <w:p w:rsidRPr="00146D94" w:rsidR="00146D94" w:rsidP="000A0B8E" w:rsidRDefault="00146D94" w14:paraId="2B455FD1" w14:textId="77777777">
            <w:pPr>
              <w:pStyle w:val="Tablebody"/>
              <w:cnfStyle w:val="000000000000"/>
              <w:rPr>
                <w:sz w:val="13"/>
                <w:szCs w:val="13"/>
              </w:rPr>
            </w:pPr>
          </w:p>
        </w:tc>
        <w:tc>
          <w:tcPr>
            <w:tcW w:w="709" w:type="dxa"/>
          </w:tcPr>
          <w:p w:rsidRPr="00146D94" w:rsidR="00146D94" w:rsidP="000A0B8E" w:rsidRDefault="00146D94" w14:paraId="1F799BE3" w14:textId="77777777">
            <w:pPr>
              <w:pStyle w:val="Tablebody"/>
              <w:cnfStyle w:val="000000000000"/>
              <w:rPr>
                <w:sz w:val="13"/>
                <w:szCs w:val="13"/>
              </w:rPr>
            </w:pPr>
          </w:p>
        </w:tc>
        <w:tc>
          <w:tcPr>
            <w:tcW w:w="709" w:type="dxa"/>
          </w:tcPr>
          <w:p w:rsidRPr="00146D94" w:rsidR="00146D94" w:rsidP="000A0B8E" w:rsidRDefault="00146D94" w14:paraId="175E0778" w14:textId="77777777">
            <w:pPr>
              <w:pStyle w:val="Tablebody"/>
              <w:cnfStyle w:val="000000000000"/>
              <w:rPr>
                <w:sz w:val="13"/>
                <w:szCs w:val="13"/>
              </w:rPr>
            </w:pPr>
          </w:p>
        </w:tc>
        <w:tc>
          <w:tcPr>
            <w:tcW w:w="708" w:type="dxa"/>
          </w:tcPr>
          <w:p w:rsidRPr="00146D94" w:rsidR="00146D94" w:rsidP="000A0B8E" w:rsidRDefault="00146D94" w14:paraId="0D513C52" w14:textId="77777777">
            <w:pPr>
              <w:pStyle w:val="Tablebody"/>
              <w:cnfStyle w:val="000000000000"/>
              <w:rPr>
                <w:sz w:val="13"/>
                <w:szCs w:val="13"/>
              </w:rPr>
            </w:pPr>
          </w:p>
        </w:tc>
        <w:tc>
          <w:tcPr>
            <w:tcW w:w="709" w:type="dxa"/>
          </w:tcPr>
          <w:p w:rsidRPr="00146D94" w:rsidR="00146D94" w:rsidP="000A0B8E" w:rsidRDefault="00146D94" w14:paraId="0083D256" w14:textId="77777777">
            <w:pPr>
              <w:pStyle w:val="Tablebody"/>
              <w:cnfStyle w:val="000000000000"/>
              <w:rPr>
                <w:sz w:val="13"/>
                <w:szCs w:val="13"/>
              </w:rPr>
            </w:pPr>
          </w:p>
        </w:tc>
        <w:tc>
          <w:tcPr>
            <w:tcW w:w="709" w:type="dxa"/>
          </w:tcPr>
          <w:p w:rsidRPr="00146D94" w:rsidR="00146D94" w:rsidP="000A0B8E" w:rsidRDefault="00146D94" w14:paraId="5C28D7BA" w14:textId="77777777">
            <w:pPr>
              <w:pStyle w:val="Tablebody"/>
              <w:cnfStyle w:val="000000000000"/>
              <w:rPr>
                <w:sz w:val="13"/>
                <w:szCs w:val="13"/>
              </w:rPr>
            </w:pPr>
          </w:p>
        </w:tc>
        <w:tc>
          <w:tcPr>
            <w:tcW w:w="709" w:type="dxa"/>
          </w:tcPr>
          <w:p w:rsidRPr="00146D94" w:rsidR="00146D94" w:rsidP="000A0B8E" w:rsidRDefault="00146D94" w14:paraId="25E8D40A" w14:textId="77777777">
            <w:pPr>
              <w:pStyle w:val="Tablebody"/>
              <w:cnfStyle w:val="000000000000"/>
              <w:rPr>
                <w:sz w:val="13"/>
                <w:szCs w:val="13"/>
              </w:rPr>
            </w:pPr>
          </w:p>
        </w:tc>
        <w:tc>
          <w:tcPr>
            <w:tcW w:w="708" w:type="dxa"/>
          </w:tcPr>
          <w:p w:rsidRPr="00146D94" w:rsidR="00146D94" w:rsidP="000A0B8E" w:rsidRDefault="00146D94" w14:paraId="701B3DED" w14:textId="77777777">
            <w:pPr>
              <w:pStyle w:val="Tablebody"/>
              <w:cnfStyle w:val="000000000000"/>
              <w:rPr>
                <w:sz w:val="13"/>
                <w:szCs w:val="13"/>
              </w:rPr>
            </w:pPr>
          </w:p>
        </w:tc>
        <w:tc>
          <w:tcPr>
            <w:tcW w:w="709" w:type="dxa"/>
          </w:tcPr>
          <w:p w:rsidRPr="00146D94" w:rsidR="00146D94" w:rsidP="000A0B8E" w:rsidRDefault="00146D94" w14:paraId="60239313" w14:textId="77777777">
            <w:pPr>
              <w:pStyle w:val="Tablebody"/>
              <w:cnfStyle w:val="000000000000"/>
              <w:rPr>
                <w:sz w:val="13"/>
                <w:szCs w:val="13"/>
              </w:rPr>
            </w:pPr>
          </w:p>
        </w:tc>
        <w:tc>
          <w:tcPr>
            <w:tcW w:w="709" w:type="dxa"/>
          </w:tcPr>
          <w:p w:rsidRPr="00146D94" w:rsidR="00146D94" w:rsidP="000A0B8E" w:rsidRDefault="00146D94" w14:paraId="4FCE21FC" w14:textId="77777777">
            <w:pPr>
              <w:pStyle w:val="Tablebody"/>
              <w:cnfStyle w:val="000000000000"/>
              <w:rPr>
                <w:sz w:val="13"/>
                <w:szCs w:val="13"/>
              </w:rPr>
            </w:pPr>
          </w:p>
        </w:tc>
      </w:tr>
      <w:tr w:rsidRPr="00146D94" w:rsidR="00146D94" w:rsidTr="000A0B8E" w14:paraId="475E2F70" w14:textId="77777777">
        <w:trPr>
          <w:trHeight w:val="20"/>
        </w:trPr>
        <w:tc>
          <w:tcPr>
            <w:cnfStyle w:val="001000000000"/>
            <w:tcW w:w="4395" w:type="dxa"/>
          </w:tcPr>
          <w:p w:rsidRPr="00146D94" w:rsidR="00146D94" w:rsidP="000A0B8E" w:rsidRDefault="00146D94" w14:paraId="74AB8906" w14:textId="77777777">
            <w:pPr>
              <w:pStyle w:val="Tablebody"/>
              <w:rPr>
                <w:sz w:val="13"/>
                <w:szCs w:val="13"/>
              </w:rPr>
            </w:pPr>
            <w:r w:rsidRPr="00146D94">
              <w:rPr>
                <w:sz w:val="13"/>
                <w:szCs w:val="13"/>
              </w:rPr>
              <w:t>Cash and deposits</w:t>
            </w:r>
          </w:p>
        </w:tc>
        <w:tc>
          <w:tcPr>
            <w:tcW w:w="708" w:type="dxa"/>
          </w:tcPr>
          <w:p w:rsidRPr="00146D94" w:rsidR="00146D94" w:rsidP="000A0B8E" w:rsidRDefault="00146D94" w14:paraId="73B4A29D" w14:textId="77777777">
            <w:pPr>
              <w:pStyle w:val="Tablebody"/>
              <w:cnfStyle w:val="000000000000"/>
              <w:rPr>
                <w:sz w:val="13"/>
                <w:szCs w:val="13"/>
              </w:rPr>
            </w:pPr>
            <w:r w:rsidRPr="00146D94">
              <w:rPr>
                <w:sz w:val="13"/>
                <w:szCs w:val="13"/>
              </w:rPr>
              <w:t xml:space="preserve">87 </w:t>
            </w:r>
          </w:p>
        </w:tc>
        <w:tc>
          <w:tcPr>
            <w:tcW w:w="567" w:type="dxa"/>
          </w:tcPr>
          <w:p w:rsidRPr="00146D94" w:rsidR="00146D94" w:rsidP="000A0B8E" w:rsidRDefault="00146D94" w14:paraId="73CF4F8D" w14:textId="77777777">
            <w:pPr>
              <w:pStyle w:val="Tablebody"/>
              <w:cnfStyle w:val="000000000000"/>
              <w:rPr>
                <w:sz w:val="13"/>
                <w:szCs w:val="13"/>
              </w:rPr>
            </w:pPr>
            <w:r w:rsidRPr="00146D94">
              <w:rPr>
                <w:sz w:val="13"/>
                <w:szCs w:val="13"/>
              </w:rPr>
              <w:t xml:space="preserve">51 </w:t>
            </w:r>
          </w:p>
        </w:tc>
        <w:tc>
          <w:tcPr>
            <w:tcW w:w="851" w:type="dxa"/>
          </w:tcPr>
          <w:p w:rsidRPr="00146D94" w:rsidR="00146D94" w:rsidP="000A0B8E" w:rsidRDefault="00146D94" w14:paraId="732BD16D" w14:textId="77777777">
            <w:pPr>
              <w:pStyle w:val="Tablebody"/>
              <w:cnfStyle w:val="000000000000"/>
              <w:rPr>
                <w:sz w:val="13"/>
                <w:szCs w:val="13"/>
              </w:rPr>
            </w:pPr>
            <w:r w:rsidRPr="00146D94">
              <w:rPr>
                <w:sz w:val="13"/>
                <w:szCs w:val="13"/>
              </w:rPr>
              <w:t xml:space="preserve">12,897 </w:t>
            </w:r>
          </w:p>
        </w:tc>
        <w:tc>
          <w:tcPr>
            <w:tcW w:w="850" w:type="dxa"/>
          </w:tcPr>
          <w:p w:rsidRPr="00146D94" w:rsidR="00146D94" w:rsidP="000A0B8E" w:rsidRDefault="00146D94" w14:paraId="730E3084" w14:textId="77777777">
            <w:pPr>
              <w:pStyle w:val="Tablebody"/>
              <w:cnfStyle w:val="000000000000"/>
              <w:rPr>
                <w:sz w:val="13"/>
                <w:szCs w:val="13"/>
              </w:rPr>
            </w:pPr>
            <w:r w:rsidRPr="00146D94">
              <w:rPr>
                <w:sz w:val="13"/>
                <w:szCs w:val="13"/>
              </w:rPr>
              <w:t xml:space="preserve">12,120 </w:t>
            </w:r>
          </w:p>
        </w:tc>
        <w:tc>
          <w:tcPr>
            <w:tcW w:w="567" w:type="dxa"/>
          </w:tcPr>
          <w:p w:rsidRPr="00146D94" w:rsidR="00146D94" w:rsidP="000A0B8E" w:rsidRDefault="00146D94" w14:paraId="026823C7" w14:textId="77777777">
            <w:pPr>
              <w:pStyle w:val="Tablebody"/>
              <w:cnfStyle w:val="000000000000"/>
              <w:rPr>
                <w:sz w:val="13"/>
                <w:szCs w:val="13"/>
              </w:rPr>
            </w:pPr>
            <w:r w:rsidRPr="00146D94">
              <w:rPr>
                <w:sz w:val="13"/>
                <w:szCs w:val="13"/>
              </w:rPr>
              <w:t xml:space="preserve">532 </w:t>
            </w:r>
          </w:p>
        </w:tc>
        <w:tc>
          <w:tcPr>
            <w:tcW w:w="567" w:type="dxa"/>
          </w:tcPr>
          <w:p w:rsidRPr="00146D94" w:rsidR="00146D94" w:rsidP="000A0B8E" w:rsidRDefault="00146D94" w14:paraId="70314B74" w14:textId="77777777">
            <w:pPr>
              <w:pStyle w:val="Tablebody"/>
              <w:cnfStyle w:val="000000000000"/>
              <w:rPr>
                <w:sz w:val="13"/>
                <w:szCs w:val="13"/>
              </w:rPr>
            </w:pPr>
            <w:r w:rsidRPr="00146D94">
              <w:rPr>
                <w:sz w:val="13"/>
                <w:szCs w:val="13"/>
              </w:rPr>
              <w:t xml:space="preserve">478 </w:t>
            </w:r>
          </w:p>
        </w:tc>
        <w:tc>
          <w:tcPr>
            <w:tcW w:w="709" w:type="dxa"/>
          </w:tcPr>
          <w:p w:rsidRPr="00146D94" w:rsidR="00146D94" w:rsidP="000A0B8E" w:rsidRDefault="00146D94" w14:paraId="2E2889E5" w14:textId="77777777">
            <w:pPr>
              <w:pStyle w:val="Tablebody"/>
              <w:cnfStyle w:val="000000000000"/>
              <w:rPr>
                <w:sz w:val="13"/>
                <w:szCs w:val="13"/>
              </w:rPr>
            </w:pPr>
            <w:r w:rsidRPr="00146D94">
              <w:rPr>
                <w:sz w:val="13"/>
                <w:szCs w:val="13"/>
              </w:rPr>
              <w:t xml:space="preserve">6,499 </w:t>
            </w:r>
          </w:p>
        </w:tc>
        <w:tc>
          <w:tcPr>
            <w:tcW w:w="709" w:type="dxa"/>
          </w:tcPr>
          <w:p w:rsidRPr="00146D94" w:rsidR="00146D94" w:rsidP="000A0B8E" w:rsidRDefault="00146D94" w14:paraId="643EDE32" w14:textId="77777777">
            <w:pPr>
              <w:pStyle w:val="Tablebody"/>
              <w:cnfStyle w:val="000000000000"/>
              <w:rPr>
                <w:sz w:val="13"/>
                <w:szCs w:val="13"/>
              </w:rPr>
            </w:pPr>
            <w:r w:rsidRPr="00146D94">
              <w:rPr>
                <w:sz w:val="13"/>
                <w:szCs w:val="13"/>
              </w:rPr>
              <w:t xml:space="preserve">8,953 </w:t>
            </w:r>
          </w:p>
        </w:tc>
        <w:tc>
          <w:tcPr>
            <w:tcW w:w="709" w:type="dxa"/>
          </w:tcPr>
          <w:p w:rsidRPr="00146D94" w:rsidR="00146D94" w:rsidP="000A0B8E" w:rsidRDefault="00146D94" w14:paraId="5ADF135B" w14:textId="77777777">
            <w:pPr>
              <w:pStyle w:val="Tablebody"/>
              <w:cnfStyle w:val="000000000000"/>
              <w:rPr>
                <w:sz w:val="13"/>
                <w:szCs w:val="13"/>
              </w:rPr>
            </w:pPr>
            <w:r w:rsidRPr="00146D94">
              <w:rPr>
                <w:sz w:val="13"/>
                <w:szCs w:val="13"/>
              </w:rPr>
              <w:t xml:space="preserve">41,680 </w:t>
            </w:r>
          </w:p>
        </w:tc>
        <w:tc>
          <w:tcPr>
            <w:tcW w:w="708" w:type="dxa"/>
          </w:tcPr>
          <w:p w:rsidRPr="00146D94" w:rsidR="00146D94" w:rsidP="000A0B8E" w:rsidRDefault="00146D94" w14:paraId="3AF6792E" w14:textId="77777777">
            <w:pPr>
              <w:pStyle w:val="Tablebody"/>
              <w:cnfStyle w:val="000000000000"/>
              <w:rPr>
                <w:sz w:val="13"/>
                <w:szCs w:val="13"/>
              </w:rPr>
            </w:pPr>
            <w:r w:rsidRPr="00146D94">
              <w:rPr>
                <w:sz w:val="13"/>
                <w:szCs w:val="13"/>
              </w:rPr>
              <w:t xml:space="preserve">54,647 </w:t>
            </w:r>
          </w:p>
        </w:tc>
        <w:tc>
          <w:tcPr>
            <w:tcW w:w="709" w:type="dxa"/>
          </w:tcPr>
          <w:p w:rsidRPr="00146D94" w:rsidR="00146D94" w:rsidP="000A0B8E" w:rsidRDefault="00146D94" w14:paraId="1C939B80" w14:textId="77777777">
            <w:pPr>
              <w:pStyle w:val="Tablebody"/>
              <w:cnfStyle w:val="000000000000"/>
              <w:rPr>
                <w:sz w:val="13"/>
                <w:szCs w:val="13"/>
              </w:rPr>
            </w:pPr>
            <w:r w:rsidRPr="00146D94">
              <w:rPr>
                <w:sz w:val="13"/>
                <w:szCs w:val="13"/>
              </w:rPr>
              <w:t xml:space="preserve">202,817 </w:t>
            </w:r>
          </w:p>
        </w:tc>
        <w:tc>
          <w:tcPr>
            <w:tcW w:w="709" w:type="dxa"/>
          </w:tcPr>
          <w:p w:rsidRPr="00146D94" w:rsidR="00146D94" w:rsidP="000A0B8E" w:rsidRDefault="00146D94" w14:paraId="65C14368" w14:textId="77777777">
            <w:pPr>
              <w:pStyle w:val="Tablebody"/>
              <w:cnfStyle w:val="000000000000"/>
              <w:rPr>
                <w:sz w:val="13"/>
                <w:szCs w:val="13"/>
              </w:rPr>
            </w:pPr>
            <w:r w:rsidRPr="00146D94">
              <w:rPr>
                <w:sz w:val="13"/>
                <w:szCs w:val="13"/>
              </w:rPr>
              <w:t xml:space="preserve">1,236 </w:t>
            </w:r>
          </w:p>
        </w:tc>
        <w:tc>
          <w:tcPr>
            <w:tcW w:w="709" w:type="dxa"/>
          </w:tcPr>
          <w:p w:rsidRPr="00146D94" w:rsidR="00146D94" w:rsidP="000A0B8E" w:rsidRDefault="00146D94" w14:paraId="4243D8AE" w14:textId="77777777">
            <w:pPr>
              <w:pStyle w:val="Tablebody"/>
              <w:cnfStyle w:val="000000000000"/>
              <w:rPr>
                <w:sz w:val="13"/>
                <w:szCs w:val="13"/>
              </w:rPr>
            </w:pPr>
            <w:r w:rsidRPr="00146D94">
              <w:rPr>
                <w:sz w:val="13"/>
                <w:szCs w:val="13"/>
              </w:rPr>
              <w:t xml:space="preserve">355 </w:t>
            </w:r>
          </w:p>
        </w:tc>
        <w:tc>
          <w:tcPr>
            <w:tcW w:w="708" w:type="dxa"/>
          </w:tcPr>
          <w:p w:rsidRPr="00146D94" w:rsidR="00146D94" w:rsidP="000A0B8E" w:rsidRDefault="00146D94" w14:paraId="3FDC5444" w14:textId="77777777">
            <w:pPr>
              <w:pStyle w:val="Tablebody"/>
              <w:cnfStyle w:val="000000000000"/>
              <w:rPr>
                <w:sz w:val="13"/>
                <w:szCs w:val="13"/>
              </w:rPr>
            </w:pPr>
            <w:r w:rsidRPr="00146D94">
              <w:rPr>
                <w:sz w:val="13"/>
                <w:szCs w:val="13"/>
              </w:rPr>
              <w:t xml:space="preserve">381 </w:t>
            </w:r>
          </w:p>
        </w:tc>
        <w:tc>
          <w:tcPr>
            <w:tcW w:w="709" w:type="dxa"/>
          </w:tcPr>
          <w:p w:rsidRPr="00146D94" w:rsidR="00146D94" w:rsidP="000A0B8E" w:rsidRDefault="00146D94" w14:paraId="0299925E" w14:textId="77777777">
            <w:pPr>
              <w:pStyle w:val="Tablebody"/>
              <w:cnfStyle w:val="000000000000"/>
              <w:rPr>
                <w:sz w:val="13"/>
                <w:szCs w:val="13"/>
              </w:rPr>
            </w:pPr>
            <w:r w:rsidRPr="00146D94">
              <w:rPr>
                <w:sz w:val="13"/>
                <w:szCs w:val="13"/>
              </w:rPr>
              <w:t xml:space="preserve">264,867 </w:t>
            </w:r>
          </w:p>
        </w:tc>
        <w:tc>
          <w:tcPr>
            <w:tcW w:w="709" w:type="dxa"/>
          </w:tcPr>
          <w:p w:rsidRPr="00146D94" w:rsidR="00146D94" w:rsidP="000A0B8E" w:rsidRDefault="00146D94" w14:paraId="5890D592" w14:textId="77777777">
            <w:pPr>
              <w:pStyle w:val="Tablebody"/>
              <w:cnfStyle w:val="000000000000"/>
              <w:rPr>
                <w:sz w:val="13"/>
                <w:szCs w:val="13"/>
              </w:rPr>
            </w:pPr>
            <w:r w:rsidRPr="00146D94">
              <w:rPr>
                <w:sz w:val="13"/>
                <w:szCs w:val="13"/>
              </w:rPr>
              <w:t xml:space="preserve">77,866 </w:t>
            </w:r>
          </w:p>
        </w:tc>
      </w:tr>
      <w:tr w:rsidRPr="00146D94" w:rsidR="00146D94" w:rsidTr="000A0B8E" w14:paraId="3E01B705" w14:textId="77777777">
        <w:trPr>
          <w:trHeight w:val="20"/>
        </w:trPr>
        <w:tc>
          <w:tcPr>
            <w:cnfStyle w:val="001000000000"/>
            <w:tcW w:w="4395" w:type="dxa"/>
            <w:tcBorders>
              <w:bottom w:val="none" w:color="auto" w:sz="0" w:space="0"/>
            </w:tcBorders>
          </w:tcPr>
          <w:p w:rsidRPr="00146D94" w:rsidR="00146D94" w:rsidP="000A0B8E" w:rsidRDefault="00146D94" w14:paraId="034EADAA" w14:textId="77777777">
            <w:pPr>
              <w:pStyle w:val="Tablebody"/>
              <w:rPr>
                <w:sz w:val="13"/>
                <w:szCs w:val="13"/>
              </w:rPr>
            </w:pPr>
            <w:r w:rsidRPr="00146D94">
              <w:rPr>
                <w:sz w:val="13"/>
                <w:szCs w:val="13"/>
              </w:rPr>
              <w:t>Receivables</w:t>
            </w:r>
            <w:r w:rsidRPr="00146D94">
              <w:rPr>
                <w:sz w:val="13"/>
                <w:szCs w:val="13"/>
                <w:vertAlign w:val="superscript"/>
              </w:rPr>
              <w:t xml:space="preserve"> (</w:t>
            </w:r>
            <w:proofErr w:type="spellStart"/>
            <w:r w:rsidRPr="00146D94">
              <w:rPr>
                <w:sz w:val="13"/>
                <w:szCs w:val="13"/>
                <w:vertAlign w:val="superscript"/>
              </w:rPr>
              <w:t>i</w:t>
            </w:r>
            <w:proofErr w:type="spellEnd"/>
            <w:r w:rsidRPr="00146D94">
              <w:rPr>
                <w:sz w:val="13"/>
                <w:szCs w:val="13"/>
                <w:vertAlign w:val="superscript"/>
              </w:rPr>
              <w:t>)</w:t>
            </w:r>
          </w:p>
        </w:tc>
        <w:tc>
          <w:tcPr>
            <w:tcW w:w="708" w:type="dxa"/>
          </w:tcPr>
          <w:p w:rsidRPr="00146D94" w:rsidR="00146D94" w:rsidP="000A0B8E" w:rsidRDefault="00146D94" w14:paraId="7C68FB4A" w14:textId="77777777">
            <w:pPr>
              <w:pStyle w:val="Tablebody"/>
              <w:cnfStyle w:val="000000000000"/>
              <w:rPr>
                <w:sz w:val="13"/>
                <w:szCs w:val="13"/>
              </w:rPr>
            </w:pPr>
            <w:r w:rsidRPr="00146D94">
              <w:rPr>
                <w:sz w:val="13"/>
                <w:szCs w:val="13"/>
              </w:rPr>
              <w:t xml:space="preserve">0 </w:t>
            </w:r>
          </w:p>
        </w:tc>
        <w:tc>
          <w:tcPr>
            <w:tcW w:w="567" w:type="dxa"/>
          </w:tcPr>
          <w:p w:rsidRPr="00146D94" w:rsidR="00146D94" w:rsidP="000A0B8E" w:rsidRDefault="00146D94" w14:paraId="627D505A" w14:textId="77777777">
            <w:pPr>
              <w:pStyle w:val="Tablebody"/>
              <w:cnfStyle w:val="000000000000"/>
              <w:rPr>
                <w:sz w:val="13"/>
                <w:szCs w:val="13"/>
              </w:rPr>
            </w:pPr>
            <w:r w:rsidRPr="00146D94">
              <w:rPr>
                <w:sz w:val="13"/>
                <w:szCs w:val="13"/>
              </w:rPr>
              <w:t xml:space="preserve">23 </w:t>
            </w:r>
          </w:p>
        </w:tc>
        <w:tc>
          <w:tcPr>
            <w:tcW w:w="851" w:type="dxa"/>
          </w:tcPr>
          <w:p w:rsidRPr="00146D94" w:rsidR="00146D94" w:rsidP="000A0B8E" w:rsidRDefault="00146D94" w14:paraId="7C807105" w14:textId="77777777">
            <w:pPr>
              <w:pStyle w:val="Tablebody"/>
              <w:cnfStyle w:val="000000000000"/>
              <w:rPr>
                <w:sz w:val="13"/>
                <w:szCs w:val="13"/>
              </w:rPr>
            </w:pPr>
            <w:r w:rsidRPr="00146D94">
              <w:rPr>
                <w:sz w:val="13"/>
                <w:szCs w:val="13"/>
              </w:rPr>
              <w:t xml:space="preserve">3 </w:t>
            </w:r>
          </w:p>
        </w:tc>
        <w:tc>
          <w:tcPr>
            <w:tcW w:w="850" w:type="dxa"/>
          </w:tcPr>
          <w:p w:rsidRPr="00146D94" w:rsidR="00146D94" w:rsidP="000A0B8E" w:rsidRDefault="00146D94" w14:paraId="667CD555" w14:textId="77777777">
            <w:pPr>
              <w:pStyle w:val="Tablebody"/>
              <w:cnfStyle w:val="000000000000"/>
              <w:rPr>
                <w:sz w:val="13"/>
                <w:szCs w:val="13"/>
              </w:rPr>
            </w:pPr>
            <w:r w:rsidRPr="00146D94">
              <w:rPr>
                <w:sz w:val="13"/>
                <w:szCs w:val="13"/>
              </w:rPr>
              <w:t xml:space="preserve">2 </w:t>
            </w:r>
          </w:p>
        </w:tc>
        <w:tc>
          <w:tcPr>
            <w:tcW w:w="567" w:type="dxa"/>
          </w:tcPr>
          <w:p w:rsidRPr="00146D94" w:rsidR="00146D94" w:rsidP="000A0B8E" w:rsidRDefault="00146D94" w14:paraId="5E111C48" w14:textId="77777777">
            <w:pPr>
              <w:pStyle w:val="Tablebody"/>
              <w:cnfStyle w:val="000000000000"/>
              <w:rPr>
                <w:sz w:val="13"/>
                <w:szCs w:val="13"/>
              </w:rPr>
            </w:pPr>
            <w:r w:rsidRPr="00146D94">
              <w:rPr>
                <w:sz w:val="13"/>
                <w:szCs w:val="13"/>
              </w:rPr>
              <w:t xml:space="preserve">0 </w:t>
            </w:r>
          </w:p>
        </w:tc>
        <w:tc>
          <w:tcPr>
            <w:tcW w:w="567" w:type="dxa"/>
          </w:tcPr>
          <w:p w:rsidRPr="00146D94" w:rsidR="00146D94" w:rsidP="000A0B8E" w:rsidRDefault="00146D94" w14:paraId="5176E067"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588BBEFC" w14:textId="77777777">
            <w:pPr>
              <w:pStyle w:val="Tablebody"/>
              <w:cnfStyle w:val="000000000000"/>
              <w:rPr>
                <w:sz w:val="13"/>
                <w:szCs w:val="13"/>
              </w:rPr>
            </w:pPr>
            <w:r w:rsidRPr="00146D94">
              <w:rPr>
                <w:sz w:val="13"/>
                <w:szCs w:val="13"/>
              </w:rPr>
              <w:t xml:space="preserve">104,857 </w:t>
            </w:r>
          </w:p>
        </w:tc>
        <w:tc>
          <w:tcPr>
            <w:tcW w:w="709" w:type="dxa"/>
          </w:tcPr>
          <w:p w:rsidRPr="00146D94" w:rsidR="00146D94" w:rsidP="000A0B8E" w:rsidRDefault="00146D94" w14:paraId="042AB526" w14:textId="77777777">
            <w:pPr>
              <w:pStyle w:val="Tablebody"/>
              <w:cnfStyle w:val="000000000000"/>
              <w:rPr>
                <w:sz w:val="13"/>
                <w:szCs w:val="13"/>
              </w:rPr>
            </w:pPr>
            <w:r w:rsidRPr="00146D94">
              <w:rPr>
                <w:sz w:val="13"/>
                <w:szCs w:val="13"/>
              </w:rPr>
              <w:t xml:space="preserve">105,794 </w:t>
            </w:r>
          </w:p>
        </w:tc>
        <w:tc>
          <w:tcPr>
            <w:tcW w:w="709" w:type="dxa"/>
          </w:tcPr>
          <w:p w:rsidRPr="00146D94" w:rsidR="00146D94" w:rsidP="000A0B8E" w:rsidRDefault="00146D94" w14:paraId="75741FFC" w14:textId="77777777">
            <w:pPr>
              <w:pStyle w:val="Tablebody"/>
              <w:cnfStyle w:val="000000000000"/>
              <w:rPr>
                <w:sz w:val="13"/>
                <w:szCs w:val="13"/>
              </w:rPr>
            </w:pPr>
            <w:r w:rsidRPr="00146D94">
              <w:rPr>
                <w:sz w:val="13"/>
                <w:szCs w:val="13"/>
              </w:rPr>
              <w:t xml:space="preserve">14,665 </w:t>
            </w:r>
          </w:p>
        </w:tc>
        <w:tc>
          <w:tcPr>
            <w:tcW w:w="708" w:type="dxa"/>
          </w:tcPr>
          <w:p w:rsidRPr="00146D94" w:rsidR="00146D94" w:rsidP="000A0B8E" w:rsidRDefault="00146D94" w14:paraId="02FBF4B2" w14:textId="77777777">
            <w:pPr>
              <w:pStyle w:val="Tablebody"/>
              <w:cnfStyle w:val="000000000000"/>
              <w:rPr>
                <w:sz w:val="13"/>
                <w:szCs w:val="13"/>
              </w:rPr>
            </w:pPr>
            <w:r w:rsidRPr="00146D94">
              <w:rPr>
                <w:sz w:val="13"/>
                <w:szCs w:val="13"/>
              </w:rPr>
              <w:t xml:space="preserve">14,787 </w:t>
            </w:r>
          </w:p>
        </w:tc>
        <w:tc>
          <w:tcPr>
            <w:tcW w:w="709" w:type="dxa"/>
          </w:tcPr>
          <w:p w:rsidRPr="00146D94" w:rsidR="00146D94" w:rsidP="000A0B8E" w:rsidRDefault="00146D94" w14:paraId="16E704BE" w14:textId="77777777">
            <w:pPr>
              <w:pStyle w:val="Tablebody"/>
              <w:cnfStyle w:val="000000000000"/>
              <w:rPr>
                <w:sz w:val="13"/>
                <w:szCs w:val="13"/>
              </w:rPr>
            </w:pPr>
            <w:r w:rsidRPr="00146D94">
              <w:rPr>
                <w:sz w:val="13"/>
                <w:szCs w:val="13"/>
              </w:rPr>
              <w:t xml:space="preserve">1,261 </w:t>
            </w:r>
          </w:p>
        </w:tc>
        <w:tc>
          <w:tcPr>
            <w:tcW w:w="709" w:type="dxa"/>
          </w:tcPr>
          <w:p w:rsidRPr="00146D94" w:rsidR="00146D94" w:rsidP="000A0B8E" w:rsidRDefault="00146D94" w14:paraId="37ADA9B8" w14:textId="77777777">
            <w:pPr>
              <w:pStyle w:val="Tablebody"/>
              <w:cnfStyle w:val="000000000000"/>
              <w:rPr>
                <w:sz w:val="13"/>
                <w:szCs w:val="13"/>
              </w:rPr>
            </w:pPr>
            <w:r w:rsidRPr="00146D94">
              <w:rPr>
                <w:sz w:val="13"/>
                <w:szCs w:val="13"/>
              </w:rPr>
              <w:t xml:space="preserve">9,873 </w:t>
            </w:r>
          </w:p>
        </w:tc>
        <w:tc>
          <w:tcPr>
            <w:tcW w:w="709" w:type="dxa"/>
          </w:tcPr>
          <w:p w:rsidRPr="00146D94" w:rsidR="00146D94" w:rsidP="000A0B8E" w:rsidRDefault="00146D94" w14:paraId="1C54C745" w14:textId="77777777">
            <w:pPr>
              <w:pStyle w:val="Tablebody"/>
              <w:cnfStyle w:val="000000000000"/>
              <w:rPr>
                <w:sz w:val="13"/>
                <w:szCs w:val="13"/>
              </w:rPr>
            </w:pPr>
            <w:r w:rsidRPr="00146D94">
              <w:rPr>
                <w:sz w:val="13"/>
                <w:szCs w:val="13"/>
              </w:rPr>
              <w:t xml:space="preserve">0 </w:t>
            </w:r>
          </w:p>
        </w:tc>
        <w:tc>
          <w:tcPr>
            <w:tcW w:w="708" w:type="dxa"/>
          </w:tcPr>
          <w:p w:rsidRPr="00146D94" w:rsidR="00146D94" w:rsidP="000A0B8E" w:rsidRDefault="00146D94" w14:paraId="7B6D6A38"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2F90E37A" w14:textId="77777777">
            <w:pPr>
              <w:pStyle w:val="Tablebody"/>
              <w:cnfStyle w:val="000000000000"/>
              <w:rPr>
                <w:sz w:val="13"/>
                <w:szCs w:val="13"/>
              </w:rPr>
            </w:pPr>
            <w:r w:rsidRPr="00146D94">
              <w:rPr>
                <w:sz w:val="13"/>
                <w:szCs w:val="13"/>
              </w:rPr>
              <w:t xml:space="preserve">120,786 </w:t>
            </w:r>
          </w:p>
        </w:tc>
        <w:tc>
          <w:tcPr>
            <w:tcW w:w="709" w:type="dxa"/>
          </w:tcPr>
          <w:p w:rsidRPr="00146D94" w:rsidR="00146D94" w:rsidP="000A0B8E" w:rsidRDefault="00146D94" w14:paraId="64737FFB" w14:textId="77777777">
            <w:pPr>
              <w:pStyle w:val="Tablebody"/>
              <w:cnfStyle w:val="000000000000"/>
              <w:rPr>
                <w:sz w:val="13"/>
                <w:szCs w:val="13"/>
              </w:rPr>
            </w:pPr>
            <w:r w:rsidRPr="00146D94">
              <w:rPr>
                <w:sz w:val="13"/>
                <w:szCs w:val="13"/>
              </w:rPr>
              <w:t xml:space="preserve">130,479 </w:t>
            </w:r>
          </w:p>
        </w:tc>
      </w:tr>
      <w:tr w:rsidRPr="00146D94" w:rsidR="00146D94" w:rsidTr="000A0B8E" w14:paraId="3ED365E1" w14:textId="77777777">
        <w:trPr>
          <w:trHeight w:val="20"/>
        </w:trPr>
        <w:tc>
          <w:tcPr>
            <w:cnfStyle w:val="001000000000"/>
            <w:tcW w:w="4395" w:type="dxa"/>
            <w:tcBorders>
              <w:bottom w:val="single" w:color="auto" w:sz="4" w:space="0"/>
            </w:tcBorders>
          </w:tcPr>
          <w:p w:rsidRPr="00146D94" w:rsidR="00146D94" w:rsidP="000A0B8E" w:rsidRDefault="00146D94" w14:paraId="62D717CD" w14:textId="77777777">
            <w:pPr>
              <w:pStyle w:val="Tablebody"/>
              <w:rPr>
                <w:sz w:val="13"/>
                <w:szCs w:val="13"/>
              </w:rPr>
            </w:pPr>
            <w:r w:rsidRPr="00146D94">
              <w:rPr>
                <w:sz w:val="13"/>
                <w:szCs w:val="13"/>
              </w:rPr>
              <w:t>Equity investments in other justice portfolio entities</w:t>
            </w:r>
          </w:p>
        </w:tc>
        <w:tc>
          <w:tcPr>
            <w:tcW w:w="708" w:type="dxa"/>
            <w:tcBorders>
              <w:bottom w:val="single" w:color="auto" w:sz="4" w:space="0"/>
            </w:tcBorders>
          </w:tcPr>
          <w:p w:rsidRPr="00146D94" w:rsidR="00146D94" w:rsidP="000A0B8E" w:rsidRDefault="00146D94" w14:paraId="70B8FD45" w14:textId="77777777">
            <w:pPr>
              <w:pStyle w:val="Tablebody"/>
              <w:cnfStyle w:val="000000000000"/>
              <w:rPr>
                <w:sz w:val="13"/>
                <w:szCs w:val="13"/>
              </w:rPr>
            </w:pPr>
            <w:r w:rsidRPr="00146D94">
              <w:rPr>
                <w:sz w:val="13"/>
                <w:szCs w:val="13"/>
              </w:rPr>
              <w:t xml:space="preserve">0 </w:t>
            </w:r>
          </w:p>
        </w:tc>
        <w:tc>
          <w:tcPr>
            <w:tcW w:w="567" w:type="dxa"/>
            <w:tcBorders>
              <w:bottom w:val="single" w:color="auto" w:sz="4" w:space="0"/>
            </w:tcBorders>
          </w:tcPr>
          <w:p w:rsidRPr="00146D94" w:rsidR="00146D94" w:rsidP="000A0B8E" w:rsidRDefault="00146D94" w14:paraId="03D92C31" w14:textId="77777777">
            <w:pPr>
              <w:pStyle w:val="Tablebody"/>
              <w:cnfStyle w:val="000000000000"/>
              <w:rPr>
                <w:sz w:val="13"/>
                <w:szCs w:val="13"/>
              </w:rPr>
            </w:pPr>
            <w:r w:rsidRPr="00146D94">
              <w:rPr>
                <w:sz w:val="13"/>
                <w:szCs w:val="13"/>
              </w:rPr>
              <w:t xml:space="preserve">0 </w:t>
            </w:r>
          </w:p>
        </w:tc>
        <w:tc>
          <w:tcPr>
            <w:tcW w:w="851" w:type="dxa"/>
            <w:tcBorders>
              <w:bottom w:val="single" w:color="auto" w:sz="4" w:space="0"/>
            </w:tcBorders>
          </w:tcPr>
          <w:p w:rsidRPr="00146D94" w:rsidR="00146D94" w:rsidP="000A0B8E" w:rsidRDefault="00146D94" w14:paraId="3D810B79" w14:textId="77777777">
            <w:pPr>
              <w:pStyle w:val="Tablebody"/>
              <w:cnfStyle w:val="000000000000"/>
              <w:rPr>
                <w:sz w:val="13"/>
                <w:szCs w:val="13"/>
              </w:rPr>
            </w:pPr>
            <w:r w:rsidRPr="00146D94">
              <w:rPr>
                <w:sz w:val="13"/>
                <w:szCs w:val="13"/>
              </w:rPr>
              <w:t xml:space="preserve">0 </w:t>
            </w:r>
          </w:p>
        </w:tc>
        <w:tc>
          <w:tcPr>
            <w:tcW w:w="850" w:type="dxa"/>
            <w:tcBorders>
              <w:bottom w:val="single" w:color="auto" w:sz="4" w:space="0"/>
            </w:tcBorders>
          </w:tcPr>
          <w:p w:rsidRPr="00146D94" w:rsidR="00146D94" w:rsidP="000A0B8E" w:rsidRDefault="00146D94" w14:paraId="1AA1F93A" w14:textId="77777777">
            <w:pPr>
              <w:pStyle w:val="Tablebody"/>
              <w:cnfStyle w:val="000000000000"/>
              <w:rPr>
                <w:sz w:val="13"/>
                <w:szCs w:val="13"/>
              </w:rPr>
            </w:pPr>
            <w:r w:rsidRPr="00146D94">
              <w:rPr>
                <w:sz w:val="13"/>
                <w:szCs w:val="13"/>
              </w:rPr>
              <w:t xml:space="preserve">0 </w:t>
            </w:r>
          </w:p>
        </w:tc>
        <w:tc>
          <w:tcPr>
            <w:tcW w:w="567" w:type="dxa"/>
            <w:tcBorders>
              <w:bottom w:val="single" w:color="auto" w:sz="4" w:space="0"/>
            </w:tcBorders>
          </w:tcPr>
          <w:p w:rsidRPr="00146D94" w:rsidR="00146D94" w:rsidP="000A0B8E" w:rsidRDefault="00146D94" w14:paraId="52E2D87F" w14:textId="77777777">
            <w:pPr>
              <w:pStyle w:val="Tablebody"/>
              <w:cnfStyle w:val="000000000000"/>
              <w:rPr>
                <w:sz w:val="13"/>
                <w:szCs w:val="13"/>
              </w:rPr>
            </w:pPr>
            <w:r w:rsidRPr="00146D94">
              <w:rPr>
                <w:sz w:val="13"/>
                <w:szCs w:val="13"/>
              </w:rPr>
              <w:t xml:space="preserve">0 </w:t>
            </w:r>
          </w:p>
        </w:tc>
        <w:tc>
          <w:tcPr>
            <w:tcW w:w="567" w:type="dxa"/>
            <w:tcBorders>
              <w:bottom w:val="single" w:color="auto" w:sz="4" w:space="0"/>
            </w:tcBorders>
          </w:tcPr>
          <w:p w:rsidRPr="00146D94" w:rsidR="00146D94" w:rsidP="000A0B8E" w:rsidRDefault="00146D94" w14:paraId="63986357" w14:textId="77777777">
            <w:pPr>
              <w:pStyle w:val="Tablebody"/>
              <w:cnfStyle w:val="000000000000"/>
              <w:rPr>
                <w:sz w:val="13"/>
                <w:szCs w:val="13"/>
              </w:rPr>
            </w:pPr>
            <w:r w:rsidRPr="00146D94">
              <w:rPr>
                <w:sz w:val="13"/>
                <w:szCs w:val="13"/>
              </w:rPr>
              <w:t xml:space="preserve">0 </w:t>
            </w:r>
          </w:p>
        </w:tc>
        <w:tc>
          <w:tcPr>
            <w:tcW w:w="709" w:type="dxa"/>
            <w:tcBorders>
              <w:bottom w:val="single" w:color="auto" w:sz="4" w:space="0"/>
            </w:tcBorders>
          </w:tcPr>
          <w:p w:rsidRPr="00146D94" w:rsidR="00146D94" w:rsidP="000A0B8E" w:rsidRDefault="00146D94" w14:paraId="6827ED53" w14:textId="77777777">
            <w:pPr>
              <w:pStyle w:val="Tablebody"/>
              <w:cnfStyle w:val="000000000000"/>
              <w:rPr>
                <w:sz w:val="13"/>
                <w:szCs w:val="13"/>
              </w:rPr>
            </w:pPr>
            <w:r w:rsidRPr="00146D94">
              <w:rPr>
                <w:sz w:val="13"/>
                <w:szCs w:val="13"/>
              </w:rPr>
              <w:t xml:space="preserve">43,395 </w:t>
            </w:r>
          </w:p>
        </w:tc>
        <w:tc>
          <w:tcPr>
            <w:tcW w:w="709" w:type="dxa"/>
            <w:tcBorders>
              <w:bottom w:val="single" w:color="auto" w:sz="4" w:space="0"/>
            </w:tcBorders>
          </w:tcPr>
          <w:p w:rsidRPr="00146D94" w:rsidR="00146D94" w:rsidP="000A0B8E" w:rsidRDefault="00146D94" w14:paraId="5EC8787F" w14:textId="77777777">
            <w:pPr>
              <w:pStyle w:val="Tablebody"/>
              <w:cnfStyle w:val="000000000000"/>
              <w:rPr>
                <w:sz w:val="13"/>
                <w:szCs w:val="13"/>
              </w:rPr>
            </w:pPr>
            <w:r w:rsidRPr="00146D94">
              <w:rPr>
                <w:sz w:val="13"/>
                <w:szCs w:val="13"/>
              </w:rPr>
              <w:t xml:space="preserve">43,395 </w:t>
            </w:r>
          </w:p>
        </w:tc>
        <w:tc>
          <w:tcPr>
            <w:tcW w:w="709" w:type="dxa"/>
            <w:tcBorders>
              <w:bottom w:val="single" w:color="auto" w:sz="4" w:space="0"/>
            </w:tcBorders>
          </w:tcPr>
          <w:p w:rsidRPr="00146D94" w:rsidR="00146D94" w:rsidP="000A0B8E" w:rsidRDefault="00146D94" w14:paraId="4BC376D4" w14:textId="77777777">
            <w:pPr>
              <w:pStyle w:val="Tablebody"/>
              <w:cnfStyle w:val="000000000000"/>
              <w:rPr>
                <w:sz w:val="13"/>
                <w:szCs w:val="13"/>
              </w:rPr>
            </w:pPr>
            <w:r w:rsidRPr="00146D94">
              <w:rPr>
                <w:sz w:val="13"/>
                <w:szCs w:val="13"/>
              </w:rPr>
              <w:t xml:space="preserve">29 </w:t>
            </w:r>
          </w:p>
        </w:tc>
        <w:tc>
          <w:tcPr>
            <w:tcW w:w="708" w:type="dxa"/>
            <w:tcBorders>
              <w:bottom w:val="single" w:color="auto" w:sz="4" w:space="0"/>
            </w:tcBorders>
          </w:tcPr>
          <w:p w:rsidRPr="00146D94" w:rsidR="00146D94" w:rsidP="000A0B8E" w:rsidRDefault="00146D94" w14:paraId="24B282ED" w14:textId="77777777">
            <w:pPr>
              <w:pStyle w:val="Tablebody"/>
              <w:cnfStyle w:val="000000000000"/>
              <w:rPr>
                <w:sz w:val="13"/>
                <w:szCs w:val="13"/>
              </w:rPr>
            </w:pPr>
            <w:r w:rsidRPr="00146D94">
              <w:rPr>
                <w:sz w:val="13"/>
                <w:szCs w:val="13"/>
              </w:rPr>
              <w:t xml:space="preserve">29 </w:t>
            </w:r>
          </w:p>
        </w:tc>
        <w:tc>
          <w:tcPr>
            <w:tcW w:w="709" w:type="dxa"/>
            <w:tcBorders>
              <w:bottom w:val="single" w:color="auto" w:sz="4" w:space="0"/>
            </w:tcBorders>
          </w:tcPr>
          <w:p w:rsidRPr="00146D94" w:rsidR="00146D94" w:rsidP="000A0B8E" w:rsidRDefault="00146D94" w14:paraId="6F5584C1" w14:textId="77777777">
            <w:pPr>
              <w:pStyle w:val="Tablebody"/>
              <w:cnfStyle w:val="000000000000"/>
              <w:rPr>
                <w:sz w:val="13"/>
                <w:szCs w:val="13"/>
              </w:rPr>
            </w:pPr>
            <w:r w:rsidRPr="00146D94">
              <w:rPr>
                <w:sz w:val="13"/>
                <w:szCs w:val="13"/>
              </w:rPr>
              <w:t xml:space="preserve">755,815 </w:t>
            </w:r>
          </w:p>
        </w:tc>
        <w:tc>
          <w:tcPr>
            <w:tcW w:w="709" w:type="dxa"/>
            <w:tcBorders>
              <w:bottom w:val="single" w:color="auto" w:sz="4" w:space="0"/>
            </w:tcBorders>
          </w:tcPr>
          <w:p w:rsidRPr="00146D94" w:rsidR="00146D94" w:rsidP="000A0B8E" w:rsidRDefault="00146D94" w14:paraId="3ED2C4F8" w14:textId="77777777">
            <w:pPr>
              <w:pStyle w:val="Tablebody"/>
              <w:cnfStyle w:val="000000000000"/>
              <w:rPr>
                <w:sz w:val="13"/>
                <w:szCs w:val="13"/>
              </w:rPr>
            </w:pPr>
            <w:r w:rsidRPr="00146D94">
              <w:rPr>
                <w:sz w:val="13"/>
                <w:szCs w:val="13"/>
              </w:rPr>
              <w:t xml:space="preserve">714,041 </w:t>
            </w:r>
          </w:p>
        </w:tc>
        <w:tc>
          <w:tcPr>
            <w:tcW w:w="709" w:type="dxa"/>
            <w:tcBorders>
              <w:bottom w:val="single" w:color="auto" w:sz="4" w:space="0"/>
            </w:tcBorders>
          </w:tcPr>
          <w:p w:rsidRPr="00146D94" w:rsidR="00146D94" w:rsidP="000A0B8E" w:rsidRDefault="00146D94" w14:paraId="36DB2474" w14:textId="77777777">
            <w:pPr>
              <w:pStyle w:val="Tablebody"/>
              <w:cnfStyle w:val="000000000000"/>
              <w:rPr>
                <w:sz w:val="13"/>
                <w:szCs w:val="13"/>
              </w:rPr>
            </w:pPr>
            <w:r w:rsidRPr="00146D94">
              <w:rPr>
                <w:sz w:val="13"/>
                <w:szCs w:val="13"/>
              </w:rPr>
              <w:t xml:space="preserve">0 </w:t>
            </w:r>
          </w:p>
        </w:tc>
        <w:tc>
          <w:tcPr>
            <w:tcW w:w="708" w:type="dxa"/>
            <w:tcBorders>
              <w:bottom w:val="single" w:color="auto" w:sz="4" w:space="0"/>
            </w:tcBorders>
          </w:tcPr>
          <w:p w:rsidRPr="00146D94" w:rsidR="00146D94" w:rsidP="000A0B8E" w:rsidRDefault="00146D94" w14:paraId="10123F20" w14:textId="77777777">
            <w:pPr>
              <w:pStyle w:val="Tablebody"/>
              <w:cnfStyle w:val="000000000000"/>
              <w:rPr>
                <w:sz w:val="13"/>
                <w:szCs w:val="13"/>
              </w:rPr>
            </w:pPr>
            <w:r w:rsidRPr="00146D94">
              <w:rPr>
                <w:sz w:val="13"/>
                <w:szCs w:val="13"/>
              </w:rPr>
              <w:t xml:space="preserve">0 </w:t>
            </w:r>
          </w:p>
        </w:tc>
        <w:tc>
          <w:tcPr>
            <w:tcW w:w="709" w:type="dxa"/>
            <w:tcBorders>
              <w:bottom w:val="single" w:color="auto" w:sz="4" w:space="0"/>
            </w:tcBorders>
          </w:tcPr>
          <w:p w:rsidRPr="00146D94" w:rsidR="00146D94" w:rsidP="000A0B8E" w:rsidRDefault="00146D94" w14:paraId="270C5EF5" w14:textId="77777777">
            <w:pPr>
              <w:pStyle w:val="Tablebody"/>
              <w:cnfStyle w:val="000000000000"/>
              <w:rPr>
                <w:sz w:val="13"/>
                <w:szCs w:val="13"/>
              </w:rPr>
            </w:pPr>
            <w:r w:rsidRPr="00146D94">
              <w:rPr>
                <w:sz w:val="13"/>
                <w:szCs w:val="13"/>
              </w:rPr>
              <w:t xml:space="preserve">799,239 </w:t>
            </w:r>
          </w:p>
        </w:tc>
        <w:tc>
          <w:tcPr>
            <w:tcW w:w="709" w:type="dxa"/>
            <w:tcBorders>
              <w:bottom w:val="single" w:color="auto" w:sz="4" w:space="0"/>
            </w:tcBorders>
          </w:tcPr>
          <w:p w:rsidRPr="00146D94" w:rsidR="00146D94" w:rsidP="000A0B8E" w:rsidRDefault="00146D94" w14:paraId="20A3968D" w14:textId="77777777">
            <w:pPr>
              <w:pStyle w:val="Tablebody"/>
              <w:cnfStyle w:val="000000000000"/>
              <w:rPr>
                <w:sz w:val="13"/>
                <w:szCs w:val="13"/>
              </w:rPr>
            </w:pPr>
            <w:r w:rsidRPr="00146D94">
              <w:rPr>
                <w:sz w:val="13"/>
                <w:szCs w:val="13"/>
              </w:rPr>
              <w:t xml:space="preserve">757,465 </w:t>
            </w:r>
          </w:p>
        </w:tc>
      </w:tr>
      <w:tr w:rsidRPr="00146D94" w:rsidR="00146D94" w:rsidTr="000A0B8E" w14:paraId="0F7A0996" w14:textId="77777777">
        <w:trPr>
          <w:trHeight w:val="20"/>
        </w:trPr>
        <w:tc>
          <w:tcPr>
            <w:cnfStyle w:val="001000000000"/>
            <w:tcW w:w="4395" w:type="dxa"/>
            <w:tcBorders>
              <w:top w:val="single" w:color="auto" w:sz="4" w:space="0"/>
              <w:bottom w:val="single" w:color="auto" w:sz="4" w:space="0"/>
            </w:tcBorders>
          </w:tcPr>
          <w:p w:rsidRPr="00146D94" w:rsidR="00146D94" w:rsidP="000A0B8E" w:rsidRDefault="00146D94" w14:paraId="4EF84D97" w14:textId="77777777">
            <w:pPr>
              <w:pStyle w:val="Tablebody"/>
              <w:rPr>
                <w:sz w:val="13"/>
                <w:szCs w:val="13"/>
              </w:rPr>
            </w:pPr>
            <w:r w:rsidRPr="00146D94">
              <w:rPr>
                <w:sz w:val="13"/>
                <w:szCs w:val="13"/>
              </w:rPr>
              <w:t>Total administered assets</w:t>
            </w:r>
            <w:r w:rsidRPr="00146D94">
              <w:rPr>
                <w:sz w:val="13"/>
                <w:szCs w:val="13"/>
                <w:vertAlign w:val="superscript"/>
              </w:rPr>
              <w:t xml:space="preserve"> (</w:t>
            </w:r>
            <w:proofErr w:type="spellStart"/>
            <w:r w:rsidRPr="00146D94">
              <w:rPr>
                <w:sz w:val="13"/>
                <w:szCs w:val="13"/>
                <w:vertAlign w:val="superscript"/>
              </w:rPr>
              <w:t>i</w:t>
            </w:r>
            <w:proofErr w:type="spellEnd"/>
            <w:r w:rsidRPr="00146D94">
              <w:rPr>
                <w:sz w:val="13"/>
                <w:szCs w:val="13"/>
                <w:vertAlign w:val="superscript"/>
              </w:rPr>
              <w:t>)</w:t>
            </w:r>
          </w:p>
        </w:tc>
        <w:tc>
          <w:tcPr>
            <w:tcW w:w="708" w:type="dxa"/>
            <w:tcBorders>
              <w:top w:val="single" w:color="auto" w:sz="4" w:space="0"/>
              <w:bottom w:val="single" w:color="auto" w:sz="4" w:space="0"/>
            </w:tcBorders>
          </w:tcPr>
          <w:p w:rsidRPr="00146D94" w:rsidR="00146D94" w:rsidP="000A0B8E" w:rsidRDefault="00146D94" w14:paraId="26C5866E" w14:textId="77777777">
            <w:pPr>
              <w:pStyle w:val="Tablebody"/>
              <w:cnfStyle w:val="000000000000"/>
              <w:rPr>
                <w:sz w:val="13"/>
                <w:szCs w:val="13"/>
              </w:rPr>
            </w:pPr>
            <w:r w:rsidRPr="00146D94">
              <w:rPr>
                <w:sz w:val="13"/>
                <w:szCs w:val="13"/>
              </w:rPr>
              <w:t xml:space="preserve">87 </w:t>
            </w:r>
          </w:p>
        </w:tc>
        <w:tc>
          <w:tcPr>
            <w:tcW w:w="567" w:type="dxa"/>
            <w:tcBorders>
              <w:top w:val="single" w:color="auto" w:sz="4" w:space="0"/>
              <w:bottom w:val="single" w:color="auto" w:sz="4" w:space="0"/>
            </w:tcBorders>
          </w:tcPr>
          <w:p w:rsidRPr="00146D94" w:rsidR="00146D94" w:rsidP="000A0B8E" w:rsidRDefault="00146D94" w14:paraId="02C2E502" w14:textId="77777777">
            <w:pPr>
              <w:pStyle w:val="Tablebody"/>
              <w:cnfStyle w:val="000000000000"/>
              <w:rPr>
                <w:sz w:val="13"/>
                <w:szCs w:val="13"/>
              </w:rPr>
            </w:pPr>
            <w:r w:rsidRPr="00146D94">
              <w:rPr>
                <w:sz w:val="13"/>
                <w:szCs w:val="13"/>
              </w:rPr>
              <w:t xml:space="preserve">74 </w:t>
            </w:r>
          </w:p>
        </w:tc>
        <w:tc>
          <w:tcPr>
            <w:tcW w:w="851" w:type="dxa"/>
            <w:tcBorders>
              <w:top w:val="single" w:color="auto" w:sz="4" w:space="0"/>
              <w:bottom w:val="single" w:color="auto" w:sz="4" w:space="0"/>
            </w:tcBorders>
          </w:tcPr>
          <w:p w:rsidRPr="00146D94" w:rsidR="00146D94" w:rsidP="000A0B8E" w:rsidRDefault="00146D94" w14:paraId="09D8364D" w14:textId="77777777">
            <w:pPr>
              <w:pStyle w:val="Tablebody"/>
              <w:cnfStyle w:val="000000000000"/>
              <w:rPr>
                <w:sz w:val="13"/>
                <w:szCs w:val="13"/>
              </w:rPr>
            </w:pPr>
            <w:r w:rsidRPr="00146D94">
              <w:rPr>
                <w:sz w:val="13"/>
                <w:szCs w:val="13"/>
              </w:rPr>
              <w:t xml:space="preserve">12,900 </w:t>
            </w:r>
          </w:p>
        </w:tc>
        <w:tc>
          <w:tcPr>
            <w:tcW w:w="850" w:type="dxa"/>
            <w:tcBorders>
              <w:top w:val="single" w:color="auto" w:sz="4" w:space="0"/>
              <w:bottom w:val="single" w:color="auto" w:sz="4" w:space="0"/>
            </w:tcBorders>
          </w:tcPr>
          <w:p w:rsidRPr="00146D94" w:rsidR="00146D94" w:rsidP="000A0B8E" w:rsidRDefault="00146D94" w14:paraId="46A7E0C5" w14:textId="77777777">
            <w:pPr>
              <w:pStyle w:val="Tablebody"/>
              <w:cnfStyle w:val="000000000000"/>
              <w:rPr>
                <w:sz w:val="13"/>
                <w:szCs w:val="13"/>
              </w:rPr>
            </w:pPr>
            <w:r w:rsidRPr="00146D94">
              <w:rPr>
                <w:sz w:val="13"/>
                <w:szCs w:val="13"/>
              </w:rPr>
              <w:t xml:space="preserve">12,122 </w:t>
            </w:r>
          </w:p>
        </w:tc>
        <w:tc>
          <w:tcPr>
            <w:tcW w:w="567" w:type="dxa"/>
            <w:tcBorders>
              <w:top w:val="single" w:color="auto" w:sz="4" w:space="0"/>
              <w:bottom w:val="single" w:color="auto" w:sz="4" w:space="0"/>
            </w:tcBorders>
          </w:tcPr>
          <w:p w:rsidRPr="00146D94" w:rsidR="00146D94" w:rsidP="000A0B8E" w:rsidRDefault="00146D94" w14:paraId="3166CA43" w14:textId="77777777">
            <w:pPr>
              <w:pStyle w:val="Tablebody"/>
              <w:cnfStyle w:val="000000000000"/>
              <w:rPr>
                <w:sz w:val="13"/>
                <w:szCs w:val="13"/>
              </w:rPr>
            </w:pPr>
            <w:r w:rsidRPr="00146D94">
              <w:rPr>
                <w:sz w:val="13"/>
                <w:szCs w:val="13"/>
              </w:rPr>
              <w:t xml:space="preserve">532 </w:t>
            </w:r>
          </w:p>
        </w:tc>
        <w:tc>
          <w:tcPr>
            <w:tcW w:w="567" w:type="dxa"/>
            <w:tcBorders>
              <w:top w:val="single" w:color="auto" w:sz="4" w:space="0"/>
              <w:bottom w:val="single" w:color="auto" w:sz="4" w:space="0"/>
            </w:tcBorders>
          </w:tcPr>
          <w:p w:rsidRPr="00146D94" w:rsidR="00146D94" w:rsidP="000A0B8E" w:rsidRDefault="00146D94" w14:paraId="4F6A3BB0" w14:textId="77777777">
            <w:pPr>
              <w:pStyle w:val="Tablebody"/>
              <w:cnfStyle w:val="000000000000"/>
              <w:rPr>
                <w:sz w:val="13"/>
                <w:szCs w:val="13"/>
              </w:rPr>
            </w:pPr>
            <w:r w:rsidRPr="00146D94">
              <w:rPr>
                <w:sz w:val="13"/>
                <w:szCs w:val="13"/>
              </w:rPr>
              <w:t xml:space="preserve">478 </w:t>
            </w:r>
          </w:p>
        </w:tc>
        <w:tc>
          <w:tcPr>
            <w:tcW w:w="709" w:type="dxa"/>
            <w:tcBorders>
              <w:top w:val="single" w:color="auto" w:sz="4" w:space="0"/>
              <w:bottom w:val="single" w:color="auto" w:sz="4" w:space="0"/>
            </w:tcBorders>
          </w:tcPr>
          <w:p w:rsidRPr="00146D94" w:rsidR="00146D94" w:rsidP="000A0B8E" w:rsidRDefault="00146D94" w14:paraId="3980B67D" w14:textId="77777777">
            <w:pPr>
              <w:pStyle w:val="Tablebody"/>
              <w:cnfStyle w:val="000000000000"/>
              <w:rPr>
                <w:sz w:val="13"/>
                <w:szCs w:val="13"/>
              </w:rPr>
            </w:pPr>
            <w:r w:rsidRPr="00146D94">
              <w:rPr>
                <w:sz w:val="13"/>
                <w:szCs w:val="13"/>
              </w:rPr>
              <w:t xml:space="preserve">154,751 </w:t>
            </w:r>
          </w:p>
        </w:tc>
        <w:tc>
          <w:tcPr>
            <w:tcW w:w="709" w:type="dxa"/>
            <w:tcBorders>
              <w:top w:val="single" w:color="auto" w:sz="4" w:space="0"/>
              <w:bottom w:val="single" w:color="auto" w:sz="4" w:space="0"/>
            </w:tcBorders>
          </w:tcPr>
          <w:p w:rsidRPr="00146D94" w:rsidR="00146D94" w:rsidP="000A0B8E" w:rsidRDefault="00146D94" w14:paraId="19E5B44D" w14:textId="77777777">
            <w:pPr>
              <w:pStyle w:val="Tablebody"/>
              <w:cnfStyle w:val="000000000000"/>
              <w:rPr>
                <w:sz w:val="13"/>
                <w:szCs w:val="13"/>
              </w:rPr>
            </w:pPr>
            <w:r w:rsidRPr="00146D94">
              <w:rPr>
                <w:sz w:val="13"/>
                <w:szCs w:val="13"/>
              </w:rPr>
              <w:t xml:space="preserve">158,142 </w:t>
            </w:r>
          </w:p>
        </w:tc>
        <w:tc>
          <w:tcPr>
            <w:tcW w:w="709" w:type="dxa"/>
            <w:tcBorders>
              <w:top w:val="single" w:color="auto" w:sz="4" w:space="0"/>
              <w:bottom w:val="single" w:color="auto" w:sz="4" w:space="0"/>
            </w:tcBorders>
          </w:tcPr>
          <w:p w:rsidRPr="00146D94" w:rsidR="00146D94" w:rsidP="000A0B8E" w:rsidRDefault="00146D94" w14:paraId="1C42AE1D" w14:textId="77777777">
            <w:pPr>
              <w:pStyle w:val="Tablebody"/>
              <w:cnfStyle w:val="000000000000"/>
              <w:rPr>
                <w:sz w:val="13"/>
                <w:szCs w:val="13"/>
              </w:rPr>
            </w:pPr>
            <w:r w:rsidRPr="00146D94">
              <w:rPr>
                <w:sz w:val="13"/>
                <w:szCs w:val="13"/>
              </w:rPr>
              <w:t xml:space="preserve">56,374 </w:t>
            </w:r>
          </w:p>
        </w:tc>
        <w:tc>
          <w:tcPr>
            <w:tcW w:w="708" w:type="dxa"/>
            <w:tcBorders>
              <w:top w:val="single" w:color="auto" w:sz="4" w:space="0"/>
              <w:bottom w:val="single" w:color="auto" w:sz="4" w:space="0"/>
            </w:tcBorders>
          </w:tcPr>
          <w:p w:rsidRPr="00146D94" w:rsidR="00146D94" w:rsidP="000A0B8E" w:rsidRDefault="00146D94" w14:paraId="451E5498" w14:textId="77777777">
            <w:pPr>
              <w:pStyle w:val="Tablebody"/>
              <w:cnfStyle w:val="000000000000"/>
              <w:rPr>
                <w:sz w:val="13"/>
                <w:szCs w:val="13"/>
              </w:rPr>
            </w:pPr>
            <w:r w:rsidRPr="00146D94">
              <w:rPr>
                <w:sz w:val="13"/>
                <w:szCs w:val="13"/>
              </w:rPr>
              <w:t xml:space="preserve">69,463 </w:t>
            </w:r>
          </w:p>
        </w:tc>
        <w:tc>
          <w:tcPr>
            <w:tcW w:w="709" w:type="dxa"/>
            <w:tcBorders>
              <w:top w:val="single" w:color="auto" w:sz="4" w:space="0"/>
              <w:bottom w:val="single" w:color="auto" w:sz="4" w:space="0"/>
            </w:tcBorders>
          </w:tcPr>
          <w:p w:rsidRPr="00146D94" w:rsidR="00146D94" w:rsidP="000A0B8E" w:rsidRDefault="00146D94" w14:paraId="37A01EB1" w14:textId="77777777">
            <w:pPr>
              <w:pStyle w:val="Tablebody"/>
              <w:cnfStyle w:val="000000000000"/>
              <w:rPr>
                <w:sz w:val="13"/>
                <w:szCs w:val="13"/>
              </w:rPr>
            </w:pPr>
            <w:r w:rsidRPr="00146D94">
              <w:rPr>
                <w:sz w:val="13"/>
                <w:szCs w:val="13"/>
              </w:rPr>
              <w:t xml:space="preserve">959,893 </w:t>
            </w:r>
          </w:p>
        </w:tc>
        <w:tc>
          <w:tcPr>
            <w:tcW w:w="709" w:type="dxa"/>
            <w:tcBorders>
              <w:top w:val="single" w:color="auto" w:sz="4" w:space="0"/>
              <w:bottom w:val="single" w:color="auto" w:sz="4" w:space="0"/>
            </w:tcBorders>
          </w:tcPr>
          <w:p w:rsidRPr="00146D94" w:rsidR="00146D94" w:rsidP="000A0B8E" w:rsidRDefault="00146D94" w14:paraId="14C62D1E" w14:textId="77777777">
            <w:pPr>
              <w:pStyle w:val="Tablebody"/>
              <w:cnfStyle w:val="000000000000"/>
              <w:rPr>
                <w:sz w:val="13"/>
                <w:szCs w:val="13"/>
              </w:rPr>
            </w:pPr>
            <w:r w:rsidRPr="00146D94">
              <w:rPr>
                <w:sz w:val="13"/>
                <w:szCs w:val="13"/>
              </w:rPr>
              <w:t xml:space="preserve">725,150 </w:t>
            </w:r>
          </w:p>
        </w:tc>
        <w:tc>
          <w:tcPr>
            <w:tcW w:w="709" w:type="dxa"/>
            <w:tcBorders>
              <w:top w:val="single" w:color="auto" w:sz="4" w:space="0"/>
              <w:bottom w:val="single" w:color="auto" w:sz="4" w:space="0"/>
            </w:tcBorders>
          </w:tcPr>
          <w:p w:rsidRPr="00146D94" w:rsidR="00146D94" w:rsidP="000A0B8E" w:rsidRDefault="00146D94" w14:paraId="11BD8FF3" w14:textId="77777777">
            <w:pPr>
              <w:pStyle w:val="Tablebody"/>
              <w:cnfStyle w:val="000000000000"/>
              <w:rPr>
                <w:sz w:val="13"/>
                <w:szCs w:val="13"/>
              </w:rPr>
            </w:pPr>
            <w:r w:rsidRPr="00146D94">
              <w:rPr>
                <w:sz w:val="13"/>
                <w:szCs w:val="13"/>
              </w:rPr>
              <w:t xml:space="preserve">355 </w:t>
            </w:r>
          </w:p>
        </w:tc>
        <w:tc>
          <w:tcPr>
            <w:tcW w:w="708" w:type="dxa"/>
            <w:tcBorders>
              <w:top w:val="single" w:color="auto" w:sz="4" w:space="0"/>
              <w:bottom w:val="single" w:color="auto" w:sz="4" w:space="0"/>
            </w:tcBorders>
          </w:tcPr>
          <w:p w:rsidRPr="00146D94" w:rsidR="00146D94" w:rsidP="000A0B8E" w:rsidRDefault="00146D94" w14:paraId="30480BA9" w14:textId="77777777">
            <w:pPr>
              <w:pStyle w:val="Tablebody"/>
              <w:cnfStyle w:val="000000000000"/>
              <w:rPr>
                <w:sz w:val="13"/>
                <w:szCs w:val="13"/>
              </w:rPr>
            </w:pPr>
            <w:r w:rsidRPr="00146D94">
              <w:rPr>
                <w:sz w:val="13"/>
                <w:szCs w:val="13"/>
              </w:rPr>
              <w:t xml:space="preserve">381 </w:t>
            </w:r>
          </w:p>
        </w:tc>
        <w:tc>
          <w:tcPr>
            <w:tcW w:w="709" w:type="dxa"/>
            <w:tcBorders>
              <w:top w:val="single" w:color="auto" w:sz="4" w:space="0"/>
              <w:bottom w:val="single" w:color="auto" w:sz="4" w:space="0"/>
            </w:tcBorders>
          </w:tcPr>
          <w:p w:rsidRPr="00146D94" w:rsidR="00146D94" w:rsidP="000A0B8E" w:rsidRDefault="00146D94" w14:paraId="56F41694" w14:textId="77777777">
            <w:pPr>
              <w:pStyle w:val="Tablebody"/>
              <w:cnfStyle w:val="000000000000"/>
              <w:rPr>
                <w:sz w:val="13"/>
                <w:szCs w:val="13"/>
              </w:rPr>
            </w:pPr>
            <w:r w:rsidRPr="00146D94">
              <w:rPr>
                <w:sz w:val="13"/>
                <w:szCs w:val="13"/>
              </w:rPr>
              <w:t xml:space="preserve">1,184,892 </w:t>
            </w:r>
          </w:p>
        </w:tc>
        <w:tc>
          <w:tcPr>
            <w:tcW w:w="709" w:type="dxa"/>
            <w:tcBorders>
              <w:top w:val="single" w:color="auto" w:sz="4" w:space="0"/>
              <w:bottom w:val="single" w:color="auto" w:sz="4" w:space="0"/>
            </w:tcBorders>
          </w:tcPr>
          <w:p w:rsidRPr="00146D94" w:rsidR="00146D94" w:rsidP="000A0B8E" w:rsidRDefault="00146D94" w14:paraId="6D1310D7" w14:textId="77777777">
            <w:pPr>
              <w:pStyle w:val="Tablebody"/>
              <w:cnfStyle w:val="000000000000"/>
              <w:rPr>
                <w:sz w:val="13"/>
                <w:szCs w:val="13"/>
              </w:rPr>
            </w:pPr>
            <w:r w:rsidRPr="00146D94">
              <w:rPr>
                <w:sz w:val="13"/>
                <w:szCs w:val="13"/>
              </w:rPr>
              <w:t xml:space="preserve">965,810 </w:t>
            </w:r>
          </w:p>
        </w:tc>
      </w:tr>
      <w:tr w:rsidRPr="00146D94" w:rsidR="00146D94" w:rsidTr="000A0B8E" w14:paraId="5242D48F" w14:textId="77777777">
        <w:trPr>
          <w:trHeight w:val="20"/>
        </w:trPr>
        <w:tc>
          <w:tcPr>
            <w:cnfStyle w:val="001000000000"/>
            <w:tcW w:w="4395" w:type="dxa"/>
            <w:tcBorders>
              <w:top w:val="single" w:color="auto" w:sz="4" w:space="0"/>
            </w:tcBorders>
          </w:tcPr>
          <w:p w:rsidRPr="00146D94" w:rsidR="00146D94" w:rsidP="000A0B8E" w:rsidRDefault="00146D94" w14:paraId="57CE6E2C" w14:textId="77777777">
            <w:pPr>
              <w:pStyle w:val="Tablebody"/>
              <w:rPr>
                <w:sz w:val="13"/>
                <w:szCs w:val="13"/>
              </w:rPr>
            </w:pPr>
            <w:r w:rsidRPr="00146D94">
              <w:rPr>
                <w:sz w:val="13"/>
                <w:szCs w:val="13"/>
              </w:rPr>
              <w:t>Administered liabilities</w:t>
            </w:r>
          </w:p>
        </w:tc>
        <w:tc>
          <w:tcPr>
            <w:tcW w:w="708" w:type="dxa"/>
            <w:tcBorders>
              <w:top w:val="single" w:color="auto" w:sz="4" w:space="0"/>
            </w:tcBorders>
          </w:tcPr>
          <w:p w:rsidRPr="00146D94" w:rsidR="00146D94" w:rsidP="000A0B8E" w:rsidRDefault="00146D94" w14:paraId="25656E0B" w14:textId="77777777">
            <w:pPr>
              <w:pStyle w:val="Tablebody"/>
              <w:cnfStyle w:val="000000000000"/>
              <w:rPr>
                <w:sz w:val="13"/>
                <w:szCs w:val="13"/>
              </w:rPr>
            </w:pPr>
          </w:p>
        </w:tc>
        <w:tc>
          <w:tcPr>
            <w:tcW w:w="567" w:type="dxa"/>
            <w:tcBorders>
              <w:top w:val="single" w:color="auto" w:sz="4" w:space="0"/>
            </w:tcBorders>
          </w:tcPr>
          <w:p w:rsidRPr="00146D94" w:rsidR="00146D94" w:rsidP="000A0B8E" w:rsidRDefault="00146D94" w14:paraId="3F3B7097" w14:textId="77777777">
            <w:pPr>
              <w:pStyle w:val="Tablebody"/>
              <w:cnfStyle w:val="000000000000"/>
              <w:rPr>
                <w:sz w:val="13"/>
                <w:szCs w:val="13"/>
              </w:rPr>
            </w:pPr>
          </w:p>
        </w:tc>
        <w:tc>
          <w:tcPr>
            <w:tcW w:w="851" w:type="dxa"/>
            <w:tcBorders>
              <w:top w:val="single" w:color="auto" w:sz="4" w:space="0"/>
            </w:tcBorders>
          </w:tcPr>
          <w:p w:rsidRPr="00146D94" w:rsidR="00146D94" w:rsidP="000A0B8E" w:rsidRDefault="00146D94" w14:paraId="665B2D77" w14:textId="77777777">
            <w:pPr>
              <w:pStyle w:val="Tablebody"/>
              <w:cnfStyle w:val="000000000000"/>
              <w:rPr>
                <w:sz w:val="13"/>
                <w:szCs w:val="13"/>
              </w:rPr>
            </w:pPr>
          </w:p>
        </w:tc>
        <w:tc>
          <w:tcPr>
            <w:tcW w:w="850" w:type="dxa"/>
            <w:tcBorders>
              <w:top w:val="single" w:color="auto" w:sz="4" w:space="0"/>
            </w:tcBorders>
          </w:tcPr>
          <w:p w:rsidRPr="00146D94" w:rsidR="00146D94" w:rsidP="000A0B8E" w:rsidRDefault="00146D94" w14:paraId="52EC1B8D" w14:textId="77777777">
            <w:pPr>
              <w:pStyle w:val="Tablebody"/>
              <w:cnfStyle w:val="000000000000"/>
              <w:rPr>
                <w:sz w:val="13"/>
                <w:szCs w:val="13"/>
              </w:rPr>
            </w:pPr>
          </w:p>
        </w:tc>
        <w:tc>
          <w:tcPr>
            <w:tcW w:w="567" w:type="dxa"/>
            <w:tcBorders>
              <w:top w:val="single" w:color="auto" w:sz="4" w:space="0"/>
            </w:tcBorders>
          </w:tcPr>
          <w:p w:rsidRPr="00146D94" w:rsidR="00146D94" w:rsidP="000A0B8E" w:rsidRDefault="00146D94" w14:paraId="46E9CA96" w14:textId="77777777">
            <w:pPr>
              <w:pStyle w:val="Tablebody"/>
              <w:cnfStyle w:val="000000000000"/>
              <w:rPr>
                <w:sz w:val="13"/>
                <w:szCs w:val="13"/>
              </w:rPr>
            </w:pPr>
          </w:p>
        </w:tc>
        <w:tc>
          <w:tcPr>
            <w:tcW w:w="567" w:type="dxa"/>
            <w:tcBorders>
              <w:top w:val="single" w:color="auto" w:sz="4" w:space="0"/>
            </w:tcBorders>
          </w:tcPr>
          <w:p w:rsidRPr="00146D94" w:rsidR="00146D94" w:rsidP="000A0B8E" w:rsidRDefault="00146D94" w14:paraId="120DB895" w14:textId="77777777">
            <w:pPr>
              <w:pStyle w:val="Tablebody"/>
              <w:cnfStyle w:val="000000000000"/>
              <w:rPr>
                <w:sz w:val="13"/>
                <w:szCs w:val="13"/>
              </w:rPr>
            </w:pPr>
          </w:p>
        </w:tc>
        <w:tc>
          <w:tcPr>
            <w:tcW w:w="709" w:type="dxa"/>
            <w:tcBorders>
              <w:top w:val="single" w:color="auto" w:sz="4" w:space="0"/>
            </w:tcBorders>
          </w:tcPr>
          <w:p w:rsidRPr="00146D94" w:rsidR="00146D94" w:rsidP="000A0B8E" w:rsidRDefault="00146D94" w14:paraId="336EE8AC" w14:textId="77777777">
            <w:pPr>
              <w:pStyle w:val="Tablebody"/>
              <w:cnfStyle w:val="000000000000"/>
              <w:rPr>
                <w:sz w:val="13"/>
                <w:szCs w:val="13"/>
              </w:rPr>
            </w:pPr>
          </w:p>
        </w:tc>
        <w:tc>
          <w:tcPr>
            <w:tcW w:w="709" w:type="dxa"/>
            <w:tcBorders>
              <w:top w:val="single" w:color="auto" w:sz="4" w:space="0"/>
            </w:tcBorders>
          </w:tcPr>
          <w:p w:rsidRPr="00146D94" w:rsidR="00146D94" w:rsidP="000A0B8E" w:rsidRDefault="00146D94" w14:paraId="40E0DF55" w14:textId="77777777">
            <w:pPr>
              <w:pStyle w:val="Tablebody"/>
              <w:cnfStyle w:val="000000000000"/>
              <w:rPr>
                <w:sz w:val="13"/>
                <w:szCs w:val="13"/>
              </w:rPr>
            </w:pPr>
          </w:p>
        </w:tc>
        <w:tc>
          <w:tcPr>
            <w:tcW w:w="709" w:type="dxa"/>
            <w:tcBorders>
              <w:top w:val="single" w:color="auto" w:sz="4" w:space="0"/>
            </w:tcBorders>
          </w:tcPr>
          <w:p w:rsidRPr="00146D94" w:rsidR="00146D94" w:rsidP="000A0B8E" w:rsidRDefault="00146D94" w14:paraId="0DE49959" w14:textId="77777777">
            <w:pPr>
              <w:pStyle w:val="Tablebody"/>
              <w:cnfStyle w:val="000000000000"/>
              <w:rPr>
                <w:sz w:val="13"/>
                <w:szCs w:val="13"/>
              </w:rPr>
            </w:pPr>
          </w:p>
        </w:tc>
        <w:tc>
          <w:tcPr>
            <w:tcW w:w="708" w:type="dxa"/>
            <w:tcBorders>
              <w:top w:val="single" w:color="auto" w:sz="4" w:space="0"/>
            </w:tcBorders>
          </w:tcPr>
          <w:p w:rsidRPr="00146D94" w:rsidR="00146D94" w:rsidP="000A0B8E" w:rsidRDefault="00146D94" w14:paraId="15DB9A2A" w14:textId="77777777">
            <w:pPr>
              <w:pStyle w:val="Tablebody"/>
              <w:cnfStyle w:val="000000000000"/>
              <w:rPr>
                <w:sz w:val="13"/>
                <w:szCs w:val="13"/>
              </w:rPr>
            </w:pPr>
          </w:p>
        </w:tc>
        <w:tc>
          <w:tcPr>
            <w:tcW w:w="709" w:type="dxa"/>
            <w:tcBorders>
              <w:top w:val="single" w:color="auto" w:sz="4" w:space="0"/>
            </w:tcBorders>
          </w:tcPr>
          <w:p w:rsidRPr="00146D94" w:rsidR="00146D94" w:rsidP="000A0B8E" w:rsidRDefault="00146D94" w14:paraId="24B604E4" w14:textId="77777777">
            <w:pPr>
              <w:pStyle w:val="Tablebody"/>
              <w:cnfStyle w:val="000000000000"/>
              <w:rPr>
                <w:sz w:val="13"/>
                <w:szCs w:val="13"/>
              </w:rPr>
            </w:pPr>
          </w:p>
        </w:tc>
        <w:tc>
          <w:tcPr>
            <w:tcW w:w="709" w:type="dxa"/>
            <w:tcBorders>
              <w:top w:val="single" w:color="auto" w:sz="4" w:space="0"/>
            </w:tcBorders>
          </w:tcPr>
          <w:p w:rsidRPr="00146D94" w:rsidR="00146D94" w:rsidP="000A0B8E" w:rsidRDefault="00146D94" w14:paraId="75E66B2D" w14:textId="77777777">
            <w:pPr>
              <w:pStyle w:val="Tablebody"/>
              <w:cnfStyle w:val="000000000000"/>
              <w:rPr>
                <w:sz w:val="13"/>
                <w:szCs w:val="13"/>
              </w:rPr>
            </w:pPr>
          </w:p>
        </w:tc>
        <w:tc>
          <w:tcPr>
            <w:tcW w:w="709" w:type="dxa"/>
            <w:tcBorders>
              <w:top w:val="single" w:color="auto" w:sz="4" w:space="0"/>
            </w:tcBorders>
          </w:tcPr>
          <w:p w:rsidRPr="00146D94" w:rsidR="00146D94" w:rsidP="000A0B8E" w:rsidRDefault="00146D94" w14:paraId="23AAA113" w14:textId="77777777">
            <w:pPr>
              <w:pStyle w:val="Tablebody"/>
              <w:cnfStyle w:val="000000000000"/>
              <w:rPr>
                <w:sz w:val="13"/>
                <w:szCs w:val="13"/>
              </w:rPr>
            </w:pPr>
          </w:p>
        </w:tc>
        <w:tc>
          <w:tcPr>
            <w:tcW w:w="708" w:type="dxa"/>
            <w:tcBorders>
              <w:top w:val="single" w:color="auto" w:sz="4" w:space="0"/>
            </w:tcBorders>
          </w:tcPr>
          <w:p w:rsidRPr="00146D94" w:rsidR="00146D94" w:rsidP="000A0B8E" w:rsidRDefault="00146D94" w14:paraId="63F215F7" w14:textId="77777777">
            <w:pPr>
              <w:pStyle w:val="Tablebody"/>
              <w:cnfStyle w:val="000000000000"/>
              <w:rPr>
                <w:sz w:val="13"/>
                <w:szCs w:val="13"/>
              </w:rPr>
            </w:pPr>
          </w:p>
        </w:tc>
        <w:tc>
          <w:tcPr>
            <w:tcW w:w="709" w:type="dxa"/>
            <w:tcBorders>
              <w:top w:val="single" w:color="auto" w:sz="4" w:space="0"/>
            </w:tcBorders>
          </w:tcPr>
          <w:p w:rsidRPr="00146D94" w:rsidR="00146D94" w:rsidP="000A0B8E" w:rsidRDefault="00146D94" w14:paraId="59418A2F" w14:textId="77777777">
            <w:pPr>
              <w:pStyle w:val="Tablebody"/>
              <w:cnfStyle w:val="000000000000"/>
              <w:rPr>
                <w:sz w:val="13"/>
                <w:szCs w:val="13"/>
              </w:rPr>
            </w:pPr>
          </w:p>
        </w:tc>
        <w:tc>
          <w:tcPr>
            <w:tcW w:w="709" w:type="dxa"/>
            <w:tcBorders>
              <w:top w:val="single" w:color="auto" w:sz="4" w:space="0"/>
            </w:tcBorders>
          </w:tcPr>
          <w:p w:rsidRPr="00146D94" w:rsidR="00146D94" w:rsidP="000A0B8E" w:rsidRDefault="00146D94" w14:paraId="425F04AA" w14:textId="77777777">
            <w:pPr>
              <w:pStyle w:val="Tablebody"/>
              <w:cnfStyle w:val="000000000000"/>
              <w:rPr>
                <w:sz w:val="13"/>
                <w:szCs w:val="13"/>
              </w:rPr>
            </w:pPr>
          </w:p>
        </w:tc>
      </w:tr>
      <w:tr w:rsidRPr="00146D94" w:rsidR="00146D94" w:rsidTr="000A0B8E" w14:paraId="46CBB1C8" w14:textId="77777777">
        <w:trPr>
          <w:trHeight w:val="20"/>
        </w:trPr>
        <w:tc>
          <w:tcPr>
            <w:cnfStyle w:val="001000000000"/>
            <w:tcW w:w="4395" w:type="dxa"/>
          </w:tcPr>
          <w:p w:rsidRPr="00146D94" w:rsidR="00146D94" w:rsidP="000A0B8E" w:rsidRDefault="00146D94" w14:paraId="68E153E1" w14:textId="77777777">
            <w:pPr>
              <w:pStyle w:val="Tablebody"/>
              <w:rPr>
                <w:sz w:val="13"/>
                <w:szCs w:val="13"/>
              </w:rPr>
            </w:pPr>
            <w:r w:rsidRPr="00146D94">
              <w:rPr>
                <w:sz w:val="13"/>
                <w:szCs w:val="13"/>
              </w:rPr>
              <w:t>Creditors and accruals</w:t>
            </w:r>
          </w:p>
        </w:tc>
        <w:tc>
          <w:tcPr>
            <w:tcW w:w="708" w:type="dxa"/>
          </w:tcPr>
          <w:p w:rsidRPr="00146D94" w:rsidR="00146D94" w:rsidP="000A0B8E" w:rsidRDefault="00146D94" w14:paraId="275BC817" w14:textId="77777777">
            <w:pPr>
              <w:pStyle w:val="Tablebody"/>
              <w:cnfStyle w:val="000000000000"/>
              <w:rPr>
                <w:sz w:val="13"/>
                <w:szCs w:val="13"/>
              </w:rPr>
            </w:pPr>
            <w:r w:rsidRPr="00146D94">
              <w:rPr>
                <w:sz w:val="13"/>
                <w:szCs w:val="13"/>
              </w:rPr>
              <w:t xml:space="preserve">0 </w:t>
            </w:r>
          </w:p>
        </w:tc>
        <w:tc>
          <w:tcPr>
            <w:tcW w:w="567" w:type="dxa"/>
          </w:tcPr>
          <w:p w:rsidRPr="00146D94" w:rsidR="00146D94" w:rsidP="000A0B8E" w:rsidRDefault="00146D94" w14:paraId="0717DCAC" w14:textId="77777777">
            <w:pPr>
              <w:pStyle w:val="Tablebody"/>
              <w:cnfStyle w:val="000000000000"/>
              <w:rPr>
                <w:sz w:val="13"/>
                <w:szCs w:val="13"/>
              </w:rPr>
            </w:pPr>
            <w:r w:rsidRPr="00146D94">
              <w:rPr>
                <w:sz w:val="13"/>
                <w:szCs w:val="13"/>
              </w:rPr>
              <w:t xml:space="preserve">0 </w:t>
            </w:r>
          </w:p>
        </w:tc>
        <w:tc>
          <w:tcPr>
            <w:tcW w:w="851" w:type="dxa"/>
          </w:tcPr>
          <w:p w:rsidRPr="00146D94" w:rsidR="00146D94" w:rsidP="000A0B8E" w:rsidRDefault="00146D94" w14:paraId="39795C72" w14:textId="77777777">
            <w:pPr>
              <w:pStyle w:val="Tablebody"/>
              <w:cnfStyle w:val="000000000000"/>
              <w:rPr>
                <w:sz w:val="13"/>
                <w:szCs w:val="13"/>
              </w:rPr>
            </w:pPr>
            <w:r w:rsidRPr="00146D94">
              <w:rPr>
                <w:sz w:val="13"/>
                <w:szCs w:val="13"/>
              </w:rPr>
              <w:t xml:space="preserve">0 </w:t>
            </w:r>
          </w:p>
        </w:tc>
        <w:tc>
          <w:tcPr>
            <w:tcW w:w="850" w:type="dxa"/>
          </w:tcPr>
          <w:p w:rsidRPr="00146D94" w:rsidR="00146D94" w:rsidP="000A0B8E" w:rsidRDefault="00146D94" w14:paraId="7FDC5076" w14:textId="77777777">
            <w:pPr>
              <w:pStyle w:val="Tablebody"/>
              <w:cnfStyle w:val="000000000000"/>
              <w:rPr>
                <w:sz w:val="13"/>
                <w:szCs w:val="13"/>
              </w:rPr>
            </w:pPr>
            <w:r w:rsidRPr="00146D94">
              <w:rPr>
                <w:sz w:val="13"/>
                <w:szCs w:val="13"/>
              </w:rPr>
              <w:t xml:space="preserve">2 </w:t>
            </w:r>
          </w:p>
        </w:tc>
        <w:tc>
          <w:tcPr>
            <w:tcW w:w="567" w:type="dxa"/>
          </w:tcPr>
          <w:p w:rsidRPr="00146D94" w:rsidR="00146D94" w:rsidP="000A0B8E" w:rsidRDefault="00146D94" w14:paraId="4207B0E9" w14:textId="77777777">
            <w:pPr>
              <w:pStyle w:val="Tablebody"/>
              <w:cnfStyle w:val="000000000000"/>
              <w:rPr>
                <w:sz w:val="13"/>
                <w:szCs w:val="13"/>
              </w:rPr>
            </w:pPr>
            <w:r w:rsidRPr="00146D94">
              <w:rPr>
                <w:sz w:val="13"/>
                <w:szCs w:val="13"/>
              </w:rPr>
              <w:t xml:space="preserve">0 </w:t>
            </w:r>
          </w:p>
        </w:tc>
        <w:tc>
          <w:tcPr>
            <w:tcW w:w="567" w:type="dxa"/>
          </w:tcPr>
          <w:p w:rsidRPr="00146D94" w:rsidR="00146D94" w:rsidP="000A0B8E" w:rsidRDefault="00146D94" w14:paraId="3C1A9FCE"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64716E69" w14:textId="77777777">
            <w:pPr>
              <w:pStyle w:val="Tablebody"/>
              <w:cnfStyle w:val="000000000000"/>
              <w:rPr>
                <w:sz w:val="13"/>
                <w:szCs w:val="13"/>
              </w:rPr>
            </w:pPr>
            <w:r w:rsidRPr="00146D94">
              <w:rPr>
                <w:sz w:val="13"/>
                <w:szCs w:val="13"/>
              </w:rPr>
              <w:t xml:space="preserve">5,823 </w:t>
            </w:r>
          </w:p>
        </w:tc>
        <w:tc>
          <w:tcPr>
            <w:tcW w:w="709" w:type="dxa"/>
          </w:tcPr>
          <w:p w:rsidRPr="00146D94" w:rsidR="00146D94" w:rsidP="000A0B8E" w:rsidRDefault="00146D94" w14:paraId="6EA5A468" w14:textId="77777777">
            <w:pPr>
              <w:pStyle w:val="Tablebody"/>
              <w:cnfStyle w:val="000000000000"/>
              <w:rPr>
                <w:sz w:val="13"/>
                <w:szCs w:val="13"/>
              </w:rPr>
            </w:pPr>
            <w:r w:rsidRPr="00146D94">
              <w:rPr>
                <w:sz w:val="13"/>
                <w:szCs w:val="13"/>
              </w:rPr>
              <w:t xml:space="preserve">4,954 </w:t>
            </w:r>
          </w:p>
        </w:tc>
        <w:tc>
          <w:tcPr>
            <w:tcW w:w="709" w:type="dxa"/>
          </w:tcPr>
          <w:p w:rsidRPr="00146D94" w:rsidR="00146D94" w:rsidP="000A0B8E" w:rsidRDefault="00146D94" w14:paraId="63A12A0E" w14:textId="77777777">
            <w:pPr>
              <w:pStyle w:val="Tablebody"/>
              <w:cnfStyle w:val="000000000000"/>
              <w:rPr>
                <w:sz w:val="13"/>
                <w:szCs w:val="13"/>
              </w:rPr>
            </w:pPr>
            <w:r w:rsidRPr="00146D94">
              <w:rPr>
                <w:sz w:val="13"/>
                <w:szCs w:val="13"/>
              </w:rPr>
              <w:t xml:space="preserve">14,702 </w:t>
            </w:r>
          </w:p>
        </w:tc>
        <w:tc>
          <w:tcPr>
            <w:tcW w:w="708" w:type="dxa"/>
          </w:tcPr>
          <w:p w:rsidRPr="00146D94" w:rsidR="00146D94" w:rsidP="000A0B8E" w:rsidRDefault="00146D94" w14:paraId="38D75A17" w14:textId="77777777">
            <w:pPr>
              <w:pStyle w:val="Tablebody"/>
              <w:cnfStyle w:val="000000000000"/>
              <w:rPr>
                <w:sz w:val="13"/>
                <w:szCs w:val="13"/>
              </w:rPr>
            </w:pPr>
            <w:r w:rsidRPr="00146D94">
              <w:rPr>
                <w:sz w:val="13"/>
                <w:szCs w:val="13"/>
              </w:rPr>
              <w:t xml:space="preserve">410 </w:t>
            </w:r>
          </w:p>
        </w:tc>
        <w:tc>
          <w:tcPr>
            <w:tcW w:w="709" w:type="dxa"/>
          </w:tcPr>
          <w:p w:rsidRPr="00146D94" w:rsidR="00146D94" w:rsidP="000A0B8E" w:rsidRDefault="00146D94" w14:paraId="38A7F9A0" w14:textId="77777777">
            <w:pPr>
              <w:pStyle w:val="Tablebody"/>
              <w:cnfStyle w:val="000000000000"/>
              <w:rPr>
                <w:sz w:val="13"/>
                <w:szCs w:val="13"/>
              </w:rPr>
            </w:pPr>
            <w:r w:rsidRPr="00146D94">
              <w:rPr>
                <w:sz w:val="13"/>
                <w:szCs w:val="13"/>
              </w:rPr>
              <w:t xml:space="preserve">67,569 </w:t>
            </w:r>
          </w:p>
        </w:tc>
        <w:tc>
          <w:tcPr>
            <w:tcW w:w="709" w:type="dxa"/>
          </w:tcPr>
          <w:p w:rsidRPr="00146D94" w:rsidR="00146D94" w:rsidP="000A0B8E" w:rsidRDefault="00146D94" w14:paraId="1F203DBA"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32ECD0CD" w14:textId="77777777">
            <w:pPr>
              <w:pStyle w:val="Tablebody"/>
              <w:cnfStyle w:val="000000000000"/>
              <w:rPr>
                <w:sz w:val="13"/>
                <w:szCs w:val="13"/>
              </w:rPr>
            </w:pPr>
            <w:r w:rsidRPr="00146D94">
              <w:rPr>
                <w:sz w:val="13"/>
                <w:szCs w:val="13"/>
              </w:rPr>
              <w:t xml:space="preserve">0 </w:t>
            </w:r>
          </w:p>
        </w:tc>
        <w:tc>
          <w:tcPr>
            <w:tcW w:w="708" w:type="dxa"/>
          </w:tcPr>
          <w:p w:rsidRPr="00146D94" w:rsidR="00146D94" w:rsidP="000A0B8E" w:rsidRDefault="00146D94" w14:paraId="42132635"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73ADA202" w14:textId="77777777">
            <w:pPr>
              <w:pStyle w:val="Tablebody"/>
              <w:cnfStyle w:val="000000000000"/>
              <w:rPr>
                <w:sz w:val="13"/>
                <w:szCs w:val="13"/>
              </w:rPr>
            </w:pPr>
            <w:r w:rsidRPr="00146D94">
              <w:rPr>
                <w:sz w:val="13"/>
                <w:szCs w:val="13"/>
              </w:rPr>
              <w:t xml:space="preserve">88,094 </w:t>
            </w:r>
          </w:p>
        </w:tc>
        <w:tc>
          <w:tcPr>
            <w:tcW w:w="709" w:type="dxa"/>
          </w:tcPr>
          <w:p w:rsidRPr="00146D94" w:rsidR="00146D94" w:rsidP="000A0B8E" w:rsidRDefault="00146D94" w14:paraId="672D1000" w14:textId="77777777">
            <w:pPr>
              <w:pStyle w:val="Tablebody"/>
              <w:cnfStyle w:val="000000000000"/>
              <w:rPr>
                <w:sz w:val="13"/>
                <w:szCs w:val="13"/>
              </w:rPr>
            </w:pPr>
            <w:r w:rsidRPr="00146D94">
              <w:rPr>
                <w:sz w:val="13"/>
                <w:szCs w:val="13"/>
              </w:rPr>
              <w:t xml:space="preserve">5,366 </w:t>
            </w:r>
          </w:p>
        </w:tc>
      </w:tr>
      <w:tr w:rsidRPr="00146D94" w:rsidR="00146D94" w:rsidTr="000A0B8E" w14:paraId="5F2A5C65" w14:textId="77777777">
        <w:trPr>
          <w:trHeight w:val="20"/>
        </w:trPr>
        <w:tc>
          <w:tcPr>
            <w:cnfStyle w:val="001000000000"/>
            <w:tcW w:w="4395" w:type="dxa"/>
          </w:tcPr>
          <w:p w:rsidRPr="00146D94" w:rsidR="00146D94" w:rsidP="000A0B8E" w:rsidRDefault="00146D94" w14:paraId="0F702112" w14:textId="77777777">
            <w:pPr>
              <w:pStyle w:val="Tablebody"/>
              <w:rPr>
                <w:sz w:val="13"/>
                <w:szCs w:val="13"/>
              </w:rPr>
            </w:pPr>
            <w:r w:rsidRPr="00146D94">
              <w:rPr>
                <w:sz w:val="13"/>
                <w:szCs w:val="13"/>
              </w:rPr>
              <w:t>Deposits payable</w:t>
            </w:r>
          </w:p>
        </w:tc>
        <w:tc>
          <w:tcPr>
            <w:tcW w:w="708" w:type="dxa"/>
          </w:tcPr>
          <w:p w:rsidRPr="00146D94" w:rsidR="00146D94" w:rsidP="000A0B8E" w:rsidRDefault="00146D94" w14:paraId="5BB17A17" w14:textId="77777777">
            <w:pPr>
              <w:pStyle w:val="Tablebody"/>
              <w:cnfStyle w:val="000000000000"/>
              <w:rPr>
                <w:sz w:val="13"/>
                <w:szCs w:val="13"/>
              </w:rPr>
            </w:pPr>
            <w:r w:rsidRPr="00146D94">
              <w:rPr>
                <w:sz w:val="13"/>
                <w:szCs w:val="13"/>
              </w:rPr>
              <w:t xml:space="preserve">75 </w:t>
            </w:r>
          </w:p>
        </w:tc>
        <w:tc>
          <w:tcPr>
            <w:tcW w:w="567" w:type="dxa"/>
          </w:tcPr>
          <w:p w:rsidRPr="00146D94" w:rsidR="00146D94" w:rsidP="000A0B8E" w:rsidRDefault="00146D94" w14:paraId="42A5BA4B" w14:textId="77777777">
            <w:pPr>
              <w:pStyle w:val="Tablebody"/>
              <w:cnfStyle w:val="000000000000"/>
              <w:rPr>
                <w:sz w:val="13"/>
                <w:szCs w:val="13"/>
              </w:rPr>
            </w:pPr>
            <w:r w:rsidRPr="00146D94">
              <w:rPr>
                <w:sz w:val="13"/>
                <w:szCs w:val="13"/>
              </w:rPr>
              <w:t xml:space="preserve">52 </w:t>
            </w:r>
          </w:p>
        </w:tc>
        <w:tc>
          <w:tcPr>
            <w:tcW w:w="851" w:type="dxa"/>
          </w:tcPr>
          <w:p w:rsidRPr="00146D94" w:rsidR="00146D94" w:rsidP="000A0B8E" w:rsidRDefault="00146D94" w14:paraId="6AE8A556" w14:textId="77777777">
            <w:pPr>
              <w:pStyle w:val="Tablebody"/>
              <w:cnfStyle w:val="000000000000"/>
              <w:rPr>
                <w:sz w:val="13"/>
                <w:szCs w:val="13"/>
              </w:rPr>
            </w:pPr>
            <w:r w:rsidRPr="00146D94">
              <w:rPr>
                <w:sz w:val="13"/>
                <w:szCs w:val="13"/>
              </w:rPr>
              <w:t xml:space="preserve">10,343 </w:t>
            </w:r>
          </w:p>
        </w:tc>
        <w:tc>
          <w:tcPr>
            <w:tcW w:w="850" w:type="dxa"/>
          </w:tcPr>
          <w:p w:rsidRPr="00146D94" w:rsidR="00146D94" w:rsidP="000A0B8E" w:rsidRDefault="00146D94" w14:paraId="7A1BC921" w14:textId="77777777">
            <w:pPr>
              <w:pStyle w:val="Tablebody"/>
              <w:cnfStyle w:val="000000000000"/>
              <w:rPr>
                <w:sz w:val="13"/>
                <w:szCs w:val="13"/>
              </w:rPr>
            </w:pPr>
            <w:r w:rsidRPr="00146D94">
              <w:rPr>
                <w:sz w:val="13"/>
                <w:szCs w:val="13"/>
              </w:rPr>
              <w:t xml:space="preserve">10,126 </w:t>
            </w:r>
          </w:p>
        </w:tc>
        <w:tc>
          <w:tcPr>
            <w:tcW w:w="567" w:type="dxa"/>
          </w:tcPr>
          <w:p w:rsidRPr="00146D94" w:rsidR="00146D94" w:rsidP="000A0B8E" w:rsidRDefault="00146D94" w14:paraId="16FFDE9E" w14:textId="77777777">
            <w:pPr>
              <w:pStyle w:val="Tablebody"/>
              <w:cnfStyle w:val="000000000000"/>
              <w:rPr>
                <w:sz w:val="13"/>
                <w:szCs w:val="13"/>
              </w:rPr>
            </w:pPr>
            <w:r w:rsidRPr="00146D94">
              <w:rPr>
                <w:sz w:val="13"/>
                <w:szCs w:val="13"/>
              </w:rPr>
              <w:t xml:space="preserve">458 </w:t>
            </w:r>
          </w:p>
        </w:tc>
        <w:tc>
          <w:tcPr>
            <w:tcW w:w="567" w:type="dxa"/>
          </w:tcPr>
          <w:p w:rsidRPr="00146D94" w:rsidR="00146D94" w:rsidP="000A0B8E" w:rsidRDefault="00146D94" w14:paraId="710C0EF7" w14:textId="77777777">
            <w:pPr>
              <w:pStyle w:val="Tablebody"/>
              <w:cnfStyle w:val="000000000000"/>
              <w:rPr>
                <w:sz w:val="13"/>
                <w:szCs w:val="13"/>
              </w:rPr>
            </w:pPr>
            <w:r w:rsidRPr="00146D94">
              <w:rPr>
                <w:sz w:val="13"/>
                <w:szCs w:val="13"/>
              </w:rPr>
              <w:t xml:space="preserve">481 </w:t>
            </w:r>
          </w:p>
        </w:tc>
        <w:tc>
          <w:tcPr>
            <w:tcW w:w="709" w:type="dxa"/>
          </w:tcPr>
          <w:p w:rsidRPr="00146D94" w:rsidR="00146D94" w:rsidP="000A0B8E" w:rsidRDefault="00146D94" w14:paraId="76A70314" w14:textId="77777777">
            <w:pPr>
              <w:pStyle w:val="Tablebody"/>
              <w:cnfStyle w:val="000000000000"/>
              <w:rPr>
                <w:sz w:val="13"/>
                <w:szCs w:val="13"/>
              </w:rPr>
            </w:pPr>
            <w:r w:rsidRPr="00146D94">
              <w:rPr>
                <w:sz w:val="13"/>
                <w:szCs w:val="13"/>
              </w:rPr>
              <w:t xml:space="preserve">6,925 </w:t>
            </w:r>
          </w:p>
        </w:tc>
        <w:tc>
          <w:tcPr>
            <w:tcW w:w="709" w:type="dxa"/>
          </w:tcPr>
          <w:p w:rsidRPr="00146D94" w:rsidR="00146D94" w:rsidP="000A0B8E" w:rsidRDefault="00146D94" w14:paraId="002DFF18" w14:textId="77777777">
            <w:pPr>
              <w:pStyle w:val="Tablebody"/>
              <w:cnfStyle w:val="000000000000"/>
              <w:rPr>
                <w:sz w:val="13"/>
                <w:szCs w:val="13"/>
              </w:rPr>
            </w:pPr>
            <w:r w:rsidRPr="00146D94">
              <w:rPr>
                <w:sz w:val="13"/>
                <w:szCs w:val="13"/>
              </w:rPr>
              <w:t xml:space="preserve">7,632 </w:t>
            </w:r>
          </w:p>
        </w:tc>
        <w:tc>
          <w:tcPr>
            <w:tcW w:w="709" w:type="dxa"/>
          </w:tcPr>
          <w:p w:rsidRPr="00146D94" w:rsidR="00146D94" w:rsidP="000A0B8E" w:rsidRDefault="00146D94" w14:paraId="7F9FF3B0" w14:textId="77777777">
            <w:pPr>
              <w:pStyle w:val="Tablebody"/>
              <w:cnfStyle w:val="000000000000"/>
              <w:rPr>
                <w:sz w:val="13"/>
                <w:szCs w:val="13"/>
              </w:rPr>
            </w:pPr>
            <w:r w:rsidRPr="00146D94">
              <w:rPr>
                <w:sz w:val="13"/>
                <w:szCs w:val="13"/>
              </w:rPr>
              <w:t xml:space="preserve">39,431 </w:t>
            </w:r>
          </w:p>
        </w:tc>
        <w:tc>
          <w:tcPr>
            <w:tcW w:w="708" w:type="dxa"/>
          </w:tcPr>
          <w:p w:rsidRPr="00146D94" w:rsidR="00146D94" w:rsidP="000A0B8E" w:rsidRDefault="00146D94" w14:paraId="36549B14" w14:textId="77777777">
            <w:pPr>
              <w:pStyle w:val="Tablebody"/>
              <w:cnfStyle w:val="000000000000"/>
              <w:rPr>
                <w:sz w:val="13"/>
                <w:szCs w:val="13"/>
              </w:rPr>
            </w:pPr>
            <w:r w:rsidRPr="00146D94">
              <w:rPr>
                <w:sz w:val="13"/>
                <w:szCs w:val="13"/>
              </w:rPr>
              <w:t xml:space="preserve">55,041 </w:t>
            </w:r>
          </w:p>
        </w:tc>
        <w:tc>
          <w:tcPr>
            <w:tcW w:w="709" w:type="dxa"/>
          </w:tcPr>
          <w:p w:rsidRPr="00146D94" w:rsidR="00146D94" w:rsidP="000A0B8E" w:rsidRDefault="00146D94" w14:paraId="66CE24F5" w14:textId="77777777">
            <w:pPr>
              <w:pStyle w:val="Tablebody"/>
              <w:cnfStyle w:val="000000000000"/>
              <w:rPr>
                <w:sz w:val="13"/>
                <w:szCs w:val="13"/>
              </w:rPr>
            </w:pPr>
            <w:r w:rsidRPr="00146D94">
              <w:rPr>
                <w:sz w:val="13"/>
                <w:szCs w:val="13"/>
              </w:rPr>
              <w:t xml:space="preserve">1,078 </w:t>
            </w:r>
          </w:p>
        </w:tc>
        <w:tc>
          <w:tcPr>
            <w:tcW w:w="709" w:type="dxa"/>
          </w:tcPr>
          <w:p w:rsidRPr="00146D94" w:rsidR="00146D94" w:rsidP="000A0B8E" w:rsidRDefault="00146D94" w14:paraId="0D6CAAEA" w14:textId="77777777">
            <w:pPr>
              <w:pStyle w:val="Tablebody"/>
              <w:cnfStyle w:val="000000000000"/>
              <w:rPr>
                <w:sz w:val="13"/>
                <w:szCs w:val="13"/>
              </w:rPr>
            </w:pPr>
            <w:r w:rsidRPr="00146D94">
              <w:rPr>
                <w:sz w:val="13"/>
                <w:szCs w:val="13"/>
              </w:rPr>
              <w:t xml:space="preserve">1,246 </w:t>
            </w:r>
          </w:p>
        </w:tc>
        <w:tc>
          <w:tcPr>
            <w:tcW w:w="709" w:type="dxa"/>
          </w:tcPr>
          <w:p w:rsidRPr="00146D94" w:rsidR="00146D94" w:rsidP="000A0B8E" w:rsidRDefault="00146D94" w14:paraId="1CE599AB" w14:textId="77777777">
            <w:pPr>
              <w:pStyle w:val="Tablebody"/>
              <w:cnfStyle w:val="000000000000"/>
              <w:rPr>
                <w:sz w:val="13"/>
                <w:szCs w:val="13"/>
              </w:rPr>
            </w:pPr>
            <w:r w:rsidRPr="00146D94">
              <w:rPr>
                <w:sz w:val="13"/>
                <w:szCs w:val="13"/>
              </w:rPr>
              <w:t xml:space="preserve">307 </w:t>
            </w:r>
          </w:p>
        </w:tc>
        <w:tc>
          <w:tcPr>
            <w:tcW w:w="708" w:type="dxa"/>
          </w:tcPr>
          <w:p w:rsidRPr="00146D94" w:rsidR="00146D94" w:rsidP="000A0B8E" w:rsidRDefault="00146D94" w14:paraId="2F44F39D" w14:textId="77777777">
            <w:pPr>
              <w:pStyle w:val="Tablebody"/>
              <w:cnfStyle w:val="000000000000"/>
              <w:rPr>
                <w:sz w:val="13"/>
                <w:szCs w:val="13"/>
              </w:rPr>
            </w:pPr>
            <w:r w:rsidRPr="00146D94">
              <w:rPr>
                <w:sz w:val="13"/>
                <w:szCs w:val="13"/>
              </w:rPr>
              <w:t xml:space="preserve">379 </w:t>
            </w:r>
          </w:p>
        </w:tc>
        <w:tc>
          <w:tcPr>
            <w:tcW w:w="709" w:type="dxa"/>
          </w:tcPr>
          <w:p w:rsidRPr="00146D94" w:rsidR="00146D94" w:rsidP="000A0B8E" w:rsidRDefault="00146D94" w14:paraId="0342943F" w14:textId="77777777">
            <w:pPr>
              <w:pStyle w:val="Tablebody"/>
              <w:cnfStyle w:val="000000000000"/>
              <w:rPr>
                <w:sz w:val="13"/>
                <w:szCs w:val="13"/>
              </w:rPr>
            </w:pPr>
            <w:r w:rsidRPr="00146D94">
              <w:rPr>
                <w:sz w:val="13"/>
                <w:szCs w:val="13"/>
              </w:rPr>
              <w:t xml:space="preserve">58,617 </w:t>
            </w:r>
          </w:p>
        </w:tc>
        <w:tc>
          <w:tcPr>
            <w:tcW w:w="709" w:type="dxa"/>
          </w:tcPr>
          <w:p w:rsidRPr="00146D94" w:rsidR="00146D94" w:rsidP="000A0B8E" w:rsidRDefault="00146D94" w14:paraId="2C3DEFEF" w14:textId="77777777">
            <w:pPr>
              <w:pStyle w:val="Tablebody"/>
              <w:cnfStyle w:val="000000000000"/>
              <w:rPr>
                <w:sz w:val="13"/>
                <w:szCs w:val="13"/>
              </w:rPr>
            </w:pPr>
            <w:r w:rsidRPr="00146D94">
              <w:rPr>
                <w:sz w:val="13"/>
                <w:szCs w:val="13"/>
              </w:rPr>
              <w:t xml:space="preserve">74,957 </w:t>
            </w:r>
          </w:p>
        </w:tc>
      </w:tr>
      <w:tr w:rsidRPr="00146D94" w:rsidR="00146D94" w:rsidTr="000A0B8E" w14:paraId="64AE6BD0" w14:textId="77777777">
        <w:trPr>
          <w:trHeight w:val="20"/>
        </w:trPr>
        <w:tc>
          <w:tcPr>
            <w:cnfStyle w:val="001000000000"/>
            <w:tcW w:w="4395" w:type="dxa"/>
            <w:tcBorders>
              <w:bottom w:val="none" w:color="auto" w:sz="0" w:space="0"/>
            </w:tcBorders>
          </w:tcPr>
          <w:p w:rsidRPr="00146D94" w:rsidR="00146D94" w:rsidP="000A0B8E" w:rsidRDefault="00146D94" w14:paraId="772784DA" w14:textId="77777777">
            <w:pPr>
              <w:pStyle w:val="Tablebody"/>
              <w:rPr>
                <w:sz w:val="13"/>
                <w:szCs w:val="13"/>
              </w:rPr>
            </w:pPr>
            <w:r w:rsidRPr="00146D94">
              <w:rPr>
                <w:sz w:val="13"/>
                <w:szCs w:val="13"/>
              </w:rPr>
              <w:t>Provisions</w:t>
            </w:r>
          </w:p>
        </w:tc>
        <w:tc>
          <w:tcPr>
            <w:tcW w:w="708" w:type="dxa"/>
          </w:tcPr>
          <w:p w:rsidRPr="00146D94" w:rsidR="00146D94" w:rsidP="000A0B8E" w:rsidRDefault="00146D94" w14:paraId="42208A31" w14:textId="77777777">
            <w:pPr>
              <w:pStyle w:val="Tablebody"/>
              <w:cnfStyle w:val="000000000000"/>
              <w:rPr>
                <w:sz w:val="13"/>
                <w:szCs w:val="13"/>
              </w:rPr>
            </w:pPr>
            <w:r w:rsidRPr="00146D94">
              <w:rPr>
                <w:sz w:val="13"/>
                <w:szCs w:val="13"/>
              </w:rPr>
              <w:t xml:space="preserve">0 </w:t>
            </w:r>
          </w:p>
        </w:tc>
        <w:tc>
          <w:tcPr>
            <w:tcW w:w="567" w:type="dxa"/>
          </w:tcPr>
          <w:p w:rsidRPr="00146D94" w:rsidR="00146D94" w:rsidP="000A0B8E" w:rsidRDefault="00146D94" w14:paraId="75626253" w14:textId="77777777">
            <w:pPr>
              <w:pStyle w:val="Tablebody"/>
              <w:cnfStyle w:val="000000000000"/>
              <w:rPr>
                <w:sz w:val="13"/>
                <w:szCs w:val="13"/>
              </w:rPr>
            </w:pPr>
            <w:r w:rsidRPr="00146D94">
              <w:rPr>
                <w:sz w:val="13"/>
                <w:szCs w:val="13"/>
              </w:rPr>
              <w:t xml:space="preserve">0 </w:t>
            </w:r>
          </w:p>
        </w:tc>
        <w:tc>
          <w:tcPr>
            <w:tcW w:w="851" w:type="dxa"/>
          </w:tcPr>
          <w:p w:rsidRPr="00146D94" w:rsidR="00146D94" w:rsidP="000A0B8E" w:rsidRDefault="00146D94" w14:paraId="5A62F2E7" w14:textId="77777777">
            <w:pPr>
              <w:pStyle w:val="Tablebody"/>
              <w:cnfStyle w:val="000000000000"/>
              <w:rPr>
                <w:sz w:val="13"/>
                <w:szCs w:val="13"/>
              </w:rPr>
            </w:pPr>
            <w:r w:rsidRPr="00146D94">
              <w:rPr>
                <w:sz w:val="13"/>
                <w:szCs w:val="13"/>
              </w:rPr>
              <w:t xml:space="preserve">0 </w:t>
            </w:r>
          </w:p>
        </w:tc>
        <w:tc>
          <w:tcPr>
            <w:tcW w:w="850" w:type="dxa"/>
          </w:tcPr>
          <w:p w:rsidRPr="00146D94" w:rsidR="00146D94" w:rsidP="000A0B8E" w:rsidRDefault="00146D94" w14:paraId="210D5F5D" w14:textId="77777777">
            <w:pPr>
              <w:pStyle w:val="Tablebody"/>
              <w:cnfStyle w:val="000000000000"/>
              <w:rPr>
                <w:sz w:val="13"/>
                <w:szCs w:val="13"/>
              </w:rPr>
            </w:pPr>
            <w:r w:rsidRPr="00146D94">
              <w:rPr>
                <w:sz w:val="13"/>
                <w:szCs w:val="13"/>
              </w:rPr>
              <w:t xml:space="preserve">0 </w:t>
            </w:r>
          </w:p>
        </w:tc>
        <w:tc>
          <w:tcPr>
            <w:tcW w:w="567" w:type="dxa"/>
          </w:tcPr>
          <w:p w:rsidRPr="00146D94" w:rsidR="00146D94" w:rsidP="000A0B8E" w:rsidRDefault="00146D94" w14:paraId="1910254A" w14:textId="77777777">
            <w:pPr>
              <w:pStyle w:val="Tablebody"/>
              <w:cnfStyle w:val="000000000000"/>
              <w:rPr>
                <w:sz w:val="13"/>
                <w:szCs w:val="13"/>
              </w:rPr>
            </w:pPr>
            <w:r w:rsidRPr="00146D94">
              <w:rPr>
                <w:sz w:val="13"/>
                <w:szCs w:val="13"/>
              </w:rPr>
              <w:t xml:space="preserve">0 </w:t>
            </w:r>
          </w:p>
        </w:tc>
        <w:tc>
          <w:tcPr>
            <w:tcW w:w="567" w:type="dxa"/>
          </w:tcPr>
          <w:p w:rsidRPr="00146D94" w:rsidR="00146D94" w:rsidP="000A0B8E" w:rsidRDefault="00146D94" w14:paraId="1B734BB2"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312BADE7"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73BB4045"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719D9099" w14:textId="77777777">
            <w:pPr>
              <w:pStyle w:val="Tablebody"/>
              <w:cnfStyle w:val="000000000000"/>
              <w:rPr>
                <w:sz w:val="13"/>
                <w:szCs w:val="13"/>
              </w:rPr>
            </w:pPr>
            <w:r w:rsidRPr="00146D94">
              <w:rPr>
                <w:sz w:val="13"/>
                <w:szCs w:val="13"/>
              </w:rPr>
              <w:t xml:space="preserve">0 </w:t>
            </w:r>
          </w:p>
        </w:tc>
        <w:tc>
          <w:tcPr>
            <w:tcW w:w="708" w:type="dxa"/>
          </w:tcPr>
          <w:p w:rsidRPr="00146D94" w:rsidR="00146D94" w:rsidP="000A0B8E" w:rsidRDefault="00146D94" w14:paraId="44C12F66"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42443299" w14:textId="77777777">
            <w:pPr>
              <w:pStyle w:val="Tablebody"/>
              <w:cnfStyle w:val="000000000000"/>
              <w:rPr>
                <w:sz w:val="13"/>
                <w:szCs w:val="13"/>
              </w:rPr>
            </w:pPr>
            <w:r w:rsidRPr="00146D94">
              <w:rPr>
                <w:sz w:val="13"/>
                <w:szCs w:val="13"/>
              </w:rPr>
              <w:t xml:space="preserve">125,835 </w:t>
            </w:r>
          </w:p>
        </w:tc>
        <w:tc>
          <w:tcPr>
            <w:tcW w:w="709" w:type="dxa"/>
          </w:tcPr>
          <w:p w:rsidRPr="00146D94" w:rsidR="00146D94" w:rsidP="000A0B8E" w:rsidRDefault="00146D94" w14:paraId="4D55E98E"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73EDBB7C" w14:textId="77777777">
            <w:pPr>
              <w:pStyle w:val="Tablebody"/>
              <w:cnfStyle w:val="000000000000"/>
              <w:rPr>
                <w:sz w:val="13"/>
                <w:szCs w:val="13"/>
              </w:rPr>
            </w:pPr>
            <w:r w:rsidRPr="00146D94">
              <w:rPr>
                <w:sz w:val="13"/>
                <w:szCs w:val="13"/>
              </w:rPr>
              <w:t xml:space="preserve">0 </w:t>
            </w:r>
          </w:p>
        </w:tc>
        <w:tc>
          <w:tcPr>
            <w:tcW w:w="708" w:type="dxa"/>
          </w:tcPr>
          <w:p w:rsidRPr="00146D94" w:rsidR="00146D94" w:rsidP="000A0B8E" w:rsidRDefault="00146D94" w14:paraId="023E6828" w14:textId="77777777">
            <w:pPr>
              <w:pStyle w:val="Tablebody"/>
              <w:cnfStyle w:val="000000000000"/>
              <w:rPr>
                <w:sz w:val="13"/>
                <w:szCs w:val="13"/>
              </w:rPr>
            </w:pPr>
            <w:r w:rsidRPr="00146D94">
              <w:rPr>
                <w:sz w:val="13"/>
                <w:szCs w:val="13"/>
              </w:rPr>
              <w:t xml:space="preserve">0 </w:t>
            </w:r>
          </w:p>
        </w:tc>
        <w:tc>
          <w:tcPr>
            <w:tcW w:w="709" w:type="dxa"/>
          </w:tcPr>
          <w:p w:rsidRPr="00146D94" w:rsidR="00146D94" w:rsidP="000A0B8E" w:rsidRDefault="00146D94" w14:paraId="2F2E6D6C" w14:textId="77777777">
            <w:pPr>
              <w:pStyle w:val="Tablebody"/>
              <w:cnfStyle w:val="000000000000"/>
              <w:rPr>
                <w:sz w:val="13"/>
                <w:szCs w:val="13"/>
              </w:rPr>
            </w:pPr>
            <w:r w:rsidRPr="00146D94">
              <w:rPr>
                <w:sz w:val="13"/>
                <w:szCs w:val="13"/>
              </w:rPr>
              <w:t xml:space="preserve">125,835 </w:t>
            </w:r>
          </w:p>
        </w:tc>
        <w:tc>
          <w:tcPr>
            <w:tcW w:w="709" w:type="dxa"/>
          </w:tcPr>
          <w:p w:rsidRPr="00146D94" w:rsidR="00146D94" w:rsidP="000A0B8E" w:rsidRDefault="00146D94" w14:paraId="23288621" w14:textId="77777777">
            <w:pPr>
              <w:pStyle w:val="Tablebody"/>
              <w:cnfStyle w:val="000000000000"/>
              <w:rPr>
                <w:sz w:val="13"/>
                <w:szCs w:val="13"/>
              </w:rPr>
            </w:pPr>
            <w:r w:rsidRPr="00146D94">
              <w:rPr>
                <w:sz w:val="13"/>
                <w:szCs w:val="13"/>
              </w:rPr>
              <w:t xml:space="preserve">0 </w:t>
            </w:r>
          </w:p>
        </w:tc>
      </w:tr>
      <w:tr w:rsidRPr="00146D94" w:rsidR="00146D94" w:rsidTr="000A0B8E" w14:paraId="5093EA63" w14:textId="77777777">
        <w:trPr>
          <w:trHeight w:val="20"/>
        </w:trPr>
        <w:tc>
          <w:tcPr>
            <w:cnfStyle w:val="001000000000"/>
            <w:tcW w:w="4395" w:type="dxa"/>
            <w:tcBorders>
              <w:bottom w:val="single" w:color="auto" w:sz="4" w:space="0"/>
            </w:tcBorders>
          </w:tcPr>
          <w:p w:rsidRPr="00146D94" w:rsidR="00146D94" w:rsidP="000A0B8E" w:rsidRDefault="00146D94" w14:paraId="126B03E0" w14:textId="77777777">
            <w:pPr>
              <w:pStyle w:val="Tablebody"/>
              <w:rPr>
                <w:sz w:val="13"/>
                <w:szCs w:val="13"/>
              </w:rPr>
            </w:pPr>
            <w:r w:rsidRPr="00146D94">
              <w:rPr>
                <w:sz w:val="13"/>
                <w:szCs w:val="13"/>
              </w:rPr>
              <w:t>Unearned revenue</w:t>
            </w:r>
          </w:p>
        </w:tc>
        <w:tc>
          <w:tcPr>
            <w:tcW w:w="708" w:type="dxa"/>
            <w:tcBorders>
              <w:bottom w:val="single" w:color="auto" w:sz="4" w:space="0"/>
            </w:tcBorders>
          </w:tcPr>
          <w:p w:rsidRPr="00146D94" w:rsidR="00146D94" w:rsidP="000A0B8E" w:rsidRDefault="00146D94" w14:paraId="2E805EC6" w14:textId="77777777">
            <w:pPr>
              <w:pStyle w:val="Tablebody"/>
              <w:cnfStyle w:val="000000000000"/>
              <w:rPr>
                <w:sz w:val="13"/>
                <w:szCs w:val="13"/>
              </w:rPr>
            </w:pPr>
            <w:r w:rsidRPr="00146D94">
              <w:rPr>
                <w:sz w:val="13"/>
                <w:szCs w:val="13"/>
              </w:rPr>
              <w:t xml:space="preserve">7 </w:t>
            </w:r>
          </w:p>
        </w:tc>
        <w:tc>
          <w:tcPr>
            <w:tcW w:w="567" w:type="dxa"/>
            <w:tcBorders>
              <w:bottom w:val="single" w:color="auto" w:sz="4" w:space="0"/>
            </w:tcBorders>
          </w:tcPr>
          <w:p w:rsidRPr="00146D94" w:rsidR="00146D94" w:rsidP="000A0B8E" w:rsidRDefault="00146D94" w14:paraId="0DC0A6D4" w14:textId="77777777">
            <w:pPr>
              <w:pStyle w:val="Tablebody"/>
              <w:cnfStyle w:val="000000000000"/>
              <w:rPr>
                <w:sz w:val="13"/>
                <w:szCs w:val="13"/>
              </w:rPr>
            </w:pPr>
            <w:r w:rsidRPr="00146D94">
              <w:rPr>
                <w:sz w:val="13"/>
                <w:szCs w:val="13"/>
              </w:rPr>
              <w:t xml:space="preserve">0 </w:t>
            </w:r>
          </w:p>
        </w:tc>
        <w:tc>
          <w:tcPr>
            <w:tcW w:w="851" w:type="dxa"/>
            <w:tcBorders>
              <w:bottom w:val="single" w:color="auto" w:sz="4" w:space="0"/>
            </w:tcBorders>
          </w:tcPr>
          <w:p w:rsidRPr="00146D94" w:rsidR="00146D94" w:rsidP="000A0B8E" w:rsidRDefault="00146D94" w14:paraId="32CCBEC6" w14:textId="77777777">
            <w:pPr>
              <w:pStyle w:val="Tablebody"/>
              <w:cnfStyle w:val="000000000000"/>
              <w:rPr>
                <w:sz w:val="13"/>
                <w:szCs w:val="13"/>
              </w:rPr>
            </w:pPr>
            <w:r w:rsidRPr="00146D94">
              <w:rPr>
                <w:sz w:val="13"/>
                <w:szCs w:val="13"/>
              </w:rPr>
              <w:t xml:space="preserve">304 </w:t>
            </w:r>
          </w:p>
        </w:tc>
        <w:tc>
          <w:tcPr>
            <w:tcW w:w="850" w:type="dxa"/>
            <w:tcBorders>
              <w:bottom w:val="single" w:color="auto" w:sz="4" w:space="0"/>
            </w:tcBorders>
          </w:tcPr>
          <w:p w:rsidRPr="00146D94" w:rsidR="00146D94" w:rsidP="000A0B8E" w:rsidRDefault="00146D94" w14:paraId="73BF8EC3" w14:textId="77777777">
            <w:pPr>
              <w:pStyle w:val="Tablebody"/>
              <w:cnfStyle w:val="000000000000"/>
              <w:rPr>
                <w:sz w:val="13"/>
                <w:szCs w:val="13"/>
              </w:rPr>
            </w:pPr>
            <w:r w:rsidRPr="00146D94">
              <w:rPr>
                <w:sz w:val="13"/>
                <w:szCs w:val="13"/>
              </w:rPr>
              <w:t xml:space="preserve">7 </w:t>
            </w:r>
          </w:p>
        </w:tc>
        <w:tc>
          <w:tcPr>
            <w:tcW w:w="567" w:type="dxa"/>
            <w:tcBorders>
              <w:bottom w:val="single" w:color="auto" w:sz="4" w:space="0"/>
            </w:tcBorders>
          </w:tcPr>
          <w:p w:rsidRPr="00146D94" w:rsidR="00146D94" w:rsidP="000A0B8E" w:rsidRDefault="00146D94" w14:paraId="16D4D111" w14:textId="77777777">
            <w:pPr>
              <w:pStyle w:val="Tablebody"/>
              <w:cnfStyle w:val="000000000000"/>
              <w:rPr>
                <w:sz w:val="13"/>
                <w:szCs w:val="13"/>
              </w:rPr>
            </w:pPr>
            <w:r w:rsidRPr="00146D94">
              <w:rPr>
                <w:sz w:val="13"/>
                <w:szCs w:val="13"/>
              </w:rPr>
              <w:t xml:space="preserve">40 </w:t>
            </w:r>
          </w:p>
        </w:tc>
        <w:tc>
          <w:tcPr>
            <w:tcW w:w="567" w:type="dxa"/>
            <w:tcBorders>
              <w:bottom w:val="single" w:color="auto" w:sz="4" w:space="0"/>
            </w:tcBorders>
          </w:tcPr>
          <w:p w:rsidRPr="00146D94" w:rsidR="00146D94" w:rsidP="000A0B8E" w:rsidRDefault="00146D94" w14:paraId="7D654753" w14:textId="77777777">
            <w:pPr>
              <w:pStyle w:val="Tablebody"/>
              <w:cnfStyle w:val="000000000000"/>
              <w:rPr>
                <w:sz w:val="13"/>
                <w:szCs w:val="13"/>
              </w:rPr>
            </w:pPr>
            <w:r w:rsidRPr="00146D94">
              <w:rPr>
                <w:sz w:val="13"/>
                <w:szCs w:val="13"/>
              </w:rPr>
              <w:t xml:space="preserve">1 </w:t>
            </w:r>
          </w:p>
        </w:tc>
        <w:tc>
          <w:tcPr>
            <w:tcW w:w="709" w:type="dxa"/>
            <w:tcBorders>
              <w:bottom w:val="single" w:color="auto" w:sz="4" w:space="0"/>
            </w:tcBorders>
          </w:tcPr>
          <w:p w:rsidRPr="00146D94" w:rsidR="00146D94" w:rsidP="000A0B8E" w:rsidRDefault="00146D94" w14:paraId="316E264D" w14:textId="77777777">
            <w:pPr>
              <w:pStyle w:val="Tablebody"/>
              <w:cnfStyle w:val="000000000000"/>
              <w:rPr>
                <w:sz w:val="13"/>
                <w:szCs w:val="13"/>
              </w:rPr>
            </w:pPr>
            <w:r w:rsidRPr="00146D94">
              <w:rPr>
                <w:sz w:val="13"/>
                <w:szCs w:val="13"/>
              </w:rPr>
              <w:t xml:space="preserve">85 </w:t>
            </w:r>
          </w:p>
        </w:tc>
        <w:tc>
          <w:tcPr>
            <w:tcW w:w="709" w:type="dxa"/>
            <w:tcBorders>
              <w:bottom w:val="single" w:color="auto" w:sz="4" w:space="0"/>
            </w:tcBorders>
          </w:tcPr>
          <w:p w:rsidRPr="00146D94" w:rsidR="00146D94" w:rsidP="000A0B8E" w:rsidRDefault="00146D94" w14:paraId="69C02838" w14:textId="77777777">
            <w:pPr>
              <w:pStyle w:val="Tablebody"/>
              <w:cnfStyle w:val="000000000000"/>
              <w:rPr>
                <w:sz w:val="13"/>
                <w:szCs w:val="13"/>
              </w:rPr>
            </w:pPr>
            <w:r w:rsidRPr="00146D94">
              <w:rPr>
                <w:sz w:val="13"/>
                <w:szCs w:val="13"/>
              </w:rPr>
              <w:t xml:space="preserve">1 </w:t>
            </w:r>
          </w:p>
        </w:tc>
        <w:tc>
          <w:tcPr>
            <w:tcW w:w="709" w:type="dxa"/>
            <w:tcBorders>
              <w:bottom w:val="single" w:color="auto" w:sz="4" w:space="0"/>
            </w:tcBorders>
          </w:tcPr>
          <w:p w:rsidRPr="00146D94" w:rsidR="00146D94" w:rsidP="000A0B8E" w:rsidRDefault="00146D94" w14:paraId="0BD3DACB" w14:textId="77777777">
            <w:pPr>
              <w:pStyle w:val="Tablebody"/>
              <w:cnfStyle w:val="000000000000"/>
              <w:rPr>
                <w:sz w:val="13"/>
                <w:szCs w:val="13"/>
              </w:rPr>
            </w:pPr>
            <w:r w:rsidRPr="00146D94">
              <w:rPr>
                <w:sz w:val="13"/>
                <w:szCs w:val="13"/>
              </w:rPr>
              <w:t xml:space="preserve">987 </w:t>
            </w:r>
          </w:p>
        </w:tc>
        <w:tc>
          <w:tcPr>
            <w:tcW w:w="708" w:type="dxa"/>
            <w:tcBorders>
              <w:bottom w:val="single" w:color="auto" w:sz="4" w:space="0"/>
            </w:tcBorders>
          </w:tcPr>
          <w:p w:rsidRPr="00146D94" w:rsidR="00146D94" w:rsidP="000A0B8E" w:rsidRDefault="00146D94" w14:paraId="597D472E" w14:textId="77777777">
            <w:pPr>
              <w:pStyle w:val="Tablebody"/>
              <w:cnfStyle w:val="000000000000"/>
              <w:rPr>
                <w:sz w:val="13"/>
                <w:szCs w:val="13"/>
              </w:rPr>
            </w:pPr>
            <w:r w:rsidRPr="00146D94">
              <w:rPr>
                <w:sz w:val="13"/>
                <w:szCs w:val="13"/>
              </w:rPr>
              <w:t xml:space="preserve">638 </w:t>
            </w:r>
          </w:p>
        </w:tc>
        <w:tc>
          <w:tcPr>
            <w:tcW w:w="709" w:type="dxa"/>
            <w:tcBorders>
              <w:bottom w:val="single" w:color="auto" w:sz="4" w:space="0"/>
            </w:tcBorders>
          </w:tcPr>
          <w:p w:rsidRPr="00146D94" w:rsidR="00146D94" w:rsidP="000A0B8E" w:rsidRDefault="00146D94" w14:paraId="36209AB6" w14:textId="77777777">
            <w:pPr>
              <w:pStyle w:val="Tablebody"/>
              <w:cnfStyle w:val="000000000000"/>
              <w:rPr>
                <w:sz w:val="13"/>
                <w:szCs w:val="13"/>
              </w:rPr>
            </w:pPr>
            <w:r w:rsidRPr="00146D94">
              <w:rPr>
                <w:sz w:val="13"/>
                <w:szCs w:val="13"/>
              </w:rPr>
              <w:t xml:space="preserve">96 </w:t>
            </w:r>
          </w:p>
        </w:tc>
        <w:tc>
          <w:tcPr>
            <w:tcW w:w="709" w:type="dxa"/>
            <w:tcBorders>
              <w:bottom w:val="single" w:color="auto" w:sz="4" w:space="0"/>
            </w:tcBorders>
          </w:tcPr>
          <w:p w:rsidRPr="00146D94" w:rsidR="00146D94" w:rsidP="000A0B8E" w:rsidRDefault="00146D94" w14:paraId="1BDBFA48" w14:textId="77777777">
            <w:pPr>
              <w:pStyle w:val="Tablebody"/>
              <w:cnfStyle w:val="000000000000"/>
              <w:rPr>
                <w:sz w:val="13"/>
                <w:szCs w:val="13"/>
              </w:rPr>
            </w:pPr>
            <w:r w:rsidRPr="00146D94">
              <w:rPr>
                <w:sz w:val="13"/>
                <w:szCs w:val="13"/>
              </w:rPr>
              <w:t xml:space="preserve">2 </w:t>
            </w:r>
          </w:p>
        </w:tc>
        <w:tc>
          <w:tcPr>
            <w:tcW w:w="709" w:type="dxa"/>
            <w:tcBorders>
              <w:bottom w:val="single" w:color="auto" w:sz="4" w:space="0"/>
            </w:tcBorders>
          </w:tcPr>
          <w:p w:rsidRPr="00146D94" w:rsidR="00146D94" w:rsidP="000A0B8E" w:rsidRDefault="00146D94" w14:paraId="611D5E8B" w14:textId="77777777">
            <w:pPr>
              <w:pStyle w:val="Tablebody"/>
              <w:cnfStyle w:val="000000000000"/>
              <w:rPr>
                <w:sz w:val="13"/>
                <w:szCs w:val="13"/>
              </w:rPr>
            </w:pPr>
            <w:r w:rsidRPr="00146D94">
              <w:rPr>
                <w:sz w:val="13"/>
                <w:szCs w:val="13"/>
              </w:rPr>
              <w:t xml:space="preserve">23 </w:t>
            </w:r>
          </w:p>
        </w:tc>
        <w:tc>
          <w:tcPr>
            <w:tcW w:w="708" w:type="dxa"/>
            <w:tcBorders>
              <w:bottom w:val="single" w:color="auto" w:sz="4" w:space="0"/>
            </w:tcBorders>
          </w:tcPr>
          <w:p w:rsidRPr="00146D94" w:rsidR="00146D94" w:rsidP="000A0B8E" w:rsidRDefault="00146D94" w14:paraId="3EC0D1CA" w14:textId="77777777">
            <w:pPr>
              <w:pStyle w:val="Tablebody"/>
              <w:cnfStyle w:val="000000000000"/>
              <w:rPr>
                <w:sz w:val="13"/>
                <w:szCs w:val="13"/>
              </w:rPr>
            </w:pPr>
            <w:r w:rsidRPr="00146D94">
              <w:rPr>
                <w:sz w:val="13"/>
                <w:szCs w:val="13"/>
              </w:rPr>
              <w:t xml:space="preserve">1 </w:t>
            </w:r>
          </w:p>
        </w:tc>
        <w:tc>
          <w:tcPr>
            <w:tcW w:w="709" w:type="dxa"/>
            <w:tcBorders>
              <w:bottom w:val="single" w:color="auto" w:sz="4" w:space="0"/>
            </w:tcBorders>
          </w:tcPr>
          <w:p w:rsidRPr="00146D94" w:rsidR="00146D94" w:rsidP="000A0B8E" w:rsidRDefault="00146D94" w14:paraId="063CFD51" w14:textId="77777777">
            <w:pPr>
              <w:pStyle w:val="Tablebody"/>
              <w:cnfStyle w:val="000000000000"/>
              <w:rPr>
                <w:sz w:val="13"/>
                <w:szCs w:val="13"/>
              </w:rPr>
            </w:pPr>
            <w:r w:rsidRPr="00146D94">
              <w:rPr>
                <w:sz w:val="13"/>
                <w:szCs w:val="13"/>
              </w:rPr>
              <w:t xml:space="preserve">1,542 </w:t>
            </w:r>
          </w:p>
        </w:tc>
        <w:tc>
          <w:tcPr>
            <w:tcW w:w="709" w:type="dxa"/>
            <w:tcBorders>
              <w:bottom w:val="single" w:color="auto" w:sz="4" w:space="0"/>
            </w:tcBorders>
          </w:tcPr>
          <w:p w:rsidRPr="00146D94" w:rsidR="00146D94" w:rsidP="000A0B8E" w:rsidRDefault="00146D94" w14:paraId="6CCEB21D" w14:textId="77777777">
            <w:pPr>
              <w:pStyle w:val="Tablebody"/>
              <w:cnfStyle w:val="000000000000"/>
              <w:rPr>
                <w:sz w:val="13"/>
                <w:szCs w:val="13"/>
              </w:rPr>
            </w:pPr>
            <w:r w:rsidRPr="00146D94">
              <w:rPr>
                <w:sz w:val="13"/>
                <w:szCs w:val="13"/>
              </w:rPr>
              <w:t xml:space="preserve">650 </w:t>
            </w:r>
          </w:p>
        </w:tc>
      </w:tr>
      <w:tr w:rsidRPr="00146D94" w:rsidR="00146D94" w:rsidTr="000A0B8E" w14:paraId="2A2413A6" w14:textId="77777777">
        <w:trPr>
          <w:trHeight w:val="20"/>
        </w:trPr>
        <w:tc>
          <w:tcPr>
            <w:cnfStyle w:val="001000000000"/>
            <w:tcW w:w="4395" w:type="dxa"/>
            <w:tcBorders>
              <w:top w:val="single" w:color="auto" w:sz="4" w:space="0"/>
              <w:bottom w:val="single" w:color="auto" w:sz="12" w:space="0"/>
            </w:tcBorders>
          </w:tcPr>
          <w:p w:rsidRPr="00146D94" w:rsidR="00146D94" w:rsidP="000A0B8E" w:rsidRDefault="00146D94" w14:paraId="5593A883" w14:textId="77777777">
            <w:pPr>
              <w:pStyle w:val="Tablebody"/>
              <w:rPr>
                <w:sz w:val="13"/>
                <w:szCs w:val="13"/>
              </w:rPr>
            </w:pPr>
            <w:r w:rsidRPr="00146D94">
              <w:rPr>
                <w:sz w:val="13"/>
                <w:szCs w:val="13"/>
              </w:rPr>
              <w:t>Total administered liabilities</w:t>
            </w:r>
          </w:p>
        </w:tc>
        <w:tc>
          <w:tcPr>
            <w:tcW w:w="708" w:type="dxa"/>
            <w:tcBorders>
              <w:top w:val="single" w:color="auto" w:sz="4" w:space="0"/>
              <w:bottom w:val="single" w:color="auto" w:sz="12" w:space="0"/>
            </w:tcBorders>
          </w:tcPr>
          <w:p w:rsidRPr="00146D94" w:rsidR="00146D94" w:rsidP="000A0B8E" w:rsidRDefault="00146D94" w14:paraId="1CB48D8C" w14:textId="77777777">
            <w:pPr>
              <w:pStyle w:val="Tablebody"/>
              <w:cnfStyle w:val="000000000000"/>
              <w:rPr>
                <w:sz w:val="13"/>
                <w:szCs w:val="13"/>
              </w:rPr>
            </w:pPr>
            <w:r w:rsidRPr="00146D94">
              <w:rPr>
                <w:sz w:val="13"/>
                <w:szCs w:val="13"/>
              </w:rPr>
              <w:t xml:space="preserve">82 </w:t>
            </w:r>
          </w:p>
        </w:tc>
        <w:tc>
          <w:tcPr>
            <w:tcW w:w="567" w:type="dxa"/>
            <w:tcBorders>
              <w:top w:val="single" w:color="auto" w:sz="4" w:space="0"/>
              <w:bottom w:val="single" w:color="auto" w:sz="12" w:space="0"/>
            </w:tcBorders>
          </w:tcPr>
          <w:p w:rsidRPr="00146D94" w:rsidR="00146D94" w:rsidP="000A0B8E" w:rsidRDefault="00146D94" w14:paraId="55A6F32C" w14:textId="77777777">
            <w:pPr>
              <w:pStyle w:val="Tablebody"/>
              <w:cnfStyle w:val="000000000000"/>
              <w:rPr>
                <w:sz w:val="13"/>
                <w:szCs w:val="13"/>
              </w:rPr>
            </w:pPr>
            <w:r w:rsidRPr="00146D94">
              <w:rPr>
                <w:sz w:val="13"/>
                <w:szCs w:val="13"/>
              </w:rPr>
              <w:t xml:space="preserve">52 </w:t>
            </w:r>
          </w:p>
        </w:tc>
        <w:tc>
          <w:tcPr>
            <w:tcW w:w="851" w:type="dxa"/>
            <w:tcBorders>
              <w:top w:val="single" w:color="auto" w:sz="4" w:space="0"/>
              <w:bottom w:val="single" w:color="auto" w:sz="12" w:space="0"/>
            </w:tcBorders>
          </w:tcPr>
          <w:p w:rsidRPr="00146D94" w:rsidR="00146D94" w:rsidP="000A0B8E" w:rsidRDefault="00146D94" w14:paraId="00CBCB7C" w14:textId="77777777">
            <w:pPr>
              <w:pStyle w:val="Tablebody"/>
              <w:cnfStyle w:val="000000000000"/>
              <w:rPr>
                <w:sz w:val="13"/>
                <w:szCs w:val="13"/>
              </w:rPr>
            </w:pPr>
            <w:r w:rsidRPr="00146D94">
              <w:rPr>
                <w:sz w:val="13"/>
                <w:szCs w:val="13"/>
              </w:rPr>
              <w:t xml:space="preserve">10,647 </w:t>
            </w:r>
          </w:p>
        </w:tc>
        <w:tc>
          <w:tcPr>
            <w:tcW w:w="850" w:type="dxa"/>
            <w:tcBorders>
              <w:top w:val="single" w:color="auto" w:sz="4" w:space="0"/>
              <w:bottom w:val="single" w:color="auto" w:sz="12" w:space="0"/>
            </w:tcBorders>
          </w:tcPr>
          <w:p w:rsidRPr="00146D94" w:rsidR="00146D94" w:rsidP="000A0B8E" w:rsidRDefault="00146D94" w14:paraId="254A0820" w14:textId="77777777">
            <w:pPr>
              <w:pStyle w:val="Tablebody"/>
              <w:cnfStyle w:val="000000000000"/>
              <w:rPr>
                <w:sz w:val="13"/>
                <w:szCs w:val="13"/>
              </w:rPr>
            </w:pPr>
            <w:r w:rsidRPr="00146D94">
              <w:rPr>
                <w:sz w:val="13"/>
                <w:szCs w:val="13"/>
              </w:rPr>
              <w:t xml:space="preserve">10,135 </w:t>
            </w:r>
          </w:p>
        </w:tc>
        <w:tc>
          <w:tcPr>
            <w:tcW w:w="567" w:type="dxa"/>
            <w:tcBorders>
              <w:top w:val="single" w:color="auto" w:sz="4" w:space="0"/>
              <w:bottom w:val="single" w:color="auto" w:sz="12" w:space="0"/>
            </w:tcBorders>
          </w:tcPr>
          <w:p w:rsidRPr="00146D94" w:rsidR="00146D94" w:rsidP="000A0B8E" w:rsidRDefault="00146D94" w14:paraId="24267052" w14:textId="77777777">
            <w:pPr>
              <w:pStyle w:val="Tablebody"/>
              <w:cnfStyle w:val="000000000000"/>
              <w:rPr>
                <w:sz w:val="13"/>
                <w:szCs w:val="13"/>
              </w:rPr>
            </w:pPr>
            <w:r w:rsidRPr="00146D94">
              <w:rPr>
                <w:sz w:val="13"/>
                <w:szCs w:val="13"/>
              </w:rPr>
              <w:t xml:space="preserve">498 </w:t>
            </w:r>
          </w:p>
        </w:tc>
        <w:tc>
          <w:tcPr>
            <w:tcW w:w="567" w:type="dxa"/>
            <w:tcBorders>
              <w:top w:val="single" w:color="auto" w:sz="4" w:space="0"/>
              <w:bottom w:val="single" w:color="auto" w:sz="12" w:space="0"/>
            </w:tcBorders>
          </w:tcPr>
          <w:p w:rsidRPr="00146D94" w:rsidR="00146D94" w:rsidP="000A0B8E" w:rsidRDefault="00146D94" w14:paraId="71AFBDB5" w14:textId="77777777">
            <w:pPr>
              <w:pStyle w:val="Tablebody"/>
              <w:cnfStyle w:val="000000000000"/>
              <w:rPr>
                <w:sz w:val="13"/>
                <w:szCs w:val="13"/>
              </w:rPr>
            </w:pPr>
            <w:r w:rsidRPr="00146D94">
              <w:rPr>
                <w:sz w:val="13"/>
                <w:szCs w:val="13"/>
              </w:rPr>
              <w:t xml:space="preserve">482 </w:t>
            </w:r>
          </w:p>
        </w:tc>
        <w:tc>
          <w:tcPr>
            <w:tcW w:w="709" w:type="dxa"/>
            <w:tcBorders>
              <w:top w:val="single" w:color="auto" w:sz="4" w:space="0"/>
              <w:bottom w:val="single" w:color="auto" w:sz="12" w:space="0"/>
            </w:tcBorders>
          </w:tcPr>
          <w:p w:rsidRPr="00146D94" w:rsidR="00146D94" w:rsidP="000A0B8E" w:rsidRDefault="00146D94" w14:paraId="7E0DCEFC" w14:textId="77777777">
            <w:pPr>
              <w:pStyle w:val="Tablebody"/>
              <w:cnfStyle w:val="000000000000"/>
              <w:rPr>
                <w:sz w:val="13"/>
                <w:szCs w:val="13"/>
              </w:rPr>
            </w:pPr>
            <w:r w:rsidRPr="00146D94">
              <w:rPr>
                <w:sz w:val="13"/>
                <w:szCs w:val="13"/>
              </w:rPr>
              <w:t xml:space="preserve">12,833 </w:t>
            </w:r>
          </w:p>
        </w:tc>
        <w:tc>
          <w:tcPr>
            <w:tcW w:w="709" w:type="dxa"/>
            <w:tcBorders>
              <w:top w:val="single" w:color="auto" w:sz="4" w:space="0"/>
              <w:bottom w:val="single" w:color="auto" w:sz="12" w:space="0"/>
            </w:tcBorders>
          </w:tcPr>
          <w:p w:rsidRPr="00146D94" w:rsidR="00146D94" w:rsidP="000A0B8E" w:rsidRDefault="00146D94" w14:paraId="72CA964D" w14:textId="77777777">
            <w:pPr>
              <w:pStyle w:val="Tablebody"/>
              <w:cnfStyle w:val="000000000000"/>
              <w:rPr>
                <w:sz w:val="13"/>
                <w:szCs w:val="13"/>
              </w:rPr>
            </w:pPr>
            <w:r w:rsidRPr="00146D94">
              <w:rPr>
                <w:sz w:val="13"/>
                <w:szCs w:val="13"/>
              </w:rPr>
              <w:t xml:space="preserve">12,587 </w:t>
            </w:r>
          </w:p>
        </w:tc>
        <w:tc>
          <w:tcPr>
            <w:tcW w:w="709" w:type="dxa"/>
            <w:tcBorders>
              <w:top w:val="single" w:color="auto" w:sz="4" w:space="0"/>
              <w:bottom w:val="single" w:color="auto" w:sz="12" w:space="0"/>
            </w:tcBorders>
          </w:tcPr>
          <w:p w:rsidRPr="00146D94" w:rsidR="00146D94" w:rsidP="000A0B8E" w:rsidRDefault="00146D94" w14:paraId="60F4F272" w14:textId="77777777">
            <w:pPr>
              <w:pStyle w:val="Tablebody"/>
              <w:cnfStyle w:val="000000000000"/>
              <w:rPr>
                <w:sz w:val="13"/>
                <w:szCs w:val="13"/>
              </w:rPr>
            </w:pPr>
            <w:r w:rsidRPr="00146D94">
              <w:rPr>
                <w:sz w:val="13"/>
                <w:szCs w:val="13"/>
              </w:rPr>
              <w:t xml:space="preserve">55,120 </w:t>
            </w:r>
          </w:p>
        </w:tc>
        <w:tc>
          <w:tcPr>
            <w:tcW w:w="708" w:type="dxa"/>
            <w:tcBorders>
              <w:top w:val="single" w:color="auto" w:sz="4" w:space="0"/>
              <w:bottom w:val="single" w:color="auto" w:sz="12" w:space="0"/>
            </w:tcBorders>
          </w:tcPr>
          <w:p w:rsidRPr="00146D94" w:rsidR="00146D94" w:rsidP="000A0B8E" w:rsidRDefault="00146D94" w14:paraId="3005DD9A" w14:textId="77777777">
            <w:pPr>
              <w:pStyle w:val="Tablebody"/>
              <w:cnfStyle w:val="000000000000"/>
              <w:rPr>
                <w:sz w:val="13"/>
                <w:szCs w:val="13"/>
              </w:rPr>
            </w:pPr>
            <w:r w:rsidRPr="00146D94">
              <w:rPr>
                <w:sz w:val="13"/>
                <w:szCs w:val="13"/>
              </w:rPr>
              <w:t xml:space="preserve">56,089 </w:t>
            </w:r>
          </w:p>
        </w:tc>
        <w:tc>
          <w:tcPr>
            <w:tcW w:w="709" w:type="dxa"/>
            <w:tcBorders>
              <w:top w:val="single" w:color="auto" w:sz="4" w:space="0"/>
              <w:bottom w:val="single" w:color="auto" w:sz="12" w:space="0"/>
            </w:tcBorders>
          </w:tcPr>
          <w:p w:rsidRPr="00146D94" w:rsidR="00146D94" w:rsidP="000A0B8E" w:rsidRDefault="00146D94" w14:paraId="6C131CC8" w14:textId="77777777">
            <w:pPr>
              <w:pStyle w:val="Tablebody"/>
              <w:cnfStyle w:val="000000000000"/>
              <w:rPr>
                <w:sz w:val="13"/>
                <w:szCs w:val="13"/>
              </w:rPr>
            </w:pPr>
            <w:r w:rsidRPr="00146D94">
              <w:rPr>
                <w:sz w:val="13"/>
                <w:szCs w:val="13"/>
              </w:rPr>
              <w:t xml:space="preserve">194,578 </w:t>
            </w:r>
          </w:p>
        </w:tc>
        <w:tc>
          <w:tcPr>
            <w:tcW w:w="709" w:type="dxa"/>
            <w:tcBorders>
              <w:top w:val="single" w:color="auto" w:sz="4" w:space="0"/>
              <w:bottom w:val="single" w:color="auto" w:sz="12" w:space="0"/>
            </w:tcBorders>
          </w:tcPr>
          <w:p w:rsidRPr="00146D94" w:rsidR="00146D94" w:rsidP="000A0B8E" w:rsidRDefault="00146D94" w14:paraId="34441B92" w14:textId="77777777">
            <w:pPr>
              <w:pStyle w:val="Tablebody"/>
              <w:cnfStyle w:val="000000000000"/>
              <w:rPr>
                <w:sz w:val="13"/>
                <w:szCs w:val="13"/>
              </w:rPr>
            </w:pPr>
            <w:r w:rsidRPr="00146D94">
              <w:rPr>
                <w:sz w:val="13"/>
                <w:szCs w:val="13"/>
              </w:rPr>
              <w:t xml:space="preserve">1,248 </w:t>
            </w:r>
          </w:p>
        </w:tc>
        <w:tc>
          <w:tcPr>
            <w:tcW w:w="709" w:type="dxa"/>
            <w:tcBorders>
              <w:top w:val="single" w:color="auto" w:sz="4" w:space="0"/>
              <w:bottom w:val="single" w:color="auto" w:sz="12" w:space="0"/>
            </w:tcBorders>
          </w:tcPr>
          <w:p w:rsidRPr="00146D94" w:rsidR="00146D94" w:rsidP="000A0B8E" w:rsidRDefault="00146D94" w14:paraId="33E26DB5" w14:textId="77777777">
            <w:pPr>
              <w:pStyle w:val="Tablebody"/>
              <w:cnfStyle w:val="000000000000"/>
              <w:rPr>
                <w:sz w:val="13"/>
                <w:szCs w:val="13"/>
              </w:rPr>
            </w:pPr>
            <w:r w:rsidRPr="00146D94">
              <w:rPr>
                <w:sz w:val="13"/>
                <w:szCs w:val="13"/>
              </w:rPr>
              <w:t xml:space="preserve">330 </w:t>
            </w:r>
          </w:p>
        </w:tc>
        <w:tc>
          <w:tcPr>
            <w:tcW w:w="708" w:type="dxa"/>
            <w:tcBorders>
              <w:top w:val="single" w:color="auto" w:sz="4" w:space="0"/>
              <w:bottom w:val="single" w:color="auto" w:sz="12" w:space="0"/>
            </w:tcBorders>
          </w:tcPr>
          <w:p w:rsidRPr="00146D94" w:rsidR="00146D94" w:rsidP="000A0B8E" w:rsidRDefault="00146D94" w14:paraId="10977F0A" w14:textId="77777777">
            <w:pPr>
              <w:pStyle w:val="Tablebody"/>
              <w:cnfStyle w:val="000000000000"/>
              <w:rPr>
                <w:sz w:val="13"/>
                <w:szCs w:val="13"/>
              </w:rPr>
            </w:pPr>
            <w:r w:rsidRPr="00146D94">
              <w:rPr>
                <w:sz w:val="13"/>
                <w:szCs w:val="13"/>
              </w:rPr>
              <w:t xml:space="preserve">380 </w:t>
            </w:r>
          </w:p>
        </w:tc>
        <w:tc>
          <w:tcPr>
            <w:tcW w:w="709" w:type="dxa"/>
            <w:tcBorders>
              <w:top w:val="single" w:color="auto" w:sz="4" w:space="0"/>
              <w:bottom w:val="single" w:color="auto" w:sz="12" w:space="0"/>
            </w:tcBorders>
          </w:tcPr>
          <w:p w:rsidRPr="00146D94" w:rsidR="00146D94" w:rsidP="000A0B8E" w:rsidRDefault="00146D94" w14:paraId="1EF164A6" w14:textId="77777777">
            <w:pPr>
              <w:pStyle w:val="Tablebody"/>
              <w:cnfStyle w:val="000000000000"/>
              <w:rPr>
                <w:sz w:val="13"/>
                <w:szCs w:val="13"/>
              </w:rPr>
            </w:pPr>
            <w:r w:rsidRPr="00146D94">
              <w:rPr>
                <w:sz w:val="13"/>
                <w:szCs w:val="13"/>
              </w:rPr>
              <w:t xml:space="preserve">274,088 </w:t>
            </w:r>
          </w:p>
        </w:tc>
        <w:tc>
          <w:tcPr>
            <w:tcW w:w="709" w:type="dxa"/>
            <w:tcBorders>
              <w:top w:val="single" w:color="auto" w:sz="4" w:space="0"/>
              <w:bottom w:val="single" w:color="auto" w:sz="12" w:space="0"/>
            </w:tcBorders>
          </w:tcPr>
          <w:p w:rsidRPr="00146D94" w:rsidR="00146D94" w:rsidP="000A0B8E" w:rsidRDefault="00146D94" w14:paraId="2DAEE8C2" w14:textId="77777777">
            <w:pPr>
              <w:pStyle w:val="Tablebody"/>
              <w:cnfStyle w:val="000000000000"/>
              <w:rPr>
                <w:sz w:val="13"/>
                <w:szCs w:val="13"/>
              </w:rPr>
            </w:pPr>
            <w:r w:rsidRPr="00146D94">
              <w:rPr>
                <w:sz w:val="13"/>
                <w:szCs w:val="13"/>
              </w:rPr>
              <w:t xml:space="preserve">80,973 </w:t>
            </w:r>
          </w:p>
        </w:tc>
      </w:tr>
      <w:tr w:rsidRPr="00146D94" w:rsidR="00146D94" w:rsidTr="000A0B8E" w14:paraId="700B733A" w14:textId="77777777">
        <w:trPr>
          <w:trHeight w:val="20"/>
        </w:trPr>
        <w:tc>
          <w:tcPr>
            <w:cnfStyle w:val="001000000000"/>
            <w:tcW w:w="4395" w:type="dxa"/>
            <w:tcBorders>
              <w:top w:val="single" w:color="auto" w:sz="12" w:space="0"/>
              <w:bottom w:val="single" w:color="auto" w:sz="12" w:space="0"/>
            </w:tcBorders>
          </w:tcPr>
          <w:p w:rsidRPr="00146D94" w:rsidR="00146D94" w:rsidP="000A0B8E" w:rsidRDefault="00146D94" w14:paraId="4512917C" w14:textId="77777777">
            <w:pPr>
              <w:pStyle w:val="Tablebody"/>
              <w:rPr>
                <w:sz w:val="13"/>
                <w:szCs w:val="13"/>
              </w:rPr>
            </w:pPr>
            <w:r w:rsidRPr="00146D94">
              <w:rPr>
                <w:sz w:val="13"/>
                <w:szCs w:val="13"/>
              </w:rPr>
              <w:t>Total administered net assets</w:t>
            </w:r>
            <w:r w:rsidRPr="00146D94">
              <w:rPr>
                <w:sz w:val="13"/>
                <w:szCs w:val="13"/>
                <w:vertAlign w:val="superscript"/>
              </w:rPr>
              <w:t xml:space="preserve"> (</w:t>
            </w:r>
            <w:proofErr w:type="spellStart"/>
            <w:r w:rsidRPr="00146D94">
              <w:rPr>
                <w:sz w:val="13"/>
                <w:szCs w:val="13"/>
                <w:vertAlign w:val="superscript"/>
              </w:rPr>
              <w:t>i</w:t>
            </w:r>
            <w:proofErr w:type="spellEnd"/>
            <w:r w:rsidRPr="00146D94">
              <w:rPr>
                <w:sz w:val="13"/>
                <w:szCs w:val="13"/>
                <w:vertAlign w:val="superscript"/>
              </w:rPr>
              <w:t>)</w:t>
            </w:r>
          </w:p>
        </w:tc>
        <w:tc>
          <w:tcPr>
            <w:tcW w:w="708" w:type="dxa"/>
            <w:tcBorders>
              <w:top w:val="single" w:color="auto" w:sz="12" w:space="0"/>
              <w:bottom w:val="single" w:color="auto" w:sz="12" w:space="0"/>
            </w:tcBorders>
          </w:tcPr>
          <w:p w:rsidRPr="00146D94" w:rsidR="00146D94" w:rsidP="000A0B8E" w:rsidRDefault="00146D94" w14:paraId="74641524" w14:textId="77777777">
            <w:pPr>
              <w:pStyle w:val="Tablebody"/>
              <w:cnfStyle w:val="000000000000"/>
              <w:rPr>
                <w:sz w:val="13"/>
                <w:szCs w:val="13"/>
              </w:rPr>
            </w:pPr>
            <w:r w:rsidRPr="00146D94">
              <w:rPr>
                <w:sz w:val="13"/>
                <w:szCs w:val="13"/>
              </w:rPr>
              <w:t xml:space="preserve">5 </w:t>
            </w:r>
          </w:p>
        </w:tc>
        <w:tc>
          <w:tcPr>
            <w:tcW w:w="567" w:type="dxa"/>
            <w:tcBorders>
              <w:top w:val="single" w:color="auto" w:sz="12" w:space="0"/>
              <w:bottom w:val="single" w:color="auto" w:sz="12" w:space="0"/>
            </w:tcBorders>
          </w:tcPr>
          <w:p w:rsidRPr="00146D94" w:rsidR="00146D94" w:rsidP="000A0B8E" w:rsidRDefault="00146D94" w14:paraId="3E8BF0C7" w14:textId="77777777">
            <w:pPr>
              <w:pStyle w:val="Tablebody"/>
              <w:cnfStyle w:val="000000000000"/>
              <w:rPr>
                <w:sz w:val="13"/>
                <w:szCs w:val="13"/>
              </w:rPr>
            </w:pPr>
            <w:r w:rsidRPr="00146D94">
              <w:rPr>
                <w:sz w:val="13"/>
                <w:szCs w:val="13"/>
              </w:rPr>
              <w:t xml:space="preserve">22 </w:t>
            </w:r>
          </w:p>
        </w:tc>
        <w:tc>
          <w:tcPr>
            <w:tcW w:w="851" w:type="dxa"/>
            <w:tcBorders>
              <w:top w:val="single" w:color="auto" w:sz="12" w:space="0"/>
              <w:bottom w:val="single" w:color="auto" w:sz="12" w:space="0"/>
            </w:tcBorders>
          </w:tcPr>
          <w:p w:rsidRPr="00146D94" w:rsidR="00146D94" w:rsidP="000A0B8E" w:rsidRDefault="00146D94" w14:paraId="19A0CEF3" w14:textId="77777777">
            <w:pPr>
              <w:pStyle w:val="Tablebody"/>
              <w:cnfStyle w:val="000000000000"/>
              <w:rPr>
                <w:sz w:val="13"/>
                <w:szCs w:val="13"/>
              </w:rPr>
            </w:pPr>
            <w:r w:rsidRPr="00146D94">
              <w:rPr>
                <w:sz w:val="13"/>
                <w:szCs w:val="13"/>
              </w:rPr>
              <w:t xml:space="preserve">2,253 </w:t>
            </w:r>
          </w:p>
        </w:tc>
        <w:tc>
          <w:tcPr>
            <w:tcW w:w="850" w:type="dxa"/>
            <w:tcBorders>
              <w:top w:val="single" w:color="auto" w:sz="12" w:space="0"/>
              <w:bottom w:val="single" w:color="auto" w:sz="12" w:space="0"/>
            </w:tcBorders>
          </w:tcPr>
          <w:p w:rsidRPr="00146D94" w:rsidR="00146D94" w:rsidP="000A0B8E" w:rsidRDefault="00146D94" w14:paraId="492FECC9" w14:textId="77777777">
            <w:pPr>
              <w:pStyle w:val="Tablebody"/>
              <w:cnfStyle w:val="000000000000"/>
              <w:rPr>
                <w:sz w:val="13"/>
                <w:szCs w:val="13"/>
              </w:rPr>
            </w:pPr>
            <w:r w:rsidRPr="00146D94">
              <w:rPr>
                <w:sz w:val="13"/>
                <w:szCs w:val="13"/>
              </w:rPr>
              <w:t xml:space="preserve">1,987 </w:t>
            </w:r>
          </w:p>
        </w:tc>
        <w:tc>
          <w:tcPr>
            <w:tcW w:w="567" w:type="dxa"/>
            <w:tcBorders>
              <w:top w:val="single" w:color="auto" w:sz="12" w:space="0"/>
              <w:bottom w:val="single" w:color="auto" w:sz="12" w:space="0"/>
            </w:tcBorders>
          </w:tcPr>
          <w:p w:rsidRPr="00146D94" w:rsidR="00146D94" w:rsidP="000A0B8E" w:rsidRDefault="00146D94" w14:paraId="4E9BB0D0" w14:textId="77777777">
            <w:pPr>
              <w:pStyle w:val="Tablebody"/>
              <w:cnfStyle w:val="000000000000"/>
              <w:rPr>
                <w:sz w:val="13"/>
                <w:szCs w:val="13"/>
              </w:rPr>
            </w:pPr>
            <w:r w:rsidRPr="00146D94">
              <w:rPr>
                <w:sz w:val="13"/>
                <w:szCs w:val="13"/>
              </w:rPr>
              <w:t xml:space="preserve">34 </w:t>
            </w:r>
          </w:p>
        </w:tc>
        <w:tc>
          <w:tcPr>
            <w:tcW w:w="567" w:type="dxa"/>
            <w:tcBorders>
              <w:top w:val="single" w:color="auto" w:sz="12" w:space="0"/>
              <w:bottom w:val="single" w:color="auto" w:sz="12" w:space="0"/>
            </w:tcBorders>
          </w:tcPr>
          <w:p w:rsidRPr="00146D94" w:rsidR="00146D94" w:rsidP="000A0B8E" w:rsidRDefault="00146D94" w14:paraId="45DAF494" w14:textId="77777777">
            <w:pPr>
              <w:pStyle w:val="Tablebody"/>
              <w:cnfStyle w:val="000000000000"/>
              <w:rPr>
                <w:sz w:val="13"/>
                <w:szCs w:val="13"/>
              </w:rPr>
            </w:pPr>
            <w:r w:rsidRPr="00146D94">
              <w:rPr>
                <w:sz w:val="13"/>
                <w:szCs w:val="13"/>
              </w:rPr>
              <w:t xml:space="preserve">(4) </w:t>
            </w:r>
          </w:p>
        </w:tc>
        <w:tc>
          <w:tcPr>
            <w:tcW w:w="709" w:type="dxa"/>
            <w:tcBorders>
              <w:top w:val="single" w:color="auto" w:sz="12" w:space="0"/>
              <w:bottom w:val="single" w:color="auto" w:sz="12" w:space="0"/>
            </w:tcBorders>
          </w:tcPr>
          <w:p w:rsidRPr="00146D94" w:rsidR="00146D94" w:rsidP="000A0B8E" w:rsidRDefault="00146D94" w14:paraId="7BE5A382" w14:textId="77777777">
            <w:pPr>
              <w:pStyle w:val="Tablebody"/>
              <w:cnfStyle w:val="000000000000"/>
              <w:rPr>
                <w:sz w:val="13"/>
                <w:szCs w:val="13"/>
              </w:rPr>
            </w:pPr>
            <w:r w:rsidRPr="00146D94">
              <w:rPr>
                <w:sz w:val="13"/>
                <w:szCs w:val="13"/>
              </w:rPr>
              <w:t xml:space="preserve">141,918 </w:t>
            </w:r>
          </w:p>
        </w:tc>
        <w:tc>
          <w:tcPr>
            <w:tcW w:w="709" w:type="dxa"/>
            <w:tcBorders>
              <w:top w:val="single" w:color="auto" w:sz="12" w:space="0"/>
              <w:bottom w:val="single" w:color="auto" w:sz="12" w:space="0"/>
            </w:tcBorders>
          </w:tcPr>
          <w:p w:rsidRPr="00146D94" w:rsidR="00146D94" w:rsidP="000A0B8E" w:rsidRDefault="00146D94" w14:paraId="33BEB8F3" w14:textId="77777777">
            <w:pPr>
              <w:pStyle w:val="Tablebody"/>
              <w:cnfStyle w:val="000000000000"/>
              <w:rPr>
                <w:sz w:val="13"/>
                <w:szCs w:val="13"/>
              </w:rPr>
            </w:pPr>
            <w:r w:rsidRPr="00146D94">
              <w:rPr>
                <w:sz w:val="13"/>
                <w:szCs w:val="13"/>
              </w:rPr>
              <w:t xml:space="preserve">145,555 </w:t>
            </w:r>
          </w:p>
        </w:tc>
        <w:tc>
          <w:tcPr>
            <w:tcW w:w="709" w:type="dxa"/>
            <w:tcBorders>
              <w:top w:val="single" w:color="auto" w:sz="12" w:space="0"/>
              <w:bottom w:val="single" w:color="auto" w:sz="12" w:space="0"/>
            </w:tcBorders>
          </w:tcPr>
          <w:p w:rsidRPr="00146D94" w:rsidR="00146D94" w:rsidP="000A0B8E" w:rsidRDefault="00146D94" w14:paraId="36CA0C88" w14:textId="77777777">
            <w:pPr>
              <w:pStyle w:val="Tablebody"/>
              <w:cnfStyle w:val="000000000000"/>
              <w:rPr>
                <w:sz w:val="13"/>
                <w:szCs w:val="13"/>
              </w:rPr>
            </w:pPr>
            <w:r w:rsidRPr="00146D94">
              <w:rPr>
                <w:sz w:val="13"/>
                <w:szCs w:val="13"/>
              </w:rPr>
              <w:t xml:space="preserve">1,254 </w:t>
            </w:r>
          </w:p>
        </w:tc>
        <w:tc>
          <w:tcPr>
            <w:tcW w:w="708" w:type="dxa"/>
            <w:tcBorders>
              <w:top w:val="single" w:color="auto" w:sz="12" w:space="0"/>
              <w:bottom w:val="single" w:color="auto" w:sz="12" w:space="0"/>
            </w:tcBorders>
          </w:tcPr>
          <w:p w:rsidRPr="00146D94" w:rsidR="00146D94" w:rsidP="000A0B8E" w:rsidRDefault="00146D94" w14:paraId="004F9779" w14:textId="77777777">
            <w:pPr>
              <w:pStyle w:val="Tablebody"/>
              <w:cnfStyle w:val="000000000000"/>
              <w:rPr>
                <w:sz w:val="13"/>
                <w:szCs w:val="13"/>
              </w:rPr>
            </w:pPr>
            <w:r w:rsidRPr="00146D94">
              <w:rPr>
                <w:sz w:val="13"/>
                <w:szCs w:val="13"/>
              </w:rPr>
              <w:t xml:space="preserve">13,374 </w:t>
            </w:r>
          </w:p>
        </w:tc>
        <w:tc>
          <w:tcPr>
            <w:tcW w:w="709" w:type="dxa"/>
            <w:tcBorders>
              <w:top w:val="single" w:color="auto" w:sz="12" w:space="0"/>
              <w:bottom w:val="single" w:color="auto" w:sz="12" w:space="0"/>
            </w:tcBorders>
          </w:tcPr>
          <w:p w:rsidRPr="00146D94" w:rsidR="00146D94" w:rsidP="000A0B8E" w:rsidRDefault="00146D94" w14:paraId="0872BD2D" w14:textId="77777777">
            <w:pPr>
              <w:pStyle w:val="Tablebody"/>
              <w:cnfStyle w:val="000000000000"/>
              <w:rPr>
                <w:sz w:val="13"/>
                <w:szCs w:val="13"/>
              </w:rPr>
            </w:pPr>
            <w:r w:rsidRPr="00146D94">
              <w:rPr>
                <w:sz w:val="13"/>
                <w:szCs w:val="13"/>
              </w:rPr>
              <w:t xml:space="preserve">765,315 </w:t>
            </w:r>
          </w:p>
        </w:tc>
        <w:tc>
          <w:tcPr>
            <w:tcW w:w="709" w:type="dxa"/>
            <w:tcBorders>
              <w:top w:val="single" w:color="auto" w:sz="12" w:space="0"/>
              <w:bottom w:val="single" w:color="auto" w:sz="12" w:space="0"/>
            </w:tcBorders>
          </w:tcPr>
          <w:p w:rsidRPr="00146D94" w:rsidR="00146D94" w:rsidP="000A0B8E" w:rsidRDefault="00146D94" w14:paraId="34D00E03" w14:textId="77777777">
            <w:pPr>
              <w:pStyle w:val="Tablebody"/>
              <w:cnfStyle w:val="000000000000"/>
              <w:rPr>
                <w:sz w:val="13"/>
                <w:szCs w:val="13"/>
              </w:rPr>
            </w:pPr>
            <w:r w:rsidRPr="00146D94">
              <w:rPr>
                <w:sz w:val="13"/>
                <w:szCs w:val="13"/>
              </w:rPr>
              <w:t xml:space="preserve">723,902 </w:t>
            </w:r>
          </w:p>
        </w:tc>
        <w:tc>
          <w:tcPr>
            <w:tcW w:w="709" w:type="dxa"/>
            <w:tcBorders>
              <w:top w:val="single" w:color="auto" w:sz="12" w:space="0"/>
              <w:bottom w:val="single" w:color="auto" w:sz="12" w:space="0"/>
            </w:tcBorders>
          </w:tcPr>
          <w:p w:rsidRPr="00146D94" w:rsidR="00146D94" w:rsidP="000A0B8E" w:rsidRDefault="00146D94" w14:paraId="2CB666D1" w14:textId="77777777">
            <w:pPr>
              <w:pStyle w:val="Tablebody"/>
              <w:cnfStyle w:val="000000000000"/>
              <w:rPr>
                <w:sz w:val="13"/>
                <w:szCs w:val="13"/>
              </w:rPr>
            </w:pPr>
            <w:r w:rsidRPr="00146D94">
              <w:rPr>
                <w:sz w:val="13"/>
                <w:szCs w:val="13"/>
              </w:rPr>
              <w:t xml:space="preserve">25 </w:t>
            </w:r>
          </w:p>
        </w:tc>
        <w:tc>
          <w:tcPr>
            <w:tcW w:w="708" w:type="dxa"/>
            <w:tcBorders>
              <w:top w:val="single" w:color="auto" w:sz="12" w:space="0"/>
              <w:bottom w:val="single" w:color="auto" w:sz="12" w:space="0"/>
            </w:tcBorders>
          </w:tcPr>
          <w:p w:rsidRPr="00146D94" w:rsidR="00146D94" w:rsidP="000A0B8E" w:rsidRDefault="00146D94" w14:paraId="6C93336E" w14:textId="77777777">
            <w:pPr>
              <w:pStyle w:val="Tablebody"/>
              <w:cnfStyle w:val="000000000000"/>
              <w:rPr>
                <w:sz w:val="13"/>
                <w:szCs w:val="13"/>
              </w:rPr>
            </w:pPr>
            <w:r w:rsidRPr="00146D94">
              <w:rPr>
                <w:sz w:val="13"/>
                <w:szCs w:val="13"/>
              </w:rPr>
              <w:t xml:space="preserve">1 </w:t>
            </w:r>
          </w:p>
        </w:tc>
        <w:tc>
          <w:tcPr>
            <w:tcW w:w="709" w:type="dxa"/>
            <w:tcBorders>
              <w:top w:val="single" w:color="auto" w:sz="12" w:space="0"/>
              <w:bottom w:val="single" w:color="auto" w:sz="12" w:space="0"/>
            </w:tcBorders>
          </w:tcPr>
          <w:p w:rsidRPr="00146D94" w:rsidR="00146D94" w:rsidP="000A0B8E" w:rsidRDefault="00146D94" w14:paraId="662900CD" w14:textId="77777777">
            <w:pPr>
              <w:pStyle w:val="Tablebody"/>
              <w:cnfStyle w:val="000000000000"/>
              <w:rPr>
                <w:sz w:val="13"/>
                <w:szCs w:val="13"/>
              </w:rPr>
            </w:pPr>
            <w:r w:rsidRPr="00146D94">
              <w:rPr>
                <w:sz w:val="13"/>
                <w:szCs w:val="13"/>
              </w:rPr>
              <w:t xml:space="preserve">910,804 </w:t>
            </w:r>
          </w:p>
        </w:tc>
        <w:tc>
          <w:tcPr>
            <w:tcW w:w="709" w:type="dxa"/>
            <w:tcBorders>
              <w:top w:val="single" w:color="auto" w:sz="12" w:space="0"/>
              <w:bottom w:val="single" w:color="auto" w:sz="12" w:space="0"/>
            </w:tcBorders>
          </w:tcPr>
          <w:p w:rsidRPr="00146D94" w:rsidR="00146D94" w:rsidP="000A0B8E" w:rsidRDefault="00146D94" w14:paraId="4E10A80A" w14:textId="77777777">
            <w:pPr>
              <w:pStyle w:val="Tablebody"/>
              <w:cnfStyle w:val="000000000000"/>
              <w:rPr>
                <w:sz w:val="13"/>
                <w:szCs w:val="13"/>
              </w:rPr>
            </w:pPr>
            <w:r w:rsidRPr="00146D94">
              <w:rPr>
                <w:sz w:val="13"/>
                <w:szCs w:val="13"/>
              </w:rPr>
              <w:t xml:space="preserve">884,837 </w:t>
            </w:r>
          </w:p>
        </w:tc>
      </w:tr>
    </w:tbl>
    <w:p w:rsidRPr="00146D94" w:rsidR="00146D94" w:rsidP="000A0B8E" w:rsidRDefault="00146D94" w14:paraId="6331720A" w14:textId="77777777">
      <w:pPr>
        <w:pStyle w:val="Notes"/>
        <w:spacing w:before="120"/>
      </w:pPr>
      <w:r w:rsidRPr="00146D94">
        <w:t>(</w:t>
      </w:r>
      <w:proofErr w:type="spellStart"/>
      <w:r w:rsidRPr="00146D94">
        <w:t>i</w:t>
      </w:r>
      <w:proofErr w:type="spellEnd"/>
      <w:r w:rsidRPr="00146D94">
        <w:t>)</w:t>
      </w:r>
      <w:r w:rsidRPr="00146D94">
        <w:tab/>
        <w:t>The 2018–19 comparative figures have been restated to correct prior period errors. Refer to note 4.3.1 for further details.</w:t>
      </w:r>
    </w:p>
    <w:p w:rsidR="004E657D" w:rsidP="000A0B8E" w:rsidRDefault="00146D94" w14:paraId="57462E00" w14:textId="77777777">
      <w:pPr>
        <w:pStyle w:val="Notes"/>
        <w:sectPr w:rsidR="004E657D" w:rsidSect="00146D94">
          <w:pgSz w:w="16817" w:h="11901" w:orient="landscape"/>
          <w:pgMar w:top="567" w:right="567" w:bottom="567" w:left="567" w:header="720" w:footer="720" w:gutter="0"/>
          <w:cols w:space="720"/>
          <w:noEndnote/>
        </w:sectPr>
      </w:pPr>
      <w:r w:rsidRPr="00146D94">
        <w:t>(ii)</w:t>
      </w:r>
      <w:r w:rsidRPr="00146D94">
        <w:tab/>
        <w:t>This output includes amounts relating to the Natural Disaster Relief Trust which transferred from the Department of Treasury and Finance to the Department of Justice and Community Safety on 1 December 2019, as a result of a machinery of government change. Refer to note 4.4.</w:t>
      </w:r>
    </w:p>
    <w:p w:rsidRPr="00240130" w:rsidR="00240130" w:rsidP="00240130" w:rsidRDefault="00240130" w14:paraId="49974604" w14:textId="77777777">
      <w:r w:rsidRPr="00240130">
        <w:rPr>
          <w:b/>
          <w:bCs/>
        </w:rPr>
        <w:lastRenderedPageBreak/>
        <w:t>Administered income from transactions</w:t>
      </w:r>
      <w:r w:rsidRPr="00240130">
        <w:t xml:space="preserve"> includes appropriations for payments made on behalf of the State, special appropriations, sale of goods and services, fines and fees. Appropriations for payments made on behalf of the State, special appropriations, and sale of goods and services are recognised on the same basis as described in note 2. Fines income mainly relates to traffic camera fines and on-the-spot fines issued by Victoria Police, which are recognised upon the issuance of infringement notices. Fees income mainly relates to the fees charged in association with the collection of infringement notice fines, which are recognised upon the issuance of penalty reminder notices, notices of final demand and enforcement warrants.</w:t>
      </w:r>
    </w:p>
    <w:p w:rsidRPr="00240130" w:rsidR="00240130" w:rsidP="00240130" w:rsidRDefault="00240130" w14:paraId="4B65F419" w14:textId="77777777">
      <w:r w:rsidRPr="00240130">
        <w:rPr>
          <w:b/>
          <w:bCs/>
        </w:rPr>
        <w:t>Administered expenses from transactions</w:t>
      </w:r>
      <w:r w:rsidRPr="00240130">
        <w:t xml:space="preserve"> include payments made on behalf of the State and payments into the consolidated fund. </w:t>
      </w:r>
    </w:p>
    <w:p w:rsidRPr="00240130" w:rsidR="00240130" w:rsidP="00240130" w:rsidRDefault="00240130" w14:paraId="21524B76" w14:textId="77777777">
      <w:r w:rsidRPr="00240130">
        <w:rPr>
          <w:b/>
          <w:bCs/>
        </w:rPr>
        <w:t>Administered other economic flows included in administered net result</w:t>
      </w:r>
      <w:r w:rsidRPr="00240130">
        <w:t xml:space="preserve"> includes the net gain/(loss) on financial instruments and statutory receivables which mainly relates to movements in the allowance for impairment losses of receivables.</w:t>
      </w:r>
    </w:p>
    <w:p w:rsidRPr="00240130" w:rsidR="00240130" w:rsidP="00240130" w:rsidRDefault="00240130" w14:paraId="6D25A251" w14:textId="77777777">
      <w:r w:rsidRPr="00240130">
        <w:t xml:space="preserve">Administered assets include receivables and equity investments in other justice portfolio entities. Receivables mainly relate to unpaid fines and fees and include an allowance for impairment losses of those receivables. The allowance for impairment losses of unpaid fines was calculated by grouping the unpaid fines based on their fine category and days past due and applying an expected credit loss rate based on the department’s past experience, current market conditions and forward looking estimates including considering the impacts of the coronavirus (COVID-19) pandemic. Unpaid fines over five years old are written off for accounting purposes in line with department’s </w:t>
      </w:r>
      <w:proofErr w:type="gramStart"/>
      <w:r w:rsidRPr="00240130">
        <w:t>policy, but</w:t>
      </w:r>
      <w:proofErr w:type="gramEnd"/>
      <w:r w:rsidRPr="00240130">
        <w:t xml:space="preserve"> are still legally enforceable and will be continued to be pursued for payment. Equity investments in other justice portfolio entities represent the State’s capital investment in those entities that are controlled by the State.</w:t>
      </w:r>
    </w:p>
    <w:p w:rsidRPr="00240130" w:rsidR="00240130" w:rsidP="00240130" w:rsidRDefault="00240130" w14:paraId="57D0DCF5" w14:textId="77777777">
      <w:r w:rsidRPr="00240130">
        <w:rPr>
          <w:b/>
          <w:bCs/>
        </w:rPr>
        <w:t>Administered liabilities include</w:t>
      </w:r>
      <w:r w:rsidRPr="00240130">
        <w:t xml:space="preserve"> government expenses incurred but yet to be paid. </w:t>
      </w:r>
    </w:p>
    <w:p w:rsidRPr="00240130" w:rsidR="00240130" w:rsidP="00240130" w:rsidRDefault="00240130" w14:paraId="02B993A0" w14:textId="77777777">
      <w:pPr>
        <w:pStyle w:val="Heading4"/>
      </w:pPr>
      <w:r w:rsidRPr="00240130">
        <w:t>4.3.1 Prior period adjustments to administered items</w:t>
      </w:r>
    </w:p>
    <w:p w:rsidRPr="00240130" w:rsidR="00240130" w:rsidP="00240130" w:rsidRDefault="00240130" w14:paraId="246114D4" w14:textId="77777777">
      <w:r w:rsidRPr="00240130">
        <w:t xml:space="preserve">The new infringement management system was implemented on 31 December 2017 to coincide with legislative changes made under the </w:t>
      </w:r>
      <w:r w:rsidRPr="00240130">
        <w:rPr>
          <w:i/>
          <w:iCs/>
        </w:rPr>
        <w:t>Fines Reform Act 2014</w:t>
      </w:r>
      <w:r w:rsidRPr="00240130">
        <w:t xml:space="preserve">, without financial reporting functionality. Some management judgements and estimates were therefore made in the </w:t>
      </w:r>
      <w:proofErr w:type="gramStart"/>
      <w:r w:rsidRPr="00240130">
        <w:t>amount</w:t>
      </w:r>
      <w:proofErr w:type="gramEnd"/>
      <w:r w:rsidRPr="00240130">
        <w:t xml:space="preserve"> of administered receivables, fines revenue and other associated revenue reported in the 2017–18 and 2018–19 financial years. In 2019–20 the department produced financial reporting functionality to support the new system, which subsequently identified errors in the amounts reported in the prior years. These errors do not affect fines previously issued to or collected from individuals.</w:t>
      </w:r>
    </w:p>
    <w:p w:rsidRPr="00240130" w:rsidR="00240130" w:rsidP="00240130" w:rsidRDefault="00240130" w14:paraId="3B68C93B" w14:textId="77777777">
      <w:r w:rsidRPr="00240130">
        <w:t xml:space="preserve">The department also separately identified previous errors dating back to at least 2006 in the calculation of, and accounting treatment for, the allowance for impairment losses from unpaid fines, whereby the accounting methodology reduced the allowance by the amount of unpaid fines collected via non-cash mechanisms (such as undertaking community work to work off a fine debt). This resulted in understatements in the amount of the allowance for impairment losses from unpaid fines and overstatements in the </w:t>
      </w:r>
      <w:proofErr w:type="gramStart"/>
      <w:r w:rsidRPr="00240130">
        <w:t>amount</w:t>
      </w:r>
      <w:proofErr w:type="gramEnd"/>
      <w:r w:rsidRPr="00240130">
        <w:t xml:space="preserve"> of net fines receivables expected to be received in cash that were reported in previous years. It also affected the net gain/(loss) on financial instruments and statutory receivables, total administered comprehensive results and total administered net assets that were reported in previous years. These errors did not affect fines income, fines previously issued or associated cash collections, and do not relate to the new infringement management system.</w:t>
      </w:r>
    </w:p>
    <w:p w:rsidRPr="00240130" w:rsidR="00240130" w:rsidP="00240130" w:rsidRDefault="00240130" w14:paraId="3DFCC077" w14:textId="77777777">
      <w:r w:rsidRPr="00240130">
        <w:t>These errors have been corrected by restating each of the affected line items of the administered income, expenses, assets and liabilities items for the 2018–19 comparative year and administered assets and liabilities items for the 2017–18 year as shown in the below tables.</w:t>
      </w:r>
    </w:p>
    <w:p w:rsidR="00240130" w:rsidRDefault="00240130" w14:paraId="34A67CBE" w14:textId="1CAE096C">
      <w:pPr>
        <w:spacing w:after="0"/>
      </w:pPr>
      <w:r>
        <w:br w:type="page"/>
      </w:r>
    </w:p>
    <w:p w:rsidRPr="00240130" w:rsidR="00240130" w:rsidP="00240130" w:rsidRDefault="00240130" w14:paraId="0D109EC0" w14:textId="77777777">
      <w:pPr>
        <w:rPr>
          <w:b/>
          <w:bCs/>
        </w:rPr>
      </w:pPr>
      <w:r w:rsidRPr="00240130">
        <w:rPr>
          <w:b/>
          <w:bCs/>
        </w:rPr>
        <w:lastRenderedPageBreak/>
        <w:t>Prior period adjustments to the administered income and expenses items</w:t>
      </w:r>
    </w:p>
    <w:tbl>
      <w:tblPr>
        <w:tblStyle w:val="TableGrid"/>
        <w:tblW w:w="0" w:type="auto"/>
        <w:tblLayout w:type="fixed"/>
        <w:tblLook w:firstRow="1" w:lastRow="0" w:firstColumn="1" w:lastColumn="0" w:noHBand="0" w:noVBand="0" w:val="00A0"/>
      </w:tblPr>
      <w:tblGrid>
        <w:gridCol w:w="4962"/>
        <w:gridCol w:w="992"/>
        <w:gridCol w:w="1559"/>
        <w:gridCol w:w="1701"/>
        <w:gridCol w:w="1134"/>
      </w:tblGrid>
      <w:tr w:rsidRPr="00240130" w:rsidR="003E7B94" w:rsidTr="003E7B94" w14:paraId="47BDB280" w14:textId="77777777">
        <w:trPr>
          <w:cnfStyle w:val="100000000000"/>
          <w:trHeight w:val="60"/>
          <w:tblHeader/>
        </w:trPr>
        <w:tc>
          <w:tcPr>
            <w:cnfStyle w:val="001000000000"/>
            <w:tcW w:w="4962" w:type="dxa"/>
            <w:tcBorders>
              <w:bottom w:val="single" w:color="auto" w:sz="4" w:space="0"/>
            </w:tcBorders>
            <w:vAlign w:val="bottom"/>
          </w:tcPr>
          <w:p w:rsidRPr="00240130" w:rsidR="00240130" w:rsidP="003E7B94" w:rsidRDefault="00240130" w14:paraId="51A6E764" w14:textId="77777777">
            <w:pPr>
              <w:pStyle w:val="Tablebody"/>
            </w:pPr>
          </w:p>
        </w:tc>
        <w:tc>
          <w:tcPr>
            <w:tcW w:w="992" w:type="dxa"/>
            <w:tcBorders>
              <w:bottom w:val="single" w:color="auto" w:sz="4" w:space="0"/>
            </w:tcBorders>
            <w:vAlign w:val="bottom"/>
          </w:tcPr>
          <w:p w:rsidRPr="00240130" w:rsidR="00240130" w:rsidP="003E7B94" w:rsidRDefault="00240130" w14:paraId="0B07D7A6" w14:textId="77777777">
            <w:pPr>
              <w:pStyle w:val="Tablebody"/>
              <w:cnfStyle w:val="100000000000"/>
            </w:pPr>
          </w:p>
        </w:tc>
        <w:tc>
          <w:tcPr>
            <w:tcW w:w="1559" w:type="dxa"/>
            <w:tcBorders>
              <w:bottom w:val="single" w:color="auto" w:sz="4" w:space="0"/>
            </w:tcBorders>
            <w:vAlign w:val="bottom"/>
          </w:tcPr>
          <w:p w:rsidRPr="00240130" w:rsidR="00240130" w:rsidP="003E7B94" w:rsidRDefault="00240130" w14:paraId="46E8B97F" w14:textId="77777777">
            <w:pPr>
              <w:pStyle w:val="Tablebody"/>
              <w:cnfStyle w:val="100000000000"/>
            </w:pPr>
          </w:p>
        </w:tc>
        <w:tc>
          <w:tcPr>
            <w:tcW w:w="1701" w:type="dxa"/>
            <w:tcBorders>
              <w:bottom w:val="single" w:color="auto" w:sz="4" w:space="0"/>
            </w:tcBorders>
            <w:vAlign w:val="bottom"/>
          </w:tcPr>
          <w:p w:rsidRPr="00240130" w:rsidR="00240130" w:rsidP="003E7B94" w:rsidRDefault="00240130" w14:paraId="69210DD5" w14:textId="77777777">
            <w:pPr>
              <w:pStyle w:val="Tablebody"/>
              <w:cnfStyle w:val="100000000000"/>
            </w:pPr>
          </w:p>
        </w:tc>
        <w:tc>
          <w:tcPr>
            <w:tcW w:w="1134" w:type="dxa"/>
            <w:tcBorders>
              <w:bottom w:val="single" w:color="auto" w:sz="4" w:space="0"/>
            </w:tcBorders>
            <w:vAlign w:val="bottom"/>
          </w:tcPr>
          <w:p w:rsidRPr="00240130" w:rsidR="00240130" w:rsidP="003E7B94" w:rsidRDefault="00240130" w14:paraId="341C9645" w14:textId="77777777">
            <w:pPr>
              <w:pStyle w:val="Tablebody"/>
              <w:cnfStyle w:val="100000000000"/>
            </w:pPr>
            <w:r w:rsidRPr="00240130">
              <w:t>($ thousand)</w:t>
            </w:r>
          </w:p>
        </w:tc>
      </w:tr>
      <w:tr w:rsidRPr="00240130" w:rsidR="003E7B94" w:rsidTr="003E7B94" w14:paraId="1DE1A451" w14:textId="77777777">
        <w:trPr>
          <w:cnfStyle w:val="100000000000"/>
          <w:trHeight w:val="60"/>
          <w:tblHeader/>
        </w:trPr>
        <w:tc>
          <w:tcPr>
            <w:cnfStyle w:val="001000000000"/>
            <w:tcW w:w="4962" w:type="dxa"/>
            <w:tcBorders>
              <w:top w:val="single" w:color="auto" w:sz="4" w:space="0"/>
            </w:tcBorders>
            <w:vAlign w:val="bottom"/>
          </w:tcPr>
          <w:p w:rsidRPr="00240130" w:rsidR="00240130" w:rsidP="003E7B94" w:rsidRDefault="00240130" w14:paraId="5375C5BF" w14:textId="77777777">
            <w:pPr>
              <w:pStyle w:val="Tablebody"/>
            </w:pPr>
          </w:p>
        </w:tc>
        <w:tc>
          <w:tcPr>
            <w:tcW w:w="992" w:type="dxa"/>
            <w:tcBorders>
              <w:top w:val="single" w:color="auto" w:sz="4" w:space="0"/>
            </w:tcBorders>
            <w:vAlign w:val="bottom"/>
          </w:tcPr>
          <w:p w:rsidRPr="00240130" w:rsidR="00240130" w:rsidP="003E7B94" w:rsidRDefault="00240130" w14:paraId="683003C8" w14:textId="77777777">
            <w:pPr>
              <w:pStyle w:val="Tablebody"/>
              <w:cnfStyle w:val="100000000000"/>
            </w:pPr>
            <w:r w:rsidRPr="00240130">
              <w:t>2019 Published</w:t>
            </w:r>
          </w:p>
        </w:tc>
        <w:tc>
          <w:tcPr>
            <w:tcW w:w="1559" w:type="dxa"/>
            <w:tcBorders>
              <w:top w:val="single" w:color="auto" w:sz="4" w:space="0"/>
            </w:tcBorders>
            <w:vAlign w:val="bottom"/>
          </w:tcPr>
          <w:p w:rsidRPr="00240130" w:rsidR="00240130" w:rsidP="003E7B94" w:rsidRDefault="00240130" w14:paraId="150DEFDE" w14:textId="77777777">
            <w:pPr>
              <w:pStyle w:val="Tablebody"/>
              <w:cnfStyle w:val="100000000000"/>
            </w:pPr>
            <w:r w:rsidRPr="00240130">
              <w:t>Prior period adjustments to receivables, fines revenue and other associated revenue in 2019</w:t>
            </w:r>
          </w:p>
        </w:tc>
        <w:tc>
          <w:tcPr>
            <w:tcW w:w="1701" w:type="dxa"/>
            <w:tcBorders>
              <w:top w:val="single" w:color="auto" w:sz="4" w:space="0"/>
            </w:tcBorders>
            <w:vAlign w:val="bottom"/>
          </w:tcPr>
          <w:p w:rsidRPr="00240130" w:rsidR="00240130" w:rsidP="003E7B94" w:rsidRDefault="00240130" w14:paraId="52B7D3D1" w14:textId="77777777">
            <w:pPr>
              <w:pStyle w:val="Tablebody"/>
              <w:cnfStyle w:val="100000000000"/>
            </w:pPr>
            <w:r w:rsidRPr="00240130">
              <w:t>Prior period adjustments to the allowance for impairment losses for unpaid fines in 2019</w:t>
            </w:r>
          </w:p>
        </w:tc>
        <w:tc>
          <w:tcPr>
            <w:tcW w:w="1134" w:type="dxa"/>
            <w:tcBorders>
              <w:top w:val="single" w:color="auto" w:sz="4" w:space="0"/>
            </w:tcBorders>
            <w:vAlign w:val="bottom"/>
          </w:tcPr>
          <w:p w:rsidRPr="00240130" w:rsidR="00240130" w:rsidP="003E7B94" w:rsidRDefault="00240130" w14:paraId="7145CD4B" w14:textId="77777777">
            <w:pPr>
              <w:pStyle w:val="Tablebody"/>
              <w:cnfStyle w:val="100000000000"/>
            </w:pPr>
            <w:r w:rsidRPr="00240130">
              <w:t>2019 Restated</w:t>
            </w:r>
          </w:p>
        </w:tc>
      </w:tr>
      <w:tr w:rsidRPr="003E7B94" w:rsidR="003E7B94" w:rsidTr="003E7B94" w14:paraId="57A2E701" w14:textId="77777777">
        <w:trPr>
          <w:trHeight w:val="60"/>
        </w:trPr>
        <w:tc>
          <w:tcPr>
            <w:cnfStyle w:val="001000000000"/>
            <w:tcW w:w="4962" w:type="dxa"/>
          </w:tcPr>
          <w:p w:rsidRPr="003E7B94" w:rsidR="00240130" w:rsidP="003E7B94" w:rsidRDefault="00240130" w14:paraId="74698AD1" w14:textId="77777777">
            <w:pPr>
              <w:pStyle w:val="Tablebody"/>
              <w:rPr>
                <w:b/>
                <w:bCs/>
              </w:rPr>
            </w:pPr>
            <w:r w:rsidRPr="003E7B94">
              <w:rPr>
                <w:b/>
                <w:bCs/>
              </w:rPr>
              <w:t>Administered income from transactions</w:t>
            </w:r>
          </w:p>
        </w:tc>
        <w:tc>
          <w:tcPr>
            <w:tcW w:w="992" w:type="dxa"/>
          </w:tcPr>
          <w:p w:rsidRPr="003E7B94" w:rsidR="00240130" w:rsidP="003E7B94" w:rsidRDefault="00240130" w14:paraId="0FFF7A80" w14:textId="77777777">
            <w:pPr>
              <w:pStyle w:val="Tablebody"/>
              <w:cnfStyle w:val="000000000000"/>
              <w:rPr>
                <w:b/>
                <w:bCs/>
              </w:rPr>
            </w:pPr>
          </w:p>
        </w:tc>
        <w:tc>
          <w:tcPr>
            <w:tcW w:w="1559" w:type="dxa"/>
          </w:tcPr>
          <w:p w:rsidRPr="003E7B94" w:rsidR="00240130" w:rsidP="003E7B94" w:rsidRDefault="00240130" w14:paraId="570B3CAB" w14:textId="77777777">
            <w:pPr>
              <w:pStyle w:val="Tablebody"/>
              <w:cnfStyle w:val="000000000000"/>
              <w:rPr>
                <w:b/>
                <w:bCs/>
              </w:rPr>
            </w:pPr>
          </w:p>
        </w:tc>
        <w:tc>
          <w:tcPr>
            <w:tcW w:w="1701" w:type="dxa"/>
          </w:tcPr>
          <w:p w:rsidRPr="003E7B94" w:rsidR="00240130" w:rsidP="003E7B94" w:rsidRDefault="00240130" w14:paraId="6523407D" w14:textId="77777777">
            <w:pPr>
              <w:pStyle w:val="Tablebody"/>
              <w:cnfStyle w:val="000000000000"/>
              <w:rPr>
                <w:b/>
                <w:bCs/>
              </w:rPr>
            </w:pPr>
          </w:p>
        </w:tc>
        <w:tc>
          <w:tcPr>
            <w:tcW w:w="1134" w:type="dxa"/>
          </w:tcPr>
          <w:p w:rsidRPr="003E7B94" w:rsidR="00240130" w:rsidP="003E7B94" w:rsidRDefault="00240130" w14:paraId="146DE97C" w14:textId="77777777">
            <w:pPr>
              <w:pStyle w:val="Tablebody"/>
              <w:cnfStyle w:val="000000000000"/>
              <w:rPr>
                <w:b/>
                <w:bCs/>
              </w:rPr>
            </w:pPr>
          </w:p>
        </w:tc>
      </w:tr>
      <w:tr w:rsidRPr="00240130" w:rsidR="003E7B94" w:rsidTr="003E7B94" w14:paraId="7649CCF7" w14:textId="77777777">
        <w:trPr>
          <w:trHeight w:val="60"/>
        </w:trPr>
        <w:tc>
          <w:tcPr>
            <w:cnfStyle w:val="001000000000"/>
            <w:tcW w:w="4962" w:type="dxa"/>
          </w:tcPr>
          <w:p w:rsidRPr="00240130" w:rsidR="00240130" w:rsidP="003E7B94" w:rsidRDefault="00240130" w14:paraId="1F84EA9B" w14:textId="77777777">
            <w:pPr>
              <w:pStyle w:val="Tablebody"/>
            </w:pPr>
            <w:r w:rsidRPr="00240130">
              <w:t>Appropriations for payments made on behalf of the State</w:t>
            </w:r>
          </w:p>
        </w:tc>
        <w:tc>
          <w:tcPr>
            <w:tcW w:w="992" w:type="dxa"/>
          </w:tcPr>
          <w:p w:rsidRPr="00240130" w:rsidR="00240130" w:rsidP="003E7B94" w:rsidRDefault="00240130" w14:paraId="4928FC99" w14:textId="77777777">
            <w:pPr>
              <w:pStyle w:val="Tablebody"/>
              <w:cnfStyle w:val="000000000000"/>
            </w:pPr>
            <w:r w:rsidRPr="00240130">
              <w:t xml:space="preserve">36,000 </w:t>
            </w:r>
          </w:p>
        </w:tc>
        <w:tc>
          <w:tcPr>
            <w:tcW w:w="1559" w:type="dxa"/>
          </w:tcPr>
          <w:p w:rsidRPr="00240130" w:rsidR="00240130" w:rsidP="003E7B94" w:rsidRDefault="00240130" w14:paraId="446F4D94" w14:textId="77777777">
            <w:pPr>
              <w:pStyle w:val="Tablebody"/>
              <w:cnfStyle w:val="000000000000"/>
            </w:pPr>
            <w:r w:rsidRPr="00240130">
              <w:t xml:space="preserve">0 </w:t>
            </w:r>
          </w:p>
        </w:tc>
        <w:tc>
          <w:tcPr>
            <w:tcW w:w="1701" w:type="dxa"/>
          </w:tcPr>
          <w:p w:rsidRPr="00240130" w:rsidR="00240130" w:rsidP="003E7B94" w:rsidRDefault="00240130" w14:paraId="7CFFF1FE" w14:textId="77777777">
            <w:pPr>
              <w:pStyle w:val="Tablebody"/>
              <w:cnfStyle w:val="000000000000"/>
            </w:pPr>
            <w:r w:rsidRPr="00240130">
              <w:t xml:space="preserve">0 </w:t>
            </w:r>
          </w:p>
        </w:tc>
        <w:tc>
          <w:tcPr>
            <w:tcW w:w="1134" w:type="dxa"/>
          </w:tcPr>
          <w:p w:rsidRPr="00240130" w:rsidR="00240130" w:rsidP="003E7B94" w:rsidRDefault="00240130" w14:paraId="01F38534" w14:textId="77777777">
            <w:pPr>
              <w:pStyle w:val="Tablebody"/>
              <w:cnfStyle w:val="000000000000"/>
            </w:pPr>
            <w:r w:rsidRPr="00240130">
              <w:t xml:space="preserve">36,000 </w:t>
            </w:r>
          </w:p>
        </w:tc>
      </w:tr>
      <w:tr w:rsidRPr="00240130" w:rsidR="003E7B94" w:rsidTr="003E7B94" w14:paraId="6C45C122" w14:textId="77777777">
        <w:trPr>
          <w:trHeight w:val="60"/>
        </w:trPr>
        <w:tc>
          <w:tcPr>
            <w:cnfStyle w:val="001000000000"/>
            <w:tcW w:w="4962" w:type="dxa"/>
          </w:tcPr>
          <w:p w:rsidRPr="00240130" w:rsidR="00240130" w:rsidP="003E7B94" w:rsidRDefault="00240130" w14:paraId="08491EF7" w14:textId="77777777">
            <w:pPr>
              <w:pStyle w:val="Tablebody"/>
            </w:pPr>
            <w:r w:rsidRPr="00240130">
              <w:t>Special appropriations</w:t>
            </w:r>
          </w:p>
        </w:tc>
        <w:tc>
          <w:tcPr>
            <w:tcW w:w="992" w:type="dxa"/>
          </w:tcPr>
          <w:p w:rsidRPr="00240130" w:rsidR="00240130" w:rsidP="003E7B94" w:rsidRDefault="00240130" w14:paraId="78359E41" w14:textId="77777777">
            <w:pPr>
              <w:pStyle w:val="Tablebody"/>
              <w:cnfStyle w:val="000000000000"/>
            </w:pPr>
            <w:r w:rsidRPr="00240130">
              <w:t xml:space="preserve">30,385 </w:t>
            </w:r>
          </w:p>
        </w:tc>
        <w:tc>
          <w:tcPr>
            <w:tcW w:w="1559" w:type="dxa"/>
          </w:tcPr>
          <w:p w:rsidRPr="00240130" w:rsidR="00240130" w:rsidP="003E7B94" w:rsidRDefault="00240130" w14:paraId="3C050A1E" w14:textId="77777777">
            <w:pPr>
              <w:pStyle w:val="Tablebody"/>
              <w:cnfStyle w:val="000000000000"/>
            </w:pPr>
            <w:r w:rsidRPr="00240130">
              <w:t xml:space="preserve">0 </w:t>
            </w:r>
          </w:p>
        </w:tc>
        <w:tc>
          <w:tcPr>
            <w:tcW w:w="1701" w:type="dxa"/>
          </w:tcPr>
          <w:p w:rsidRPr="00240130" w:rsidR="00240130" w:rsidP="003E7B94" w:rsidRDefault="00240130" w14:paraId="2861E6F5" w14:textId="77777777">
            <w:pPr>
              <w:pStyle w:val="Tablebody"/>
              <w:cnfStyle w:val="000000000000"/>
            </w:pPr>
            <w:r w:rsidRPr="00240130">
              <w:t xml:space="preserve">0 </w:t>
            </w:r>
          </w:p>
        </w:tc>
        <w:tc>
          <w:tcPr>
            <w:tcW w:w="1134" w:type="dxa"/>
          </w:tcPr>
          <w:p w:rsidRPr="00240130" w:rsidR="00240130" w:rsidP="003E7B94" w:rsidRDefault="00240130" w14:paraId="4EE61879" w14:textId="77777777">
            <w:pPr>
              <w:pStyle w:val="Tablebody"/>
              <w:cnfStyle w:val="000000000000"/>
            </w:pPr>
            <w:r w:rsidRPr="00240130">
              <w:t xml:space="preserve">30,385 </w:t>
            </w:r>
          </w:p>
        </w:tc>
      </w:tr>
      <w:tr w:rsidRPr="00240130" w:rsidR="003E7B94" w:rsidTr="003E7B94" w14:paraId="6E23D287" w14:textId="77777777">
        <w:trPr>
          <w:trHeight w:val="60"/>
        </w:trPr>
        <w:tc>
          <w:tcPr>
            <w:cnfStyle w:val="001000000000"/>
            <w:tcW w:w="4962" w:type="dxa"/>
          </w:tcPr>
          <w:p w:rsidRPr="00240130" w:rsidR="00240130" w:rsidP="003E7B94" w:rsidRDefault="00240130" w14:paraId="4B0F13C3" w14:textId="77777777">
            <w:pPr>
              <w:pStyle w:val="Tablebody"/>
            </w:pPr>
            <w:r w:rsidRPr="00240130">
              <w:t>Sale of goods and services</w:t>
            </w:r>
          </w:p>
        </w:tc>
        <w:tc>
          <w:tcPr>
            <w:tcW w:w="992" w:type="dxa"/>
          </w:tcPr>
          <w:p w:rsidRPr="00240130" w:rsidR="00240130" w:rsidP="003E7B94" w:rsidRDefault="00240130" w14:paraId="1C75F496" w14:textId="77777777">
            <w:pPr>
              <w:pStyle w:val="Tablebody"/>
              <w:cnfStyle w:val="000000000000"/>
            </w:pPr>
            <w:r w:rsidRPr="00240130">
              <w:t xml:space="preserve">150,322 </w:t>
            </w:r>
          </w:p>
        </w:tc>
        <w:tc>
          <w:tcPr>
            <w:tcW w:w="1559" w:type="dxa"/>
          </w:tcPr>
          <w:p w:rsidRPr="00240130" w:rsidR="00240130" w:rsidP="003E7B94" w:rsidRDefault="00240130" w14:paraId="7434E2AD" w14:textId="77777777">
            <w:pPr>
              <w:pStyle w:val="Tablebody"/>
              <w:cnfStyle w:val="000000000000"/>
            </w:pPr>
            <w:r w:rsidRPr="00240130">
              <w:t xml:space="preserve">(278) </w:t>
            </w:r>
          </w:p>
        </w:tc>
        <w:tc>
          <w:tcPr>
            <w:tcW w:w="1701" w:type="dxa"/>
          </w:tcPr>
          <w:p w:rsidRPr="00240130" w:rsidR="00240130" w:rsidP="003E7B94" w:rsidRDefault="00240130" w14:paraId="2BE8EBED" w14:textId="77777777">
            <w:pPr>
              <w:pStyle w:val="Tablebody"/>
              <w:cnfStyle w:val="000000000000"/>
            </w:pPr>
            <w:r w:rsidRPr="00240130">
              <w:t xml:space="preserve">0 </w:t>
            </w:r>
          </w:p>
        </w:tc>
        <w:tc>
          <w:tcPr>
            <w:tcW w:w="1134" w:type="dxa"/>
          </w:tcPr>
          <w:p w:rsidRPr="00240130" w:rsidR="00240130" w:rsidP="003E7B94" w:rsidRDefault="00240130" w14:paraId="21AFBE4A" w14:textId="77777777">
            <w:pPr>
              <w:pStyle w:val="Tablebody"/>
              <w:cnfStyle w:val="000000000000"/>
            </w:pPr>
            <w:r w:rsidRPr="00240130">
              <w:t xml:space="preserve">150,044 </w:t>
            </w:r>
          </w:p>
        </w:tc>
      </w:tr>
      <w:tr w:rsidRPr="00240130" w:rsidR="003E7B94" w:rsidTr="003E7B94" w14:paraId="7FF67751" w14:textId="77777777">
        <w:trPr>
          <w:trHeight w:val="60"/>
        </w:trPr>
        <w:tc>
          <w:tcPr>
            <w:cnfStyle w:val="001000000000"/>
            <w:tcW w:w="4962" w:type="dxa"/>
          </w:tcPr>
          <w:p w:rsidRPr="00240130" w:rsidR="00240130" w:rsidP="003E7B94" w:rsidRDefault="00240130" w14:paraId="6F508757" w14:textId="77777777">
            <w:pPr>
              <w:pStyle w:val="Tablebody"/>
            </w:pPr>
            <w:r w:rsidRPr="00240130">
              <w:t>Fines</w:t>
            </w:r>
          </w:p>
        </w:tc>
        <w:tc>
          <w:tcPr>
            <w:tcW w:w="992" w:type="dxa"/>
          </w:tcPr>
          <w:p w:rsidRPr="00240130" w:rsidR="00240130" w:rsidP="003E7B94" w:rsidRDefault="00240130" w14:paraId="7F651002" w14:textId="77777777">
            <w:pPr>
              <w:pStyle w:val="Tablebody"/>
              <w:cnfStyle w:val="000000000000"/>
            </w:pPr>
            <w:r w:rsidRPr="00240130">
              <w:t xml:space="preserve">682,247 </w:t>
            </w:r>
          </w:p>
        </w:tc>
        <w:tc>
          <w:tcPr>
            <w:tcW w:w="1559" w:type="dxa"/>
          </w:tcPr>
          <w:p w:rsidRPr="00240130" w:rsidR="00240130" w:rsidP="003E7B94" w:rsidRDefault="00240130" w14:paraId="63242339" w14:textId="77777777">
            <w:pPr>
              <w:pStyle w:val="Tablebody"/>
              <w:cnfStyle w:val="000000000000"/>
            </w:pPr>
            <w:r w:rsidRPr="00240130">
              <w:t xml:space="preserve">(159,076) </w:t>
            </w:r>
          </w:p>
        </w:tc>
        <w:tc>
          <w:tcPr>
            <w:tcW w:w="1701" w:type="dxa"/>
          </w:tcPr>
          <w:p w:rsidRPr="00240130" w:rsidR="00240130" w:rsidP="003E7B94" w:rsidRDefault="00240130" w14:paraId="7C681D57" w14:textId="77777777">
            <w:pPr>
              <w:pStyle w:val="Tablebody"/>
              <w:cnfStyle w:val="000000000000"/>
            </w:pPr>
            <w:r w:rsidRPr="00240130">
              <w:t xml:space="preserve">0 </w:t>
            </w:r>
          </w:p>
        </w:tc>
        <w:tc>
          <w:tcPr>
            <w:tcW w:w="1134" w:type="dxa"/>
          </w:tcPr>
          <w:p w:rsidRPr="00240130" w:rsidR="00240130" w:rsidP="003E7B94" w:rsidRDefault="00240130" w14:paraId="413A986D" w14:textId="77777777">
            <w:pPr>
              <w:pStyle w:val="Tablebody"/>
              <w:cnfStyle w:val="000000000000"/>
            </w:pPr>
            <w:r w:rsidRPr="00240130">
              <w:t xml:space="preserve">523,171 </w:t>
            </w:r>
          </w:p>
        </w:tc>
      </w:tr>
      <w:tr w:rsidRPr="00240130" w:rsidR="003E7B94" w:rsidTr="003E7B94" w14:paraId="568EF1AA" w14:textId="77777777">
        <w:trPr>
          <w:trHeight w:val="60"/>
        </w:trPr>
        <w:tc>
          <w:tcPr>
            <w:cnfStyle w:val="001000000000"/>
            <w:tcW w:w="4962" w:type="dxa"/>
          </w:tcPr>
          <w:p w:rsidRPr="00240130" w:rsidR="00240130" w:rsidP="003E7B94" w:rsidRDefault="00240130" w14:paraId="2D4C69F2" w14:textId="77777777">
            <w:pPr>
              <w:pStyle w:val="Tablebody"/>
            </w:pPr>
            <w:r w:rsidRPr="00240130">
              <w:t>Fees</w:t>
            </w:r>
          </w:p>
        </w:tc>
        <w:tc>
          <w:tcPr>
            <w:tcW w:w="992" w:type="dxa"/>
          </w:tcPr>
          <w:p w:rsidRPr="00240130" w:rsidR="00240130" w:rsidP="003E7B94" w:rsidRDefault="00240130" w14:paraId="678924C8" w14:textId="77777777">
            <w:pPr>
              <w:pStyle w:val="Tablebody"/>
              <w:cnfStyle w:val="000000000000"/>
            </w:pPr>
            <w:r w:rsidRPr="00240130">
              <w:t xml:space="preserve">184,601 </w:t>
            </w:r>
          </w:p>
        </w:tc>
        <w:tc>
          <w:tcPr>
            <w:tcW w:w="1559" w:type="dxa"/>
          </w:tcPr>
          <w:p w:rsidRPr="00240130" w:rsidR="00240130" w:rsidP="003E7B94" w:rsidRDefault="00240130" w14:paraId="1354EB85" w14:textId="77777777">
            <w:pPr>
              <w:pStyle w:val="Tablebody"/>
              <w:cnfStyle w:val="000000000000"/>
            </w:pPr>
            <w:r w:rsidRPr="00240130">
              <w:t xml:space="preserve">(17,162) </w:t>
            </w:r>
          </w:p>
        </w:tc>
        <w:tc>
          <w:tcPr>
            <w:tcW w:w="1701" w:type="dxa"/>
          </w:tcPr>
          <w:p w:rsidRPr="00240130" w:rsidR="00240130" w:rsidP="003E7B94" w:rsidRDefault="00240130" w14:paraId="3BDBFF25" w14:textId="77777777">
            <w:pPr>
              <w:pStyle w:val="Tablebody"/>
              <w:cnfStyle w:val="000000000000"/>
            </w:pPr>
            <w:r w:rsidRPr="00240130">
              <w:t xml:space="preserve">0 </w:t>
            </w:r>
          </w:p>
        </w:tc>
        <w:tc>
          <w:tcPr>
            <w:tcW w:w="1134" w:type="dxa"/>
          </w:tcPr>
          <w:p w:rsidRPr="00240130" w:rsidR="00240130" w:rsidP="003E7B94" w:rsidRDefault="00240130" w14:paraId="01D80044" w14:textId="77777777">
            <w:pPr>
              <w:pStyle w:val="Tablebody"/>
              <w:cnfStyle w:val="000000000000"/>
            </w:pPr>
            <w:r w:rsidRPr="00240130">
              <w:t xml:space="preserve">167,439 </w:t>
            </w:r>
          </w:p>
        </w:tc>
      </w:tr>
      <w:tr w:rsidRPr="00240130" w:rsidR="003E7B94" w:rsidTr="003E7B94" w14:paraId="58D27CB6" w14:textId="77777777">
        <w:trPr>
          <w:trHeight w:val="60"/>
        </w:trPr>
        <w:tc>
          <w:tcPr>
            <w:cnfStyle w:val="001000000000"/>
            <w:tcW w:w="4962" w:type="dxa"/>
          </w:tcPr>
          <w:p w:rsidRPr="00240130" w:rsidR="00240130" w:rsidP="003E7B94" w:rsidRDefault="00240130" w14:paraId="44D9F31B" w14:textId="77777777">
            <w:pPr>
              <w:pStyle w:val="Tablebody"/>
            </w:pPr>
            <w:r w:rsidRPr="00240130">
              <w:t>Other income</w:t>
            </w:r>
          </w:p>
        </w:tc>
        <w:tc>
          <w:tcPr>
            <w:tcW w:w="992" w:type="dxa"/>
            <w:tcBorders>
              <w:bottom w:val="single" w:color="auto" w:sz="4" w:space="0"/>
            </w:tcBorders>
          </w:tcPr>
          <w:p w:rsidRPr="00240130" w:rsidR="00240130" w:rsidP="003E7B94" w:rsidRDefault="00240130" w14:paraId="7850364F" w14:textId="77777777">
            <w:pPr>
              <w:pStyle w:val="Tablebody"/>
              <w:cnfStyle w:val="000000000000"/>
            </w:pPr>
            <w:r w:rsidRPr="00240130">
              <w:t xml:space="preserve">24,931 </w:t>
            </w:r>
          </w:p>
        </w:tc>
        <w:tc>
          <w:tcPr>
            <w:tcW w:w="1559" w:type="dxa"/>
            <w:tcBorders>
              <w:bottom w:val="single" w:color="auto" w:sz="4" w:space="0"/>
            </w:tcBorders>
          </w:tcPr>
          <w:p w:rsidRPr="00240130" w:rsidR="00240130" w:rsidP="003E7B94" w:rsidRDefault="00240130" w14:paraId="38407D4B" w14:textId="77777777">
            <w:pPr>
              <w:pStyle w:val="Tablebody"/>
              <w:cnfStyle w:val="000000000000"/>
            </w:pPr>
            <w:r w:rsidRPr="00240130">
              <w:t xml:space="preserve">4,502 </w:t>
            </w:r>
          </w:p>
        </w:tc>
        <w:tc>
          <w:tcPr>
            <w:tcW w:w="1701" w:type="dxa"/>
            <w:tcBorders>
              <w:bottom w:val="single" w:color="auto" w:sz="4" w:space="0"/>
            </w:tcBorders>
          </w:tcPr>
          <w:p w:rsidRPr="00240130" w:rsidR="00240130" w:rsidP="003E7B94" w:rsidRDefault="00240130" w14:paraId="1D13852F" w14:textId="77777777">
            <w:pPr>
              <w:pStyle w:val="Tablebody"/>
              <w:cnfStyle w:val="000000000000"/>
            </w:pPr>
            <w:r w:rsidRPr="00240130">
              <w:t xml:space="preserve">0 </w:t>
            </w:r>
          </w:p>
        </w:tc>
        <w:tc>
          <w:tcPr>
            <w:tcW w:w="1134" w:type="dxa"/>
            <w:tcBorders>
              <w:bottom w:val="single" w:color="auto" w:sz="4" w:space="0"/>
            </w:tcBorders>
          </w:tcPr>
          <w:p w:rsidRPr="00240130" w:rsidR="00240130" w:rsidP="003E7B94" w:rsidRDefault="00240130" w14:paraId="10E914E0" w14:textId="77777777">
            <w:pPr>
              <w:pStyle w:val="Tablebody"/>
              <w:cnfStyle w:val="000000000000"/>
            </w:pPr>
            <w:r w:rsidRPr="00240130">
              <w:t xml:space="preserve">29,433 </w:t>
            </w:r>
          </w:p>
        </w:tc>
      </w:tr>
      <w:tr w:rsidRPr="003E7B94" w:rsidR="003E7B94" w:rsidTr="003E7B94" w14:paraId="55B6CC62" w14:textId="77777777">
        <w:trPr>
          <w:trHeight w:val="60"/>
        </w:trPr>
        <w:tc>
          <w:tcPr>
            <w:cnfStyle w:val="001000000000"/>
            <w:tcW w:w="4962" w:type="dxa"/>
          </w:tcPr>
          <w:p w:rsidRPr="003E7B94" w:rsidR="00240130" w:rsidP="003E7B94" w:rsidRDefault="00240130" w14:paraId="1E0739D2" w14:textId="77777777">
            <w:pPr>
              <w:pStyle w:val="Tablebody"/>
              <w:rPr>
                <w:b/>
                <w:bCs/>
              </w:rPr>
            </w:pPr>
            <w:r w:rsidRPr="003E7B94">
              <w:rPr>
                <w:b/>
                <w:bCs/>
              </w:rPr>
              <w:t>Total administered income from transactions</w:t>
            </w:r>
          </w:p>
        </w:tc>
        <w:tc>
          <w:tcPr>
            <w:tcW w:w="992" w:type="dxa"/>
            <w:tcBorders>
              <w:top w:val="single" w:color="auto" w:sz="4" w:space="0"/>
              <w:bottom w:val="single" w:color="auto" w:sz="4" w:space="0"/>
            </w:tcBorders>
          </w:tcPr>
          <w:p w:rsidRPr="003E7B94" w:rsidR="00240130" w:rsidP="003E7B94" w:rsidRDefault="00240130" w14:paraId="1641EFC1" w14:textId="77777777">
            <w:pPr>
              <w:pStyle w:val="Tablebody"/>
              <w:cnfStyle w:val="000000000000"/>
              <w:rPr>
                <w:b/>
                <w:bCs/>
              </w:rPr>
            </w:pPr>
            <w:r w:rsidRPr="003E7B94">
              <w:rPr>
                <w:b/>
                <w:bCs/>
              </w:rPr>
              <w:t xml:space="preserve">1,108,486 </w:t>
            </w:r>
          </w:p>
        </w:tc>
        <w:tc>
          <w:tcPr>
            <w:tcW w:w="1559" w:type="dxa"/>
            <w:tcBorders>
              <w:top w:val="single" w:color="auto" w:sz="4" w:space="0"/>
              <w:bottom w:val="single" w:color="auto" w:sz="4" w:space="0"/>
            </w:tcBorders>
          </w:tcPr>
          <w:p w:rsidRPr="003E7B94" w:rsidR="00240130" w:rsidP="003E7B94" w:rsidRDefault="00240130" w14:paraId="7A977702" w14:textId="77777777">
            <w:pPr>
              <w:pStyle w:val="Tablebody"/>
              <w:cnfStyle w:val="000000000000"/>
              <w:rPr>
                <w:b/>
                <w:bCs/>
              </w:rPr>
            </w:pPr>
            <w:r w:rsidRPr="003E7B94">
              <w:rPr>
                <w:b/>
                <w:bCs/>
              </w:rPr>
              <w:t xml:space="preserve">(172,014) </w:t>
            </w:r>
          </w:p>
        </w:tc>
        <w:tc>
          <w:tcPr>
            <w:tcW w:w="1701" w:type="dxa"/>
            <w:tcBorders>
              <w:top w:val="single" w:color="auto" w:sz="4" w:space="0"/>
              <w:bottom w:val="single" w:color="auto" w:sz="4" w:space="0"/>
            </w:tcBorders>
          </w:tcPr>
          <w:p w:rsidRPr="003E7B94" w:rsidR="00240130" w:rsidP="003E7B94" w:rsidRDefault="00240130" w14:paraId="1FBD74E6" w14:textId="77777777">
            <w:pPr>
              <w:pStyle w:val="Tablebody"/>
              <w:cnfStyle w:val="000000000000"/>
              <w:rPr>
                <w:b/>
                <w:bCs/>
              </w:rPr>
            </w:pPr>
            <w:r w:rsidRPr="003E7B94">
              <w:rPr>
                <w:b/>
                <w:bCs/>
              </w:rPr>
              <w:t xml:space="preserve">0 </w:t>
            </w:r>
          </w:p>
        </w:tc>
        <w:tc>
          <w:tcPr>
            <w:tcW w:w="1134" w:type="dxa"/>
            <w:tcBorders>
              <w:top w:val="single" w:color="auto" w:sz="4" w:space="0"/>
              <w:bottom w:val="single" w:color="auto" w:sz="4" w:space="0"/>
            </w:tcBorders>
          </w:tcPr>
          <w:p w:rsidRPr="003E7B94" w:rsidR="00240130" w:rsidP="003E7B94" w:rsidRDefault="00240130" w14:paraId="423A680F" w14:textId="77777777">
            <w:pPr>
              <w:pStyle w:val="Tablebody"/>
              <w:cnfStyle w:val="000000000000"/>
              <w:rPr>
                <w:b/>
                <w:bCs/>
              </w:rPr>
            </w:pPr>
            <w:r w:rsidRPr="003E7B94">
              <w:rPr>
                <w:b/>
                <w:bCs/>
              </w:rPr>
              <w:t xml:space="preserve">936,472 </w:t>
            </w:r>
          </w:p>
        </w:tc>
      </w:tr>
      <w:tr w:rsidRPr="003E7B94" w:rsidR="003E7B94" w:rsidTr="003E7B94" w14:paraId="03B7A48D" w14:textId="77777777">
        <w:trPr>
          <w:trHeight w:val="60"/>
        </w:trPr>
        <w:tc>
          <w:tcPr>
            <w:cnfStyle w:val="001000000000"/>
            <w:tcW w:w="4962" w:type="dxa"/>
          </w:tcPr>
          <w:p w:rsidRPr="003E7B94" w:rsidR="00240130" w:rsidP="003E7B94" w:rsidRDefault="00240130" w14:paraId="60CBA9A3" w14:textId="77777777">
            <w:pPr>
              <w:pStyle w:val="Tablebody"/>
              <w:rPr>
                <w:b/>
                <w:bCs/>
              </w:rPr>
            </w:pPr>
            <w:r w:rsidRPr="003E7B94">
              <w:rPr>
                <w:b/>
                <w:bCs/>
              </w:rPr>
              <w:t>Administered expenses from transactions</w:t>
            </w:r>
          </w:p>
        </w:tc>
        <w:tc>
          <w:tcPr>
            <w:tcW w:w="992" w:type="dxa"/>
            <w:tcBorders>
              <w:top w:val="single" w:color="auto" w:sz="4" w:space="0"/>
            </w:tcBorders>
          </w:tcPr>
          <w:p w:rsidRPr="003E7B94" w:rsidR="00240130" w:rsidP="003E7B94" w:rsidRDefault="00240130" w14:paraId="0037AA7C" w14:textId="77777777">
            <w:pPr>
              <w:pStyle w:val="Tablebody"/>
              <w:cnfStyle w:val="000000000000"/>
              <w:rPr>
                <w:b/>
                <w:bCs/>
              </w:rPr>
            </w:pPr>
          </w:p>
        </w:tc>
        <w:tc>
          <w:tcPr>
            <w:tcW w:w="1559" w:type="dxa"/>
            <w:tcBorders>
              <w:top w:val="single" w:color="auto" w:sz="4" w:space="0"/>
            </w:tcBorders>
          </w:tcPr>
          <w:p w:rsidRPr="003E7B94" w:rsidR="00240130" w:rsidP="003E7B94" w:rsidRDefault="00240130" w14:paraId="72940979" w14:textId="77777777">
            <w:pPr>
              <w:pStyle w:val="Tablebody"/>
              <w:cnfStyle w:val="000000000000"/>
              <w:rPr>
                <w:b/>
                <w:bCs/>
              </w:rPr>
            </w:pPr>
          </w:p>
        </w:tc>
        <w:tc>
          <w:tcPr>
            <w:tcW w:w="1701" w:type="dxa"/>
            <w:tcBorders>
              <w:top w:val="single" w:color="auto" w:sz="4" w:space="0"/>
            </w:tcBorders>
          </w:tcPr>
          <w:p w:rsidRPr="003E7B94" w:rsidR="00240130" w:rsidP="003E7B94" w:rsidRDefault="00240130" w14:paraId="343C4A2A" w14:textId="77777777">
            <w:pPr>
              <w:pStyle w:val="Tablebody"/>
              <w:cnfStyle w:val="000000000000"/>
              <w:rPr>
                <w:b/>
                <w:bCs/>
              </w:rPr>
            </w:pPr>
          </w:p>
        </w:tc>
        <w:tc>
          <w:tcPr>
            <w:tcW w:w="1134" w:type="dxa"/>
            <w:tcBorders>
              <w:top w:val="single" w:color="auto" w:sz="4" w:space="0"/>
            </w:tcBorders>
          </w:tcPr>
          <w:p w:rsidRPr="003E7B94" w:rsidR="00240130" w:rsidP="003E7B94" w:rsidRDefault="00240130" w14:paraId="07F60201" w14:textId="77777777">
            <w:pPr>
              <w:pStyle w:val="Tablebody"/>
              <w:cnfStyle w:val="000000000000"/>
              <w:rPr>
                <w:b/>
                <w:bCs/>
              </w:rPr>
            </w:pPr>
          </w:p>
        </w:tc>
      </w:tr>
      <w:tr w:rsidRPr="00240130" w:rsidR="003E7B94" w:rsidTr="003E7B94" w14:paraId="0AA58AB0" w14:textId="77777777">
        <w:trPr>
          <w:trHeight w:val="60"/>
        </w:trPr>
        <w:tc>
          <w:tcPr>
            <w:cnfStyle w:val="001000000000"/>
            <w:tcW w:w="4962" w:type="dxa"/>
          </w:tcPr>
          <w:p w:rsidRPr="00240130" w:rsidR="00240130" w:rsidP="003E7B94" w:rsidRDefault="00240130" w14:paraId="373073F0" w14:textId="77777777">
            <w:pPr>
              <w:pStyle w:val="Tablebody"/>
            </w:pPr>
            <w:r w:rsidRPr="00240130">
              <w:t>Payments made on behalf of the State</w:t>
            </w:r>
          </w:p>
        </w:tc>
        <w:tc>
          <w:tcPr>
            <w:tcW w:w="992" w:type="dxa"/>
          </w:tcPr>
          <w:p w:rsidRPr="00240130" w:rsidR="00240130" w:rsidP="003E7B94" w:rsidRDefault="00240130" w14:paraId="58DC994D" w14:textId="77777777">
            <w:pPr>
              <w:pStyle w:val="Tablebody"/>
              <w:cnfStyle w:val="000000000000"/>
            </w:pPr>
            <w:r w:rsidRPr="00240130">
              <w:t xml:space="preserve">(36,000) </w:t>
            </w:r>
          </w:p>
        </w:tc>
        <w:tc>
          <w:tcPr>
            <w:tcW w:w="1559" w:type="dxa"/>
          </w:tcPr>
          <w:p w:rsidRPr="00240130" w:rsidR="00240130" w:rsidP="003E7B94" w:rsidRDefault="00240130" w14:paraId="21F1F405" w14:textId="77777777">
            <w:pPr>
              <w:pStyle w:val="Tablebody"/>
              <w:cnfStyle w:val="000000000000"/>
            </w:pPr>
            <w:r w:rsidRPr="00240130">
              <w:t xml:space="preserve">0 </w:t>
            </w:r>
          </w:p>
        </w:tc>
        <w:tc>
          <w:tcPr>
            <w:tcW w:w="1701" w:type="dxa"/>
          </w:tcPr>
          <w:p w:rsidRPr="00240130" w:rsidR="00240130" w:rsidP="003E7B94" w:rsidRDefault="00240130" w14:paraId="5A2B1D83" w14:textId="77777777">
            <w:pPr>
              <w:pStyle w:val="Tablebody"/>
              <w:cnfStyle w:val="000000000000"/>
            </w:pPr>
            <w:r w:rsidRPr="00240130">
              <w:t xml:space="preserve">0 </w:t>
            </w:r>
          </w:p>
        </w:tc>
        <w:tc>
          <w:tcPr>
            <w:tcW w:w="1134" w:type="dxa"/>
          </w:tcPr>
          <w:p w:rsidRPr="00240130" w:rsidR="00240130" w:rsidP="003E7B94" w:rsidRDefault="00240130" w14:paraId="4317FF2F" w14:textId="77777777">
            <w:pPr>
              <w:pStyle w:val="Tablebody"/>
              <w:cnfStyle w:val="000000000000"/>
            </w:pPr>
            <w:r w:rsidRPr="00240130">
              <w:t xml:space="preserve">(36,000) </w:t>
            </w:r>
          </w:p>
        </w:tc>
      </w:tr>
      <w:tr w:rsidRPr="00240130" w:rsidR="003E7B94" w:rsidTr="003E7B94" w14:paraId="12FD33D1" w14:textId="77777777">
        <w:trPr>
          <w:trHeight w:val="60"/>
        </w:trPr>
        <w:tc>
          <w:tcPr>
            <w:cnfStyle w:val="001000000000"/>
            <w:tcW w:w="4962" w:type="dxa"/>
          </w:tcPr>
          <w:p w:rsidRPr="00240130" w:rsidR="00240130" w:rsidP="003E7B94" w:rsidRDefault="00240130" w14:paraId="0BC648E6" w14:textId="77777777">
            <w:pPr>
              <w:pStyle w:val="Tablebody"/>
            </w:pPr>
            <w:r w:rsidRPr="00240130">
              <w:t>Payments into the consolidated fund</w:t>
            </w:r>
          </w:p>
        </w:tc>
        <w:tc>
          <w:tcPr>
            <w:tcW w:w="992" w:type="dxa"/>
          </w:tcPr>
          <w:p w:rsidRPr="00240130" w:rsidR="00240130" w:rsidP="003E7B94" w:rsidRDefault="00240130" w14:paraId="50E7538E" w14:textId="77777777">
            <w:pPr>
              <w:pStyle w:val="Tablebody"/>
              <w:cnfStyle w:val="000000000000"/>
            </w:pPr>
            <w:r w:rsidRPr="00240130">
              <w:t xml:space="preserve">(625,799) </w:t>
            </w:r>
          </w:p>
        </w:tc>
        <w:tc>
          <w:tcPr>
            <w:tcW w:w="1559" w:type="dxa"/>
          </w:tcPr>
          <w:p w:rsidRPr="00240130" w:rsidR="00240130" w:rsidP="003E7B94" w:rsidRDefault="00240130" w14:paraId="557D4AAC" w14:textId="77777777">
            <w:pPr>
              <w:pStyle w:val="Tablebody"/>
              <w:cnfStyle w:val="000000000000"/>
            </w:pPr>
            <w:r w:rsidRPr="00240130">
              <w:t xml:space="preserve">0 </w:t>
            </w:r>
          </w:p>
        </w:tc>
        <w:tc>
          <w:tcPr>
            <w:tcW w:w="1701" w:type="dxa"/>
          </w:tcPr>
          <w:p w:rsidRPr="00240130" w:rsidR="00240130" w:rsidP="003E7B94" w:rsidRDefault="00240130" w14:paraId="42A68B64" w14:textId="77777777">
            <w:pPr>
              <w:pStyle w:val="Tablebody"/>
              <w:cnfStyle w:val="000000000000"/>
            </w:pPr>
            <w:r w:rsidRPr="00240130">
              <w:t xml:space="preserve">0 </w:t>
            </w:r>
          </w:p>
        </w:tc>
        <w:tc>
          <w:tcPr>
            <w:tcW w:w="1134" w:type="dxa"/>
          </w:tcPr>
          <w:p w:rsidRPr="00240130" w:rsidR="00240130" w:rsidP="003E7B94" w:rsidRDefault="00240130" w14:paraId="0A3E4C2E" w14:textId="77777777">
            <w:pPr>
              <w:pStyle w:val="Tablebody"/>
              <w:cnfStyle w:val="000000000000"/>
            </w:pPr>
            <w:r w:rsidRPr="00240130">
              <w:t xml:space="preserve">(625,799) </w:t>
            </w:r>
          </w:p>
        </w:tc>
      </w:tr>
      <w:tr w:rsidRPr="00240130" w:rsidR="003E7B94" w:rsidTr="003E7B94" w14:paraId="367C603D" w14:textId="77777777">
        <w:trPr>
          <w:trHeight w:val="60"/>
        </w:trPr>
        <w:tc>
          <w:tcPr>
            <w:cnfStyle w:val="001000000000"/>
            <w:tcW w:w="4962" w:type="dxa"/>
          </w:tcPr>
          <w:p w:rsidRPr="00240130" w:rsidR="00240130" w:rsidP="003E7B94" w:rsidRDefault="00240130" w14:paraId="16B987C2" w14:textId="77777777">
            <w:pPr>
              <w:pStyle w:val="Tablebody"/>
            </w:pPr>
            <w:r w:rsidRPr="00240130">
              <w:t>Other expenses</w:t>
            </w:r>
          </w:p>
        </w:tc>
        <w:tc>
          <w:tcPr>
            <w:tcW w:w="992" w:type="dxa"/>
          </w:tcPr>
          <w:p w:rsidRPr="00240130" w:rsidR="00240130" w:rsidP="003E7B94" w:rsidRDefault="00240130" w14:paraId="6699E51B" w14:textId="77777777">
            <w:pPr>
              <w:pStyle w:val="Tablebody"/>
              <w:cnfStyle w:val="000000000000"/>
            </w:pPr>
            <w:r w:rsidRPr="00240130">
              <w:t xml:space="preserve">(32,677) </w:t>
            </w:r>
          </w:p>
        </w:tc>
        <w:tc>
          <w:tcPr>
            <w:tcW w:w="1559" w:type="dxa"/>
          </w:tcPr>
          <w:p w:rsidRPr="00240130" w:rsidR="00240130" w:rsidP="003E7B94" w:rsidRDefault="00240130" w14:paraId="38F72F86" w14:textId="77777777">
            <w:pPr>
              <w:pStyle w:val="Tablebody"/>
              <w:cnfStyle w:val="000000000000"/>
            </w:pPr>
            <w:r w:rsidRPr="00240130">
              <w:t xml:space="preserve">0 </w:t>
            </w:r>
          </w:p>
        </w:tc>
        <w:tc>
          <w:tcPr>
            <w:tcW w:w="1701" w:type="dxa"/>
          </w:tcPr>
          <w:p w:rsidRPr="00240130" w:rsidR="00240130" w:rsidP="003E7B94" w:rsidRDefault="00240130" w14:paraId="7DE70509" w14:textId="77777777">
            <w:pPr>
              <w:pStyle w:val="Tablebody"/>
              <w:cnfStyle w:val="000000000000"/>
            </w:pPr>
            <w:r w:rsidRPr="00240130">
              <w:t xml:space="preserve">(15,673) </w:t>
            </w:r>
          </w:p>
        </w:tc>
        <w:tc>
          <w:tcPr>
            <w:tcW w:w="1134" w:type="dxa"/>
          </w:tcPr>
          <w:p w:rsidRPr="00240130" w:rsidR="00240130" w:rsidP="003E7B94" w:rsidRDefault="00240130" w14:paraId="22B936E9" w14:textId="77777777">
            <w:pPr>
              <w:pStyle w:val="Tablebody"/>
              <w:cnfStyle w:val="000000000000"/>
            </w:pPr>
            <w:r w:rsidRPr="00240130">
              <w:t xml:space="preserve">(48,350) </w:t>
            </w:r>
          </w:p>
        </w:tc>
      </w:tr>
      <w:tr w:rsidRPr="003E7B94" w:rsidR="003E7B94" w:rsidTr="003E7B94" w14:paraId="7887B580" w14:textId="77777777">
        <w:trPr>
          <w:trHeight w:val="60"/>
        </w:trPr>
        <w:tc>
          <w:tcPr>
            <w:cnfStyle w:val="001000000000"/>
            <w:tcW w:w="4962" w:type="dxa"/>
          </w:tcPr>
          <w:p w:rsidRPr="003E7B94" w:rsidR="00240130" w:rsidP="003E7B94" w:rsidRDefault="00240130" w14:paraId="5C84C499" w14:textId="77777777">
            <w:pPr>
              <w:pStyle w:val="Tablebody"/>
              <w:rPr>
                <w:b/>
                <w:bCs/>
              </w:rPr>
            </w:pPr>
            <w:r w:rsidRPr="003E7B94">
              <w:rPr>
                <w:b/>
                <w:bCs/>
              </w:rPr>
              <w:t>Total administered expenses from transactions</w:t>
            </w:r>
          </w:p>
        </w:tc>
        <w:tc>
          <w:tcPr>
            <w:tcW w:w="992" w:type="dxa"/>
            <w:tcBorders>
              <w:bottom w:val="single" w:color="auto" w:sz="4" w:space="0"/>
            </w:tcBorders>
          </w:tcPr>
          <w:p w:rsidRPr="003E7B94" w:rsidR="00240130" w:rsidP="003E7B94" w:rsidRDefault="00240130" w14:paraId="6C770383" w14:textId="77777777">
            <w:pPr>
              <w:pStyle w:val="Tablebody"/>
              <w:cnfStyle w:val="000000000000"/>
              <w:rPr>
                <w:b/>
                <w:bCs/>
              </w:rPr>
            </w:pPr>
            <w:r w:rsidRPr="003E7B94">
              <w:rPr>
                <w:b/>
                <w:bCs/>
              </w:rPr>
              <w:t xml:space="preserve">(694,476) </w:t>
            </w:r>
          </w:p>
        </w:tc>
        <w:tc>
          <w:tcPr>
            <w:tcW w:w="1559" w:type="dxa"/>
            <w:tcBorders>
              <w:bottom w:val="single" w:color="auto" w:sz="4" w:space="0"/>
            </w:tcBorders>
          </w:tcPr>
          <w:p w:rsidRPr="003E7B94" w:rsidR="00240130" w:rsidP="003E7B94" w:rsidRDefault="00240130" w14:paraId="2CCEA1F1" w14:textId="77777777">
            <w:pPr>
              <w:pStyle w:val="Tablebody"/>
              <w:cnfStyle w:val="000000000000"/>
              <w:rPr>
                <w:b/>
                <w:bCs/>
              </w:rPr>
            </w:pPr>
            <w:r w:rsidRPr="003E7B94">
              <w:rPr>
                <w:b/>
                <w:bCs/>
              </w:rPr>
              <w:t xml:space="preserve">0 </w:t>
            </w:r>
          </w:p>
        </w:tc>
        <w:tc>
          <w:tcPr>
            <w:tcW w:w="1701" w:type="dxa"/>
            <w:tcBorders>
              <w:bottom w:val="single" w:color="auto" w:sz="4" w:space="0"/>
            </w:tcBorders>
          </w:tcPr>
          <w:p w:rsidRPr="003E7B94" w:rsidR="00240130" w:rsidP="003E7B94" w:rsidRDefault="00240130" w14:paraId="0E275D04" w14:textId="77777777">
            <w:pPr>
              <w:pStyle w:val="Tablebody"/>
              <w:cnfStyle w:val="000000000000"/>
              <w:rPr>
                <w:b/>
                <w:bCs/>
              </w:rPr>
            </w:pPr>
            <w:r w:rsidRPr="003E7B94">
              <w:rPr>
                <w:b/>
                <w:bCs/>
              </w:rPr>
              <w:t xml:space="preserve">(15,673) </w:t>
            </w:r>
          </w:p>
        </w:tc>
        <w:tc>
          <w:tcPr>
            <w:tcW w:w="1134" w:type="dxa"/>
            <w:tcBorders>
              <w:bottom w:val="single" w:color="auto" w:sz="4" w:space="0"/>
            </w:tcBorders>
          </w:tcPr>
          <w:p w:rsidRPr="003E7B94" w:rsidR="00240130" w:rsidP="003E7B94" w:rsidRDefault="00240130" w14:paraId="17281A5A" w14:textId="77777777">
            <w:pPr>
              <w:pStyle w:val="Tablebody"/>
              <w:cnfStyle w:val="000000000000"/>
              <w:rPr>
                <w:b/>
                <w:bCs/>
              </w:rPr>
            </w:pPr>
            <w:r w:rsidRPr="003E7B94">
              <w:rPr>
                <w:b/>
                <w:bCs/>
              </w:rPr>
              <w:t xml:space="preserve">(710,149) </w:t>
            </w:r>
          </w:p>
        </w:tc>
      </w:tr>
      <w:tr w:rsidRPr="003E7B94" w:rsidR="003E7B94" w:rsidTr="003E7B94" w14:paraId="009B4666" w14:textId="77777777">
        <w:trPr>
          <w:trHeight w:val="60"/>
        </w:trPr>
        <w:tc>
          <w:tcPr>
            <w:cnfStyle w:val="001000000000"/>
            <w:tcW w:w="4962" w:type="dxa"/>
          </w:tcPr>
          <w:p w:rsidRPr="003E7B94" w:rsidR="00240130" w:rsidP="003E7B94" w:rsidRDefault="00240130" w14:paraId="094AE24B" w14:textId="77777777">
            <w:pPr>
              <w:pStyle w:val="Tablebody"/>
              <w:rPr>
                <w:b/>
                <w:bCs/>
              </w:rPr>
            </w:pPr>
            <w:r w:rsidRPr="003E7B94">
              <w:rPr>
                <w:b/>
                <w:bCs/>
              </w:rPr>
              <w:t>Total administered net result from transactions (net operating balance)</w:t>
            </w:r>
          </w:p>
        </w:tc>
        <w:tc>
          <w:tcPr>
            <w:tcW w:w="992" w:type="dxa"/>
            <w:tcBorders>
              <w:top w:val="single" w:color="auto" w:sz="4" w:space="0"/>
              <w:bottom w:val="single" w:color="auto" w:sz="4" w:space="0"/>
            </w:tcBorders>
          </w:tcPr>
          <w:p w:rsidRPr="003E7B94" w:rsidR="00240130" w:rsidP="003E7B94" w:rsidRDefault="00240130" w14:paraId="18D81537" w14:textId="77777777">
            <w:pPr>
              <w:pStyle w:val="Tablebody"/>
              <w:cnfStyle w:val="000000000000"/>
              <w:rPr>
                <w:b/>
                <w:bCs/>
              </w:rPr>
            </w:pPr>
            <w:r w:rsidRPr="003E7B94">
              <w:rPr>
                <w:b/>
                <w:bCs/>
              </w:rPr>
              <w:t xml:space="preserve">414,010 </w:t>
            </w:r>
          </w:p>
        </w:tc>
        <w:tc>
          <w:tcPr>
            <w:tcW w:w="1559" w:type="dxa"/>
            <w:tcBorders>
              <w:top w:val="single" w:color="auto" w:sz="4" w:space="0"/>
              <w:bottom w:val="single" w:color="auto" w:sz="4" w:space="0"/>
            </w:tcBorders>
          </w:tcPr>
          <w:p w:rsidRPr="003E7B94" w:rsidR="00240130" w:rsidP="003E7B94" w:rsidRDefault="00240130" w14:paraId="34B29AC6" w14:textId="77777777">
            <w:pPr>
              <w:pStyle w:val="Tablebody"/>
              <w:cnfStyle w:val="000000000000"/>
              <w:rPr>
                <w:b/>
                <w:bCs/>
              </w:rPr>
            </w:pPr>
            <w:r w:rsidRPr="003E7B94">
              <w:rPr>
                <w:b/>
                <w:bCs/>
              </w:rPr>
              <w:t xml:space="preserve">(172,014) </w:t>
            </w:r>
          </w:p>
        </w:tc>
        <w:tc>
          <w:tcPr>
            <w:tcW w:w="1701" w:type="dxa"/>
            <w:tcBorders>
              <w:top w:val="single" w:color="auto" w:sz="4" w:space="0"/>
              <w:bottom w:val="single" w:color="auto" w:sz="4" w:space="0"/>
            </w:tcBorders>
          </w:tcPr>
          <w:p w:rsidRPr="003E7B94" w:rsidR="00240130" w:rsidP="003E7B94" w:rsidRDefault="00240130" w14:paraId="42E875D2" w14:textId="77777777">
            <w:pPr>
              <w:pStyle w:val="Tablebody"/>
              <w:cnfStyle w:val="000000000000"/>
              <w:rPr>
                <w:b/>
                <w:bCs/>
              </w:rPr>
            </w:pPr>
            <w:r w:rsidRPr="003E7B94">
              <w:rPr>
                <w:b/>
                <w:bCs/>
              </w:rPr>
              <w:t xml:space="preserve">(15,673) </w:t>
            </w:r>
          </w:p>
        </w:tc>
        <w:tc>
          <w:tcPr>
            <w:tcW w:w="1134" w:type="dxa"/>
            <w:tcBorders>
              <w:top w:val="single" w:color="auto" w:sz="4" w:space="0"/>
              <w:bottom w:val="single" w:color="auto" w:sz="4" w:space="0"/>
            </w:tcBorders>
          </w:tcPr>
          <w:p w:rsidRPr="003E7B94" w:rsidR="00240130" w:rsidP="003E7B94" w:rsidRDefault="00240130" w14:paraId="6AFCD599" w14:textId="77777777">
            <w:pPr>
              <w:pStyle w:val="Tablebody"/>
              <w:cnfStyle w:val="000000000000"/>
              <w:rPr>
                <w:b/>
                <w:bCs/>
              </w:rPr>
            </w:pPr>
            <w:r w:rsidRPr="003E7B94">
              <w:rPr>
                <w:b/>
                <w:bCs/>
              </w:rPr>
              <w:t xml:space="preserve">226,323 </w:t>
            </w:r>
          </w:p>
        </w:tc>
      </w:tr>
      <w:tr w:rsidRPr="003E7B94" w:rsidR="003E7B94" w:rsidTr="003E7B94" w14:paraId="49E8FE49" w14:textId="77777777">
        <w:trPr>
          <w:trHeight w:val="60"/>
        </w:trPr>
        <w:tc>
          <w:tcPr>
            <w:cnfStyle w:val="001000000000"/>
            <w:tcW w:w="4962" w:type="dxa"/>
          </w:tcPr>
          <w:p w:rsidRPr="003E7B94" w:rsidR="00240130" w:rsidP="003E7B94" w:rsidRDefault="00240130" w14:paraId="5FE85540" w14:textId="77777777">
            <w:pPr>
              <w:pStyle w:val="Tablebody"/>
              <w:rPr>
                <w:b/>
                <w:bCs/>
              </w:rPr>
            </w:pPr>
            <w:r w:rsidRPr="003E7B94">
              <w:rPr>
                <w:b/>
                <w:bCs/>
              </w:rPr>
              <w:t>Administered other economic flows included in administered net result</w:t>
            </w:r>
          </w:p>
        </w:tc>
        <w:tc>
          <w:tcPr>
            <w:tcW w:w="992" w:type="dxa"/>
            <w:tcBorders>
              <w:top w:val="single" w:color="auto" w:sz="4" w:space="0"/>
            </w:tcBorders>
          </w:tcPr>
          <w:p w:rsidRPr="003E7B94" w:rsidR="00240130" w:rsidP="003E7B94" w:rsidRDefault="00240130" w14:paraId="6F1B59CE" w14:textId="77777777">
            <w:pPr>
              <w:pStyle w:val="Tablebody"/>
              <w:cnfStyle w:val="000000000000"/>
              <w:rPr>
                <w:b/>
                <w:bCs/>
              </w:rPr>
            </w:pPr>
          </w:p>
        </w:tc>
        <w:tc>
          <w:tcPr>
            <w:tcW w:w="1559" w:type="dxa"/>
            <w:tcBorders>
              <w:top w:val="single" w:color="auto" w:sz="4" w:space="0"/>
            </w:tcBorders>
          </w:tcPr>
          <w:p w:rsidRPr="003E7B94" w:rsidR="00240130" w:rsidP="003E7B94" w:rsidRDefault="00240130" w14:paraId="07512C2D" w14:textId="77777777">
            <w:pPr>
              <w:pStyle w:val="Tablebody"/>
              <w:cnfStyle w:val="000000000000"/>
              <w:rPr>
                <w:b/>
                <w:bCs/>
              </w:rPr>
            </w:pPr>
          </w:p>
        </w:tc>
        <w:tc>
          <w:tcPr>
            <w:tcW w:w="1701" w:type="dxa"/>
            <w:tcBorders>
              <w:top w:val="single" w:color="auto" w:sz="4" w:space="0"/>
            </w:tcBorders>
          </w:tcPr>
          <w:p w:rsidRPr="003E7B94" w:rsidR="00240130" w:rsidP="003E7B94" w:rsidRDefault="00240130" w14:paraId="50186308" w14:textId="77777777">
            <w:pPr>
              <w:pStyle w:val="Tablebody"/>
              <w:cnfStyle w:val="000000000000"/>
              <w:rPr>
                <w:b/>
                <w:bCs/>
              </w:rPr>
            </w:pPr>
          </w:p>
        </w:tc>
        <w:tc>
          <w:tcPr>
            <w:tcW w:w="1134" w:type="dxa"/>
            <w:tcBorders>
              <w:top w:val="single" w:color="auto" w:sz="4" w:space="0"/>
            </w:tcBorders>
          </w:tcPr>
          <w:p w:rsidRPr="003E7B94" w:rsidR="00240130" w:rsidP="003E7B94" w:rsidRDefault="00240130" w14:paraId="529C1BF2" w14:textId="77777777">
            <w:pPr>
              <w:pStyle w:val="Tablebody"/>
              <w:cnfStyle w:val="000000000000"/>
              <w:rPr>
                <w:b/>
                <w:bCs/>
              </w:rPr>
            </w:pPr>
          </w:p>
        </w:tc>
      </w:tr>
      <w:tr w:rsidRPr="00240130" w:rsidR="003E7B94" w:rsidTr="003E7B94" w14:paraId="712E7B1B" w14:textId="77777777">
        <w:trPr>
          <w:trHeight w:val="60"/>
        </w:trPr>
        <w:tc>
          <w:tcPr>
            <w:cnfStyle w:val="001000000000"/>
            <w:tcW w:w="4962" w:type="dxa"/>
          </w:tcPr>
          <w:p w:rsidRPr="00240130" w:rsidR="00240130" w:rsidP="003E7B94" w:rsidRDefault="00240130" w14:paraId="0A701B87" w14:textId="77777777">
            <w:pPr>
              <w:pStyle w:val="Tablebody"/>
            </w:pPr>
            <w:r w:rsidRPr="00240130">
              <w:t>Net gain/(loss) on non-financial assets</w:t>
            </w:r>
          </w:p>
        </w:tc>
        <w:tc>
          <w:tcPr>
            <w:tcW w:w="992" w:type="dxa"/>
          </w:tcPr>
          <w:p w:rsidRPr="00240130" w:rsidR="00240130" w:rsidP="003E7B94" w:rsidRDefault="00240130" w14:paraId="09DCB7D4" w14:textId="77777777">
            <w:pPr>
              <w:pStyle w:val="Tablebody"/>
              <w:cnfStyle w:val="000000000000"/>
            </w:pPr>
            <w:r w:rsidRPr="00240130">
              <w:t xml:space="preserve">(2,891) </w:t>
            </w:r>
          </w:p>
        </w:tc>
        <w:tc>
          <w:tcPr>
            <w:tcW w:w="1559" w:type="dxa"/>
          </w:tcPr>
          <w:p w:rsidRPr="00240130" w:rsidR="00240130" w:rsidP="003E7B94" w:rsidRDefault="00240130" w14:paraId="7384F2D0" w14:textId="77777777">
            <w:pPr>
              <w:pStyle w:val="Tablebody"/>
              <w:cnfStyle w:val="000000000000"/>
            </w:pPr>
            <w:r w:rsidRPr="00240130">
              <w:t xml:space="preserve">0 </w:t>
            </w:r>
          </w:p>
        </w:tc>
        <w:tc>
          <w:tcPr>
            <w:tcW w:w="1701" w:type="dxa"/>
          </w:tcPr>
          <w:p w:rsidRPr="00240130" w:rsidR="00240130" w:rsidP="003E7B94" w:rsidRDefault="00240130" w14:paraId="4E641B9C" w14:textId="77777777">
            <w:pPr>
              <w:pStyle w:val="Tablebody"/>
              <w:cnfStyle w:val="000000000000"/>
            </w:pPr>
            <w:r w:rsidRPr="00240130">
              <w:t xml:space="preserve">0 </w:t>
            </w:r>
          </w:p>
        </w:tc>
        <w:tc>
          <w:tcPr>
            <w:tcW w:w="1134" w:type="dxa"/>
          </w:tcPr>
          <w:p w:rsidRPr="00240130" w:rsidR="00240130" w:rsidP="003E7B94" w:rsidRDefault="00240130" w14:paraId="718407DC" w14:textId="77777777">
            <w:pPr>
              <w:pStyle w:val="Tablebody"/>
              <w:cnfStyle w:val="000000000000"/>
            </w:pPr>
            <w:r w:rsidRPr="00240130">
              <w:t xml:space="preserve">(2,891) </w:t>
            </w:r>
          </w:p>
        </w:tc>
      </w:tr>
      <w:tr w:rsidRPr="00240130" w:rsidR="003E7B94" w:rsidTr="003E7B94" w14:paraId="387C5D37" w14:textId="77777777">
        <w:trPr>
          <w:trHeight w:val="60"/>
        </w:trPr>
        <w:tc>
          <w:tcPr>
            <w:cnfStyle w:val="001000000000"/>
            <w:tcW w:w="4962" w:type="dxa"/>
          </w:tcPr>
          <w:p w:rsidRPr="00240130" w:rsidR="00240130" w:rsidP="003E7B94" w:rsidRDefault="00240130" w14:paraId="1F35A223" w14:textId="77777777">
            <w:pPr>
              <w:pStyle w:val="Tablebody"/>
            </w:pPr>
            <w:r w:rsidRPr="00240130">
              <w:t>Net gain/(loss) on financial instruments and statutory receivables</w:t>
            </w:r>
          </w:p>
        </w:tc>
        <w:tc>
          <w:tcPr>
            <w:tcW w:w="992" w:type="dxa"/>
            <w:tcBorders>
              <w:bottom w:val="single" w:color="auto" w:sz="4" w:space="0"/>
            </w:tcBorders>
          </w:tcPr>
          <w:p w:rsidRPr="00240130" w:rsidR="00240130" w:rsidP="003E7B94" w:rsidRDefault="00240130" w14:paraId="6799DEC5" w14:textId="77777777">
            <w:pPr>
              <w:pStyle w:val="Tablebody"/>
              <w:cnfStyle w:val="000000000000"/>
            </w:pPr>
            <w:r w:rsidRPr="00240130">
              <w:t xml:space="preserve">(544,130) </w:t>
            </w:r>
          </w:p>
        </w:tc>
        <w:tc>
          <w:tcPr>
            <w:tcW w:w="1559" w:type="dxa"/>
            <w:tcBorders>
              <w:bottom w:val="single" w:color="auto" w:sz="4" w:space="0"/>
            </w:tcBorders>
          </w:tcPr>
          <w:p w:rsidRPr="00240130" w:rsidR="00240130" w:rsidP="003E7B94" w:rsidRDefault="00240130" w14:paraId="15042567" w14:textId="77777777">
            <w:pPr>
              <w:pStyle w:val="Tablebody"/>
              <w:cnfStyle w:val="000000000000"/>
            </w:pPr>
            <w:r w:rsidRPr="00240130">
              <w:t xml:space="preserve">0 </w:t>
            </w:r>
          </w:p>
        </w:tc>
        <w:tc>
          <w:tcPr>
            <w:tcW w:w="1701" w:type="dxa"/>
            <w:tcBorders>
              <w:bottom w:val="single" w:color="auto" w:sz="4" w:space="0"/>
            </w:tcBorders>
          </w:tcPr>
          <w:p w:rsidRPr="00240130" w:rsidR="00240130" w:rsidP="003E7B94" w:rsidRDefault="00240130" w14:paraId="5B1BA13B" w14:textId="77777777">
            <w:pPr>
              <w:pStyle w:val="Tablebody"/>
              <w:cnfStyle w:val="000000000000"/>
            </w:pPr>
            <w:r w:rsidRPr="00240130">
              <w:t xml:space="preserve">238,573 </w:t>
            </w:r>
          </w:p>
        </w:tc>
        <w:tc>
          <w:tcPr>
            <w:tcW w:w="1134" w:type="dxa"/>
            <w:tcBorders>
              <w:bottom w:val="single" w:color="auto" w:sz="4" w:space="0"/>
            </w:tcBorders>
          </w:tcPr>
          <w:p w:rsidRPr="00240130" w:rsidR="00240130" w:rsidP="003E7B94" w:rsidRDefault="00240130" w14:paraId="4E0532D8" w14:textId="77777777">
            <w:pPr>
              <w:pStyle w:val="Tablebody"/>
              <w:cnfStyle w:val="000000000000"/>
            </w:pPr>
            <w:r w:rsidRPr="00240130">
              <w:t xml:space="preserve">(305,557) </w:t>
            </w:r>
          </w:p>
        </w:tc>
      </w:tr>
      <w:tr w:rsidRPr="003E7B94" w:rsidR="003E7B94" w:rsidTr="003E7B94" w14:paraId="1563A755" w14:textId="77777777">
        <w:trPr>
          <w:trHeight w:val="60"/>
        </w:trPr>
        <w:tc>
          <w:tcPr>
            <w:cnfStyle w:val="001000000000"/>
            <w:tcW w:w="4962" w:type="dxa"/>
          </w:tcPr>
          <w:p w:rsidRPr="003E7B94" w:rsidR="00240130" w:rsidP="003E7B94" w:rsidRDefault="00240130" w14:paraId="1610CB2B" w14:textId="77777777">
            <w:pPr>
              <w:pStyle w:val="Tablebody"/>
              <w:rPr>
                <w:b/>
                <w:bCs/>
              </w:rPr>
            </w:pPr>
            <w:r w:rsidRPr="003E7B94">
              <w:rPr>
                <w:b/>
                <w:bCs/>
              </w:rPr>
              <w:t>Total administered other economic flows</w:t>
            </w:r>
          </w:p>
        </w:tc>
        <w:tc>
          <w:tcPr>
            <w:tcW w:w="992" w:type="dxa"/>
            <w:tcBorders>
              <w:top w:val="single" w:color="auto" w:sz="4" w:space="0"/>
              <w:bottom w:val="single" w:color="auto" w:sz="4" w:space="0"/>
            </w:tcBorders>
          </w:tcPr>
          <w:p w:rsidRPr="003E7B94" w:rsidR="00240130" w:rsidP="003E7B94" w:rsidRDefault="00240130" w14:paraId="1D4EEF57" w14:textId="77777777">
            <w:pPr>
              <w:pStyle w:val="Tablebody"/>
              <w:cnfStyle w:val="000000000000"/>
              <w:rPr>
                <w:b/>
                <w:bCs/>
              </w:rPr>
            </w:pPr>
            <w:r w:rsidRPr="003E7B94">
              <w:rPr>
                <w:b/>
                <w:bCs/>
              </w:rPr>
              <w:t xml:space="preserve">(547,021) </w:t>
            </w:r>
          </w:p>
        </w:tc>
        <w:tc>
          <w:tcPr>
            <w:tcW w:w="1559" w:type="dxa"/>
            <w:tcBorders>
              <w:top w:val="single" w:color="auto" w:sz="4" w:space="0"/>
              <w:bottom w:val="single" w:color="auto" w:sz="4" w:space="0"/>
            </w:tcBorders>
          </w:tcPr>
          <w:p w:rsidRPr="003E7B94" w:rsidR="00240130" w:rsidP="003E7B94" w:rsidRDefault="00240130" w14:paraId="7840915A" w14:textId="77777777">
            <w:pPr>
              <w:pStyle w:val="Tablebody"/>
              <w:cnfStyle w:val="000000000000"/>
              <w:rPr>
                <w:b/>
                <w:bCs/>
              </w:rPr>
            </w:pPr>
            <w:r w:rsidRPr="003E7B94">
              <w:rPr>
                <w:b/>
                <w:bCs/>
              </w:rPr>
              <w:t xml:space="preserve">0 </w:t>
            </w:r>
          </w:p>
        </w:tc>
        <w:tc>
          <w:tcPr>
            <w:tcW w:w="1701" w:type="dxa"/>
            <w:tcBorders>
              <w:top w:val="single" w:color="auto" w:sz="4" w:space="0"/>
              <w:bottom w:val="single" w:color="auto" w:sz="4" w:space="0"/>
            </w:tcBorders>
          </w:tcPr>
          <w:p w:rsidRPr="003E7B94" w:rsidR="00240130" w:rsidP="003E7B94" w:rsidRDefault="00240130" w14:paraId="6015251A" w14:textId="77777777">
            <w:pPr>
              <w:pStyle w:val="Tablebody"/>
              <w:cnfStyle w:val="000000000000"/>
              <w:rPr>
                <w:b/>
                <w:bCs/>
              </w:rPr>
            </w:pPr>
            <w:r w:rsidRPr="003E7B94">
              <w:rPr>
                <w:b/>
                <w:bCs/>
              </w:rPr>
              <w:t xml:space="preserve">238,573 </w:t>
            </w:r>
          </w:p>
        </w:tc>
        <w:tc>
          <w:tcPr>
            <w:tcW w:w="1134" w:type="dxa"/>
            <w:tcBorders>
              <w:top w:val="single" w:color="auto" w:sz="4" w:space="0"/>
              <w:bottom w:val="single" w:color="auto" w:sz="4" w:space="0"/>
            </w:tcBorders>
          </w:tcPr>
          <w:p w:rsidRPr="003E7B94" w:rsidR="00240130" w:rsidP="003E7B94" w:rsidRDefault="00240130" w14:paraId="263D3695" w14:textId="77777777">
            <w:pPr>
              <w:pStyle w:val="Tablebody"/>
              <w:cnfStyle w:val="000000000000"/>
              <w:rPr>
                <w:b/>
                <w:bCs/>
              </w:rPr>
            </w:pPr>
            <w:r w:rsidRPr="003E7B94">
              <w:rPr>
                <w:b/>
                <w:bCs/>
              </w:rPr>
              <w:t xml:space="preserve">(308,448) </w:t>
            </w:r>
          </w:p>
        </w:tc>
      </w:tr>
      <w:tr w:rsidRPr="003E7B94" w:rsidR="003E7B94" w:rsidTr="003E7B94" w14:paraId="558067EF" w14:textId="77777777">
        <w:trPr>
          <w:trHeight w:val="60"/>
        </w:trPr>
        <w:tc>
          <w:tcPr>
            <w:cnfStyle w:val="001000000000"/>
            <w:tcW w:w="4962" w:type="dxa"/>
          </w:tcPr>
          <w:p w:rsidRPr="003E7B94" w:rsidR="00240130" w:rsidP="003E7B94" w:rsidRDefault="00240130" w14:paraId="2B171A02" w14:textId="77777777">
            <w:pPr>
              <w:pStyle w:val="Tablebody"/>
              <w:rPr>
                <w:b/>
                <w:bCs/>
              </w:rPr>
            </w:pPr>
            <w:r w:rsidRPr="003E7B94">
              <w:rPr>
                <w:b/>
                <w:bCs/>
              </w:rPr>
              <w:t>Total administered comprehensive result</w:t>
            </w:r>
          </w:p>
        </w:tc>
        <w:tc>
          <w:tcPr>
            <w:tcW w:w="992" w:type="dxa"/>
            <w:tcBorders>
              <w:top w:val="single" w:color="auto" w:sz="4" w:space="0"/>
              <w:bottom w:val="single" w:color="auto" w:sz="4" w:space="0"/>
            </w:tcBorders>
          </w:tcPr>
          <w:p w:rsidRPr="003E7B94" w:rsidR="00240130" w:rsidP="003E7B94" w:rsidRDefault="00240130" w14:paraId="304D860F" w14:textId="77777777">
            <w:pPr>
              <w:pStyle w:val="Tablebody"/>
              <w:cnfStyle w:val="000000000000"/>
              <w:rPr>
                <w:b/>
                <w:bCs/>
              </w:rPr>
            </w:pPr>
            <w:r w:rsidRPr="003E7B94">
              <w:rPr>
                <w:b/>
                <w:bCs/>
              </w:rPr>
              <w:t xml:space="preserve">(133,011) </w:t>
            </w:r>
          </w:p>
        </w:tc>
        <w:tc>
          <w:tcPr>
            <w:tcW w:w="1559" w:type="dxa"/>
            <w:tcBorders>
              <w:top w:val="single" w:color="auto" w:sz="4" w:space="0"/>
              <w:bottom w:val="single" w:color="auto" w:sz="4" w:space="0"/>
            </w:tcBorders>
          </w:tcPr>
          <w:p w:rsidRPr="003E7B94" w:rsidR="00240130" w:rsidP="003E7B94" w:rsidRDefault="00240130" w14:paraId="291CC44B" w14:textId="77777777">
            <w:pPr>
              <w:pStyle w:val="Tablebody"/>
              <w:cnfStyle w:val="000000000000"/>
              <w:rPr>
                <w:b/>
                <w:bCs/>
              </w:rPr>
            </w:pPr>
            <w:r w:rsidRPr="003E7B94">
              <w:rPr>
                <w:b/>
                <w:bCs/>
              </w:rPr>
              <w:t xml:space="preserve">(172,014) </w:t>
            </w:r>
          </w:p>
        </w:tc>
        <w:tc>
          <w:tcPr>
            <w:tcW w:w="1701" w:type="dxa"/>
            <w:tcBorders>
              <w:top w:val="single" w:color="auto" w:sz="4" w:space="0"/>
              <w:bottom w:val="single" w:color="auto" w:sz="4" w:space="0"/>
            </w:tcBorders>
          </w:tcPr>
          <w:p w:rsidRPr="003E7B94" w:rsidR="00240130" w:rsidP="003E7B94" w:rsidRDefault="00240130" w14:paraId="4FA338BA" w14:textId="77777777">
            <w:pPr>
              <w:pStyle w:val="Tablebody"/>
              <w:cnfStyle w:val="000000000000"/>
              <w:rPr>
                <w:b/>
                <w:bCs/>
              </w:rPr>
            </w:pPr>
            <w:r w:rsidRPr="003E7B94">
              <w:rPr>
                <w:b/>
                <w:bCs/>
              </w:rPr>
              <w:t xml:space="preserve">222,900 </w:t>
            </w:r>
          </w:p>
        </w:tc>
        <w:tc>
          <w:tcPr>
            <w:tcW w:w="1134" w:type="dxa"/>
            <w:tcBorders>
              <w:top w:val="single" w:color="auto" w:sz="4" w:space="0"/>
              <w:bottom w:val="single" w:color="auto" w:sz="4" w:space="0"/>
            </w:tcBorders>
          </w:tcPr>
          <w:p w:rsidRPr="003E7B94" w:rsidR="00240130" w:rsidP="003E7B94" w:rsidRDefault="00240130" w14:paraId="43C41C59" w14:textId="77777777">
            <w:pPr>
              <w:pStyle w:val="Tablebody"/>
              <w:cnfStyle w:val="000000000000"/>
              <w:rPr>
                <w:b/>
                <w:bCs/>
              </w:rPr>
            </w:pPr>
            <w:r w:rsidRPr="003E7B94">
              <w:rPr>
                <w:b/>
                <w:bCs/>
              </w:rPr>
              <w:t xml:space="preserve">(82,125) </w:t>
            </w:r>
          </w:p>
        </w:tc>
      </w:tr>
    </w:tbl>
    <w:p w:rsidRPr="00240130" w:rsidR="00240130" w:rsidP="00240130" w:rsidRDefault="00240130" w14:paraId="3A20215A" w14:textId="77777777"/>
    <w:p w:rsidRPr="00240130" w:rsidR="00240130" w:rsidP="00240130" w:rsidRDefault="00240130" w14:paraId="57C2984B" w14:textId="77777777">
      <w:pPr>
        <w:rPr>
          <w:b/>
          <w:bCs/>
        </w:rPr>
      </w:pPr>
      <w:r w:rsidRPr="00240130">
        <w:rPr>
          <w:b/>
          <w:bCs/>
        </w:rPr>
        <w:t>Prior period adjustments to the administered assets and liabilities items</w:t>
      </w:r>
    </w:p>
    <w:tbl>
      <w:tblPr>
        <w:tblStyle w:val="TableGrid"/>
        <w:tblW w:w="0" w:type="auto"/>
        <w:tblLayout w:type="fixed"/>
        <w:tblLook w:firstRow="1" w:lastRow="0" w:firstColumn="1" w:lastColumn="0" w:noHBand="0" w:noVBand="0" w:val="00A0"/>
      </w:tblPr>
      <w:tblGrid>
        <w:gridCol w:w="4962"/>
        <w:gridCol w:w="992"/>
        <w:gridCol w:w="1559"/>
        <w:gridCol w:w="1701"/>
        <w:gridCol w:w="1134"/>
      </w:tblGrid>
      <w:tr w:rsidRPr="00240130" w:rsidR="003E7B94" w:rsidTr="003E7B94" w14:paraId="4F555BDB" w14:textId="77777777">
        <w:trPr>
          <w:cnfStyle w:val="100000000000"/>
          <w:trHeight w:val="60"/>
          <w:tblHeader/>
        </w:trPr>
        <w:tc>
          <w:tcPr>
            <w:cnfStyle w:val="001000000000"/>
            <w:tcW w:w="4962" w:type="dxa"/>
            <w:tcBorders>
              <w:bottom w:val="single" w:color="auto" w:sz="4" w:space="0"/>
            </w:tcBorders>
            <w:vAlign w:val="bottom"/>
          </w:tcPr>
          <w:p w:rsidRPr="00240130" w:rsidR="00240130" w:rsidP="003E7B94" w:rsidRDefault="00240130" w14:paraId="5F5957A0" w14:textId="77777777">
            <w:pPr>
              <w:pStyle w:val="Tablebody"/>
            </w:pPr>
          </w:p>
        </w:tc>
        <w:tc>
          <w:tcPr>
            <w:tcW w:w="992" w:type="dxa"/>
            <w:tcBorders>
              <w:bottom w:val="single" w:color="auto" w:sz="4" w:space="0"/>
            </w:tcBorders>
            <w:vAlign w:val="bottom"/>
          </w:tcPr>
          <w:p w:rsidRPr="00240130" w:rsidR="00240130" w:rsidP="003E7B94" w:rsidRDefault="00240130" w14:paraId="018381ED" w14:textId="77777777">
            <w:pPr>
              <w:pStyle w:val="Tablebody"/>
              <w:cnfStyle w:val="100000000000"/>
            </w:pPr>
          </w:p>
        </w:tc>
        <w:tc>
          <w:tcPr>
            <w:tcW w:w="1559" w:type="dxa"/>
            <w:tcBorders>
              <w:bottom w:val="single" w:color="auto" w:sz="4" w:space="0"/>
            </w:tcBorders>
            <w:vAlign w:val="bottom"/>
          </w:tcPr>
          <w:p w:rsidRPr="00240130" w:rsidR="00240130" w:rsidP="003E7B94" w:rsidRDefault="00240130" w14:paraId="2D1C0AAF" w14:textId="77777777">
            <w:pPr>
              <w:pStyle w:val="Tablebody"/>
              <w:cnfStyle w:val="100000000000"/>
            </w:pPr>
          </w:p>
        </w:tc>
        <w:tc>
          <w:tcPr>
            <w:tcW w:w="1701" w:type="dxa"/>
            <w:tcBorders>
              <w:bottom w:val="single" w:color="auto" w:sz="4" w:space="0"/>
            </w:tcBorders>
            <w:vAlign w:val="bottom"/>
          </w:tcPr>
          <w:p w:rsidRPr="00240130" w:rsidR="00240130" w:rsidP="003E7B94" w:rsidRDefault="00240130" w14:paraId="27D2AE26" w14:textId="77777777">
            <w:pPr>
              <w:pStyle w:val="Tablebody"/>
              <w:cnfStyle w:val="100000000000"/>
            </w:pPr>
          </w:p>
        </w:tc>
        <w:tc>
          <w:tcPr>
            <w:tcW w:w="1134" w:type="dxa"/>
            <w:tcBorders>
              <w:bottom w:val="single" w:color="auto" w:sz="4" w:space="0"/>
            </w:tcBorders>
            <w:vAlign w:val="bottom"/>
          </w:tcPr>
          <w:p w:rsidRPr="00240130" w:rsidR="00240130" w:rsidP="003E7B94" w:rsidRDefault="00240130" w14:paraId="586FAD39" w14:textId="77777777">
            <w:pPr>
              <w:pStyle w:val="Tablebody"/>
              <w:cnfStyle w:val="100000000000"/>
            </w:pPr>
            <w:r w:rsidRPr="00240130">
              <w:t>($ thousand)</w:t>
            </w:r>
          </w:p>
        </w:tc>
      </w:tr>
      <w:tr w:rsidRPr="00240130" w:rsidR="003E7B94" w:rsidTr="003E7B94" w14:paraId="69871BDF" w14:textId="77777777">
        <w:trPr>
          <w:cnfStyle w:val="100000000000"/>
          <w:trHeight w:val="60"/>
          <w:tblHeader/>
        </w:trPr>
        <w:tc>
          <w:tcPr>
            <w:cnfStyle w:val="001000000000"/>
            <w:tcW w:w="4962" w:type="dxa"/>
            <w:tcBorders>
              <w:top w:val="single" w:color="auto" w:sz="4" w:space="0"/>
            </w:tcBorders>
            <w:vAlign w:val="bottom"/>
          </w:tcPr>
          <w:p w:rsidRPr="00240130" w:rsidR="00240130" w:rsidP="003E7B94" w:rsidRDefault="00240130" w14:paraId="18B1B12F" w14:textId="77777777">
            <w:pPr>
              <w:pStyle w:val="Tablebody"/>
            </w:pPr>
          </w:p>
        </w:tc>
        <w:tc>
          <w:tcPr>
            <w:tcW w:w="992" w:type="dxa"/>
            <w:tcBorders>
              <w:top w:val="single" w:color="auto" w:sz="4" w:space="0"/>
            </w:tcBorders>
            <w:vAlign w:val="bottom"/>
          </w:tcPr>
          <w:p w:rsidRPr="00240130" w:rsidR="00240130" w:rsidP="003E7B94" w:rsidRDefault="00240130" w14:paraId="73E71CA1" w14:textId="77777777">
            <w:pPr>
              <w:pStyle w:val="Tablebody"/>
              <w:cnfStyle w:val="100000000000"/>
            </w:pPr>
            <w:r w:rsidRPr="00240130">
              <w:t>2018 Published</w:t>
            </w:r>
          </w:p>
        </w:tc>
        <w:tc>
          <w:tcPr>
            <w:tcW w:w="1559" w:type="dxa"/>
            <w:tcBorders>
              <w:top w:val="single" w:color="auto" w:sz="4" w:space="0"/>
            </w:tcBorders>
            <w:vAlign w:val="bottom"/>
          </w:tcPr>
          <w:p w:rsidRPr="00240130" w:rsidR="00240130" w:rsidP="003E7B94" w:rsidRDefault="00240130" w14:paraId="0442546A" w14:textId="77777777">
            <w:pPr>
              <w:pStyle w:val="Tablebody"/>
              <w:cnfStyle w:val="100000000000"/>
            </w:pPr>
            <w:r w:rsidRPr="00240130">
              <w:t>Prior period adjustments to receivables, fines revenue and other associated revenue in 2018</w:t>
            </w:r>
          </w:p>
        </w:tc>
        <w:tc>
          <w:tcPr>
            <w:tcW w:w="1701" w:type="dxa"/>
            <w:tcBorders>
              <w:top w:val="single" w:color="auto" w:sz="4" w:space="0"/>
            </w:tcBorders>
            <w:vAlign w:val="bottom"/>
          </w:tcPr>
          <w:p w:rsidRPr="00240130" w:rsidR="00240130" w:rsidP="003E7B94" w:rsidRDefault="00240130" w14:paraId="7FAD06CC" w14:textId="77777777">
            <w:pPr>
              <w:pStyle w:val="Tablebody"/>
              <w:cnfStyle w:val="100000000000"/>
            </w:pPr>
            <w:r w:rsidRPr="00240130">
              <w:t>Prior period adjustments to the allowance for impairment losses for unpaid fines in 2018</w:t>
            </w:r>
          </w:p>
        </w:tc>
        <w:tc>
          <w:tcPr>
            <w:tcW w:w="1134" w:type="dxa"/>
            <w:tcBorders>
              <w:top w:val="single" w:color="auto" w:sz="4" w:space="0"/>
            </w:tcBorders>
            <w:vAlign w:val="bottom"/>
          </w:tcPr>
          <w:p w:rsidRPr="00240130" w:rsidR="00240130" w:rsidP="003E7B94" w:rsidRDefault="00240130" w14:paraId="2BEACB54" w14:textId="77777777">
            <w:pPr>
              <w:pStyle w:val="Tablebody"/>
              <w:cnfStyle w:val="100000000000"/>
            </w:pPr>
            <w:r w:rsidRPr="00240130">
              <w:t>2018 Restated</w:t>
            </w:r>
          </w:p>
        </w:tc>
      </w:tr>
      <w:tr w:rsidRPr="003E7B94" w:rsidR="003E7B94" w:rsidTr="003E7B94" w14:paraId="7100C02C" w14:textId="77777777">
        <w:trPr>
          <w:trHeight w:val="60"/>
        </w:trPr>
        <w:tc>
          <w:tcPr>
            <w:cnfStyle w:val="001000000000"/>
            <w:tcW w:w="4962" w:type="dxa"/>
          </w:tcPr>
          <w:p w:rsidRPr="003E7B94" w:rsidR="00240130" w:rsidP="003E7B94" w:rsidRDefault="00240130" w14:paraId="7F45295A" w14:textId="77777777">
            <w:pPr>
              <w:pStyle w:val="Tablebody"/>
              <w:rPr>
                <w:b/>
                <w:bCs/>
              </w:rPr>
            </w:pPr>
            <w:r w:rsidRPr="003E7B94">
              <w:rPr>
                <w:b/>
                <w:bCs/>
              </w:rPr>
              <w:t>Administered assets</w:t>
            </w:r>
          </w:p>
        </w:tc>
        <w:tc>
          <w:tcPr>
            <w:tcW w:w="992" w:type="dxa"/>
          </w:tcPr>
          <w:p w:rsidRPr="003E7B94" w:rsidR="00240130" w:rsidP="003E7B94" w:rsidRDefault="00240130" w14:paraId="1B505EC1" w14:textId="77777777">
            <w:pPr>
              <w:pStyle w:val="Tablebody"/>
              <w:cnfStyle w:val="000000000000"/>
              <w:rPr>
                <w:b/>
                <w:bCs/>
              </w:rPr>
            </w:pPr>
          </w:p>
        </w:tc>
        <w:tc>
          <w:tcPr>
            <w:tcW w:w="1559" w:type="dxa"/>
          </w:tcPr>
          <w:p w:rsidRPr="003E7B94" w:rsidR="00240130" w:rsidP="003E7B94" w:rsidRDefault="00240130" w14:paraId="754FCBBB" w14:textId="77777777">
            <w:pPr>
              <w:pStyle w:val="Tablebody"/>
              <w:cnfStyle w:val="000000000000"/>
              <w:rPr>
                <w:b/>
                <w:bCs/>
              </w:rPr>
            </w:pPr>
          </w:p>
        </w:tc>
        <w:tc>
          <w:tcPr>
            <w:tcW w:w="1701" w:type="dxa"/>
          </w:tcPr>
          <w:p w:rsidRPr="003E7B94" w:rsidR="00240130" w:rsidP="003E7B94" w:rsidRDefault="00240130" w14:paraId="1147B8ED" w14:textId="77777777">
            <w:pPr>
              <w:pStyle w:val="Tablebody"/>
              <w:cnfStyle w:val="000000000000"/>
              <w:rPr>
                <w:b/>
                <w:bCs/>
              </w:rPr>
            </w:pPr>
          </w:p>
        </w:tc>
        <w:tc>
          <w:tcPr>
            <w:tcW w:w="1134" w:type="dxa"/>
          </w:tcPr>
          <w:p w:rsidRPr="003E7B94" w:rsidR="00240130" w:rsidP="003E7B94" w:rsidRDefault="00240130" w14:paraId="078E1678" w14:textId="77777777">
            <w:pPr>
              <w:pStyle w:val="Tablebody"/>
              <w:cnfStyle w:val="000000000000"/>
              <w:rPr>
                <w:b/>
                <w:bCs/>
              </w:rPr>
            </w:pPr>
          </w:p>
        </w:tc>
      </w:tr>
      <w:tr w:rsidRPr="00240130" w:rsidR="003E7B94" w:rsidTr="003E7B94" w14:paraId="2428CDC3" w14:textId="77777777">
        <w:trPr>
          <w:trHeight w:val="60"/>
        </w:trPr>
        <w:tc>
          <w:tcPr>
            <w:cnfStyle w:val="001000000000"/>
            <w:tcW w:w="4962" w:type="dxa"/>
          </w:tcPr>
          <w:p w:rsidRPr="00240130" w:rsidR="00240130" w:rsidP="003E7B94" w:rsidRDefault="00240130" w14:paraId="44D95C3C" w14:textId="77777777">
            <w:pPr>
              <w:pStyle w:val="Tablebody"/>
            </w:pPr>
            <w:r w:rsidRPr="00240130">
              <w:t>Cash and deposits</w:t>
            </w:r>
          </w:p>
        </w:tc>
        <w:tc>
          <w:tcPr>
            <w:tcW w:w="992" w:type="dxa"/>
          </w:tcPr>
          <w:p w:rsidRPr="00240130" w:rsidR="00240130" w:rsidP="003E7B94" w:rsidRDefault="00240130" w14:paraId="61B43433" w14:textId="77777777">
            <w:pPr>
              <w:pStyle w:val="Tablebody"/>
              <w:cnfStyle w:val="000000000000"/>
            </w:pPr>
            <w:r w:rsidRPr="00240130">
              <w:t xml:space="preserve">28,690 </w:t>
            </w:r>
          </w:p>
        </w:tc>
        <w:tc>
          <w:tcPr>
            <w:tcW w:w="1559" w:type="dxa"/>
          </w:tcPr>
          <w:p w:rsidRPr="00240130" w:rsidR="00240130" w:rsidP="003E7B94" w:rsidRDefault="00240130" w14:paraId="59437087" w14:textId="77777777">
            <w:pPr>
              <w:pStyle w:val="Tablebody"/>
              <w:cnfStyle w:val="000000000000"/>
            </w:pPr>
            <w:r w:rsidRPr="00240130">
              <w:t xml:space="preserve">0 </w:t>
            </w:r>
          </w:p>
        </w:tc>
        <w:tc>
          <w:tcPr>
            <w:tcW w:w="1701" w:type="dxa"/>
          </w:tcPr>
          <w:p w:rsidRPr="00240130" w:rsidR="00240130" w:rsidP="003E7B94" w:rsidRDefault="00240130" w14:paraId="0B40C962" w14:textId="77777777">
            <w:pPr>
              <w:pStyle w:val="Tablebody"/>
              <w:cnfStyle w:val="000000000000"/>
            </w:pPr>
            <w:r w:rsidRPr="00240130">
              <w:t xml:space="preserve">0 </w:t>
            </w:r>
          </w:p>
        </w:tc>
        <w:tc>
          <w:tcPr>
            <w:tcW w:w="1134" w:type="dxa"/>
          </w:tcPr>
          <w:p w:rsidRPr="00240130" w:rsidR="00240130" w:rsidP="003E7B94" w:rsidRDefault="00240130" w14:paraId="4F7A5C03" w14:textId="77777777">
            <w:pPr>
              <w:pStyle w:val="Tablebody"/>
              <w:cnfStyle w:val="000000000000"/>
            </w:pPr>
            <w:r w:rsidRPr="00240130">
              <w:t xml:space="preserve">28,690 </w:t>
            </w:r>
          </w:p>
        </w:tc>
      </w:tr>
      <w:tr w:rsidRPr="00240130" w:rsidR="003E7B94" w:rsidTr="003E7B94" w14:paraId="2E3D226E" w14:textId="77777777">
        <w:trPr>
          <w:trHeight w:val="60"/>
        </w:trPr>
        <w:tc>
          <w:tcPr>
            <w:cnfStyle w:val="001000000000"/>
            <w:tcW w:w="4962" w:type="dxa"/>
          </w:tcPr>
          <w:p w:rsidRPr="00240130" w:rsidR="00240130" w:rsidP="003E7B94" w:rsidRDefault="00240130" w14:paraId="4C6A702E" w14:textId="77777777">
            <w:pPr>
              <w:pStyle w:val="Tablebody"/>
            </w:pPr>
            <w:r w:rsidRPr="00240130">
              <w:t>Receivables</w:t>
            </w:r>
          </w:p>
        </w:tc>
        <w:tc>
          <w:tcPr>
            <w:tcW w:w="992" w:type="dxa"/>
          </w:tcPr>
          <w:p w:rsidRPr="00240130" w:rsidR="00240130" w:rsidP="003E7B94" w:rsidRDefault="00240130" w14:paraId="2A5E7359" w14:textId="77777777">
            <w:pPr>
              <w:pStyle w:val="Tablebody"/>
              <w:cnfStyle w:val="000000000000"/>
            </w:pPr>
            <w:r w:rsidRPr="00240130">
              <w:t xml:space="preserve">1,428,360 </w:t>
            </w:r>
          </w:p>
        </w:tc>
        <w:tc>
          <w:tcPr>
            <w:tcW w:w="1559" w:type="dxa"/>
          </w:tcPr>
          <w:p w:rsidRPr="00240130" w:rsidR="00240130" w:rsidP="003E7B94" w:rsidRDefault="00240130" w14:paraId="047BE09F" w14:textId="77777777">
            <w:pPr>
              <w:pStyle w:val="Tablebody"/>
              <w:cnfStyle w:val="000000000000"/>
            </w:pPr>
            <w:r w:rsidRPr="00240130">
              <w:t xml:space="preserve">93,622 </w:t>
            </w:r>
          </w:p>
        </w:tc>
        <w:tc>
          <w:tcPr>
            <w:tcW w:w="1701" w:type="dxa"/>
          </w:tcPr>
          <w:p w:rsidRPr="00240130" w:rsidR="00240130" w:rsidP="003E7B94" w:rsidRDefault="00240130" w14:paraId="1F64EB96" w14:textId="77777777">
            <w:pPr>
              <w:pStyle w:val="Tablebody"/>
              <w:cnfStyle w:val="000000000000"/>
            </w:pPr>
            <w:r w:rsidRPr="00240130">
              <w:t xml:space="preserve">(1,308,278) </w:t>
            </w:r>
          </w:p>
        </w:tc>
        <w:tc>
          <w:tcPr>
            <w:tcW w:w="1134" w:type="dxa"/>
          </w:tcPr>
          <w:p w:rsidRPr="00240130" w:rsidR="00240130" w:rsidP="003E7B94" w:rsidRDefault="00240130" w14:paraId="7DAE9954" w14:textId="77777777">
            <w:pPr>
              <w:pStyle w:val="Tablebody"/>
              <w:cnfStyle w:val="000000000000"/>
            </w:pPr>
            <w:r w:rsidRPr="00240130">
              <w:t xml:space="preserve">213,704 </w:t>
            </w:r>
          </w:p>
        </w:tc>
      </w:tr>
      <w:tr w:rsidRPr="00240130" w:rsidR="003E7B94" w:rsidTr="003E7B94" w14:paraId="6ADB9D5F" w14:textId="77777777">
        <w:trPr>
          <w:trHeight w:val="60"/>
        </w:trPr>
        <w:tc>
          <w:tcPr>
            <w:cnfStyle w:val="001000000000"/>
            <w:tcW w:w="4962" w:type="dxa"/>
          </w:tcPr>
          <w:p w:rsidRPr="00240130" w:rsidR="00240130" w:rsidP="003E7B94" w:rsidRDefault="00240130" w14:paraId="7A5E93A0" w14:textId="77777777">
            <w:pPr>
              <w:pStyle w:val="Tablebody"/>
            </w:pPr>
            <w:r w:rsidRPr="00240130">
              <w:t>Equity investments in other justice portfolio entities</w:t>
            </w:r>
          </w:p>
        </w:tc>
        <w:tc>
          <w:tcPr>
            <w:tcW w:w="992" w:type="dxa"/>
            <w:tcBorders>
              <w:bottom w:val="single" w:color="auto" w:sz="4" w:space="0"/>
            </w:tcBorders>
          </w:tcPr>
          <w:p w:rsidRPr="00240130" w:rsidR="00240130" w:rsidP="003E7B94" w:rsidRDefault="00240130" w14:paraId="19524DC6" w14:textId="77777777">
            <w:pPr>
              <w:pStyle w:val="Tablebody"/>
              <w:cnfStyle w:val="000000000000"/>
            </w:pPr>
            <w:r w:rsidRPr="00240130">
              <w:t xml:space="preserve">714,927 </w:t>
            </w:r>
          </w:p>
        </w:tc>
        <w:tc>
          <w:tcPr>
            <w:tcW w:w="1559" w:type="dxa"/>
            <w:tcBorders>
              <w:bottom w:val="single" w:color="auto" w:sz="4" w:space="0"/>
            </w:tcBorders>
          </w:tcPr>
          <w:p w:rsidRPr="00240130" w:rsidR="00240130" w:rsidP="003E7B94" w:rsidRDefault="00240130" w14:paraId="057E6718" w14:textId="77777777">
            <w:pPr>
              <w:pStyle w:val="Tablebody"/>
              <w:cnfStyle w:val="000000000000"/>
            </w:pPr>
            <w:r w:rsidRPr="00240130">
              <w:t xml:space="preserve">0 </w:t>
            </w:r>
          </w:p>
        </w:tc>
        <w:tc>
          <w:tcPr>
            <w:tcW w:w="1701" w:type="dxa"/>
            <w:tcBorders>
              <w:bottom w:val="single" w:color="auto" w:sz="4" w:space="0"/>
            </w:tcBorders>
          </w:tcPr>
          <w:p w:rsidRPr="00240130" w:rsidR="00240130" w:rsidP="003E7B94" w:rsidRDefault="00240130" w14:paraId="5D45C61B" w14:textId="77777777">
            <w:pPr>
              <w:pStyle w:val="Tablebody"/>
              <w:cnfStyle w:val="000000000000"/>
            </w:pPr>
            <w:r w:rsidRPr="00240130">
              <w:t xml:space="preserve">0 </w:t>
            </w:r>
          </w:p>
        </w:tc>
        <w:tc>
          <w:tcPr>
            <w:tcW w:w="1134" w:type="dxa"/>
            <w:tcBorders>
              <w:bottom w:val="single" w:color="auto" w:sz="4" w:space="0"/>
            </w:tcBorders>
          </w:tcPr>
          <w:p w:rsidRPr="00240130" w:rsidR="00240130" w:rsidP="003E7B94" w:rsidRDefault="00240130" w14:paraId="58CDD119" w14:textId="77777777">
            <w:pPr>
              <w:pStyle w:val="Tablebody"/>
              <w:cnfStyle w:val="000000000000"/>
            </w:pPr>
            <w:r w:rsidRPr="00240130">
              <w:t xml:space="preserve">714,927 </w:t>
            </w:r>
          </w:p>
        </w:tc>
      </w:tr>
      <w:tr w:rsidRPr="00240130" w:rsidR="003E7B94" w:rsidTr="003E7B94" w14:paraId="1EAEA402" w14:textId="77777777">
        <w:trPr>
          <w:trHeight w:val="60"/>
        </w:trPr>
        <w:tc>
          <w:tcPr>
            <w:cnfStyle w:val="001000000000"/>
            <w:tcW w:w="4962" w:type="dxa"/>
          </w:tcPr>
          <w:p w:rsidRPr="00240130" w:rsidR="00240130" w:rsidP="003E7B94" w:rsidRDefault="00240130" w14:paraId="063137EE" w14:textId="77777777">
            <w:pPr>
              <w:pStyle w:val="Tablebody"/>
            </w:pPr>
            <w:r w:rsidRPr="00240130">
              <w:t>Total administered assets</w:t>
            </w:r>
          </w:p>
        </w:tc>
        <w:tc>
          <w:tcPr>
            <w:tcW w:w="992" w:type="dxa"/>
            <w:tcBorders>
              <w:top w:val="single" w:color="auto" w:sz="4" w:space="0"/>
              <w:bottom w:val="single" w:color="auto" w:sz="4" w:space="0"/>
            </w:tcBorders>
          </w:tcPr>
          <w:p w:rsidRPr="00240130" w:rsidR="00240130" w:rsidP="003E7B94" w:rsidRDefault="00240130" w14:paraId="293B6706" w14:textId="77777777">
            <w:pPr>
              <w:pStyle w:val="Tablebody"/>
              <w:cnfStyle w:val="000000000000"/>
            </w:pPr>
            <w:r w:rsidRPr="00240130">
              <w:t xml:space="preserve">2,171,977 </w:t>
            </w:r>
          </w:p>
        </w:tc>
        <w:tc>
          <w:tcPr>
            <w:tcW w:w="1559" w:type="dxa"/>
            <w:tcBorders>
              <w:top w:val="single" w:color="auto" w:sz="4" w:space="0"/>
              <w:bottom w:val="single" w:color="auto" w:sz="4" w:space="0"/>
            </w:tcBorders>
          </w:tcPr>
          <w:p w:rsidRPr="00240130" w:rsidR="00240130" w:rsidP="003E7B94" w:rsidRDefault="00240130" w14:paraId="66EC288B" w14:textId="77777777">
            <w:pPr>
              <w:pStyle w:val="Tablebody"/>
              <w:cnfStyle w:val="000000000000"/>
            </w:pPr>
            <w:r w:rsidRPr="00240130">
              <w:t xml:space="preserve">93,622 </w:t>
            </w:r>
          </w:p>
        </w:tc>
        <w:tc>
          <w:tcPr>
            <w:tcW w:w="1701" w:type="dxa"/>
            <w:tcBorders>
              <w:top w:val="single" w:color="auto" w:sz="4" w:space="0"/>
              <w:bottom w:val="single" w:color="auto" w:sz="4" w:space="0"/>
            </w:tcBorders>
          </w:tcPr>
          <w:p w:rsidRPr="00240130" w:rsidR="00240130" w:rsidP="003E7B94" w:rsidRDefault="00240130" w14:paraId="0CDC54C2" w14:textId="77777777">
            <w:pPr>
              <w:pStyle w:val="Tablebody"/>
              <w:cnfStyle w:val="000000000000"/>
            </w:pPr>
            <w:r w:rsidRPr="00240130">
              <w:t xml:space="preserve">(1,308,278) </w:t>
            </w:r>
          </w:p>
        </w:tc>
        <w:tc>
          <w:tcPr>
            <w:tcW w:w="1134" w:type="dxa"/>
            <w:tcBorders>
              <w:top w:val="single" w:color="auto" w:sz="4" w:space="0"/>
              <w:bottom w:val="single" w:color="auto" w:sz="4" w:space="0"/>
            </w:tcBorders>
          </w:tcPr>
          <w:p w:rsidRPr="00240130" w:rsidR="00240130" w:rsidP="003E7B94" w:rsidRDefault="00240130" w14:paraId="7BAC5E68" w14:textId="77777777">
            <w:pPr>
              <w:pStyle w:val="Tablebody"/>
              <w:cnfStyle w:val="000000000000"/>
            </w:pPr>
            <w:r w:rsidRPr="00240130">
              <w:t xml:space="preserve">957,321 </w:t>
            </w:r>
          </w:p>
        </w:tc>
      </w:tr>
      <w:tr w:rsidRPr="00240130" w:rsidR="003E7B94" w:rsidTr="003E7B94" w14:paraId="0C024C57" w14:textId="77777777">
        <w:trPr>
          <w:trHeight w:val="60"/>
        </w:trPr>
        <w:tc>
          <w:tcPr>
            <w:cnfStyle w:val="001000000000"/>
            <w:tcW w:w="4962" w:type="dxa"/>
          </w:tcPr>
          <w:p w:rsidRPr="00240130" w:rsidR="00240130" w:rsidP="003E7B94" w:rsidRDefault="00240130" w14:paraId="2CD6ADAE" w14:textId="77777777">
            <w:pPr>
              <w:pStyle w:val="Tablebody"/>
            </w:pPr>
            <w:r w:rsidRPr="00240130">
              <w:t>Administered liabilities</w:t>
            </w:r>
          </w:p>
        </w:tc>
        <w:tc>
          <w:tcPr>
            <w:tcW w:w="992" w:type="dxa"/>
            <w:tcBorders>
              <w:top w:val="single" w:color="auto" w:sz="4" w:space="0"/>
            </w:tcBorders>
          </w:tcPr>
          <w:p w:rsidRPr="00240130" w:rsidR="00240130" w:rsidP="003E7B94" w:rsidRDefault="00240130" w14:paraId="42D1B498" w14:textId="77777777">
            <w:pPr>
              <w:pStyle w:val="Tablebody"/>
              <w:cnfStyle w:val="000000000000"/>
            </w:pPr>
          </w:p>
        </w:tc>
        <w:tc>
          <w:tcPr>
            <w:tcW w:w="1559" w:type="dxa"/>
            <w:tcBorders>
              <w:top w:val="single" w:color="auto" w:sz="4" w:space="0"/>
            </w:tcBorders>
          </w:tcPr>
          <w:p w:rsidRPr="00240130" w:rsidR="00240130" w:rsidP="003E7B94" w:rsidRDefault="00240130" w14:paraId="0209F088" w14:textId="77777777">
            <w:pPr>
              <w:pStyle w:val="Tablebody"/>
              <w:cnfStyle w:val="000000000000"/>
            </w:pPr>
          </w:p>
        </w:tc>
        <w:tc>
          <w:tcPr>
            <w:tcW w:w="1701" w:type="dxa"/>
            <w:tcBorders>
              <w:top w:val="single" w:color="auto" w:sz="4" w:space="0"/>
            </w:tcBorders>
          </w:tcPr>
          <w:p w:rsidRPr="00240130" w:rsidR="00240130" w:rsidP="003E7B94" w:rsidRDefault="00240130" w14:paraId="525D458E" w14:textId="77777777">
            <w:pPr>
              <w:pStyle w:val="Tablebody"/>
              <w:cnfStyle w:val="000000000000"/>
            </w:pPr>
          </w:p>
        </w:tc>
        <w:tc>
          <w:tcPr>
            <w:tcW w:w="1134" w:type="dxa"/>
            <w:tcBorders>
              <w:top w:val="single" w:color="auto" w:sz="4" w:space="0"/>
            </w:tcBorders>
          </w:tcPr>
          <w:p w:rsidRPr="00240130" w:rsidR="00240130" w:rsidP="003E7B94" w:rsidRDefault="00240130" w14:paraId="5F42429C" w14:textId="77777777">
            <w:pPr>
              <w:pStyle w:val="Tablebody"/>
              <w:cnfStyle w:val="000000000000"/>
            </w:pPr>
          </w:p>
        </w:tc>
      </w:tr>
      <w:tr w:rsidRPr="00240130" w:rsidR="003E7B94" w:rsidTr="003E7B94" w14:paraId="328A4A28" w14:textId="77777777">
        <w:trPr>
          <w:trHeight w:val="60"/>
        </w:trPr>
        <w:tc>
          <w:tcPr>
            <w:cnfStyle w:val="001000000000"/>
            <w:tcW w:w="4962" w:type="dxa"/>
          </w:tcPr>
          <w:p w:rsidRPr="00240130" w:rsidR="00240130" w:rsidP="003E7B94" w:rsidRDefault="00240130" w14:paraId="4F376E23" w14:textId="77777777">
            <w:pPr>
              <w:pStyle w:val="Tablebody"/>
            </w:pPr>
            <w:r w:rsidRPr="00240130">
              <w:t>Creditors and accruals</w:t>
            </w:r>
          </w:p>
        </w:tc>
        <w:tc>
          <w:tcPr>
            <w:tcW w:w="992" w:type="dxa"/>
          </w:tcPr>
          <w:p w:rsidRPr="00240130" w:rsidR="00240130" w:rsidP="003E7B94" w:rsidRDefault="00240130" w14:paraId="1C8907F6" w14:textId="77777777">
            <w:pPr>
              <w:pStyle w:val="Tablebody"/>
              <w:cnfStyle w:val="000000000000"/>
            </w:pPr>
            <w:r w:rsidRPr="00240130">
              <w:t xml:space="preserve">842 </w:t>
            </w:r>
          </w:p>
        </w:tc>
        <w:tc>
          <w:tcPr>
            <w:tcW w:w="1559" w:type="dxa"/>
          </w:tcPr>
          <w:p w:rsidRPr="00240130" w:rsidR="00240130" w:rsidP="003E7B94" w:rsidRDefault="00240130" w14:paraId="50033AA3" w14:textId="77777777">
            <w:pPr>
              <w:pStyle w:val="Tablebody"/>
              <w:cnfStyle w:val="000000000000"/>
            </w:pPr>
            <w:r w:rsidRPr="00240130">
              <w:t xml:space="preserve">0 </w:t>
            </w:r>
          </w:p>
        </w:tc>
        <w:tc>
          <w:tcPr>
            <w:tcW w:w="1701" w:type="dxa"/>
          </w:tcPr>
          <w:p w:rsidRPr="00240130" w:rsidR="00240130" w:rsidP="003E7B94" w:rsidRDefault="00240130" w14:paraId="26ED69FD" w14:textId="77777777">
            <w:pPr>
              <w:pStyle w:val="Tablebody"/>
              <w:cnfStyle w:val="000000000000"/>
            </w:pPr>
            <w:r w:rsidRPr="00240130">
              <w:t xml:space="preserve">0 </w:t>
            </w:r>
          </w:p>
        </w:tc>
        <w:tc>
          <w:tcPr>
            <w:tcW w:w="1134" w:type="dxa"/>
          </w:tcPr>
          <w:p w:rsidRPr="00240130" w:rsidR="00240130" w:rsidP="003E7B94" w:rsidRDefault="00240130" w14:paraId="7D07E287" w14:textId="77777777">
            <w:pPr>
              <w:pStyle w:val="Tablebody"/>
              <w:cnfStyle w:val="000000000000"/>
            </w:pPr>
            <w:r w:rsidRPr="00240130">
              <w:t xml:space="preserve">842 </w:t>
            </w:r>
          </w:p>
        </w:tc>
      </w:tr>
      <w:tr w:rsidRPr="00240130" w:rsidR="003E7B94" w:rsidTr="003E7B94" w14:paraId="255357DA" w14:textId="77777777">
        <w:trPr>
          <w:trHeight w:val="60"/>
        </w:trPr>
        <w:tc>
          <w:tcPr>
            <w:cnfStyle w:val="001000000000"/>
            <w:tcW w:w="4962" w:type="dxa"/>
          </w:tcPr>
          <w:p w:rsidRPr="00240130" w:rsidR="00240130" w:rsidP="003E7B94" w:rsidRDefault="00240130" w14:paraId="7E4BB6C5" w14:textId="77777777">
            <w:pPr>
              <w:pStyle w:val="Tablebody"/>
            </w:pPr>
            <w:r w:rsidRPr="00240130">
              <w:t>Deposits payable</w:t>
            </w:r>
          </w:p>
        </w:tc>
        <w:tc>
          <w:tcPr>
            <w:tcW w:w="992" w:type="dxa"/>
          </w:tcPr>
          <w:p w:rsidRPr="00240130" w:rsidR="00240130" w:rsidP="003E7B94" w:rsidRDefault="00240130" w14:paraId="39AFA664" w14:textId="77777777">
            <w:pPr>
              <w:pStyle w:val="Tablebody"/>
              <w:cnfStyle w:val="000000000000"/>
            </w:pPr>
            <w:r w:rsidRPr="00240130">
              <w:t xml:space="preserve">25,201 </w:t>
            </w:r>
          </w:p>
        </w:tc>
        <w:tc>
          <w:tcPr>
            <w:tcW w:w="1559" w:type="dxa"/>
          </w:tcPr>
          <w:p w:rsidRPr="00240130" w:rsidR="00240130" w:rsidP="003E7B94" w:rsidRDefault="00240130" w14:paraId="228F29DD" w14:textId="77777777">
            <w:pPr>
              <w:pStyle w:val="Tablebody"/>
              <w:cnfStyle w:val="000000000000"/>
            </w:pPr>
            <w:r w:rsidRPr="00240130">
              <w:t xml:space="preserve">0 </w:t>
            </w:r>
          </w:p>
        </w:tc>
        <w:tc>
          <w:tcPr>
            <w:tcW w:w="1701" w:type="dxa"/>
          </w:tcPr>
          <w:p w:rsidRPr="00240130" w:rsidR="00240130" w:rsidP="003E7B94" w:rsidRDefault="00240130" w14:paraId="6945CD76" w14:textId="77777777">
            <w:pPr>
              <w:pStyle w:val="Tablebody"/>
              <w:cnfStyle w:val="000000000000"/>
            </w:pPr>
            <w:r w:rsidRPr="00240130">
              <w:t xml:space="preserve">0 </w:t>
            </w:r>
          </w:p>
        </w:tc>
        <w:tc>
          <w:tcPr>
            <w:tcW w:w="1134" w:type="dxa"/>
          </w:tcPr>
          <w:p w:rsidRPr="00240130" w:rsidR="00240130" w:rsidP="003E7B94" w:rsidRDefault="00240130" w14:paraId="35E82154" w14:textId="77777777">
            <w:pPr>
              <w:pStyle w:val="Tablebody"/>
              <w:cnfStyle w:val="000000000000"/>
            </w:pPr>
            <w:r w:rsidRPr="00240130">
              <w:t xml:space="preserve">25,201 </w:t>
            </w:r>
          </w:p>
        </w:tc>
      </w:tr>
      <w:tr w:rsidRPr="00240130" w:rsidR="003E7B94" w:rsidTr="003E7B94" w14:paraId="601F8390" w14:textId="77777777">
        <w:trPr>
          <w:trHeight w:val="60"/>
        </w:trPr>
        <w:tc>
          <w:tcPr>
            <w:cnfStyle w:val="001000000000"/>
            <w:tcW w:w="4962" w:type="dxa"/>
          </w:tcPr>
          <w:p w:rsidRPr="00240130" w:rsidR="00240130" w:rsidP="003E7B94" w:rsidRDefault="00240130" w14:paraId="095E12DA" w14:textId="77777777">
            <w:pPr>
              <w:pStyle w:val="Tablebody"/>
            </w:pPr>
            <w:r w:rsidRPr="00240130">
              <w:t>Provisions</w:t>
            </w:r>
          </w:p>
        </w:tc>
        <w:tc>
          <w:tcPr>
            <w:tcW w:w="992" w:type="dxa"/>
          </w:tcPr>
          <w:p w:rsidRPr="00240130" w:rsidR="00240130" w:rsidP="003E7B94" w:rsidRDefault="00240130" w14:paraId="7905E1B3" w14:textId="77777777">
            <w:pPr>
              <w:pStyle w:val="Tablebody"/>
              <w:cnfStyle w:val="000000000000"/>
            </w:pPr>
            <w:r w:rsidRPr="00240130">
              <w:t xml:space="preserve">0 </w:t>
            </w:r>
          </w:p>
        </w:tc>
        <w:tc>
          <w:tcPr>
            <w:tcW w:w="1559" w:type="dxa"/>
          </w:tcPr>
          <w:p w:rsidRPr="00240130" w:rsidR="00240130" w:rsidP="003E7B94" w:rsidRDefault="00240130" w14:paraId="71B08C2E" w14:textId="77777777">
            <w:pPr>
              <w:pStyle w:val="Tablebody"/>
              <w:cnfStyle w:val="000000000000"/>
            </w:pPr>
            <w:r w:rsidRPr="00240130">
              <w:t xml:space="preserve">0 </w:t>
            </w:r>
          </w:p>
        </w:tc>
        <w:tc>
          <w:tcPr>
            <w:tcW w:w="1701" w:type="dxa"/>
          </w:tcPr>
          <w:p w:rsidRPr="00240130" w:rsidR="00240130" w:rsidP="003E7B94" w:rsidRDefault="00240130" w14:paraId="1CFEC02B" w14:textId="77777777">
            <w:pPr>
              <w:pStyle w:val="Tablebody"/>
              <w:cnfStyle w:val="000000000000"/>
            </w:pPr>
            <w:r w:rsidRPr="00240130">
              <w:t xml:space="preserve">0 </w:t>
            </w:r>
          </w:p>
        </w:tc>
        <w:tc>
          <w:tcPr>
            <w:tcW w:w="1134" w:type="dxa"/>
          </w:tcPr>
          <w:p w:rsidRPr="00240130" w:rsidR="00240130" w:rsidP="003E7B94" w:rsidRDefault="00240130" w14:paraId="741EE40C" w14:textId="77777777">
            <w:pPr>
              <w:pStyle w:val="Tablebody"/>
              <w:cnfStyle w:val="000000000000"/>
            </w:pPr>
            <w:r w:rsidRPr="00240130">
              <w:t xml:space="preserve">0 </w:t>
            </w:r>
          </w:p>
        </w:tc>
      </w:tr>
      <w:tr w:rsidRPr="00240130" w:rsidR="003E7B94" w:rsidTr="003E7B94" w14:paraId="5BD03A88" w14:textId="77777777">
        <w:trPr>
          <w:trHeight w:val="60"/>
        </w:trPr>
        <w:tc>
          <w:tcPr>
            <w:cnfStyle w:val="001000000000"/>
            <w:tcW w:w="4962" w:type="dxa"/>
          </w:tcPr>
          <w:p w:rsidRPr="00240130" w:rsidR="00240130" w:rsidP="003E7B94" w:rsidRDefault="00240130" w14:paraId="34071809" w14:textId="77777777">
            <w:pPr>
              <w:pStyle w:val="Tablebody"/>
            </w:pPr>
            <w:r w:rsidRPr="00240130">
              <w:t>Unearned revenue</w:t>
            </w:r>
          </w:p>
        </w:tc>
        <w:tc>
          <w:tcPr>
            <w:tcW w:w="992" w:type="dxa"/>
            <w:tcBorders>
              <w:bottom w:val="single" w:color="auto" w:sz="4" w:space="0"/>
            </w:tcBorders>
          </w:tcPr>
          <w:p w:rsidRPr="00240130" w:rsidR="00240130" w:rsidP="003E7B94" w:rsidRDefault="00240130" w14:paraId="0F31DA41" w14:textId="77777777">
            <w:pPr>
              <w:pStyle w:val="Tablebody"/>
              <w:cnfStyle w:val="000000000000"/>
            </w:pPr>
            <w:r w:rsidRPr="00240130">
              <w:t xml:space="preserve">1,469 </w:t>
            </w:r>
          </w:p>
        </w:tc>
        <w:tc>
          <w:tcPr>
            <w:tcW w:w="1559" w:type="dxa"/>
            <w:tcBorders>
              <w:bottom w:val="single" w:color="auto" w:sz="4" w:space="0"/>
            </w:tcBorders>
          </w:tcPr>
          <w:p w:rsidRPr="00240130" w:rsidR="00240130" w:rsidP="003E7B94" w:rsidRDefault="00240130" w14:paraId="068E9FF2" w14:textId="77777777">
            <w:pPr>
              <w:pStyle w:val="Tablebody"/>
              <w:cnfStyle w:val="000000000000"/>
            </w:pPr>
            <w:r w:rsidRPr="00240130">
              <w:t xml:space="preserve">0 </w:t>
            </w:r>
          </w:p>
        </w:tc>
        <w:tc>
          <w:tcPr>
            <w:tcW w:w="1701" w:type="dxa"/>
            <w:tcBorders>
              <w:bottom w:val="single" w:color="auto" w:sz="4" w:space="0"/>
            </w:tcBorders>
          </w:tcPr>
          <w:p w:rsidRPr="00240130" w:rsidR="00240130" w:rsidP="003E7B94" w:rsidRDefault="00240130" w14:paraId="289AC076" w14:textId="77777777">
            <w:pPr>
              <w:pStyle w:val="Tablebody"/>
              <w:cnfStyle w:val="000000000000"/>
            </w:pPr>
            <w:r w:rsidRPr="00240130">
              <w:t xml:space="preserve">0 </w:t>
            </w:r>
          </w:p>
        </w:tc>
        <w:tc>
          <w:tcPr>
            <w:tcW w:w="1134" w:type="dxa"/>
            <w:tcBorders>
              <w:bottom w:val="single" w:color="auto" w:sz="4" w:space="0"/>
            </w:tcBorders>
          </w:tcPr>
          <w:p w:rsidRPr="00240130" w:rsidR="00240130" w:rsidP="003E7B94" w:rsidRDefault="00240130" w14:paraId="53D63586" w14:textId="77777777">
            <w:pPr>
              <w:pStyle w:val="Tablebody"/>
              <w:cnfStyle w:val="000000000000"/>
            </w:pPr>
            <w:r w:rsidRPr="00240130">
              <w:t xml:space="preserve">1,469 </w:t>
            </w:r>
          </w:p>
        </w:tc>
      </w:tr>
      <w:tr w:rsidRPr="003E7B94" w:rsidR="003E7B94" w:rsidTr="003E7B94" w14:paraId="110D7CD5" w14:textId="77777777">
        <w:trPr>
          <w:trHeight w:val="60"/>
        </w:trPr>
        <w:tc>
          <w:tcPr>
            <w:cnfStyle w:val="001000000000"/>
            <w:tcW w:w="4962" w:type="dxa"/>
          </w:tcPr>
          <w:p w:rsidRPr="003E7B94" w:rsidR="00240130" w:rsidP="003E7B94" w:rsidRDefault="00240130" w14:paraId="5E625FFA" w14:textId="77777777">
            <w:pPr>
              <w:pStyle w:val="Tablebody"/>
              <w:rPr>
                <w:b/>
                <w:bCs/>
              </w:rPr>
            </w:pPr>
            <w:r w:rsidRPr="003E7B94">
              <w:rPr>
                <w:b/>
                <w:bCs/>
              </w:rPr>
              <w:t>Total administered liabilities</w:t>
            </w:r>
          </w:p>
        </w:tc>
        <w:tc>
          <w:tcPr>
            <w:tcW w:w="992" w:type="dxa"/>
            <w:tcBorders>
              <w:top w:val="single" w:color="auto" w:sz="4" w:space="0"/>
              <w:bottom w:val="single" w:color="auto" w:sz="4" w:space="0"/>
            </w:tcBorders>
          </w:tcPr>
          <w:p w:rsidRPr="003E7B94" w:rsidR="00240130" w:rsidP="003E7B94" w:rsidRDefault="00240130" w14:paraId="7F08DB39" w14:textId="77777777">
            <w:pPr>
              <w:pStyle w:val="Tablebody"/>
              <w:cnfStyle w:val="000000000000"/>
              <w:rPr>
                <w:b/>
                <w:bCs/>
              </w:rPr>
            </w:pPr>
            <w:r w:rsidRPr="003E7B94">
              <w:rPr>
                <w:b/>
                <w:bCs/>
              </w:rPr>
              <w:t xml:space="preserve">27,512 </w:t>
            </w:r>
          </w:p>
        </w:tc>
        <w:tc>
          <w:tcPr>
            <w:tcW w:w="1559" w:type="dxa"/>
            <w:tcBorders>
              <w:top w:val="single" w:color="auto" w:sz="4" w:space="0"/>
              <w:bottom w:val="single" w:color="auto" w:sz="4" w:space="0"/>
            </w:tcBorders>
          </w:tcPr>
          <w:p w:rsidRPr="003E7B94" w:rsidR="00240130" w:rsidP="003E7B94" w:rsidRDefault="00240130" w14:paraId="11CF1F02" w14:textId="77777777">
            <w:pPr>
              <w:pStyle w:val="Tablebody"/>
              <w:cnfStyle w:val="000000000000"/>
              <w:rPr>
                <w:b/>
                <w:bCs/>
              </w:rPr>
            </w:pPr>
            <w:r w:rsidRPr="003E7B94">
              <w:rPr>
                <w:b/>
                <w:bCs/>
              </w:rPr>
              <w:t xml:space="preserve">0 </w:t>
            </w:r>
          </w:p>
        </w:tc>
        <w:tc>
          <w:tcPr>
            <w:tcW w:w="1701" w:type="dxa"/>
            <w:tcBorders>
              <w:top w:val="single" w:color="auto" w:sz="4" w:space="0"/>
              <w:bottom w:val="single" w:color="auto" w:sz="4" w:space="0"/>
            </w:tcBorders>
          </w:tcPr>
          <w:p w:rsidRPr="003E7B94" w:rsidR="00240130" w:rsidP="003E7B94" w:rsidRDefault="00240130" w14:paraId="51E54899" w14:textId="77777777">
            <w:pPr>
              <w:pStyle w:val="Tablebody"/>
              <w:cnfStyle w:val="000000000000"/>
              <w:rPr>
                <w:b/>
                <w:bCs/>
              </w:rPr>
            </w:pPr>
            <w:r w:rsidRPr="003E7B94">
              <w:rPr>
                <w:b/>
                <w:bCs/>
              </w:rPr>
              <w:t xml:space="preserve">0 </w:t>
            </w:r>
          </w:p>
        </w:tc>
        <w:tc>
          <w:tcPr>
            <w:tcW w:w="1134" w:type="dxa"/>
            <w:tcBorders>
              <w:top w:val="single" w:color="auto" w:sz="4" w:space="0"/>
              <w:bottom w:val="single" w:color="auto" w:sz="4" w:space="0"/>
            </w:tcBorders>
          </w:tcPr>
          <w:p w:rsidRPr="003E7B94" w:rsidR="00240130" w:rsidP="003E7B94" w:rsidRDefault="00240130" w14:paraId="641EEA40" w14:textId="77777777">
            <w:pPr>
              <w:pStyle w:val="Tablebody"/>
              <w:cnfStyle w:val="000000000000"/>
              <w:rPr>
                <w:b/>
                <w:bCs/>
              </w:rPr>
            </w:pPr>
            <w:r w:rsidRPr="003E7B94">
              <w:rPr>
                <w:b/>
                <w:bCs/>
              </w:rPr>
              <w:t xml:space="preserve">27,512 </w:t>
            </w:r>
          </w:p>
        </w:tc>
      </w:tr>
      <w:tr w:rsidRPr="003E7B94" w:rsidR="003E7B94" w:rsidTr="003E7B94" w14:paraId="3FAF5D5A" w14:textId="77777777">
        <w:trPr>
          <w:trHeight w:val="60"/>
        </w:trPr>
        <w:tc>
          <w:tcPr>
            <w:cnfStyle w:val="001000000000"/>
            <w:tcW w:w="4962" w:type="dxa"/>
          </w:tcPr>
          <w:p w:rsidRPr="003E7B94" w:rsidR="00240130" w:rsidP="003E7B94" w:rsidRDefault="00240130" w14:paraId="4D7ABA37" w14:textId="77777777">
            <w:pPr>
              <w:pStyle w:val="Tablebody"/>
              <w:rPr>
                <w:b/>
                <w:bCs/>
              </w:rPr>
            </w:pPr>
            <w:r w:rsidRPr="003E7B94">
              <w:rPr>
                <w:b/>
                <w:bCs/>
              </w:rPr>
              <w:t>Total administered net assets</w:t>
            </w:r>
          </w:p>
        </w:tc>
        <w:tc>
          <w:tcPr>
            <w:tcW w:w="992" w:type="dxa"/>
            <w:tcBorders>
              <w:top w:val="single" w:color="auto" w:sz="4" w:space="0"/>
              <w:bottom w:val="single" w:color="auto" w:sz="4" w:space="0"/>
            </w:tcBorders>
          </w:tcPr>
          <w:p w:rsidRPr="003E7B94" w:rsidR="00240130" w:rsidP="003E7B94" w:rsidRDefault="00240130" w14:paraId="7846AAB7" w14:textId="77777777">
            <w:pPr>
              <w:pStyle w:val="Tablebody"/>
              <w:cnfStyle w:val="000000000000"/>
              <w:rPr>
                <w:b/>
                <w:bCs/>
              </w:rPr>
            </w:pPr>
            <w:r w:rsidRPr="003E7B94">
              <w:rPr>
                <w:b/>
                <w:bCs/>
              </w:rPr>
              <w:t xml:space="preserve">2,144,465 </w:t>
            </w:r>
          </w:p>
        </w:tc>
        <w:tc>
          <w:tcPr>
            <w:tcW w:w="1559" w:type="dxa"/>
            <w:tcBorders>
              <w:top w:val="single" w:color="auto" w:sz="4" w:space="0"/>
              <w:bottom w:val="single" w:color="auto" w:sz="4" w:space="0"/>
            </w:tcBorders>
          </w:tcPr>
          <w:p w:rsidRPr="003E7B94" w:rsidR="00240130" w:rsidP="003E7B94" w:rsidRDefault="00240130" w14:paraId="4A102D69" w14:textId="77777777">
            <w:pPr>
              <w:pStyle w:val="Tablebody"/>
              <w:cnfStyle w:val="000000000000"/>
              <w:rPr>
                <w:b/>
                <w:bCs/>
              </w:rPr>
            </w:pPr>
            <w:r w:rsidRPr="003E7B94">
              <w:rPr>
                <w:b/>
                <w:bCs/>
              </w:rPr>
              <w:t xml:space="preserve">93,622 </w:t>
            </w:r>
          </w:p>
        </w:tc>
        <w:tc>
          <w:tcPr>
            <w:tcW w:w="1701" w:type="dxa"/>
            <w:tcBorders>
              <w:top w:val="single" w:color="auto" w:sz="4" w:space="0"/>
              <w:bottom w:val="single" w:color="auto" w:sz="4" w:space="0"/>
            </w:tcBorders>
          </w:tcPr>
          <w:p w:rsidRPr="003E7B94" w:rsidR="00240130" w:rsidP="003E7B94" w:rsidRDefault="00240130" w14:paraId="69AAE398" w14:textId="77777777">
            <w:pPr>
              <w:pStyle w:val="Tablebody"/>
              <w:cnfStyle w:val="000000000000"/>
              <w:rPr>
                <w:b/>
                <w:bCs/>
              </w:rPr>
            </w:pPr>
            <w:r w:rsidRPr="003E7B94">
              <w:rPr>
                <w:b/>
                <w:bCs/>
              </w:rPr>
              <w:t xml:space="preserve">(1,308,278) </w:t>
            </w:r>
          </w:p>
        </w:tc>
        <w:tc>
          <w:tcPr>
            <w:tcW w:w="1134" w:type="dxa"/>
            <w:tcBorders>
              <w:top w:val="single" w:color="auto" w:sz="4" w:space="0"/>
              <w:bottom w:val="single" w:color="auto" w:sz="4" w:space="0"/>
            </w:tcBorders>
          </w:tcPr>
          <w:p w:rsidRPr="003E7B94" w:rsidR="00240130" w:rsidP="003E7B94" w:rsidRDefault="00240130" w14:paraId="5BEA1EE0" w14:textId="77777777">
            <w:pPr>
              <w:pStyle w:val="Tablebody"/>
              <w:cnfStyle w:val="000000000000"/>
              <w:rPr>
                <w:b/>
                <w:bCs/>
              </w:rPr>
            </w:pPr>
            <w:r w:rsidRPr="003E7B94">
              <w:rPr>
                <w:b/>
                <w:bCs/>
              </w:rPr>
              <w:t xml:space="preserve">929,809 </w:t>
            </w:r>
          </w:p>
        </w:tc>
      </w:tr>
    </w:tbl>
    <w:p w:rsidR="003E7B94" w:rsidP="00240130" w:rsidRDefault="003E7B94" w14:paraId="5BAC41EF" w14:textId="47571D59"/>
    <w:p w:rsidR="003E7B94" w:rsidRDefault="003E7B94" w14:paraId="740DC109" w14:textId="77777777">
      <w:pPr>
        <w:spacing w:after="0"/>
      </w:pPr>
      <w:r>
        <w:br w:type="page"/>
      </w:r>
    </w:p>
    <w:tbl>
      <w:tblPr>
        <w:tblStyle w:val="TableGrid"/>
        <w:tblW w:w="0" w:type="auto"/>
        <w:tblLayout w:type="fixed"/>
        <w:tblLook w:firstRow="1" w:lastRow="0" w:firstColumn="1" w:lastColumn="0" w:noHBand="0" w:noVBand="0" w:val="00A0"/>
      </w:tblPr>
      <w:tblGrid>
        <w:gridCol w:w="4025"/>
        <w:gridCol w:w="937"/>
        <w:gridCol w:w="1134"/>
        <w:gridCol w:w="1559"/>
        <w:gridCol w:w="1559"/>
        <w:gridCol w:w="1134"/>
      </w:tblGrid>
      <w:tr w:rsidRPr="003E7B94" w:rsidR="003E7B94" w:rsidTr="003E7B94" w14:paraId="159C981C" w14:textId="77777777">
        <w:trPr>
          <w:cnfStyle w:val="100000000000"/>
          <w:trHeight w:val="60"/>
          <w:tblHeader/>
        </w:trPr>
        <w:tc>
          <w:tcPr>
            <w:cnfStyle w:val="001000000000"/>
            <w:tcW w:w="4025" w:type="dxa"/>
            <w:tcBorders>
              <w:bottom w:val="single" w:color="auto" w:sz="4" w:space="0"/>
            </w:tcBorders>
            <w:vAlign w:val="bottom"/>
          </w:tcPr>
          <w:p w:rsidRPr="003E7B94" w:rsidR="003E7B94" w:rsidP="003E7B94" w:rsidRDefault="003E7B94" w14:paraId="24E1BFBF" w14:textId="77777777">
            <w:pPr>
              <w:pStyle w:val="Tablebody"/>
            </w:pPr>
          </w:p>
        </w:tc>
        <w:tc>
          <w:tcPr>
            <w:tcW w:w="937" w:type="dxa"/>
            <w:tcBorders>
              <w:bottom w:val="single" w:color="auto" w:sz="4" w:space="0"/>
            </w:tcBorders>
            <w:vAlign w:val="bottom"/>
          </w:tcPr>
          <w:p w:rsidRPr="003E7B94" w:rsidR="003E7B94" w:rsidP="003E7B94" w:rsidRDefault="003E7B94" w14:paraId="0385C560" w14:textId="77777777">
            <w:pPr>
              <w:pStyle w:val="Tablebody"/>
              <w:cnfStyle w:val="100000000000"/>
            </w:pPr>
          </w:p>
        </w:tc>
        <w:tc>
          <w:tcPr>
            <w:tcW w:w="1134" w:type="dxa"/>
            <w:tcBorders>
              <w:bottom w:val="single" w:color="auto" w:sz="4" w:space="0"/>
            </w:tcBorders>
            <w:vAlign w:val="bottom"/>
          </w:tcPr>
          <w:p w:rsidRPr="003E7B94" w:rsidR="003E7B94" w:rsidP="003E7B94" w:rsidRDefault="003E7B94" w14:paraId="3DF1B630" w14:textId="77777777">
            <w:pPr>
              <w:pStyle w:val="Tablebody"/>
              <w:cnfStyle w:val="100000000000"/>
            </w:pPr>
          </w:p>
        </w:tc>
        <w:tc>
          <w:tcPr>
            <w:tcW w:w="1559" w:type="dxa"/>
            <w:tcBorders>
              <w:bottom w:val="single" w:color="auto" w:sz="4" w:space="0"/>
            </w:tcBorders>
            <w:vAlign w:val="bottom"/>
          </w:tcPr>
          <w:p w:rsidRPr="003E7B94" w:rsidR="003E7B94" w:rsidP="003E7B94" w:rsidRDefault="003E7B94" w14:paraId="7CE71FC2" w14:textId="77777777">
            <w:pPr>
              <w:pStyle w:val="Tablebody"/>
              <w:cnfStyle w:val="100000000000"/>
            </w:pPr>
          </w:p>
        </w:tc>
        <w:tc>
          <w:tcPr>
            <w:tcW w:w="1559" w:type="dxa"/>
            <w:tcBorders>
              <w:bottom w:val="single" w:color="auto" w:sz="4" w:space="0"/>
            </w:tcBorders>
            <w:vAlign w:val="bottom"/>
          </w:tcPr>
          <w:p w:rsidRPr="003E7B94" w:rsidR="003E7B94" w:rsidP="003E7B94" w:rsidRDefault="003E7B94" w14:paraId="49BA4AE4" w14:textId="77777777">
            <w:pPr>
              <w:pStyle w:val="Tablebody"/>
              <w:cnfStyle w:val="100000000000"/>
            </w:pPr>
          </w:p>
        </w:tc>
        <w:tc>
          <w:tcPr>
            <w:tcW w:w="1134" w:type="dxa"/>
            <w:tcBorders>
              <w:bottom w:val="single" w:color="auto" w:sz="4" w:space="0"/>
            </w:tcBorders>
            <w:vAlign w:val="bottom"/>
          </w:tcPr>
          <w:p w:rsidRPr="003E7B94" w:rsidR="003E7B94" w:rsidP="003E7B94" w:rsidRDefault="003E7B94" w14:paraId="0AD7D896" w14:textId="77777777">
            <w:pPr>
              <w:pStyle w:val="Tablebody"/>
              <w:cnfStyle w:val="100000000000"/>
            </w:pPr>
            <w:r w:rsidRPr="003E7B94">
              <w:t>($ thousand)</w:t>
            </w:r>
          </w:p>
        </w:tc>
      </w:tr>
      <w:tr w:rsidRPr="003E7B94" w:rsidR="003E7B94" w:rsidTr="003E7B94" w14:paraId="6FFF6BEB" w14:textId="77777777">
        <w:trPr>
          <w:cnfStyle w:val="100000000000"/>
          <w:trHeight w:val="60"/>
          <w:tblHeader/>
        </w:trPr>
        <w:tc>
          <w:tcPr>
            <w:cnfStyle w:val="001000000000"/>
            <w:tcW w:w="4025" w:type="dxa"/>
            <w:tcBorders>
              <w:top w:val="single" w:color="auto" w:sz="4" w:space="0"/>
            </w:tcBorders>
            <w:vAlign w:val="bottom"/>
          </w:tcPr>
          <w:p w:rsidRPr="003E7B94" w:rsidR="003E7B94" w:rsidP="003E7B94" w:rsidRDefault="003E7B94" w14:paraId="338424B1" w14:textId="77777777">
            <w:pPr>
              <w:pStyle w:val="Tablebody"/>
            </w:pPr>
          </w:p>
        </w:tc>
        <w:tc>
          <w:tcPr>
            <w:tcW w:w="937" w:type="dxa"/>
            <w:tcBorders>
              <w:top w:val="single" w:color="auto" w:sz="4" w:space="0"/>
            </w:tcBorders>
            <w:vAlign w:val="bottom"/>
          </w:tcPr>
          <w:p w:rsidRPr="003E7B94" w:rsidR="003E7B94" w:rsidP="003E7B94" w:rsidRDefault="003E7B94" w14:paraId="6F806ED1" w14:textId="77777777">
            <w:pPr>
              <w:pStyle w:val="Tablebody"/>
              <w:cnfStyle w:val="100000000000"/>
            </w:pPr>
            <w:r w:rsidRPr="003E7B94">
              <w:t>2019 Published</w:t>
            </w:r>
          </w:p>
        </w:tc>
        <w:tc>
          <w:tcPr>
            <w:tcW w:w="1134" w:type="dxa"/>
            <w:tcBorders>
              <w:top w:val="single" w:color="auto" w:sz="4" w:space="0"/>
            </w:tcBorders>
            <w:vAlign w:val="bottom"/>
          </w:tcPr>
          <w:p w:rsidRPr="003E7B94" w:rsidR="003E7B94" w:rsidP="003E7B94" w:rsidRDefault="003E7B94" w14:paraId="2D2843EF" w14:textId="77777777">
            <w:pPr>
              <w:pStyle w:val="Tablebody"/>
              <w:cnfStyle w:val="100000000000"/>
            </w:pPr>
            <w:r w:rsidRPr="003E7B94">
              <w:t>Prior period adjustments from 2018</w:t>
            </w:r>
          </w:p>
        </w:tc>
        <w:tc>
          <w:tcPr>
            <w:tcW w:w="1559" w:type="dxa"/>
            <w:tcBorders>
              <w:top w:val="single" w:color="auto" w:sz="4" w:space="0"/>
            </w:tcBorders>
            <w:vAlign w:val="bottom"/>
          </w:tcPr>
          <w:p w:rsidRPr="003E7B94" w:rsidR="003E7B94" w:rsidP="003E7B94" w:rsidRDefault="003E7B94" w14:paraId="7CC2F2F9" w14:textId="77777777">
            <w:pPr>
              <w:pStyle w:val="Tablebody"/>
              <w:cnfStyle w:val="100000000000"/>
            </w:pPr>
            <w:r w:rsidRPr="003E7B94">
              <w:t>Prior period adjustments to receivables, fines revenue and other associated revenue in 2019</w:t>
            </w:r>
          </w:p>
        </w:tc>
        <w:tc>
          <w:tcPr>
            <w:tcW w:w="1559" w:type="dxa"/>
            <w:tcBorders>
              <w:top w:val="single" w:color="auto" w:sz="4" w:space="0"/>
            </w:tcBorders>
            <w:vAlign w:val="bottom"/>
          </w:tcPr>
          <w:p w:rsidRPr="003E7B94" w:rsidR="003E7B94" w:rsidP="003E7B94" w:rsidRDefault="003E7B94" w14:paraId="5DF041C7" w14:textId="77777777">
            <w:pPr>
              <w:pStyle w:val="Tablebody"/>
              <w:cnfStyle w:val="100000000000"/>
            </w:pPr>
            <w:r w:rsidRPr="003E7B94">
              <w:t>Prior period adjustments to the allowance for impairment losses for unpaid fines in 2019</w:t>
            </w:r>
          </w:p>
        </w:tc>
        <w:tc>
          <w:tcPr>
            <w:tcW w:w="1134" w:type="dxa"/>
            <w:tcBorders>
              <w:top w:val="single" w:color="auto" w:sz="4" w:space="0"/>
            </w:tcBorders>
            <w:vAlign w:val="bottom"/>
          </w:tcPr>
          <w:p w:rsidRPr="003E7B94" w:rsidR="003E7B94" w:rsidP="003E7B94" w:rsidRDefault="003E7B94" w14:paraId="65184AEE" w14:textId="77777777">
            <w:pPr>
              <w:pStyle w:val="Tablebody"/>
              <w:cnfStyle w:val="100000000000"/>
            </w:pPr>
            <w:r w:rsidRPr="003E7B94">
              <w:t>2019 Restated</w:t>
            </w:r>
          </w:p>
        </w:tc>
      </w:tr>
      <w:tr w:rsidRPr="003E7B94" w:rsidR="003E7B94" w:rsidTr="003E7B94" w14:paraId="0A39AAC1" w14:textId="77777777">
        <w:trPr>
          <w:trHeight w:val="60"/>
        </w:trPr>
        <w:tc>
          <w:tcPr>
            <w:cnfStyle w:val="001000000000"/>
            <w:tcW w:w="4025" w:type="dxa"/>
          </w:tcPr>
          <w:p w:rsidRPr="003E7B94" w:rsidR="003E7B94" w:rsidP="003E7B94" w:rsidRDefault="003E7B94" w14:paraId="34DBFFF2" w14:textId="77777777">
            <w:pPr>
              <w:pStyle w:val="Tablebody"/>
              <w:rPr>
                <w:b/>
                <w:bCs/>
              </w:rPr>
            </w:pPr>
            <w:r w:rsidRPr="003E7B94">
              <w:rPr>
                <w:b/>
                <w:bCs/>
              </w:rPr>
              <w:t>Administered assets</w:t>
            </w:r>
          </w:p>
        </w:tc>
        <w:tc>
          <w:tcPr>
            <w:tcW w:w="937" w:type="dxa"/>
          </w:tcPr>
          <w:p w:rsidRPr="003E7B94" w:rsidR="003E7B94" w:rsidP="003E7B94" w:rsidRDefault="003E7B94" w14:paraId="76F6BE34" w14:textId="77777777">
            <w:pPr>
              <w:pStyle w:val="Tablebody"/>
              <w:cnfStyle w:val="000000000000"/>
              <w:rPr>
                <w:b/>
                <w:bCs/>
              </w:rPr>
            </w:pPr>
          </w:p>
        </w:tc>
        <w:tc>
          <w:tcPr>
            <w:tcW w:w="1134" w:type="dxa"/>
          </w:tcPr>
          <w:p w:rsidRPr="003E7B94" w:rsidR="003E7B94" w:rsidP="003E7B94" w:rsidRDefault="003E7B94" w14:paraId="72EBC22E" w14:textId="77777777">
            <w:pPr>
              <w:pStyle w:val="Tablebody"/>
              <w:cnfStyle w:val="000000000000"/>
              <w:rPr>
                <w:b/>
                <w:bCs/>
              </w:rPr>
            </w:pPr>
          </w:p>
        </w:tc>
        <w:tc>
          <w:tcPr>
            <w:tcW w:w="1559" w:type="dxa"/>
          </w:tcPr>
          <w:p w:rsidRPr="003E7B94" w:rsidR="003E7B94" w:rsidP="003E7B94" w:rsidRDefault="003E7B94" w14:paraId="59855120" w14:textId="77777777">
            <w:pPr>
              <w:pStyle w:val="Tablebody"/>
              <w:cnfStyle w:val="000000000000"/>
              <w:rPr>
                <w:b/>
                <w:bCs/>
              </w:rPr>
            </w:pPr>
          </w:p>
        </w:tc>
        <w:tc>
          <w:tcPr>
            <w:tcW w:w="1559" w:type="dxa"/>
          </w:tcPr>
          <w:p w:rsidRPr="003E7B94" w:rsidR="003E7B94" w:rsidP="003E7B94" w:rsidRDefault="003E7B94" w14:paraId="6A86208C" w14:textId="77777777">
            <w:pPr>
              <w:pStyle w:val="Tablebody"/>
              <w:cnfStyle w:val="000000000000"/>
              <w:rPr>
                <w:b/>
                <w:bCs/>
              </w:rPr>
            </w:pPr>
          </w:p>
        </w:tc>
        <w:tc>
          <w:tcPr>
            <w:tcW w:w="1134" w:type="dxa"/>
          </w:tcPr>
          <w:p w:rsidRPr="003E7B94" w:rsidR="003E7B94" w:rsidP="003E7B94" w:rsidRDefault="003E7B94" w14:paraId="369B9897" w14:textId="77777777">
            <w:pPr>
              <w:pStyle w:val="Tablebody"/>
              <w:cnfStyle w:val="000000000000"/>
              <w:rPr>
                <w:b/>
                <w:bCs/>
              </w:rPr>
            </w:pPr>
          </w:p>
        </w:tc>
      </w:tr>
      <w:tr w:rsidRPr="003E7B94" w:rsidR="003E7B94" w:rsidTr="003E7B94" w14:paraId="45532A29" w14:textId="77777777">
        <w:trPr>
          <w:trHeight w:val="60"/>
        </w:trPr>
        <w:tc>
          <w:tcPr>
            <w:cnfStyle w:val="001000000000"/>
            <w:tcW w:w="4025" w:type="dxa"/>
          </w:tcPr>
          <w:p w:rsidRPr="003E7B94" w:rsidR="003E7B94" w:rsidP="003E7B94" w:rsidRDefault="003E7B94" w14:paraId="6158760B" w14:textId="77777777">
            <w:pPr>
              <w:pStyle w:val="Tablebody"/>
            </w:pPr>
            <w:r w:rsidRPr="003E7B94">
              <w:t>Cash and deposits</w:t>
            </w:r>
          </w:p>
        </w:tc>
        <w:tc>
          <w:tcPr>
            <w:tcW w:w="937" w:type="dxa"/>
          </w:tcPr>
          <w:p w:rsidRPr="003E7B94" w:rsidR="003E7B94" w:rsidP="003E7B94" w:rsidRDefault="003E7B94" w14:paraId="19B56C39" w14:textId="77777777">
            <w:pPr>
              <w:pStyle w:val="Tablebody"/>
              <w:cnfStyle w:val="000000000000"/>
            </w:pPr>
            <w:r w:rsidRPr="003E7B94">
              <w:t xml:space="preserve">77,866 </w:t>
            </w:r>
          </w:p>
        </w:tc>
        <w:tc>
          <w:tcPr>
            <w:tcW w:w="1134" w:type="dxa"/>
          </w:tcPr>
          <w:p w:rsidRPr="003E7B94" w:rsidR="003E7B94" w:rsidP="003E7B94" w:rsidRDefault="003E7B94" w14:paraId="60059395" w14:textId="77777777">
            <w:pPr>
              <w:pStyle w:val="Tablebody"/>
              <w:cnfStyle w:val="000000000000"/>
            </w:pPr>
            <w:r w:rsidRPr="003E7B94">
              <w:t xml:space="preserve">0 </w:t>
            </w:r>
          </w:p>
        </w:tc>
        <w:tc>
          <w:tcPr>
            <w:tcW w:w="1559" w:type="dxa"/>
          </w:tcPr>
          <w:p w:rsidRPr="003E7B94" w:rsidR="003E7B94" w:rsidP="003E7B94" w:rsidRDefault="003E7B94" w14:paraId="50FBA2E7" w14:textId="77777777">
            <w:pPr>
              <w:pStyle w:val="Tablebody"/>
              <w:cnfStyle w:val="000000000000"/>
            </w:pPr>
            <w:r w:rsidRPr="003E7B94">
              <w:t xml:space="preserve">0 </w:t>
            </w:r>
          </w:p>
        </w:tc>
        <w:tc>
          <w:tcPr>
            <w:tcW w:w="1559" w:type="dxa"/>
          </w:tcPr>
          <w:p w:rsidRPr="003E7B94" w:rsidR="003E7B94" w:rsidP="003E7B94" w:rsidRDefault="003E7B94" w14:paraId="60A567B6" w14:textId="77777777">
            <w:pPr>
              <w:pStyle w:val="Tablebody"/>
              <w:cnfStyle w:val="000000000000"/>
            </w:pPr>
            <w:r w:rsidRPr="003E7B94">
              <w:t xml:space="preserve">0 </w:t>
            </w:r>
          </w:p>
        </w:tc>
        <w:tc>
          <w:tcPr>
            <w:tcW w:w="1134" w:type="dxa"/>
          </w:tcPr>
          <w:p w:rsidRPr="003E7B94" w:rsidR="003E7B94" w:rsidP="003E7B94" w:rsidRDefault="003E7B94" w14:paraId="44888B42" w14:textId="77777777">
            <w:pPr>
              <w:pStyle w:val="Tablebody"/>
              <w:cnfStyle w:val="000000000000"/>
            </w:pPr>
            <w:r w:rsidRPr="003E7B94">
              <w:t xml:space="preserve">77,866 </w:t>
            </w:r>
          </w:p>
        </w:tc>
      </w:tr>
      <w:tr w:rsidRPr="003E7B94" w:rsidR="003E7B94" w:rsidTr="003E7B94" w14:paraId="75564B7A" w14:textId="77777777">
        <w:trPr>
          <w:trHeight w:val="60"/>
        </w:trPr>
        <w:tc>
          <w:tcPr>
            <w:cnfStyle w:val="001000000000"/>
            <w:tcW w:w="4025" w:type="dxa"/>
          </w:tcPr>
          <w:p w:rsidRPr="003E7B94" w:rsidR="003E7B94" w:rsidP="003E7B94" w:rsidRDefault="003E7B94" w14:paraId="22852FCD" w14:textId="77777777">
            <w:pPr>
              <w:pStyle w:val="Tablebody"/>
            </w:pPr>
            <w:r w:rsidRPr="003E7B94">
              <w:t>Receivables</w:t>
            </w:r>
          </w:p>
        </w:tc>
        <w:tc>
          <w:tcPr>
            <w:tcW w:w="937" w:type="dxa"/>
          </w:tcPr>
          <w:p w:rsidRPr="003E7B94" w:rsidR="003E7B94" w:rsidP="003E7B94" w:rsidRDefault="003E7B94" w14:paraId="6A879B32" w14:textId="77777777">
            <w:pPr>
              <w:pStyle w:val="Tablebody"/>
              <w:cnfStyle w:val="000000000000"/>
            </w:pPr>
            <w:r w:rsidRPr="003E7B94">
              <w:t xml:space="preserve">1,294,249 </w:t>
            </w:r>
          </w:p>
        </w:tc>
        <w:tc>
          <w:tcPr>
            <w:tcW w:w="1134" w:type="dxa"/>
          </w:tcPr>
          <w:p w:rsidRPr="003E7B94" w:rsidR="003E7B94" w:rsidP="003E7B94" w:rsidRDefault="003E7B94" w14:paraId="6F59B131" w14:textId="77777777">
            <w:pPr>
              <w:pStyle w:val="Tablebody"/>
              <w:cnfStyle w:val="000000000000"/>
            </w:pPr>
            <w:r w:rsidRPr="003E7B94">
              <w:t xml:space="preserve">(1,214,656) </w:t>
            </w:r>
          </w:p>
        </w:tc>
        <w:tc>
          <w:tcPr>
            <w:tcW w:w="1559" w:type="dxa"/>
          </w:tcPr>
          <w:p w:rsidRPr="003E7B94" w:rsidR="003E7B94" w:rsidP="003E7B94" w:rsidRDefault="003E7B94" w14:paraId="5EEF9172" w14:textId="77777777">
            <w:pPr>
              <w:pStyle w:val="Tablebody"/>
              <w:cnfStyle w:val="000000000000"/>
            </w:pPr>
            <w:r w:rsidRPr="003E7B94">
              <w:t xml:space="preserve">(172,014) </w:t>
            </w:r>
          </w:p>
        </w:tc>
        <w:tc>
          <w:tcPr>
            <w:tcW w:w="1559" w:type="dxa"/>
          </w:tcPr>
          <w:p w:rsidRPr="003E7B94" w:rsidR="003E7B94" w:rsidP="003E7B94" w:rsidRDefault="003E7B94" w14:paraId="27ABAAF1" w14:textId="77777777">
            <w:pPr>
              <w:pStyle w:val="Tablebody"/>
              <w:cnfStyle w:val="000000000000"/>
            </w:pPr>
            <w:r w:rsidRPr="003E7B94">
              <w:t xml:space="preserve">222,900 </w:t>
            </w:r>
          </w:p>
        </w:tc>
        <w:tc>
          <w:tcPr>
            <w:tcW w:w="1134" w:type="dxa"/>
          </w:tcPr>
          <w:p w:rsidRPr="003E7B94" w:rsidR="003E7B94" w:rsidP="003E7B94" w:rsidRDefault="003E7B94" w14:paraId="7FC9A1EF" w14:textId="77777777">
            <w:pPr>
              <w:pStyle w:val="Tablebody"/>
              <w:cnfStyle w:val="000000000000"/>
            </w:pPr>
            <w:r w:rsidRPr="003E7B94">
              <w:t xml:space="preserve">130,479 </w:t>
            </w:r>
          </w:p>
        </w:tc>
      </w:tr>
      <w:tr w:rsidRPr="003E7B94" w:rsidR="003E7B94" w:rsidTr="003E7B94" w14:paraId="09FEC8A9" w14:textId="77777777">
        <w:trPr>
          <w:trHeight w:val="60"/>
        </w:trPr>
        <w:tc>
          <w:tcPr>
            <w:cnfStyle w:val="001000000000"/>
            <w:tcW w:w="4025" w:type="dxa"/>
          </w:tcPr>
          <w:p w:rsidRPr="003E7B94" w:rsidR="003E7B94" w:rsidP="003E7B94" w:rsidRDefault="003E7B94" w14:paraId="0A9A78B1" w14:textId="77777777">
            <w:pPr>
              <w:pStyle w:val="Tablebody"/>
            </w:pPr>
            <w:r w:rsidRPr="003E7B94">
              <w:t>Equity investments in other justice portfolio entities</w:t>
            </w:r>
          </w:p>
        </w:tc>
        <w:tc>
          <w:tcPr>
            <w:tcW w:w="937" w:type="dxa"/>
            <w:tcBorders>
              <w:bottom w:val="single" w:color="auto" w:sz="4" w:space="0"/>
            </w:tcBorders>
          </w:tcPr>
          <w:p w:rsidRPr="003E7B94" w:rsidR="003E7B94" w:rsidP="003E7B94" w:rsidRDefault="003E7B94" w14:paraId="6314CB08" w14:textId="77777777">
            <w:pPr>
              <w:pStyle w:val="Tablebody"/>
              <w:cnfStyle w:val="000000000000"/>
            </w:pPr>
            <w:r w:rsidRPr="003E7B94">
              <w:t xml:space="preserve">757,465 </w:t>
            </w:r>
          </w:p>
        </w:tc>
        <w:tc>
          <w:tcPr>
            <w:tcW w:w="1134" w:type="dxa"/>
            <w:tcBorders>
              <w:bottom w:val="single" w:color="auto" w:sz="4" w:space="0"/>
            </w:tcBorders>
          </w:tcPr>
          <w:p w:rsidRPr="003E7B94" w:rsidR="003E7B94" w:rsidP="003E7B94" w:rsidRDefault="003E7B94" w14:paraId="2FBDDC9B" w14:textId="77777777">
            <w:pPr>
              <w:pStyle w:val="Tablebody"/>
              <w:cnfStyle w:val="000000000000"/>
            </w:pPr>
            <w:r w:rsidRPr="003E7B94">
              <w:t xml:space="preserve">0 </w:t>
            </w:r>
          </w:p>
        </w:tc>
        <w:tc>
          <w:tcPr>
            <w:tcW w:w="1559" w:type="dxa"/>
            <w:tcBorders>
              <w:bottom w:val="single" w:color="auto" w:sz="4" w:space="0"/>
            </w:tcBorders>
          </w:tcPr>
          <w:p w:rsidRPr="003E7B94" w:rsidR="003E7B94" w:rsidP="003E7B94" w:rsidRDefault="003E7B94" w14:paraId="21C4F2F6" w14:textId="77777777">
            <w:pPr>
              <w:pStyle w:val="Tablebody"/>
              <w:cnfStyle w:val="000000000000"/>
            </w:pPr>
            <w:r w:rsidRPr="003E7B94">
              <w:t xml:space="preserve">0 </w:t>
            </w:r>
          </w:p>
        </w:tc>
        <w:tc>
          <w:tcPr>
            <w:tcW w:w="1559" w:type="dxa"/>
            <w:tcBorders>
              <w:bottom w:val="single" w:color="auto" w:sz="4" w:space="0"/>
            </w:tcBorders>
          </w:tcPr>
          <w:p w:rsidRPr="003E7B94" w:rsidR="003E7B94" w:rsidP="003E7B94" w:rsidRDefault="003E7B94" w14:paraId="1BA99A3E" w14:textId="77777777">
            <w:pPr>
              <w:pStyle w:val="Tablebody"/>
              <w:cnfStyle w:val="000000000000"/>
            </w:pPr>
            <w:r w:rsidRPr="003E7B94">
              <w:t xml:space="preserve">0 </w:t>
            </w:r>
          </w:p>
        </w:tc>
        <w:tc>
          <w:tcPr>
            <w:tcW w:w="1134" w:type="dxa"/>
            <w:tcBorders>
              <w:bottom w:val="single" w:color="auto" w:sz="4" w:space="0"/>
            </w:tcBorders>
          </w:tcPr>
          <w:p w:rsidRPr="003E7B94" w:rsidR="003E7B94" w:rsidP="003E7B94" w:rsidRDefault="003E7B94" w14:paraId="548EEBF4" w14:textId="77777777">
            <w:pPr>
              <w:pStyle w:val="Tablebody"/>
              <w:cnfStyle w:val="000000000000"/>
            </w:pPr>
            <w:r w:rsidRPr="003E7B94">
              <w:t xml:space="preserve">757,465 </w:t>
            </w:r>
          </w:p>
        </w:tc>
      </w:tr>
      <w:tr w:rsidRPr="003E7B94" w:rsidR="003E7B94" w:rsidTr="003E7B94" w14:paraId="02DA1B37" w14:textId="77777777">
        <w:trPr>
          <w:trHeight w:val="60"/>
        </w:trPr>
        <w:tc>
          <w:tcPr>
            <w:cnfStyle w:val="001000000000"/>
            <w:tcW w:w="4025" w:type="dxa"/>
          </w:tcPr>
          <w:p w:rsidRPr="003E7B94" w:rsidR="003E7B94" w:rsidP="003E7B94" w:rsidRDefault="003E7B94" w14:paraId="0E64A6C8" w14:textId="77777777">
            <w:pPr>
              <w:pStyle w:val="Tablebody"/>
              <w:rPr>
                <w:b/>
                <w:bCs/>
              </w:rPr>
            </w:pPr>
            <w:r w:rsidRPr="003E7B94">
              <w:rPr>
                <w:b/>
                <w:bCs/>
              </w:rPr>
              <w:t>Total administered assets</w:t>
            </w:r>
          </w:p>
        </w:tc>
        <w:tc>
          <w:tcPr>
            <w:tcW w:w="937" w:type="dxa"/>
            <w:tcBorders>
              <w:top w:val="single" w:color="auto" w:sz="4" w:space="0"/>
              <w:bottom w:val="single" w:color="auto" w:sz="4" w:space="0"/>
            </w:tcBorders>
          </w:tcPr>
          <w:p w:rsidRPr="003E7B94" w:rsidR="003E7B94" w:rsidP="003E7B94" w:rsidRDefault="003E7B94" w14:paraId="465F00A7" w14:textId="77777777">
            <w:pPr>
              <w:pStyle w:val="Tablebody"/>
              <w:cnfStyle w:val="000000000000"/>
              <w:rPr>
                <w:b/>
                <w:bCs/>
              </w:rPr>
            </w:pPr>
            <w:r w:rsidRPr="003E7B94">
              <w:rPr>
                <w:b/>
                <w:bCs/>
              </w:rPr>
              <w:t xml:space="preserve">2,129,580 </w:t>
            </w:r>
          </w:p>
        </w:tc>
        <w:tc>
          <w:tcPr>
            <w:tcW w:w="1134" w:type="dxa"/>
            <w:tcBorders>
              <w:top w:val="single" w:color="auto" w:sz="4" w:space="0"/>
              <w:bottom w:val="single" w:color="auto" w:sz="4" w:space="0"/>
            </w:tcBorders>
          </w:tcPr>
          <w:p w:rsidRPr="003E7B94" w:rsidR="003E7B94" w:rsidP="003E7B94" w:rsidRDefault="003E7B94" w14:paraId="45A8D0C6" w14:textId="77777777">
            <w:pPr>
              <w:pStyle w:val="Tablebody"/>
              <w:cnfStyle w:val="000000000000"/>
              <w:rPr>
                <w:b/>
                <w:bCs/>
              </w:rPr>
            </w:pPr>
            <w:r w:rsidRPr="003E7B94">
              <w:rPr>
                <w:b/>
                <w:bCs/>
              </w:rPr>
              <w:t xml:space="preserve">(1,214,656) </w:t>
            </w:r>
          </w:p>
        </w:tc>
        <w:tc>
          <w:tcPr>
            <w:tcW w:w="1559" w:type="dxa"/>
            <w:tcBorders>
              <w:top w:val="single" w:color="auto" w:sz="4" w:space="0"/>
              <w:bottom w:val="single" w:color="auto" w:sz="4" w:space="0"/>
            </w:tcBorders>
          </w:tcPr>
          <w:p w:rsidRPr="003E7B94" w:rsidR="003E7B94" w:rsidP="003E7B94" w:rsidRDefault="003E7B94" w14:paraId="785E080E" w14:textId="77777777">
            <w:pPr>
              <w:pStyle w:val="Tablebody"/>
              <w:cnfStyle w:val="000000000000"/>
              <w:rPr>
                <w:b/>
                <w:bCs/>
              </w:rPr>
            </w:pPr>
            <w:r w:rsidRPr="003E7B94">
              <w:rPr>
                <w:b/>
                <w:bCs/>
              </w:rPr>
              <w:t xml:space="preserve">(172,014) </w:t>
            </w:r>
          </w:p>
        </w:tc>
        <w:tc>
          <w:tcPr>
            <w:tcW w:w="1559" w:type="dxa"/>
            <w:tcBorders>
              <w:top w:val="single" w:color="auto" w:sz="4" w:space="0"/>
              <w:bottom w:val="single" w:color="auto" w:sz="4" w:space="0"/>
            </w:tcBorders>
          </w:tcPr>
          <w:p w:rsidRPr="003E7B94" w:rsidR="003E7B94" w:rsidP="003E7B94" w:rsidRDefault="003E7B94" w14:paraId="4A67EFE8" w14:textId="77777777">
            <w:pPr>
              <w:pStyle w:val="Tablebody"/>
              <w:cnfStyle w:val="000000000000"/>
              <w:rPr>
                <w:b/>
                <w:bCs/>
              </w:rPr>
            </w:pPr>
            <w:r w:rsidRPr="003E7B94">
              <w:rPr>
                <w:b/>
                <w:bCs/>
              </w:rPr>
              <w:t xml:space="preserve">222,900 </w:t>
            </w:r>
          </w:p>
        </w:tc>
        <w:tc>
          <w:tcPr>
            <w:tcW w:w="1134" w:type="dxa"/>
            <w:tcBorders>
              <w:top w:val="single" w:color="auto" w:sz="4" w:space="0"/>
              <w:bottom w:val="single" w:color="auto" w:sz="4" w:space="0"/>
            </w:tcBorders>
          </w:tcPr>
          <w:p w:rsidRPr="003E7B94" w:rsidR="003E7B94" w:rsidP="003E7B94" w:rsidRDefault="003E7B94" w14:paraId="106B63A3" w14:textId="77777777">
            <w:pPr>
              <w:pStyle w:val="Tablebody"/>
              <w:cnfStyle w:val="000000000000"/>
              <w:rPr>
                <w:b/>
                <w:bCs/>
              </w:rPr>
            </w:pPr>
            <w:r w:rsidRPr="003E7B94">
              <w:rPr>
                <w:b/>
                <w:bCs/>
              </w:rPr>
              <w:t xml:space="preserve">965,810 </w:t>
            </w:r>
          </w:p>
        </w:tc>
      </w:tr>
      <w:tr w:rsidRPr="003E7B94" w:rsidR="003E7B94" w:rsidTr="003E7B94" w14:paraId="03EEAB01" w14:textId="77777777">
        <w:trPr>
          <w:trHeight w:val="60"/>
        </w:trPr>
        <w:tc>
          <w:tcPr>
            <w:cnfStyle w:val="001000000000"/>
            <w:tcW w:w="4025" w:type="dxa"/>
          </w:tcPr>
          <w:p w:rsidRPr="003E7B94" w:rsidR="003E7B94" w:rsidP="003E7B94" w:rsidRDefault="003E7B94" w14:paraId="0452CCE6" w14:textId="77777777">
            <w:pPr>
              <w:pStyle w:val="Tablebody"/>
              <w:rPr>
                <w:b/>
                <w:bCs/>
              </w:rPr>
            </w:pPr>
            <w:r w:rsidRPr="003E7B94">
              <w:rPr>
                <w:b/>
                <w:bCs/>
              </w:rPr>
              <w:t>Administered liabilities</w:t>
            </w:r>
          </w:p>
        </w:tc>
        <w:tc>
          <w:tcPr>
            <w:tcW w:w="937" w:type="dxa"/>
            <w:tcBorders>
              <w:top w:val="single" w:color="auto" w:sz="4" w:space="0"/>
            </w:tcBorders>
          </w:tcPr>
          <w:p w:rsidRPr="003E7B94" w:rsidR="003E7B94" w:rsidP="003E7B94" w:rsidRDefault="003E7B94" w14:paraId="778B44B5" w14:textId="77777777">
            <w:pPr>
              <w:pStyle w:val="Tablebody"/>
              <w:cnfStyle w:val="000000000000"/>
              <w:rPr>
                <w:b/>
                <w:bCs/>
              </w:rPr>
            </w:pPr>
          </w:p>
        </w:tc>
        <w:tc>
          <w:tcPr>
            <w:tcW w:w="1134" w:type="dxa"/>
            <w:tcBorders>
              <w:top w:val="single" w:color="auto" w:sz="4" w:space="0"/>
            </w:tcBorders>
          </w:tcPr>
          <w:p w:rsidRPr="003E7B94" w:rsidR="003E7B94" w:rsidP="003E7B94" w:rsidRDefault="003E7B94" w14:paraId="34D7CA95" w14:textId="77777777">
            <w:pPr>
              <w:pStyle w:val="Tablebody"/>
              <w:cnfStyle w:val="000000000000"/>
              <w:rPr>
                <w:b/>
                <w:bCs/>
              </w:rPr>
            </w:pPr>
          </w:p>
        </w:tc>
        <w:tc>
          <w:tcPr>
            <w:tcW w:w="1559" w:type="dxa"/>
            <w:tcBorders>
              <w:top w:val="single" w:color="auto" w:sz="4" w:space="0"/>
            </w:tcBorders>
          </w:tcPr>
          <w:p w:rsidRPr="003E7B94" w:rsidR="003E7B94" w:rsidP="003E7B94" w:rsidRDefault="003E7B94" w14:paraId="558383FA" w14:textId="77777777">
            <w:pPr>
              <w:pStyle w:val="Tablebody"/>
              <w:cnfStyle w:val="000000000000"/>
              <w:rPr>
                <w:b/>
                <w:bCs/>
              </w:rPr>
            </w:pPr>
          </w:p>
        </w:tc>
        <w:tc>
          <w:tcPr>
            <w:tcW w:w="1559" w:type="dxa"/>
            <w:tcBorders>
              <w:top w:val="single" w:color="auto" w:sz="4" w:space="0"/>
            </w:tcBorders>
          </w:tcPr>
          <w:p w:rsidRPr="003E7B94" w:rsidR="003E7B94" w:rsidP="003E7B94" w:rsidRDefault="003E7B94" w14:paraId="316B0375" w14:textId="77777777">
            <w:pPr>
              <w:pStyle w:val="Tablebody"/>
              <w:cnfStyle w:val="000000000000"/>
              <w:rPr>
                <w:b/>
                <w:bCs/>
              </w:rPr>
            </w:pPr>
          </w:p>
        </w:tc>
        <w:tc>
          <w:tcPr>
            <w:tcW w:w="1134" w:type="dxa"/>
            <w:tcBorders>
              <w:top w:val="single" w:color="auto" w:sz="4" w:space="0"/>
            </w:tcBorders>
          </w:tcPr>
          <w:p w:rsidRPr="003E7B94" w:rsidR="003E7B94" w:rsidP="003E7B94" w:rsidRDefault="003E7B94" w14:paraId="71708015" w14:textId="77777777">
            <w:pPr>
              <w:pStyle w:val="Tablebody"/>
              <w:cnfStyle w:val="000000000000"/>
              <w:rPr>
                <w:b/>
                <w:bCs/>
              </w:rPr>
            </w:pPr>
          </w:p>
        </w:tc>
      </w:tr>
      <w:tr w:rsidRPr="003E7B94" w:rsidR="003E7B94" w:rsidTr="003E7B94" w14:paraId="21ABCD50" w14:textId="77777777">
        <w:trPr>
          <w:trHeight w:val="60"/>
        </w:trPr>
        <w:tc>
          <w:tcPr>
            <w:cnfStyle w:val="001000000000"/>
            <w:tcW w:w="4025" w:type="dxa"/>
          </w:tcPr>
          <w:p w:rsidRPr="003E7B94" w:rsidR="003E7B94" w:rsidP="003E7B94" w:rsidRDefault="003E7B94" w14:paraId="76230520" w14:textId="77777777">
            <w:pPr>
              <w:pStyle w:val="Tablebody"/>
            </w:pPr>
            <w:r w:rsidRPr="003E7B94">
              <w:t>Creditors and accruals</w:t>
            </w:r>
          </w:p>
        </w:tc>
        <w:tc>
          <w:tcPr>
            <w:tcW w:w="937" w:type="dxa"/>
          </w:tcPr>
          <w:p w:rsidRPr="003E7B94" w:rsidR="003E7B94" w:rsidP="003E7B94" w:rsidRDefault="003E7B94" w14:paraId="38888C92" w14:textId="77777777">
            <w:pPr>
              <w:pStyle w:val="Tablebody"/>
              <w:cnfStyle w:val="000000000000"/>
            </w:pPr>
            <w:r w:rsidRPr="003E7B94">
              <w:t xml:space="preserve">5,366 </w:t>
            </w:r>
          </w:p>
        </w:tc>
        <w:tc>
          <w:tcPr>
            <w:tcW w:w="1134" w:type="dxa"/>
          </w:tcPr>
          <w:p w:rsidRPr="003E7B94" w:rsidR="003E7B94" w:rsidP="003E7B94" w:rsidRDefault="003E7B94" w14:paraId="69857EE6" w14:textId="77777777">
            <w:pPr>
              <w:pStyle w:val="Tablebody"/>
              <w:cnfStyle w:val="000000000000"/>
            </w:pPr>
            <w:r w:rsidRPr="003E7B94">
              <w:t xml:space="preserve">0 </w:t>
            </w:r>
          </w:p>
        </w:tc>
        <w:tc>
          <w:tcPr>
            <w:tcW w:w="1559" w:type="dxa"/>
          </w:tcPr>
          <w:p w:rsidRPr="003E7B94" w:rsidR="003E7B94" w:rsidP="003E7B94" w:rsidRDefault="003E7B94" w14:paraId="416230CB" w14:textId="77777777">
            <w:pPr>
              <w:pStyle w:val="Tablebody"/>
              <w:cnfStyle w:val="000000000000"/>
            </w:pPr>
            <w:r w:rsidRPr="003E7B94">
              <w:t xml:space="preserve">0 </w:t>
            </w:r>
          </w:p>
        </w:tc>
        <w:tc>
          <w:tcPr>
            <w:tcW w:w="1559" w:type="dxa"/>
          </w:tcPr>
          <w:p w:rsidRPr="003E7B94" w:rsidR="003E7B94" w:rsidP="003E7B94" w:rsidRDefault="003E7B94" w14:paraId="6EF6C385" w14:textId="77777777">
            <w:pPr>
              <w:pStyle w:val="Tablebody"/>
              <w:cnfStyle w:val="000000000000"/>
            </w:pPr>
            <w:r w:rsidRPr="003E7B94">
              <w:t xml:space="preserve">0 </w:t>
            </w:r>
          </w:p>
        </w:tc>
        <w:tc>
          <w:tcPr>
            <w:tcW w:w="1134" w:type="dxa"/>
          </w:tcPr>
          <w:p w:rsidRPr="003E7B94" w:rsidR="003E7B94" w:rsidP="003E7B94" w:rsidRDefault="003E7B94" w14:paraId="0BB7B51D" w14:textId="77777777">
            <w:pPr>
              <w:pStyle w:val="Tablebody"/>
              <w:cnfStyle w:val="000000000000"/>
            </w:pPr>
            <w:r w:rsidRPr="003E7B94">
              <w:t xml:space="preserve">5,366 </w:t>
            </w:r>
          </w:p>
        </w:tc>
      </w:tr>
      <w:tr w:rsidRPr="003E7B94" w:rsidR="003E7B94" w:rsidTr="003E7B94" w14:paraId="4A0A9F6B" w14:textId="77777777">
        <w:trPr>
          <w:trHeight w:val="60"/>
        </w:trPr>
        <w:tc>
          <w:tcPr>
            <w:cnfStyle w:val="001000000000"/>
            <w:tcW w:w="4025" w:type="dxa"/>
          </w:tcPr>
          <w:p w:rsidRPr="003E7B94" w:rsidR="003E7B94" w:rsidP="003E7B94" w:rsidRDefault="003E7B94" w14:paraId="56F03D3E" w14:textId="77777777">
            <w:pPr>
              <w:pStyle w:val="Tablebody"/>
            </w:pPr>
            <w:r w:rsidRPr="003E7B94">
              <w:t>Deposits payable</w:t>
            </w:r>
          </w:p>
        </w:tc>
        <w:tc>
          <w:tcPr>
            <w:tcW w:w="937" w:type="dxa"/>
          </w:tcPr>
          <w:p w:rsidRPr="003E7B94" w:rsidR="003E7B94" w:rsidP="003E7B94" w:rsidRDefault="003E7B94" w14:paraId="596A62CA" w14:textId="77777777">
            <w:pPr>
              <w:pStyle w:val="Tablebody"/>
              <w:cnfStyle w:val="000000000000"/>
            </w:pPr>
            <w:r w:rsidRPr="003E7B94">
              <w:t xml:space="preserve">74,957 </w:t>
            </w:r>
          </w:p>
        </w:tc>
        <w:tc>
          <w:tcPr>
            <w:tcW w:w="1134" w:type="dxa"/>
          </w:tcPr>
          <w:p w:rsidRPr="003E7B94" w:rsidR="003E7B94" w:rsidP="003E7B94" w:rsidRDefault="003E7B94" w14:paraId="615CD578" w14:textId="77777777">
            <w:pPr>
              <w:pStyle w:val="Tablebody"/>
              <w:cnfStyle w:val="000000000000"/>
            </w:pPr>
            <w:r w:rsidRPr="003E7B94">
              <w:t xml:space="preserve">0 </w:t>
            </w:r>
          </w:p>
        </w:tc>
        <w:tc>
          <w:tcPr>
            <w:tcW w:w="1559" w:type="dxa"/>
          </w:tcPr>
          <w:p w:rsidRPr="003E7B94" w:rsidR="003E7B94" w:rsidP="003E7B94" w:rsidRDefault="003E7B94" w14:paraId="417640A0" w14:textId="77777777">
            <w:pPr>
              <w:pStyle w:val="Tablebody"/>
              <w:cnfStyle w:val="000000000000"/>
            </w:pPr>
            <w:r w:rsidRPr="003E7B94">
              <w:t xml:space="preserve">0 </w:t>
            </w:r>
          </w:p>
        </w:tc>
        <w:tc>
          <w:tcPr>
            <w:tcW w:w="1559" w:type="dxa"/>
          </w:tcPr>
          <w:p w:rsidRPr="003E7B94" w:rsidR="003E7B94" w:rsidP="003E7B94" w:rsidRDefault="003E7B94" w14:paraId="709A0068" w14:textId="77777777">
            <w:pPr>
              <w:pStyle w:val="Tablebody"/>
              <w:cnfStyle w:val="000000000000"/>
            </w:pPr>
            <w:r w:rsidRPr="003E7B94">
              <w:t xml:space="preserve">0 </w:t>
            </w:r>
          </w:p>
        </w:tc>
        <w:tc>
          <w:tcPr>
            <w:tcW w:w="1134" w:type="dxa"/>
          </w:tcPr>
          <w:p w:rsidRPr="003E7B94" w:rsidR="003E7B94" w:rsidP="003E7B94" w:rsidRDefault="003E7B94" w14:paraId="5F0E7E28" w14:textId="77777777">
            <w:pPr>
              <w:pStyle w:val="Tablebody"/>
              <w:cnfStyle w:val="000000000000"/>
            </w:pPr>
            <w:r w:rsidRPr="003E7B94">
              <w:t xml:space="preserve">74,957 </w:t>
            </w:r>
          </w:p>
        </w:tc>
      </w:tr>
      <w:tr w:rsidRPr="003E7B94" w:rsidR="003E7B94" w:rsidTr="003E7B94" w14:paraId="3509F133" w14:textId="77777777">
        <w:trPr>
          <w:trHeight w:val="60"/>
        </w:trPr>
        <w:tc>
          <w:tcPr>
            <w:cnfStyle w:val="001000000000"/>
            <w:tcW w:w="4025" w:type="dxa"/>
          </w:tcPr>
          <w:p w:rsidRPr="003E7B94" w:rsidR="003E7B94" w:rsidP="003E7B94" w:rsidRDefault="003E7B94" w14:paraId="1492B260" w14:textId="77777777">
            <w:pPr>
              <w:pStyle w:val="Tablebody"/>
            </w:pPr>
            <w:r w:rsidRPr="003E7B94">
              <w:t>Provisions</w:t>
            </w:r>
          </w:p>
        </w:tc>
        <w:tc>
          <w:tcPr>
            <w:tcW w:w="937" w:type="dxa"/>
          </w:tcPr>
          <w:p w:rsidRPr="003E7B94" w:rsidR="003E7B94" w:rsidP="003E7B94" w:rsidRDefault="003E7B94" w14:paraId="5AD1D2EF" w14:textId="77777777">
            <w:pPr>
              <w:pStyle w:val="Tablebody"/>
              <w:cnfStyle w:val="000000000000"/>
            </w:pPr>
            <w:r w:rsidRPr="003E7B94">
              <w:t xml:space="preserve">0 </w:t>
            </w:r>
          </w:p>
        </w:tc>
        <w:tc>
          <w:tcPr>
            <w:tcW w:w="1134" w:type="dxa"/>
          </w:tcPr>
          <w:p w:rsidRPr="003E7B94" w:rsidR="003E7B94" w:rsidP="003E7B94" w:rsidRDefault="003E7B94" w14:paraId="3E95EE4B" w14:textId="77777777">
            <w:pPr>
              <w:pStyle w:val="Tablebody"/>
              <w:cnfStyle w:val="000000000000"/>
            </w:pPr>
            <w:r w:rsidRPr="003E7B94">
              <w:t xml:space="preserve">0 </w:t>
            </w:r>
          </w:p>
        </w:tc>
        <w:tc>
          <w:tcPr>
            <w:tcW w:w="1559" w:type="dxa"/>
          </w:tcPr>
          <w:p w:rsidRPr="003E7B94" w:rsidR="003E7B94" w:rsidP="003E7B94" w:rsidRDefault="003E7B94" w14:paraId="18E39A6D" w14:textId="77777777">
            <w:pPr>
              <w:pStyle w:val="Tablebody"/>
              <w:cnfStyle w:val="000000000000"/>
            </w:pPr>
            <w:r w:rsidRPr="003E7B94">
              <w:t xml:space="preserve">0 </w:t>
            </w:r>
          </w:p>
        </w:tc>
        <w:tc>
          <w:tcPr>
            <w:tcW w:w="1559" w:type="dxa"/>
          </w:tcPr>
          <w:p w:rsidRPr="003E7B94" w:rsidR="003E7B94" w:rsidP="003E7B94" w:rsidRDefault="003E7B94" w14:paraId="6EA7FFA4" w14:textId="77777777">
            <w:pPr>
              <w:pStyle w:val="Tablebody"/>
              <w:cnfStyle w:val="000000000000"/>
            </w:pPr>
            <w:r w:rsidRPr="003E7B94">
              <w:t xml:space="preserve">0 </w:t>
            </w:r>
          </w:p>
        </w:tc>
        <w:tc>
          <w:tcPr>
            <w:tcW w:w="1134" w:type="dxa"/>
          </w:tcPr>
          <w:p w:rsidRPr="003E7B94" w:rsidR="003E7B94" w:rsidP="003E7B94" w:rsidRDefault="003E7B94" w14:paraId="3E0731B0" w14:textId="77777777">
            <w:pPr>
              <w:pStyle w:val="Tablebody"/>
              <w:cnfStyle w:val="000000000000"/>
            </w:pPr>
            <w:r w:rsidRPr="003E7B94">
              <w:t xml:space="preserve">0 </w:t>
            </w:r>
          </w:p>
        </w:tc>
      </w:tr>
      <w:tr w:rsidRPr="003E7B94" w:rsidR="003E7B94" w:rsidTr="003E7B94" w14:paraId="1CB79AE1" w14:textId="77777777">
        <w:trPr>
          <w:trHeight w:val="60"/>
        </w:trPr>
        <w:tc>
          <w:tcPr>
            <w:cnfStyle w:val="001000000000"/>
            <w:tcW w:w="4025" w:type="dxa"/>
          </w:tcPr>
          <w:p w:rsidRPr="003E7B94" w:rsidR="003E7B94" w:rsidP="003E7B94" w:rsidRDefault="003E7B94" w14:paraId="5976F736" w14:textId="77777777">
            <w:pPr>
              <w:pStyle w:val="Tablebody"/>
            </w:pPr>
            <w:r w:rsidRPr="003E7B94">
              <w:t>Unearned revenue</w:t>
            </w:r>
          </w:p>
        </w:tc>
        <w:tc>
          <w:tcPr>
            <w:tcW w:w="937" w:type="dxa"/>
            <w:tcBorders>
              <w:bottom w:val="single" w:color="auto" w:sz="4" w:space="0"/>
            </w:tcBorders>
          </w:tcPr>
          <w:p w:rsidRPr="003E7B94" w:rsidR="003E7B94" w:rsidP="003E7B94" w:rsidRDefault="003E7B94" w14:paraId="43F6A99C" w14:textId="77777777">
            <w:pPr>
              <w:pStyle w:val="Tablebody"/>
              <w:cnfStyle w:val="000000000000"/>
            </w:pPr>
            <w:r w:rsidRPr="003E7B94">
              <w:t xml:space="preserve">650 </w:t>
            </w:r>
          </w:p>
        </w:tc>
        <w:tc>
          <w:tcPr>
            <w:tcW w:w="1134" w:type="dxa"/>
            <w:tcBorders>
              <w:bottom w:val="single" w:color="auto" w:sz="4" w:space="0"/>
            </w:tcBorders>
          </w:tcPr>
          <w:p w:rsidRPr="003E7B94" w:rsidR="003E7B94" w:rsidP="003E7B94" w:rsidRDefault="003E7B94" w14:paraId="68D59B17" w14:textId="77777777">
            <w:pPr>
              <w:pStyle w:val="Tablebody"/>
              <w:cnfStyle w:val="000000000000"/>
            </w:pPr>
            <w:r w:rsidRPr="003E7B94">
              <w:t xml:space="preserve">0 </w:t>
            </w:r>
          </w:p>
        </w:tc>
        <w:tc>
          <w:tcPr>
            <w:tcW w:w="1559" w:type="dxa"/>
            <w:tcBorders>
              <w:bottom w:val="single" w:color="auto" w:sz="4" w:space="0"/>
            </w:tcBorders>
          </w:tcPr>
          <w:p w:rsidRPr="003E7B94" w:rsidR="003E7B94" w:rsidP="003E7B94" w:rsidRDefault="003E7B94" w14:paraId="65AB9DE4" w14:textId="77777777">
            <w:pPr>
              <w:pStyle w:val="Tablebody"/>
              <w:cnfStyle w:val="000000000000"/>
            </w:pPr>
            <w:r w:rsidRPr="003E7B94">
              <w:t xml:space="preserve">0 </w:t>
            </w:r>
          </w:p>
        </w:tc>
        <w:tc>
          <w:tcPr>
            <w:tcW w:w="1559" w:type="dxa"/>
            <w:tcBorders>
              <w:bottom w:val="single" w:color="auto" w:sz="4" w:space="0"/>
            </w:tcBorders>
          </w:tcPr>
          <w:p w:rsidRPr="003E7B94" w:rsidR="003E7B94" w:rsidP="003E7B94" w:rsidRDefault="003E7B94" w14:paraId="03D51A2F" w14:textId="77777777">
            <w:pPr>
              <w:pStyle w:val="Tablebody"/>
              <w:cnfStyle w:val="000000000000"/>
            </w:pPr>
            <w:r w:rsidRPr="003E7B94">
              <w:t xml:space="preserve">0 </w:t>
            </w:r>
          </w:p>
        </w:tc>
        <w:tc>
          <w:tcPr>
            <w:tcW w:w="1134" w:type="dxa"/>
            <w:tcBorders>
              <w:bottom w:val="single" w:color="auto" w:sz="4" w:space="0"/>
            </w:tcBorders>
          </w:tcPr>
          <w:p w:rsidRPr="003E7B94" w:rsidR="003E7B94" w:rsidP="003E7B94" w:rsidRDefault="003E7B94" w14:paraId="215A3533" w14:textId="77777777">
            <w:pPr>
              <w:pStyle w:val="Tablebody"/>
              <w:cnfStyle w:val="000000000000"/>
            </w:pPr>
            <w:r w:rsidRPr="003E7B94">
              <w:t xml:space="preserve">650 </w:t>
            </w:r>
          </w:p>
        </w:tc>
      </w:tr>
      <w:tr w:rsidRPr="003E7B94" w:rsidR="003E7B94" w:rsidTr="003E7B94" w14:paraId="5B3EEC90" w14:textId="77777777">
        <w:trPr>
          <w:trHeight w:val="60"/>
        </w:trPr>
        <w:tc>
          <w:tcPr>
            <w:cnfStyle w:val="001000000000"/>
            <w:tcW w:w="4025" w:type="dxa"/>
          </w:tcPr>
          <w:p w:rsidRPr="003E7B94" w:rsidR="003E7B94" w:rsidP="003E7B94" w:rsidRDefault="003E7B94" w14:paraId="4ABD69CD" w14:textId="77777777">
            <w:pPr>
              <w:pStyle w:val="Tablebody"/>
              <w:rPr>
                <w:b/>
                <w:bCs/>
              </w:rPr>
            </w:pPr>
            <w:r w:rsidRPr="003E7B94">
              <w:rPr>
                <w:b/>
                <w:bCs/>
              </w:rPr>
              <w:t>Total administered liabilities</w:t>
            </w:r>
          </w:p>
        </w:tc>
        <w:tc>
          <w:tcPr>
            <w:tcW w:w="937" w:type="dxa"/>
            <w:tcBorders>
              <w:top w:val="single" w:color="auto" w:sz="4" w:space="0"/>
              <w:bottom w:val="single" w:color="auto" w:sz="4" w:space="0"/>
            </w:tcBorders>
          </w:tcPr>
          <w:p w:rsidRPr="003E7B94" w:rsidR="003E7B94" w:rsidP="003E7B94" w:rsidRDefault="003E7B94" w14:paraId="5F90C2ED" w14:textId="77777777">
            <w:pPr>
              <w:pStyle w:val="Tablebody"/>
              <w:cnfStyle w:val="000000000000"/>
              <w:rPr>
                <w:b/>
                <w:bCs/>
              </w:rPr>
            </w:pPr>
            <w:r w:rsidRPr="003E7B94">
              <w:rPr>
                <w:b/>
                <w:bCs/>
              </w:rPr>
              <w:t xml:space="preserve">80,973 </w:t>
            </w:r>
          </w:p>
        </w:tc>
        <w:tc>
          <w:tcPr>
            <w:tcW w:w="1134" w:type="dxa"/>
            <w:tcBorders>
              <w:top w:val="single" w:color="auto" w:sz="4" w:space="0"/>
              <w:bottom w:val="single" w:color="auto" w:sz="4" w:space="0"/>
            </w:tcBorders>
          </w:tcPr>
          <w:p w:rsidRPr="003E7B94" w:rsidR="003E7B94" w:rsidP="003E7B94" w:rsidRDefault="003E7B94" w14:paraId="4F92D5B0" w14:textId="77777777">
            <w:pPr>
              <w:pStyle w:val="Tablebody"/>
              <w:cnfStyle w:val="000000000000"/>
              <w:rPr>
                <w:b/>
                <w:bCs/>
              </w:rPr>
            </w:pPr>
            <w:r w:rsidRPr="003E7B94">
              <w:rPr>
                <w:b/>
                <w:bCs/>
              </w:rPr>
              <w:t xml:space="preserve">0 </w:t>
            </w:r>
          </w:p>
        </w:tc>
        <w:tc>
          <w:tcPr>
            <w:tcW w:w="1559" w:type="dxa"/>
            <w:tcBorders>
              <w:top w:val="single" w:color="auto" w:sz="4" w:space="0"/>
              <w:bottom w:val="single" w:color="auto" w:sz="4" w:space="0"/>
            </w:tcBorders>
          </w:tcPr>
          <w:p w:rsidRPr="003E7B94" w:rsidR="003E7B94" w:rsidP="003E7B94" w:rsidRDefault="003E7B94" w14:paraId="4F1CA7BD" w14:textId="77777777">
            <w:pPr>
              <w:pStyle w:val="Tablebody"/>
              <w:cnfStyle w:val="000000000000"/>
              <w:rPr>
                <w:b/>
                <w:bCs/>
              </w:rPr>
            </w:pPr>
            <w:r w:rsidRPr="003E7B94">
              <w:rPr>
                <w:b/>
                <w:bCs/>
              </w:rPr>
              <w:t xml:space="preserve">0 </w:t>
            </w:r>
          </w:p>
        </w:tc>
        <w:tc>
          <w:tcPr>
            <w:tcW w:w="1559" w:type="dxa"/>
            <w:tcBorders>
              <w:top w:val="single" w:color="auto" w:sz="4" w:space="0"/>
              <w:bottom w:val="single" w:color="auto" w:sz="4" w:space="0"/>
            </w:tcBorders>
          </w:tcPr>
          <w:p w:rsidRPr="003E7B94" w:rsidR="003E7B94" w:rsidP="003E7B94" w:rsidRDefault="003E7B94" w14:paraId="195BDF98" w14:textId="77777777">
            <w:pPr>
              <w:pStyle w:val="Tablebody"/>
              <w:cnfStyle w:val="000000000000"/>
              <w:rPr>
                <w:b/>
                <w:bCs/>
              </w:rPr>
            </w:pPr>
            <w:r w:rsidRPr="003E7B94">
              <w:rPr>
                <w:b/>
                <w:bCs/>
              </w:rPr>
              <w:t xml:space="preserve">0 </w:t>
            </w:r>
          </w:p>
        </w:tc>
        <w:tc>
          <w:tcPr>
            <w:tcW w:w="1134" w:type="dxa"/>
            <w:tcBorders>
              <w:top w:val="single" w:color="auto" w:sz="4" w:space="0"/>
              <w:bottom w:val="single" w:color="auto" w:sz="4" w:space="0"/>
            </w:tcBorders>
          </w:tcPr>
          <w:p w:rsidRPr="003E7B94" w:rsidR="003E7B94" w:rsidP="003E7B94" w:rsidRDefault="003E7B94" w14:paraId="749D8D34" w14:textId="77777777">
            <w:pPr>
              <w:pStyle w:val="Tablebody"/>
              <w:cnfStyle w:val="000000000000"/>
              <w:rPr>
                <w:b/>
                <w:bCs/>
              </w:rPr>
            </w:pPr>
            <w:r w:rsidRPr="003E7B94">
              <w:rPr>
                <w:b/>
                <w:bCs/>
              </w:rPr>
              <w:t xml:space="preserve">80,973 </w:t>
            </w:r>
          </w:p>
        </w:tc>
      </w:tr>
      <w:tr w:rsidRPr="003E7B94" w:rsidR="003E7B94" w:rsidTr="003E7B94" w14:paraId="163991AD" w14:textId="77777777">
        <w:trPr>
          <w:trHeight w:val="60"/>
        </w:trPr>
        <w:tc>
          <w:tcPr>
            <w:cnfStyle w:val="001000000000"/>
            <w:tcW w:w="4025" w:type="dxa"/>
          </w:tcPr>
          <w:p w:rsidRPr="003E7B94" w:rsidR="003E7B94" w:rsidP="003E7B94" w:rsidRDefault="003E7B94" w14:paraId="18064714" w14:textId="77777777">
            <w:pPr>
              <w:pStyle w:val="Tablebody"/>
              <w:rPr>
                <w:b/>
                <w:bCs/>
              </w:rPr>
            </w:pPr>
            <w:r w:rsidRPr="003E7B94">
              <w:rPr>
                <w:b/>
                <w:bCs/>
              </w:rPr>
              <w:t>Total administered net assets</w:t>
            </w:r>
          </w:p>
        </w:tc>
        <w:tc>
          <w:tcPr>
            <w:tcW w:w="937" w:type="dxa"/>
            <w:tcBorders>
              <w:top w:val="single" w:color="auto" w:sz="4" w:space="0"/>
              <w:bottom w:val="single" w:color="auto" w:sz="4" w:space="0"/>
            </w:tcBorders>
          </w:tcPr>
          <w:p w:rsidRPr="003E7B94" w:rsidR="003E7B94" w:rsidP="003E7B94" w:rsidRDefault="003E7B94" w14:paraId="43E179EC" w14:textId="77777777">
            <w:pPr>
              <w:pStyle w:val="Tablebody"/>
              <w:cnfStyle w:val="000000000000"/>
              <w:rPr>
                <w:b/>
                <w:bCs/>
              </w:rPr>
            </w:pPr>
            <w:r w:rsidRPr="003E7B94">
              <w:rPr>
                <w:b/>
                <w:bCs/>
              </w:rPr>
              <w:t xml:space="preserve">2,048,607 </w:t>
            </w:r>
          </w:p>
        </w:tc>
        <w:tc>
          <w:tcPr>
            <w:tcW w:w="1134" w:type="dxa"/>
            <w:tcBorders>
              <w:top w:val="single" w:color="auto" w:sz="4" w:space="0"/>
              <w:bottom w:val="single" w:color="auto" w:sz="4" w:space="0"/>
            </w:tcBorders>
          </w:tcPr>
          <w:p w:rsidRPr="003E7B94" w:rsidR="003E7B94" w:rsidP="003E7B94" w:rsidRDefault="003E7B94" w14:paraId="3C0F1A4B" w14:textId="77777777">
            <w:pPr>
              <w:pStyle w:val="Tablebody"/>
              <w:cnfStyle w:val="000000000000"/>
              <w:rPr>
                <w:b/>
                <w:bCs/>
              </w:rPr>
            </w:pPr>
            <w:r w:rsidRPr="003E7B94">
              <w:rPr>
                <w:b/>
                <w:bCs/>
              </w:rPr>
              <w:t xml:space="preserve">(1,214,656) </w:t>
            </w:r>
          </w:p>
        </w:tc>
        <w:tc>
          <w:tcPr>
            <w:tcW w:w="1559" w:type="dxa"/>
            <w:tcBorders>
              <w:top w:val="single" w:color="auto" w:sz="4" w:space="0"/>
              <w:bottom w:val="single" w:color="auto" w:sz="4" w:space="0"/>
            </w:tcBorders>
          </w:tcPr>
          <w:p w:rsidRPr="003E7B94" w:rsidR="003E7B94" w:rsidP="003E7B94" w:rsidRDefault="003E7B94" w14:paraId="2A7074A2" w14:textId="77777777">
            <w:pPr>
              <w:pStyle w:val="Tablebody"/>
              <w:cnfStyle w:val="000000000000"/>
              <w:rPr>
                <w:b/>
                <w:bCs/>
              </w:rPr>
            </w:pPr>
            <w:r w:rsidRPr="003E7B94">
              <w:rPr>
                <w:b/>
                <w:bCs/>
              </w:rPr>
              <w:t xml:space="preserve">(172,014) </w:t>
            </w:r>
          </w:p>
        </w:tc>
        <w:tc>
          <w:tcPr>
            <w:tcW w:w="1559" w:type="dxa"/>
            <w:tcBorders>
              <w:top w:val="single" w:color="auto" w:sz="4" w:space="0"/>
              <w:bottom w:val="single" w:color="auto" w:sz="4" w:space="0"/>
            </w:tcBorders>
          </w:tcPr>
          <w:p w:rsidRPr="003E7B94" w:rsidR="003E7B94" w:rsidP="003E7B94" w:rsidRDefault="003E7B94" w14:paraId="373725F9" w14:textId="77777777">
            <w:pPr>
              <w:pStyle w:val="Tablebody"/>
              <w:cnfStyle w:val="000000000000"/>
              <w:rPr>
                <w:b/>
                <w:bCs/>
              </w:rPr>
            </w:pPr>
            <w:r w:rsidRPr="003E7B94">
              <w:rPr>
                <w:b/>
                <w:bCs/>
              </w:rPr>
              <w:t xml:space="preserve">222,900 </w:t>
            </w:r>
          </w:p>
        </w:tc>
        <w:tc>
          <w:tcPr>
            <w:tcW w:w="1134" w:type="dxa"/>
            <w:tcBorders>
              <w:top w:val="single" w:color="auto" w:sz="4" w:space="0"/>
              <w:bottom w:val="single" w:color="auto" w:sz="4" w:space="0"/>
            </w:tcBorders>
          </w:tcPr>
          <w:p w:rsidRPr="003E7B94" w:rsidR="003E7B94" w:rsidP="003E7B94" w:rsidRDefault="003E7B94" w14:paraId="59B880FF" w14:textId="77777777">
            <w:pPr>
              <w:pStyle w:val="Tablebody"/>
              <w:cnfStyle w:val="000000000000"/>
              <w:rPr>
                <w:b/>
                <w:bCs/>
              </w:rPr>
            </w:pPr>
            <w:r w:rsidRPr="003E7B94">
              <w:rPr>
                <w:b/>
                <w:bCs/>
              </w:rPr>
              <w:t xml:space="preserve">884,837 </w:t>
            </w:r>
          </w:p>
        </w:tc>
      </w:tr>
    </w:tbl>
    <w:p w:rsidRPr="003E7B94" w:rsidR="003E7B94" w:rsidP="003E7B94" w:rsidRDefault="003E7B94" w14:paraId="399667EC" w14:textId="77777777"/>
    <w:p w:rsidRPr="003E7B94" w:rsidR="003E7B94" w:rsidP="003E7B94" w:rsidRDefault="003E7B94" w14:paraId="5A1DACEA" w14:textId="77777777">
      <w:pPr>
        <w:pStyle w:val="Heading3"/>
      </w:pPr>
      <w:bookmarkStart w:id="48" w:name="_Toc54956377"/>
      <w:r w:rsidRPr="003E7B94">
        <w:t>4.4 Restructuring of administrative arrangements</w:t>
      </w:r>
      <w:bookmarkEnd w:id="48"/>
    </w:p>
    <w:p w:rsidRPr="003E7B94" w:rsidR="003E7B94" w:rsidP="003E7B94" w:rsidRDefault="003E7B94" w14:paraId="3F7F613A" w14:textId="77777777">
      <w:pPr>
        <w:rPr>
          <w:b/>
          <w:bCs/>
        </w:rPr>
      </w:pPr>
      <w:r w:rsidRPr="003E7B94">
        <w:rPr>
          <w:b/>
          <w:bCs/>
        </w:rPr>
        <w:t>Transfer of net assets from the Department of Treasury and Finance</w:t>
      </w:r>
    </w:p>
    <w:p w:rsidRPr="003E7B94" w:rsidR="003E7B94" w:rsidP="003E7B94" w:rsidRDefault="003E7B94" w14:paraId="14C1CE35" w14:textId="77777777">
      <w:r w:rsidRPr="003E7B94">
        <w:t>The responsibility for the administrative arrangements of the Natural Disaster Relief Trust transferred from the Department of Treasury and Finance to the Department of Justice and Community Safety, as a result of a machinery of government change on 1 December 2019.</w:t>
      </w:r>
    </w:p>
    <w:p w:rsidRPr="003E7B94" w:rsidR="003E7B94" w:rsidP="003E7B94" w:rsidRDefault="003E7B94" w14:paraId="6A107C73" w14:textId="77777777">
      <w:r w:rsidRPr="003E7B94">
        <w:t>The combined income and expenses for these activities for the reporting period (including those recognised by the Department of Treasury and Finance) were as follows.</w:t>
      </w:r>
    </w:p>
    <w:tbl>
      <w:tblPr>
        <w:tblStyle w:val="TableGrid"/>
        <w:tblW w:w="0" w:type="auto"/>
        <w:tblLayout w:type="fixed"/>
        <w:tblLook w:firstRow="1" w:lastRow="0" w:firstColumn="1" w:lastColumn="0" w:noHBand="0" w:noVBand="0" w:val="00A0"/>
      </w:tblPr>
      <w:tblGrid>
        <w:gridCol w:w="3118"/>
        <w:gridCol w:w="3119"/>
        <w:gridCol w:w="2835"/>
        <w:gridCol w:w="1276"/>
      </w:tblGrid>
      <w:tr w:rsidRPr="003E7B94" w:rsidR="003E7B94" w:rsidTr="00912EA4" w14:paraId="1008EAFB" w14:textId="77777777">
        <w:trPr>
          <w:cnfStyle w:val="100000000000"/>
          <w:trHeight w:val="60"/>
          <w:tblHeader/>
        </w:trPr>
        <w:tc>
          <w:tcPr>
            <w:cnfStyle w:val="001000000000"/>
            <w:tcW w:w="3118" w:type="dxa"/>
            <w:tcBorders>
              <w:bottom w:val="single" w:color="auto" w:sz="4" w:space="0"/>
            </w:tcBorders>
          </w:tcPr>
          <w:p w:rsidRPr="003E7B94" w:rsidR="003E7B94" w:rsidP="003E7B94" w:rsidRDefault="003E7B94" w14:paraId="158346A2" w14:textId="77777777">
            <w:pPr>
              <w:pStyle w:val="Tablebody"/>
            </w:pPr>
          </w:p>
        </w:tc>
        <w:tc>
          <w:tcPr>
            <w:tcW w:w="3119" w:type="dxa"/>
            <w:tcBorders>
              <w:bottom w:val="single" w:color="auto" w:sz="4" w:space="0"/>
            </w:tcBorders>
          </w:tcPr>
          <w:p w:rsidRPr="003E7B94" w:rsidR="003E7B94" w:rsidP="003E7B94" w:rsidRDefault="003E7B94" w14:paraId="68397C2E" w14:textId="77777777">
            <w:pPr>
              <w:pStyle w:val="Tablebody"/>
              <w:cnfStyle w:val="100000000000"/>
            </w:pPr>
          </w:p>
        </w:tc>
        <w:tc>
          <w:tcPr>
            <w:tcW w:w="2835" w:type="dxa"/>
            <w:tcBorders>
              <w:bottom w:val="single" w:color="auto" w:sz="4" w:space="0"/>
            </w:tcBorders>
          </w:tcPr>
          <w:p w:rsidRPr="003E7B94" w:rsidR="003E7B94" w:rsidP="003E7B94" w:rsidRDefault="003E7B94" w14:paraId="005DEDEC" w14:textId="77777777">
            <w:pPr>
              <w:pStyle w:val="Tablebody"/>
              <w:cnfStyle w:val="100000000000"/>
            </w:pPr>
          </w:p>
        </w:tc>
        <w:tc>
          <w:tcPr>
            <w:tcW w:w="1276" w:type="dxa"/>
            <w:tcBorders>
              <w:bottom w:val="single" w:color="auto" w:sz="4" w:space="0"/>
            </w:tcBorders>
          </w:tcPr>
          <w:p w:rsidRPr="003E7B94" w:rsidR="003E7B94" w:rsidP="003E7B94" w:rsidRDefault="003E7B94" w14:paraId="2E7D17DB" w14:textId="77777777">
            <w:pPr>
              <w:pStyle w:val="Tablebody"/>
              <w:cnfStyle w:val="100000000000"/>
            </w:pPr>
            <w:r w:rsidRPr="003E7B94">
              <w:t>($ thousand)</w:t>
            </w:r>
          </w:p>
        </w:tc>
      </w:tr>
      <w:tr w:rsidRPr="003E7B94" w:rsidR="003E7B94" w:rsidTr="00912EA4" w14:paraId="0C2BA887" w14:textId="77777777">
        <w:trPr>
          <w:cnfStyle w:val="100000000000"/>
          <w:trHeight w:val="60"/>
          <w:tblHeader/>
        </w:trPr>
        <w:tc>
          <w:tcPr>
            <w:cnfStyle w:val="001000000000"/>
            <w:tcW w:w="3118" w:type="dxa"/>
            <w:tcBorders>
              <w:top w:val="single" w:color="auto" w:sz="4" w:space="0"/>
              <w:bottom w:val="single" w:color="auto" w:sz="4" w:space="0"/>
            </w:tcBorders>
            <w:vAlign w:val="bottom"/>
          </w:tcPr>
          <w:p w:rsidRPr="003E7B94" w:rsidR="003E7B94" w:rsidP="003E7B94" w:rsidRDefault="003E7B94" w14:paraId="412B4672" w14:textId="77777777">
            <w:pPr>
              <w:pStyle w:val="Tablebody"/>
            </w:pPr>
          </w:p>
        </w:tc>
        <w:tc>
          <w:tcPr>
            <w:tcW w:w="3119" w:type="dxa"/>
            <w:tcBorders>
              <w:top w:val="single" w:color="auto" w:sz="4" w:space="0"/>
              <w:bottom w:val="single" w:color="auto" w:sz="4" w:space="0"/>
            </w:tcBorders>
            <w:vAlign w:val="bottom"/>
          </w:tcPr>
          <w:p w:rsidRPr="003E7B94" w:rsidR="003E7B94" w:rsidP="003E7B94" w:rsidRDefault="003E7B94" w14:paraId="343A6426" w14:textId="77777777">
            <w:pPr>
              <w:pStyle w:val="Tablebody"/>
              <w:cnfStyle w:val="100000000000"/>
            </w:pPr>
            <w:r w:rsidRPr="003E7B94">
              <w:t>Department of Treasury and Finance</w:t>
            </w:r>
          </w:p>
        </w:tc>
        <w:tc>
          <w:tcPr>
            <w:tcW w:w="2835" w:type="dxa"/>
            <w:tcBorders>
              <w:top w:val="single" w:color="auto" w:sz="4" w:space="0"/>
              <w:bottom w:val="single" w:color="auto" w:sz="4" w:space="0"/>
            </w:tcBorders>
            <w:vAlign w:val="bottom"/>
          </w:tcPr>
          <w:p w:rsidRPr="003E7B94" w:rsidR="003E7B94" w:rsidP="003E7B94" w:rsidRDefault="003E7B94" w14:paraId="3F20CC63" w14:textId="77777777">
            <w:pPr>
              <w:pStyle w:val="Tablebody"/>
              <w:cnfStyle w:val="100000000000"/>
            </w:pPr>
            <w:r w:rsidRPr="003E7B94">
              <w:t>Department of Justice and Community Safety</w:t>
            </w:r>
          </w:p>
        </w:tc>
        <w:tc>
          <w:tcPr>
            <w:tcW w:w="1276" w:type="dxa"/>
            <w:tcBorders>
              <w:top w:val="single" w:color="auto" w:sz="4" w:space="0"/>
              <w:bottom w:val="single" w:color="auto" w:sz="4" w:space="0"/>
            </w:tcBorders>
            <w:vAlign w:val="bottom"/>
          </w:tcPr>
          <w:p w:rsidRPr="003E7B94" w:rsidR="003E7B94" w:rsidP="003E7B94" w:rsidRDefault="003E7B94" w14:paraId="684DCFD9" w14:textId="77777777">
            <w:pPr>
              <w:pStyle w:val="Tablebody"/>
              <w:cnfStyle w:val="100000000000"/>
            </w:pPr>
            <w:r w:rsidRPr="003E7B94">
              <w:t>Total</w:t>
            </w:r>
          </w:p>
        </w:tc>
      </w:tr>
      <w:tr w:rsidRPr="003E7B94" w:rsidR="003E7B94" w:rsidTr="00912EA4" w14:paraId="14DC5001" w14:textId="77777777">
        <w:trPr>
          <w:cnfStyle w:val="100000000000"/>
          <w:trHeight w:val="60"/>
          <w:tblHeader/>
        </w:trPr>
        <w:tc>
          <w:tcPr>
            <w:cnfStyle w:val="001000000000"/>
            <w:tcW w:w="3118" w:type="dxa"/>
            <w:tcBorders>
              <w:top w:val="single" w:color="auto" w:sz="4" w:space="0"/>
            </w:tcBorders>
          </w:tcPr>
          <w:p w:rsidRPr="003E7B94" w:rsidR="003E7B94" w:rsidP="003E7B94" w:rsidRDefault="003E7B94" w14:paraId="01ECFDB7" w14:textId="77777777">
            <w:pPr>
              <w:pStyle w:val="Tablebody"/>
            </w:pPr>
          </w:p>
        </w:tc>
        <w:tc>
          <w:tcPr>
            <w:tcW w:w="3119" w:type="dxa"/>
            <w:tcBorders>
              <w:top w:val="single" w:color="auto" w:sz="4" w:space="0"/>
            </w:tcBorders>
          </w:tcPr>
          <w:p w:rsidRPr="003E7B94" w:rsidR="003E7B94" w:rsidP="003E7B94" w:rsidRDefault="003E7B94" w14:paraId="7BCE1192" w14:textId="77777777">
            <w:pPr>
              <w:pStyle w:val="Tablebody"/>
              <w:cnfStyle w:val="100000000000"/>
            </w:pPr>
            <w:r w:rsidRPr="003E7B94">
              <w:t>(1 July 2019 to 30 November 2019)</w:t>
            </w:r>
          </w:p>
        </w:tc>
        <w:tc>
          <w:tcPr>
            <w:tcW w:w="2835" w:type="dxa"/>
            <w:tcBorders>
              <w:top w:val="single" w:color="auto" w:sz="4" w:space="0"/>
            </w:tcBorders>
          </w:tcPr>
          <w:p w:rsidRPr="003E7B94" w:rsidR="003E7B94" w:rsidP="003E7B94" w:rsidRDefault="003E7B94" w14:paraId="2B8501CF" w14:textId="77777777">
            <w:pPr>
              <w:pStyle w:val="Tablebody"/>
              <w:cnfStyle w:val="100000000000"/>
            </w:pPr>
            <w:r w:rsidRPr="003E7B94">
              <w:t>(1 December 2019 to 30 June 2020)</w:t>
            </w:r>
          </w:p>
        </w:tc>
        <w:tc>
          <w:tcPr>
            <w:tcW w:w="1276" w:type="dxa"/>
            <w:tcBorders>
              <w:top w:val="single" w:color="auto" w:sz="4" w:space="0"/>
            </w:tcBorders>
          </w:tcPr>
          <w:p w:rsidRPr="003E7B94" w:rsidR="003E7B94" w:rsidP="003E7B94" w:rsidRDefault="003E7B94" w14:paraId="28A31EAB" w14:textId="77777777">
            <w:pPr>
              <w:pStyle w:val="Tablebody"/>
              <w:cnfStyle w:val="100000000000"/>
            </w:pPr>
          </w:p>
        </w:tc>
      </w:tr>
      <w:tr w:rsidRPr="003E7B94" w:rsidR="003E7B94" w:rsidTr="00912EA4" w14:paraId="75F7C8AC" w14:textId="77777777">
        <w:trPr>
          <w:trHeight w:val="60"/>
        </w:trPr>
        <w:tc>
          <w:tcPr>
            <w:cnfStyle w:val="001000000000"/>
            <w:tcW w:w="3118" w:type="dxa"/>
          </w:tcPr>
          <w:p w:rsidRPr="003E7B94" w:rsidR="003E7B94" w:rsidP="003E7B94" w:rsidRDefault="003E7B94" w14:paraId="62F5ED95" w14:textId="77777777">
            <w:pPr>
              <w:pStyle w:val="Tablebody"/>
              <w:rPr>
                <w:b/>
                <w:bCs/>
              </w:rPr>
            </w:pPr>
            <w:r w:rsidRPr="003E7B94">
              <w:rPr>
                <w:b/>
                <w:bCs/>
              </w:rPr>
              <w:t>Administered income and expenses</w:t>
            </w:r>
          </w:p>
        </w:tc>
        <w:tc>
          <w:tcPr>
            <w:tcW w:w="3119" w:type="dxa"/>
          </w:tcPr>
          <w:p w:rsidRPr="003E7B94" w:rsidR="003E7B94" w:rsidP="003E7B94" w:rsidRDefault="003E7B94" w14:paraId="0FA86850" w14:textId="77777777">
            <w:pPr>
              <w:pStyle w:val="Tablebody"/>
              <w:cnfStyle w:val="000000000000"/>
              <w:rPr>
                <w:b/>
                <w:bCs/>
              </w:rPr>
            </w:pPr>
          </w:p>
        </w:tc>
        <w:tc>
          <w:tcPr>
            <w:tcW w:w="2835" w:type="dxa"/>
          </w:tcPr>
          <w:p w:rsidRPr="003E7B94" w:rsidR="003E7B94" w:rsidP="003E7B94" w:rsidRDefault="003E7B94" w14:paraId="4AB69037" w14:textId="77777777">
            <w:pPr>
              <w:pStyle w:val="Tablebody"/>
              <w:cnfStyle w:val="000000000000"/>
              <w:rPr>
                <w:b/>
                <w:bCs/>
              </w:rPr>
            </w:pPr>
          </w:p>
        </w:tc>
        <w:tc>
          <w:tcPr>
            <w:tcW w:w="1276" w:type="dxa"/>
          </w:tcPr>
          <w:p w:rsidRPr="003E7B94" w:rsidR="003E7B94" w:rsidP="003E7B94" w:rsidRDefault="003E7B94" w14:paraId="58C76EF0" w14:textId="77777777">
            <w:pPr>
              <w:pStyle w:val="Tablebody"/>
              <w:cnfStyle w:val="000000000000"/>
              <w:rPr>
                <w:b/>
                <w:bCs/>
              </w:rPr>
            </w:pPr>
          </w:p>
        </w:tc>
      </w:tr>
      <w:tr w:rsidRPr="003E7B94" w:rsidR="003E7B94" w:rsidTr="00912EA4" w14:paraId="5079DA2B" w14:textId="77777777">
        <w:trPr>
          <w:trHeight w:val="60"/>
        </w:trPr>
        <w:tc>
          <w:tcPr>
            <w:cnfStyle w:val="001000000000"/>
            <w:tcW w:w="3118" w:type="dxa"/>
            <w:tcBorders>
              <w:bottom w:val="none" w:color="auto" w:sz="0" w:space="0"/>
            </w:tcBorders>
          </w:tcPr>
          <w:p w:rsidRPr="003E7B94" w:rsidR="003E7B94" w:rsidP="003E7B94" w:rsidRDefault="003E7B94" w14:paraId="3DDA665F" w14:textId="77777777">
            <w:pPr>
              <w:pStyle w:val="Tablebody"/>
            </w:pPr>
            <w:r w:rsidRPr="003E7B94">
              <w:t>Income</w:t>
            </w:r>
          </w:p>
        </w:tc>
        <w:tc>
          <w:tcPr>
            <w:tcW w:w="3119" w:type="dxa"/>
          </w:tcPr>
          <w:p w:rsidRPr="003E7B94" w:rsidR="003E7B94" w:rsidP="003E7B94" w:rsidRDefault="003E7B94" w14:paraId="7E9615F6" w14:textId="77777777">
            <w:pPr>
              <w:pStyle w:val="Tablebody"/>
              <w:cnfStyle w:val="000000000000"/>
            </w:pPr>
            <w:r w:rsidRPr="003E7B94">
              <w:t xml:space="preserve">(12,549) </w:t>
            </w:r>
          </w:p>
        </w:tc>
        <w:tc>
          <w:tcPr>
            <w:tcW w:w="2835" w:type="dxa"/>
          </w:tcPr>
          <w:p w:rsidRPr="003E7B94" w:rsidR="003E7B94" w:rsidP="003E7B94" w:rsidRDefault="003E7B94" w14:paraId="5ED57B32" w14:textId="77777777">
            <w:pPr>
              <w:pStyle w:val="Tablebody"/>
              <w:cnfStyle w:val="000000000000"/>
            </w:pPr>
            <w:r w:rsidRPr="003E7B94">
              <w:t xml:space="preserve">228,147 </w:t>
            </w:r>
          </w:p>
        </w:tc>
        <w:tc>
          <w:tcPr>
            <w:tcW w:w="1276" w:type="dxa"/>
          </w:tcPr>
          <w:p w:rsidRPr="003E7B94" w:rsidR="003E7B94" w:rsidP="003E7B94" w:rsidRDefault="003E7B94" w14:paraId="3EE41EAE" w14:textId="77777777">
            <w:pPr>
              <w:pStyle w:val="Tablebody"/>
              <w:cnfStyle w:val="000000000000"/>
            </w:pPr>
            <w:r w:rsidRPr="003E7B94">
              <w:t xml:space="preserve">215,598 </w:t>
            </w:r>
          </w:p>
        </w:tc>
      </w:tr>
      <w:tr w:rsidRPr="003E7B94" w:rsidR="003E7B94" w:rsidTr="00912EA4" w14:paraId="72EAB826" w14:textId="77777777">
        <w:trPr>
          <w:trHeight w:val="60"/>
        </w:trPr>
        <w:tc>
          <w:tcPr>
            <w:cnfStyle w:val="001000000000"/>
            <w:tcW w:w="3118" w:type="dxa"/>
            <w:tcBorders>
              <w:bottom w:val="single" w:color="auto" w:sz="4" w:space="0"/>
            </w:tcBorders>
          </w:tcPr>
          <w:p w:rsidRPr="003E7B94" w:rsidR="003E7B94" w:rsidP="003E7B94" w:rsidRDefault="003E7B94" w14:paraId="6DB37F1B" w14:textId="77777777">
            <w:pPr>
              <w:pStyle w:val="Tablebody"/>
            </w:pPr>
            <w:r w:rsidRPr="003E7B94">
              <w:t>Expenses</w:t>
            </w:r>
          </w:p>
        </w:tc>
        <w:tc>
          <w:tcPr>
            <w:tcW w:w="3119" w:type="dxa"/>
            <w:tcBorders>
              <w:bottom w:val="single" w:color="auto" w:sz="4" w:space="0"/>
            </w:tcBorders>
          </w:tcPr>
          <w:p w:rsidRPr="003E7B94" w:rsidR="003E7B94" w:rsidP="003E7B94" w:rsidRDefault="003E7B94" w14:paraId="1A2026B2" w14:textId="77777777">
            <w:pPr>
              <w:pStyle w:val="Tablebody"/>
              <w:cnfStyle w:val="000000000000"/>
            </w:pPr>
            <w:r w:rsidRPr="003E7B94">
              <w:t xml:space="preserve">3,820 </w:t>
            </w:r>
          </w:p>
        </w:tc>
        <w:tc>
          <w:tcPr>
            <w:tcW w:w="2835" w:type="dxa"/>
            <w:tcBorders>
              <w:bottom w:val="single" w:color="auto" w:sz="4" w:space="0"/>
            </w:tcBorders>
          </w:tcPr>
          <w:p w:rsidRPr="003E7B94" w:rsidR="003E7B94" w:rsidP="003E7B94" w:rsidRDefault="003E7B94" w14:paraId="5E79461E" w14:textId="77777777">
            <w:pPr>
              <w:pStyle w:val="Tablebody"/>
              <w:cnfStyle w:val="000000000000"/>
            </w:pPr>
            <w:r w:rsidRPr="003E7B94">
              <w:t xml:space="preserve">220,064 </w:t>
            </w:r>
          </w:p>
        </w:tc>
        <w:tc>
          <w:tcPr>
            <w:tcW w:w="1276" w:type="dxa"/>
            <w:tcBorders>
              <w:bottom w:val="single" w:color="auto" w:sz="4" w:space="0"/>
            </w:tcBorders>
          </w:tcPr>
          <w:p w:rsidRPr="003E7B94" w:rsidR="003E7B94" w:rsidP="003E7B94" w:rsidRDefault="003E7B94" w14:paraId="6D83C35D" w14:textId="77777777">
            <w:pPr>
              <w:pStyle w:val="Tablebody"/>
              <w:cnfStyle w:val="000000000000"/>
            </w:pPr>
            <w:r w:rsidRPr="003E7B94">
              <w:t xml:space="preserve">223,884 </w:t>
            </w:r>
          </w:p>
        </w:tc>
      </w:tr>
    </w:tbl>
    <w:p w:rsidRPr="003E7B94" w:rsidR="003E7B94" w:rsidP="003E7B94" w:rsidRDefault="003E7B94" w14:paraId="31A78344" w14:textId="77777777"/>
    <w:p w:rsidRPr="003E7B94" w:rsidR="003E7B94" w:rsidP="003E7B94" w:rsidRDefault="003E7B94" w14:paraId="02638C1E" w14:textId="77777777">
      <w:r w:rsidRPr="003E7B94">
        <w:t>The following net assets were assumed by the Department of Justice and Community Safety for these activities as a result of the administrative restructure and were recognised at the carrying amount of those net assets at the date of transfer.</w:t>
      </w:r>
    </w:p>
    <w:tbl>
      <w:tblPr>
        <w:tblStyle w:val="TableGrid"/>
        <w:tblW w:w="0" w:type="auto"/>
        <w:tblLayout w:type="fixed"/>
        <w:tblLook w:firstRow="1" w:lastRow="0" w:firstColumn="1" w:lastColumn="0" w:noHBand="0" w:noVBand="0" w:val="00A0"/>
      </w:tblPr>
      <w:tblGrid>
        <w:gridCol w:w="8220"/>
        <w:gridCol w:w="2128"/>
      </w:tblGrid>
      <w:tr w:rsidRPr="003E7B94" w:rsidR="003E7B94" w:rsidTr="00912EA4" w14:paraId="32A37854" w14:textId="77777777">
        <w:trPr>
          <w:cnfStyle w:val="100000000000"/>
          <w:trHeight w:val="170"/>
          <w:tblHeader/>
        </w:trPr>
        <w:tc>
          <w:tcPr>
            <w:cnfStyle w:val="001000000000"/>
            <w:tcW w:w="8220" w:type="dxa"/>
            <w:tcBorders>
              <w:bottom w:val="single" w:color="auto" w:sz="4" w:space="0"/>
            </w:tcBorders>
          </w:tcPr>
          <w:p w:rsidRPr="003E7B94" w:rsidR="003E7B94" w:rsidP="00912EA4" w:rsidRDefault="003E7B94" w14:paraId="40030828" w14:textId="77777777">
            <w:pPr>
              <w:pStyle w:val="Tablebody"/>
            </w:pPr>
          </w:p>
        </w:tc>
        <w:tc>
          <w:tcPr>
            <w:tcW w:w="2128" w:type="dxa"/>
            <w:tcBorders>
              <w:bottom w:val="single" w:color="auto" w:sz="4" w:space="0"/>
            </w:tcBorders>
          </w:tcPr>
          <w:p w:rsidRPr="003E7B94" w:rsidR="003E7B94" w:rsidP="00912EA4" w:rsidRDefault="003E7B94" w14:paraId="4F5CB548" w14:textId="77777777">
            <w:pPr>
              <w:pStyle w:val="Tablebody"/>
              <w:cnfStyle w:val="100000000000"/>
            </w:pPr>
            <w:r w:rsidRPr="003E7B94">
              <w:t>($ thousand)</w:t>
            </w:r>
          </w:p>
        </w:tc>
      </w:tr>
      <w:tr w:rsidRPr="003E7B94" w:rsidR="003E7B94" w:rsidTr="00912EA4" w14:paraId="7F5B40E4" w14:textId="77777777">
        <w:trPr>
          <w:cnfStyle w:val="100000000000"/>
          <w:trHeight w:val="170"/>
          <w:tblHeader/>
        </w:trPr>
        <w:tc>
          <w:tcPr>
            <w:cnfStyle w:val="001000000000"/>
            <w:tcW w:w="8220" w:type="dxa"/>
            <w:tcBorders>
              <w:top w:val="single" w:color="auto" w:sz="4" w:space="0"/>
            </w:tcBorders>
          </w:tcPr>
          <w:p w:rsidRPr="003E7B94" w:rsidR="003E7B94" w:rsidP="00912EA4" w:rsidRDefault="003E7B94" w14:paraId="444BFAF1" w14:textId="77777777">
            <w:pPr>
              <w:pStyle w:val="Tablebody"/>
            </w:pPr>
          </w:p>
        </w:tc>
        <w:tc>
          <w:tcPr>
            <w:tcW w:w="2128" w:type="dxa"/>
            <w:tcBorders>
              <w:top w:val="single" w:color="auto" w:sz="4" w:space="0"/>
            </w:tcBorders>
          </w:tcPr>
          <w:p w:rsidRPr="003E7B94" w:rsidR="003E7B94" w:rsidP="00912EA4" w:rsidRDefault="003E7B94" w14:paraId="31E6D3E2" w14:textId="77777777">
            <w:pPr>
              <w:pStyle w:val="Tablebody"/>
              <w:cnfStyle w:val="100000000000"/>
            </w:pPr>
            <w:r w:rsidRPr="003E7B94">
              <w:t>2020</w:t>
            </w:r>
          </w:p>
        </w:tc>
      </w:tr>
      <w:tr w:rsidRPr="00912EA4" w:rsidR="003E7B94" w:rsidTr="00912EA4" w14:paraId="173E9CF2" w14:textId="77777777">
        <w:trPr>
          <w:trHeight w:val="170"/>
        </w:trPr>
        <w:tc>
          <w:tcPr>
            <w:cnfStyle w:val="001000000000"/>
            <w:tcW w:w="8220" w:type="dxa"/>
          </w:tcPr>
          <w:p w:rsidRPr="00912EA4" w:rsidR="003E7B94" w:rsidP="00912EA4" w:rsidRDefault="003E7B94" w14:paraId="6AD56914" w14:textId="77777777">
            <w:pPr>
              <w:pStyle w:val="Tablebody"/>
              <w:rPr>
                <w:b/>
                <w:bCs/>
              </w:rPr>
            </w:pPr>
            <w:r w:rsidRPr="00912EA4">
              <w:rPr>
                <w:b/>
                <w:bCs/>
              </w:rPr>
              <w:t>Controlled</w:t>
            </w:r>
          </w:p>
        </w:tc>
        <w:tc>
          <w:tcPr>
            <w:tcW w:w="2128" w:type="dxa"/>
          </w:tcPr>
          <w:p w:rsidRPr="00912EA4" w:rsidR="003E7B94" w:rsidP="00912EA4" w:rsidRDefault="003E7B94" w14:paraId="182D2705" w14:textId="77777777">
            <w:pPr>
              <w:pStyle w:val="Tablebody"/>
              <w:cnfStyle w:val="000000000000"/>
              <w:rPr>
                <w:b/>
                <w:bCs/>
              </w:rPr>
            </w:pPr>
          </w:p>
        </w:tc>
      </w:tr>
      <w:tr w:rsidRPr="00912EA4" w:rsidR="003E7B94" w:rsidTr="00912EA4" w14:paraId="7684476A" w14:textId="77777777">
        <w:trPr>
          <w:trHeight w:val="170"/>
        </w:trPr>
        <w:tc>
          <w:tcPr>
            <w:cnfStyle w:val="001000000000"/>
            <w:tcW w:w="8220" w:type="dxa"/>
          </w:tcPr>
          <w:p w:rsidRPr="00912EA4" w:rsidR="003E7B94" w:rsidP="00912EA4" w:rsidRDefault="003E7B94" w14:paraId="5817B73F" w14:textId="77777777">
            <w:pPr>
              <w:pStyle w:val="Tablebody"/>
              <w:rPr>
                <w:b/>
                <w:bCs/>
              </w:rPr>
            </w:pPr>
            <w:r w:rsidRPr="00912EA4">
              <w:rPr>
                <w:b/>
                <w:bCs/>
              </w:rPr>
              <w:t>Assets</w:t>
            </w:r>
          </w:p>
        </w:tc>
        <w:tc>
          <w:tcPr>
            <w:tcW w:w="2128" w:type="dxa"/>
          </w:tcPr>
          <w:p w:rsidRPr="00912EA4" w:rsidR="003E7B94" w:rsidP="00912EA4" w:rsidRDefault="003E7B94" w14:paraId="20DDC2BB" w14:textId="77777777">
            <w:pPr>
              <w:pStyle w:val="Tablebody"/>
              <w:cnfStyle w:val="000000000000"/>
              <w:rPr>
                <w:b/>
                <w:bCs/>
              </w:rPr>
            </w:pPr>
          </w:p>
        </w:tc>
      </w:tr>
      <w:tr w:rsidRPr="003E7B94" w:rsidR="003E7B94" w:rsidTr="00912EA4" w14:paraId="2B11CAA9" w14:textId="77777777">
        <w:trPr>
          <w:trHeight w:val="170"/>
        </w:trPr>
        <w:tc>
          <w:tcPr>
            <w:cnfStyle w:val="001000000000"/>
            <w:tcW w:w="8220" w:type="dxa"/>
            <w:tcBorders>
              <w:bottom w:val="none" w:color="auto" w:sz="0" w:space="0"/>
            </w:tcBorders>
          </w:tcPr>
          <w:p w:rsidRPr="003E7B94" w:rsidR="003E7B94" w:rsidP="00912EA4" w:rsidRDefault="003E7B94" w14:paraId="4BB49249" w14:textId="77777777">
            <w:pPr>
              <w:pStyle w:val="Tablebody"/>
              <w:ind w:left="221"/>
            </w:pPr>
            <w:r w:rsidRPr="003E7B94">
              <w:t>Receivables</w:t>
            </w:r>
          </w:p>
        </w:tc>
        <w:tc>
          <w:tcPr>
            <w:tcW w:w="2128" w:type="dxa"/>
          </w:tcPr>
          <w:p w:rsidRPr="003E7B94" w:rsidR="003E7B94" w:rsidP="00912EA4" w:rsidRDefault="003E7B94" w14:paraId="695CE032" w14:textId="77777777">
            <w:pPr>
              <w:pStyle w:val="Tablebody"/>
              <w:cnfStyle w:val="000000000000"/>
            </w:pPr>
            <w:r w:rsidRPr="003E7B94">
              <w:t xml:space="preserve">256 </w:t>
            </w:r>
          </w:p>
        </w:tc>
      </w:tr>
      <w:tr w:rsidRPr="00912EA4" w:rsidR="003E7B94" w:rsidTr="00912EA4" w14:paraId="6F539E1B" w14:textId="77777777">
        <w:trPr>
          <w:trHeight w:val="170"/>
        </w:trPr>
        <w:tc>
          <w:tcPr>
            <w:cnfStyle w:val="001000000000"/>
            <w:tcW w:w="8220" w:type="dxa"/>
            <w:tcBorders>
              <w:bottom w:val="none" w:color="auto" w:sz="0" w:space="0"/>
            </w:tcBorders>
          </w:tcPr>
          <w:p w:rsidRPr="00912EA4" w:rsidR="003E7B94" w:rsidP="00912EA4" w:rsidRDefault="003E7B94" w14:paraId="64988FD5" w14:textId="77777777">
            <w:pPr>
              <w:pStyle w:val="Tablebody"/>
              <w:rPr>
                <w:b/>
                <w:bCs/>
              </w:rPr>
            </w:pPr>
            <w:r w:rsidRPr="00912EA4">
              <w:rPr>
                <w:b/>
                <w:bCs/>
              </w:rPr>
              <w:t>Liabilities</w:t>
            </w:r>
          </w:p>
        </w:tc>
        <w:tc>
          <w:tcPr>
            <w:tcW w:w="2128" w:type="dxa"/>
          </w:tcPr>
          <w:p w:rsidRPr="00912EA4" w:rsidR="003E7B94" w:rsidP="00912EA4" w:rsidRDefault="003E7B94" w14:paraId="4BD2C16F" w14:textId="77777777">
            <w:pPr>
              <w:pStyle w:val="Tablebody"/>
              <w:cnfStyle w:val="000000000000"/>
              <w:rPr>
                <w:b/>
                <w:bCs/>
              </w:rPr>
            </w:pPr>
          </w:p>
        </w:tc>
      </w:tr>
      <w:tr w:rsidRPr="003E7B94" w:rsidR="003E7B94" w:rsidTr="00912EA4" w14:paraId="61C2B6E0" w14:textId="77777777">
        <w:trPr>
          <w:trHeight w:val="170"/>
        </w:trPr>
        <w:tc>
          <w:tcPr>
            <w:cnfStyle w:val="001000000000"/>
            <w:tcW w:w="8220" w:type="dxa"/>
            <w:tcBorders>
              <w:top w:val="none" w:color="auto" w:sz="0" w:space="0"/>
              <w:bottom w:val="single" w:color="auto" w:sz="4" w:space="0"/>
            </w:tcBorders>
          </w:tcPr>
          <w:p w:rsidRPr="003E7B94" w:rsidR="003E7B94" w:rsidP="00912EA4" w:rsidRDefault="003E7B94" w14:paraId="75E56964" w14:textId="77777777">
            <w:pPr>
              <w:pStyle w:val="Tablebody"/>
              <w:ind w:left="221"/>
            </w:pPr>
            <w:r w:rsidRPr="003E7B94">
              <w:t>Employee benefit provisions</w:t>
            </w:r>
          </w:p>
        </w:tc>
        <w:tc>
          <w:tcPr>
            <w:tcW w:w="2128" w:type="dxa"/>
            <w:tcBorders>
              <w:bottom w:val="single" w:color="auto" w:sz="4" w:space="0"/>
            </w:tcBorders>
          </w:tcPr>
          <w:p w:rsidRPr="003E7B94" w:rsidR="003E7B94" w:rsidP="00912EA4" w:rsidRDefault="003E7B94" w14:paraId="7D091DA1" w14:textId="77777777">
            <w:pPr>
              <w:pStyle w:val="Tablebody"/>
              <w:cnfStyle w:val="000000000000"/>
            </w:pPr>
            <w:r w:rsidRPr="003E7B94">
              <w:t xml:space="preserve">256 </w:t>
            </w:r>
          </w:p>
        </w:tc>
      </w:tr>
      <w:tr w:rsidRPr="00912EA4" w:rsidR="003E7B94" w:rsidTr="00912EA4" w14:paraId="2F2D61A3" w14:textId="77777777">
        <w:trPr>
          <w:trHeight w:val="170"/>
        </w:trPr>
        <w:tc>
          <w:tcPr>
            <w:cnfStyle w:val="001000000000"/>
            <w:tcW w:w="8220" w:type="dxa"/>
            <w:tcBorders>
              <w:top w:val="single" w:color="auto" w:sz="4" w:space="0"/>
              <w:bottom w:val="single" w:color="auto" w:sz="4" w:space="0"/>
            </w:tcBorders>
          </w:tcPr>
          <w:p w:rsidRPr="00912EA4" w:rsidR="003E7B94" w:rsidP="00912EA4" w:rsidRDefault="003E7B94" w14:paraId="05EEA64A" w14:textId="77777777">
            <w:pPr>
              <w:pStyle w:val="Tablebody"/>
              <w:rPr>
                <w:b/>
                <w:bCs/>
              </w:rPr>
            </w:pPr>
            <w:r w:rsidRPr="00912EA4">
              <w:rPr>
                <w:b/>
                <w:bCs/>
              </w:rPr>
              <w:t>Controlled net assets recognised</w:t>
            </w:r>
          </w:p>
        </w:tc>
        <w:tc>
          <w:tcPr>
            <w:tcW w:w="2128" w:type="dxa"/>
            <w:tcBorders>
              <w:top w:val="single" w:color="auto" w:sz="4" w:space="0"/>
              <w:bottom w:val="single" w:color="auto" w:sz="4" w:space="0"/>
            </w:tcBorders>
          </w:tcPr>
          <w:p w:rsidRPr="00912EA4" w:rsidR="003E7B94" w:rsidP="00912EA4" w:rsidRDefault="003E7B94" w14:paraId="2F6E227A" w14:textId="77777777">
            <w:pPr>
              <w:pStyle w:val="Tablebody"/>
              <w:cnfStyle w:val="000000000000"/>
              <w:rPr>
                <w:b/>
                <w:bCs/>
              </w:rPr>
            </w:pPr>
            <w:r w:rsidRPr="00912EA4">
              <w:rPr>
                <w:b/>
                <w:bCs/>
              </w:rPr>
              <w:t xml:space="preserve">0 </w:t>
            </w:r>
          </w:p>
        </w:tc>
      </w:tr>
      <w:tr w:rsidRPr="00912EA4" w:rsidR="003E7B94" w:rsidTr="00912EA4" w14:paraId="7D54C8B1" w14:textId="77777777">
        <w:trPr>
          <w:trHeight w:val="170"/>
        </w:trPr>
        <w:tc>
          <w:tcPr>
            <w:cnfStyle w:val="001000000000"/>
            <w:tcW w:w="8220" w:type="dxa"/>
            <w:tcBorders>
              <w:top w:val="single" w:color="auto" w:sz="4" w:space="0"/>
              <w:bottom w:val="single" w:color="auto" w:sz="4" w:space="0"/>
            </w:tcBorders>
          </w:tcPr>
          <w:p w:rsidRPr="00912EA4" w:rsidR="003E7B94" w:rsidP="00912EA4" w:rsidRDefault="003E7B94" w14:paraId="7B077058" w14:textId="77777777">
            <w:pPr>
              <w:pStyle w:val="Tablebody"/>
              <w:rPr>
                <w:b/>
                <w:bCs/>
              </w:rPr>
            </w:pPr>
            <w:r w:rsidRPr="00912EA4">
              <w:rPr>
                <w:b/>
                <w:bCs/>
              </w:rPr>
              <w:t>Net capital contribution from the Crown</w:t>
            </w:r>
          </w:p>
        </w:tc>
        <w:tc>
          <w:tcPr>
            <w:tcW w:w="2128" w:type="dxa"/>
            <w:tcBorders>
              <w:top w:val="single" w:color="auto" w:sz="4" w:space="0"/>
              <w:bottom w:val="single" w:color="auto" w:sz="4" w:space="0"/>
            </w:tcBorders>
          </w:tcPr>
          <w:p w:rsidRPr="00912EA4" w:rsidR="003E7B94" w:rsidP="00912EA4" w:rsidRDefault="003E7B94" w14:paraId="676DE0C5" w14:textId="77777777">
            <w:pPr>
              <w:pStyle w:val="Tablebody"/>
              <w:cnfStyle w:val="000000000000"/>
              <w:rPr>
                <w:b/>
                <w:bCs/>
              </w:rPr>
            </w:pPr>
            <w:r w:rsidRPr="00912EA4">
              <w:rPr>
                <w:b/>
                <w:bCs/>
              </w:rPr>
              <w:t xml:space="preserve">0 </w:t>
            </w:r>
          </w:p>
        </w:tc>
      </w:tr>
      <w:tr w:rsidRPr="00912EA4" w:rsidR="003E7B94" w:rsidTr="00912EA4" w14:paraId="3A12D184" w14:textId="77777777">
        <w:trPr>
          <w:trHeight w:val="170"/>
        </w:trPr>
        <w:tc>
          <w:tcPr>
            <w:cnfStyle w:val="001000000000"/>
            <w:tcW w:w="8220" w:type="dxa"/>
            <w:tcBorders>
              <w:top w:val="single" w:color="auto" w:sz="4" w:space="0"/>
            </w:tcBorders>
          </w:tcPr>
          <w:p w:rsidRPr="00912EA4" w:rsidR="003E7B94" w:rsidP="00912EA4" w:rsidRDefault="003E7B94" w14:paraId="38A43A6B" w14:textId="77777777">
            <w:pPr>
              <w:pStyle w:val="Tablebody"/>
              <w:rPr>
                <w:b/>
                <w:bCs/>
              </w:rPr>
            </w:pPr>
            <w:r w:rsidRPr="00912EA4">
              <w:rPr>
                <w:b/>
                <w:bCs/>
              </w:rPr>
              <w:t>Administered</w:t>
            </w:r>
          </w:p>
        </w:tc>
        <w:tc>
          <w:tcPr>
            <w:tcW w:w="2128" w:type="dxa"/>
            <w:tcBorders>
              <w:top w:val="single" w:color="auto" w:sz="4" w:space="0"/>
            </w:tcBorders>
          </w:tcPr>
          <w:p w:rsidRPr="00912EA4" w:rsidR="003E7B94" w:rsidP="00912EA4" w:rsidRDefault="003E7B94" w14:paraId="0F61E820" w14:textId="77777777">
            <w:pPr>
              <w:pStyle w:val="Tablebody"/>
              <w:cnfStyle w:val="000000000000"/>
              <w:rPr>
                <w:b/>
                <w:bCs/>
              </w:rPr>
            </w:pPr>
          </w:p>
        </w:tc>
      </w:tr>
      <w:tr w:rsidRPr="00912EA4" w:rsidR="003E7B94" w:rsidTr="00912EA4" w14:paraId="40F4FB4B" w14:textId="77777777">
        <w:trPr>
          <w:trHeight w:val="170"/>
        </w:trPr>
        <w:tc>
          <w:tcPr>
            <w:cnfStyle w:val="001000000000"/>
            <w:tcW w:w="8220" w:type="dxa"/>
          </w:tcPr>
          <w:p w:rsidRPr="00912EA4" w:rsidR="003E7B94" w:rsidP="00912EA4" w:rsidRDefault="003E7B94" w14:paraId="7EFC9023" w14:textId="77777777">
            <w:pPr>
              <w:pStyle w:val="Tablebody"/>
              <w:rPr>
                <w:b/>
                <w:bCs/>
              </w:rPr>
            </w:pPr>
            <w:r w:rsidRPr="00912EA4">
              <w:rPr>
                <w:b/>
                <w:bCs/>
              </w:rPr>
              <w:t>Assets</w:t>
            </w:r>
          </w:p>
        </w:tc>
        <w:tc>
          <w:tcPr>
            <w:tcW w:w="2128" w:type="dxa"/>
          </w:tcPr>
          <w:p w:rsidRPr="00912EA4" w:rsidR="003E7B94" w:rsidP="00912EA4" w:rsidRDefault="003E7B94" w14:paraId="3A329117" w14:textId="77777777">
            <w:pPr>
              <w:pStyle w:val="Tablebody"/>
              <w:cnfStyle w:val="000000000000"/>
              <w:rPr>
                <w:b/>
                <w:bCs/>
              </w:rPr>
            </w:pPr>
          </w:p>
        </w:tc>
      </w:tr>
      <w:tr w:rsidRPr="003E7B94" w:rsidR="003E7B94" w:rsidTr="00912EA4" w14:paraId="1633EF42" w14:textId="77777777">
        <w:trPr>
          <w:trHeight w:val="170"/>
        </w:trPr>
        <w:tc>
          <w:tcPr>
            <w:cnfStyle w:val="001000000000"/>
            <w:tcW w:w="8220" w:type="dxa"/>
          </w:tcPr>
          <w:p w:rsidRPr="003E7B94" w:rsidR="003E7B94" w:rsidP="00912EA4" w:rsidRDefault="003E7B94" w14:paraId="11594138" w14:textId="77777777">
            <w:pPr>
              <w:pStyle w:val="Tablebody"/>
              <w:ind w:left="221"/>
            </w:pPr>
            <w:r w:rsidRPr="003E7B94">
              <w:t>Cash</w:t>
            </w:r>
          </w:p>
        </w:tc>
        <w:tc>
          <w:tcPr>
            <w:tcW w:w="2128" w:type="dxa"/>
          </w:tcPr>
          <w:p w:rsidRPr="003E7B94" w:rsidR="003E7B94" w:rsidP="00912EA4" w:rsidRDefault="003E7B94" w14:paraId="2827B412" w14:textId="77777777">
            <w:pPr>
              <w:pStyle w:val="Tablebody"/>
              <w:cnfStyle w:val="000000000000"/>
            </w:pPr>
            <w:r w:rsidRPr="003E7B94">
              <w:t xml:space="preserve">43,423 </w:t>
            </w:r>
          </w:p>
        </w:tc>
      </w:tr>
      <w:tr w:rsidRPr="003E7B94" w:rsidR="003E7B94" w:rsidTr="00912EA4" w14:paraId="53770274" w14:textId="77777777">
        <w:trPr>
          <w:trHeight w:val="170"/>
        </w:trPr>
        <w:tc>
          <w:tcPr>
            <w:cnfStyle w:val="001000000000"/>
            <w:tcW w:w="8220" w:type="dxa"/>
          </w:tcPr>
          <w:p w:rsidRPr="003E7B94" w:rsidR="003E7B94" w:rsidP="00912EA4" w:rsidRDefault="003E7B94" w14:paraId="616E6CD9" w14:textId="77777777">
            <w:pPr>
              <w:pStyle w:val="Tablebody"/>
              <w:ind w:left="221"/>
            </w:pPr>
            <w:proofErr w:type="gramStart"/>
            <w:r w:rsidRPr="003E7B94">
              <w:t>Other</w:t>
            </w:r>
            <w:proofErr w:type="gramEnd"/>
            <w:r w:rsidRPr="003E7B94">
              <w:t xml:space="preserve"> asset</w:t>
            </w:r>
          </w:p>
        </w:tc>
        <w:tc>
          <w:tcPr>
            <w:tcW w:w="2128" w:type="dxa"/>
          </w:tcPr>
          <w:p w:rsidRPr="003E7B94" w:rsidR="003E7B94" w:rsidP="00912EA4" w:rsidRDefault="003E7B94" w14:paraId="6452B1AC" w14:textId="77777777">
            <w:pPr>
              <w:pStyle w:val="Tablebody"/>
              <w:cnfStyle w:val="000000000000"/>
            </w:pPr>
            <w:r w:rsidRPr="003E7B94">
              <w:t xml:space="preserve">10 </w:t>
            </w:r>
          </w:p>
        </w:tc>
      </w:tr>
      <w:tr w:rsidRPr="00912EA4" w:rsidR="003E7B94" w:rsidTr="00912EA4" w14:paraId="02620F68" w14:textId="77777777">
        <w:trPr>
          <w:trHeight w:val="170"/>
        </w:trPr>
        <w:tc>
          <w:tcPr>
            <w:cnfStyle w:val="001000000000"/>
            <w:tcW w:w="8220" w:type="dxa"/>
            <w:tcBorders>
              <w:bottom w:val="none" w:color="auto" w:sz="0" w:space="0"/>
            </w:tcBorders>
          </w:tcPr>
          <w:p w:rsidRPr="00912EA4" w:rsidR="003E7B94" w:rsidP="00912EA4" w:rsidRDefault="003E7B94" w14:paraId="17A5F65B" w14:textId="77777777">
            <w:pPr>
              <w:pStyle w:val="Tablebody"/>
              <w:rPr>
                <w:b/>
                <w:bCs/>
              </w:rPr>
            </w:pPr>
            <w:r w:rsidRPr="00912EA4">
              <w:rPr>
                <w:b/>
                <w:bCs/>
              </w:rPr>
              <w:t>Liabilities</w:t>
            </w:r>
          </w:p>
        </w:tc>
        <w:tc>
          <w:tcPr>
            <w:tcW w:w="2128" w:type="dxa"/>
          </w:tcPr>
          <w:p w:rsidRPr="00912EA4" w:rsidR="003E7B94" w:rsidP="00912EA4" w:rsidRDefault="003E7B94" w14:paraId="54E8CF35" w14:textId="77777777">
            <w:pPr>
              <w:pStyle w:val="Tablebody"/>
              <w:cnfStyle w:val="000000000000"/>
              <w:rPr>
                <w:b/>
                <w:bCs/>
              </w:rPr>
            </w:pPr>
          </w:p>
        </w:tc>
      </w:tr>
      <w:tr w:rsidRPr="003E7B94" w:rsidR="003E7B94" w:rsidTr="00912EA4" w14:paraId="783E67E6" w14:textId="77777777">
        <w:trPr>
          <w:trHeight w:val="170"/>
        </w:trPr>
        <w:tc>
          <w:tcPr>
            <w:cnfStyle w:val="001000000000"/>
            <w:tcW w:w="8220" w:type="dxa"/>
            <w:tcBorders>
              <w:bottom w:val="single" w:color="auto" w:sz="4" w:space="0"/>
            </w:tcBorders>
          </w:tcPr>
          <w:p w:rsidRPr="003E7B94" w:rsidR="003E7B94" w:rsidP="00912EA4" w:rsidRDefault="003E7B94" w14:paraId="06F5B285" w14:textId="77777777">
            <w:pPr>
              <w:pStyle w:val="Tablebody"/>
              <w:ind w:left="221"/>
            </w:pPr>
            <w:r w:rsidRPr="003E7B94">
              <w:t>Other liabilities</w:t>
            </w:r>
          </w:p>
        </w:tc>
        <w:tc>
          <w:tcPr>
            <w:tcW w:w="2128" w:type="dxa"/>
            <w:tcBorders>
              <w:bottom w:val="single" w:color="auto" w:sz="4" w:space="0"/>
            </w:tcBorders>
          </w:tcPr>
          <w:p w:rsidRPr="003E7B94" w:rsidR="003E7B94" w:rsidP="00912EA4" w:rsidRDefault="003E7B94" w14:paraId="1ACE5277" w14:textId="77777777">
            <w:pPr>
              <w:pStyle w:val="Tablebody"/>
              <w:cnfStyle w:val="000000000000"/>
            </w:pPr>
            <w:r w:rsidRPr="003E7B94">
              <w:t xml:space="preserve">43,358 </w:t>
            </w:r>
          </w:p>
        </w:tc>
      </w:tr>
      <w:tr w:rsidRPr="00912EA4" w:rsidR="003E7B94" w:rsidTr="00912EA4" w14:paraId="69EE9DAA" w14:textId="77777777">
        <w:trPr>
          <w:trHeight w:val="170"/>
        </w:trPr>
        <w:tc>
          <w:tcPr>
            <w:cnfStyle w:val="001000000000"/>
            <w:tcW w:w="8220" w:type="dxa"/>
            <w:tcBorders>
              <w:top w:val="single" w:color="auto" w:sz="4" w:space="0"/>
              <w:bottom w:val="single" w:color="auto" w:sz="4" w:space="0"/>
            </w:tcBorders>
          </w:tcPr>
          <w:p w:rsidRPr="00912EA4" w:rsidR="003E7B94" w:rsidP="00912EA4" w:rsidRDefault="003E7B94" w14:paraId="0D24DADB" w14:textId="77777777">
            <w:pPr>
              <w:pStyle w:val="Tablebody"/>
              <w:rPr>
                <w:b/>
                <w:bCs/>
              </w:rPr>
            </w:pPr>
            <w:r w:rsidRPr="00912EA4">
              <w:rPr>
                <w:b/>
                <w:bCs/>
              </w:rPr>
              <w:t>Administered net assets recognised</w:t>
            </w:r>
          </w:p>
        </w:tc>
        <w:tc>
          <w:tcPr>
            <w:tcW w:w="2128" w:type="dxa"/>
            <w:tcBorders>
              <w:top w:val="single" w:color="auto" w:sz="4" w:space="0"/>
              <w:bottom w:val="single" w:color="auto" w:sz="4" w:space="0"/>
            </w:tcBorders>
          </w:tcPr>
          <w:p w:rsidRPr="00912EA4" w:rsidR="003E7B94" w:rsidP="00912EA4" w:rsidRDefault="003E7B94" w14:paraId="59ECBBD4" w14:textId="77777777">
            <w:pPr>
              <w:pStyle w:val="Tablebody"/>
              <w:cnfStyle w:val="000000000000"/>
              <w:rPr>
                <w:b/>
                <w:bCs/>
              </w:rPr>
            </w:pPr>
            <w:r w:rsidRPr="00912EA4">
              <w:rPr>
                <w:b/>
                <w:bCs/>
              </w:rPr>
              <w:t xml:space="preserve">75 </w:t>
            </w:r>
          </w:p>
        </w:tc>
      </w:tr>
      <w:tr w:rsidRPr="00912EA4" w:rsidR="003E7B94" w:rsidTr="00912EA4" w14:paraId="2E1033AA" w14:textId="77777777">
        <w:trPr>
          <w:trHeight w:val="170"/>
        </w:trPr>
        <w:tc>
          <w:tcPr>
            <w:cnfStyle w:val="001000000000"/>
            <w:tcW w:w="8220" w:type="dxa"/>
            <w:tcBorders>
              <w:top w:val="single" w:color="auto" w:sz="4" w:space="0"/>
              <w:bottom w:val="single" w:color="auto" w:sz="4" w:space="0"/>
            </w:tcBorders>
          </w:tcPr>
          <w:p w:rsidRPr="00912EA4" w:rsidR="003E7B94" w:rsidP="00912EA4" w:rsidRDefault="003E7B94" w14:paraId="022360F2" w14:textId="77777777">
            <w:pPr>
              <w:pStyle w:val="Tablebody"/>
              <w:rPr>
                <w:b/>
                <w:bCs/>
              </w:rPr>
            </w:pPr>
            <w:r w:rsidRPr="00912EA4">
              <w:rPr>
                <w:b/>
                <w:bCs/>
              </w:rPr>
              <w:t>Net capital contribution from the Crown</w:t>
            </w:r>
          </w:p>
        </w:tc>
        <w:tc>
          <w:tcPr>
            <w:tcW w:w="2128" w:type="dxa"/>
            <w:tcBorders>
              <w:top w:val="single" w:color="auto" w:sz="4" w:space="0"/>
              <w:bottom w:val="single" w:color="auto" w:sz="4" w:space="0"/>
            </w:tcBorders>
          </w:tcPr>
          <w:p w:rsidRPr="00912EA4" w:rsidR="003E7B94" w:rsidP="00912EA4" w:rsidRDefault="003E7B94" w14:paraId="224AE3C1" w14:textId="77777777">
            <w:pPr>
              <w:pStyle w:val="Tablebody"/>
              <w:cnfStyle w:val="000000000000"/>
              <w:rPr>
                <w:b/>
                <w:bCs/>
              </w:rPr>
            </w:pPr>
            <w:r w:rsidRPr="00912EA4">
              <w:rPr>
                <w:b/>
                <w:bCs/>
              </w:rPr>
              <w:t xml:space="preserve">75 </w:t>
            </w:r>
          </w:p>
        </w:tc>
      </w:tr>
    </w:tbl>
    <w:p w:rsidRPr="003E7B94" w:rsidR="003E7B94" w:rsidP="003E7B94" w:rsidRDefault="003E7B94" w14:paraId="3E9AD55A" w14:textId="77777777"/>
    <w:p w:rsidR="00912EA4" w:rsidRDefault="00912EA4" w14:paraId="73BE73EA" w14:textId="77777777">
      <w:pPr>
        <w:spacing w:after="0"/>
        <w:rPr>
          <w:b/>
          <w:bCs/>
        </w:rPr>
      </w:pPr>
      <w:r>
        <w:rPr>
          <w:b/>
          <w:bCs/>
        </w:rPr>
        <w:br w:type="page"/>
      </w:r>
    </w:p>
    <w:p w:rsidRPr="003E7B94" w:rsidR="003E7B94" w:rsidP="003E7B94" w:rsidRDefault="003E7B94" w14:paraId="54F7BA4E" w14:textId="47506EFB">
      <w:pPr>
        <w:rPr>
          <w:b/>
          <w:bCs/>
        </w:rPr>
      </w:pPr>
      <w:r w:rsidRPr="003E7B94">
        <w:rPr>
          <w:b/>
          <w:bCs/>
        </w:rPr>
        <w:lastRenderedPageBreak/>
        <w:t>Transfer of net assets from the Department of Premier and Cabinet</w:t>
      </w:r>
    </w:p>
    <w:p w:rsidRPr="003E7B94" w:rsidR="003E7B94" w:rsidP="003E7B94" w:rsidRDefault="003E7B94" w14:paraId="3EB32FA8" w14:textId="77777777">
      <w:r w:rsidRPr="003E7B94">
        <w:t>The responsibility for the administrative arrangements of the Public Interest Monitor, Local Government Inspectorate, and the Office of the Victorian Information Commissioner transferred, for financial purposes on 1 May 2020, from the Department of Premier and Cabinet to the Department of Justice and Community Safety, as a result of a machinery of government change, in accordance with the administrative arrangements order (no. 234) 2020.</w:t>
      </w:r>
    </w:p>
    <w:p w:rsidRPr="003E7B94" w:rsidR="003E7B94" w:rsidP="003E7B94" w:rsidRDefault="003E7B94" w14:paraId="7B381A64" w14:textId="77777777">
      <w:r w:rsidRPr="003E7B94">
        <w:t>The combined income and expenses for these activities for the reporting period (including those recognised by the Department of Premier and Cabinet) were as follows.</w:t>
      </w:r>
    </w:p>
    <w:tbl>
      <w:tblPr>
        <w:tblStyle w:val="TableGrid"/>
        <w:tblW w:w="0" w:type="auto"/>
        <w:tblLayout w:type="fixed"/>
        <w:tblLook w:firstRow="1" w:lastRow="0" w:firstColumn="1" w:lastColumn="0" w:noHBand="0" w:noVBand="0" w:val="00A0"/>
      </w:tblPr>
      <w:tblGrid>
        <w:gridCol w:w="3798"/>
        <w:gridCol w:w="2495"/>
        <w:gridCol w:w="2638"/>
        <w:gridCol w:w="1417"/>
      </w:tblGrid>
      <w:tr w:rsidRPr="003E7B94" w:rsidR="003E7B94" w:rsidTr="00912EA4" w14:paraId="55F5D113" w14:textId="77777777">
        <w:trPr>
          <w:cnfStyle w:val="100000000000"/>
          <w:trHeight w:val="60"/>
          <w:tblHeader/>
        </w:trPr>
        <w:tc>
          <w:tcPr>
            <w:cnfStyle w:val="001000000000"/>
            <w:tcW w:w="3798" w:type="dxa"/>
            <w:tcBorders>
              <w:bottom w:val="single" w:color="auto" w:sz="4" w:space="0"/>
            </w:tcBorders>
          </w:tcPr>
          <w:p w:rsidRPr="003E7B94" w:rsidR="003E7B94" w:rsidP="00912EA4" w:rsidRDefault="003E7B94" w14:paraId="325970C8" w14:textId="77777777">
            <w:pPr>
              <w:pStyle w:val="Tablebody"/>
            </w:pPr>
          </w:p>
        </w:tc>
        <w:tc>
          <w:tcPr>
            <w:tcW w:w="2495" w:type="dxa"/>
            <w:tcBorders>
              <w:bottom w:val="single" w:color="auto" w:sz="4" w:space="0"/>
            </w:tcBorders>
          </w:tcPr>
          <w:p w:rsidRPr="003E7B94" w:rsidR="003E7B94" w:rsidP="00912EA4" w:rsidRDefault="003E7B94" w14:paraId="2C486546" w14:textId="77777777">
            <w:pPr>
              <w:pStyle w:val="Tablebody"/>
              <w:cnfStyle w:val="100000000000"/>
            </w:pPr>
          </w:p>
        </w:tc>
        <w:tc>
          <w:tcPr>
            <w:tcW w:w="2638" w:type="dxa"/>
            <w:tcBorders>
              <w:bottom w:val="single" w:color="auto" w:sz="4" w:space="0"/>
            </w:tcBorders>
          </w:tcPr>
          <w:p w:rsidRPr="003E7B94" w:rsidR="003E7B94" w:rsidP="00912EA4" w:rsidRDefault="003E7B94" w14:paraId="7062063E" w14:textId="77777777">
            <w:pPr>
              <w:pStyle w:val="Tablebody"/>
              <w:cnfStyle w:val="100000000000"/>
            </w:pPr>
          </w:p>
        </w:tc>
        <w:tc>
          <w:tcPr>
            <w:tcW w:w="1417" w:type="dxa"/>
            <w:tcBorders>
              <w:bottom w:val="single" w:color="auto" w:sz="4" w:space="0"/>
            </w:tcBorders>
          </w:tcPr>
          <w:p w:rsidRPr="003E7B94" w:rsidR="003E7B94" w:rsidP="00912EA4" w:rsidRDefault="003E7B94" w14:paraId="7B96743A" w14:textId="77777777">
            <w:pPr>
              <w:pStyle w:val="Tablebody"/>
              <w:cnfStyle w:val="100000000000"/>
            </w:pPr>
            <w:r w:rsidRPr="003E7B94">
              <w:t>($ thousand)</w:t>
            </w:r>
          </w:p>
        </w:tc>
      </w:tr>
      <w:tr w:rsidRPr="003E7B94" w:rsidR="003E7B94" w:rsidTr="00912EA4" w14:paraId="6668036A" w14:textId="77777777">
        <w:trPr>
          <w:cnfStyle w:val="100000000000"/>
          <w:trHeight w:val="60"/>
          <w:tblHeader/>
        </w:trPr>
        <w:tc>
          <w:tcPr>
            <w:cnfStyle w:val="001000000000"/>
            <w:tcW w:w="3798" w:type="dxa"/>
            <w:tcBorders>
              <w:top w:val="single" w:color="auto" w:sz="4" w:space="0"/>
              <w:bottom w:val="single" w:color="auto" w:sz="4" w:space="0"/>
            </w:tcBorders>
            <w:vAlign w:val="bottom"/>
          </w:tcPr>
          <w:p w:rsidRPr="003E7B94" w:rsidR="003E7B94" w:rsidP="00912EA4" w:rsidRDefault="003E7B94" w14:paraId="5262B76B" w14:textId="77777777">
            <w:pPr>
              <w:pStyle w:val="Tablebody"/>
            </w:pPr>
          </w:p>
        </w:tc>
        <w:tc>
          <w:tcPr>
            <w:tcW w:w="2495" w:type="dxa"/>
            <w:tcBorders>
              <w:top w:val="single" w:color="auto" w:sz="4" w:space="0"/>
              <w:bottom w:val="single" w:color="auto" w:sz="4" w:space="0"/>
            </w:tcBorders>
            <w:vAlign w:val="bottom"/>
          </w:tcPr>
          <w:p w:rsidRPr="003E7B94" w:rsidR="003E7B94" w:rsidP="00912EA4" w:rsidRDefault="003E7B94" w14:paraId="302364D4" w14:textId="77777777">
            <w:pPr>
              <w:pStyle w:val="Tablebody"/>
              <w:cnfStyle w:val="100000000000"/>
            </w:pPr>
            <w:r w:rsidRPr="003E7B94">
              <w:t>Department of Premier and Cabinet</w:t>
            </w:r>
          </w:p>
        </w:tc>
        <w:tc>
          <w:tcPr>
            <w:tcW w:w="2638" w:type="dxa"/>
            <w:tcBorders>
              <w:top w:val="single" w:color="auto" w:sz="4" w:space="0"/>
              <w:bottom w:val="single" w:color="auto" w:sz="4" w:space="0"/>
            </w:tcBorders>
            <w:vAlign w:val="bottom"/>
          </w:tcPr>
          <w:p w:rsidRPr="003E7B94" w:rsidR="003E7B94" w:rsidP="00912EA4" w:rsidRDefault="003E7B94" w14:paraId="58DFF480" w14:textId="77777777">
            <w:pPr>
              <w:pStyle w:val="Tablebody"/>
              <w:cnfStyle w:val="100000000000"/>
            </w:pPr>
            <w:r w:rsidRPr="003E7B94">
              <w:t>Department of Justice and Community Safety</w:t>
            </w:r>
          </w:p>
        </w:tc>
        <w:tc>
          <w:tcPr>
            <w:tcW w:w="1417" w:type="dxa"/>
            <w:tcBorders>
              <w:top w:val="single" w:color="auto" w:sz="4" w:space="0"/>
              <w:bottom w:val="single" w:color="auto" w:sz="4" w:space="0"/>
            </w:tcBorders>
            <w:vAlign w:val="bottom"/>
          </w:tcPr>
          <w:p w:rsidRPr="003E7B94" w:rsidR="003E7B94" w:rsidP="00912EA4" w:rsidRDefault="003E7B94" w14:paraId="22B3CA63" w14:textId="77777777">
            <w:pPr>
              <w:pStyle w:val="Tablebody"/>
              <w:cnfStyle w:val="100000000000"/>
            </w:pPr>
            <w:r w:rsidRPr="003E7B94">
              <w:t>Total</w:t>
            </w:r>
          </w:p>
        </w:tc>
      </w:tr>
      <w:tr w:rsidRPr="003E7B94" w:rsidR="003E7B94" w:rsidTr="00912EA4" w14:paraId="34198AC1" w14:textId="77777777">
        <w:trPr>
          <w:cnfStyle w:val="100000000000"/>
          <w:trHeight w:val="60"/>
          <w:tblHeader/>
        </w:trPr>
        <w:tc>
          <w:tcPr>
            <w:cnfStyle w:val="001000000000"/>
            <w:tcW w:w="3798" w:type="dxa"/>
            <w:tcBorders>
              <w:top w:val="single" w:color="auto" w:sz="4" w:space="0"/>
            </w:tcBorders>
          </w:tcPr>
          <w:p w:rsidRPr="003E7B94" w:rsidR="003E7B94" w:rsidP="00912EA4" w:rsidRDefault="003E7B94" w14:paraId="3F57F657" w14:textId="77777777">
            <w:pPr>
              <w:pStyle w:val="Tablebody"/>
            </w:pPr>
          </w:p>
        </w:tc>
        <w:tc>
          <w:tcPr>
            <w:tcW w:w="2495" w:type="dxa"/>
            <w:tcBorders>
              <w:top w:val="single" w:color="auto" w:sz="4" w:space="0"/>
            </w:tcBorders>
          </w:tcPr>
          <w:p w:rsidRPr="003E7B94" w:rsidR="003E7B94" w:rsidP="00912EA4" w:rsidRDefault="003E7B94" w14:paraId="2C92329C" w14:textId="77777777">
            <w:pPr>
              <w:pStyle w:val="Tablebody"/>
              <w:cnfStyle w:val="100000000000"/>
            </w:pPr>
            <w:r w:rsidRPr="003E7B94">
              <w:t>(1 July 2019 to 30 April 2020)</w:t>
            </w:r>
          </w:p>
        </w:tc>
        <w:tc>
          <w:tcPr>
            <w:tcW w:w="2638" w:type="dxa"/>
            <w:tcBorders>
              <w:top w:val="single" w:color="auto" w:sz="4" w:space="0"/>
            </w:tcBorders>
          </w:tcPr>
          <w:p w:rsidRPr="003E7B94" w:rsidR="003E7B94" w:rsidP="00912EA4" w:rsidRDefault="003E7B94" w14:paraId="7FAC5DB0" w14:textId="77777777">
            <w:pPr>
              <w:pStyle w:val="Tablebody"/>
              <w:cnfStyle w:val="100000000000"/>
            </w:pPr>
            <w:r w:rsidRPr="003E7B94">
              <w:t>(1 May 2020 to 30 June 2020)</w:t>
            </w:r>
          </w:p>
        </w:tc>
        <w:tc>
          <w:tcPr>
            <w:tcW w:w="1417" w:type="dxa"/>
            <w:tcBorders>
              <w:top w:val="single" w:color="auto" w:sz="4" w:space="0"/>
            </w:tcBorders>
          </w:tcPr>
          <w:p w:rsidRPr="003E7B94" w:rsidR="003E7B94" w:rsidP="00912EA4" w:rsidRDefault="003E7B94" w14:paraId="12933309" w14:textId="77777777">
            <w:pPr>
              <w:pStyle w:val="Tablebody"/>
              <w:cnfStyle w:val="100000000000"/>
            </w:pPr>
          </w:p>
        </w:tc>
      </w:tr>
      <w:tr w:rsidRPr="00912EA4" w:rsidR="003E7B94" w:rsidTr="00912EA4" w14:paraId="5C6CA40E" w14:textId="77777777">
        <w:trPr>
          <w:trHeight w:val="60"/>
        </w:trPr>
        <w:tc>
          <w:tcPr>
            <w:cnfStyle w:val="001000000000"/>
            <w:tcW w:w="3798" w:type="dxa"/>
          </w:tcPr>
          <w:p w:rsidRPr="00912EA4" w:rsidR="003E7B94" w:rsidP="00912EA4" w:rsidRDefault="003E7B94" w14:paraId="52ECE794" w14:textId="77777777">
            <w:pPr>
              <w:pStyle w:val="Tablebody"/>
              <w:rPr>
                <w:b/>
                <w:bCs/>
              </w:rPr>
            </w:pPr>
            <w:r w:rsidRPr="00912EA4">
              <w:rPr>
                <w:b/>
                <w:bCs/>
              </w:rPr>
              <w:t>Controlled income and expenses</w:t>
            </w:r>
          </w:p>
        </w:tc>
        <w:tc>
          <w:tcPr>
            <w:tcW w:w="2495" w:type="dxa"/>
          </w:tcPr>
          <w:p w:rsidRPr="00912EA4" w:rsidR="003E7B94" w:rsidP="00912EA4" w:rsidRDefault="003E7B94" w14:paraId="657CEDF5" w14:textId="77777777">
            <w:pPr>
              <w:pStyle w:val="Tablebody"/>
              <w:cnfStyle w:val="000000000000"/>
              <w:rPr>
                <w:b/>
                <w:bCs/>
              </w:rPr>
            </w:pPr>
          </w:p>
        </w:tc>
        <w:tc>
          <w:tcPr>
            <w:tcW w:w="2638" w:type="dxa"/>
          </w:tcPr>
          <w:p w:rsidRPr="00912EA4" w:rsidR="003E7B94" w:rsidP="00912EA4" w:rsidRDefault="003E7B94" w14:paraId="04C1BE01" w14:textId="77777777">
            <w:pPr>
              <w:pStyle w:val="Tablebody"/>
              <w:cnfStyle w:val="000000000000"/>
              <w:rPr>
                <w:b/>
                <w:bCs/>
              </w:rPr>
            </w:pPr>
          </w:p>
        </w:tc>
        <w:tc>
          <w:tcPr>
            <w:tcW w:w="1417" w:type="dxa"/>
          </w:tcPr>
          <w:p w:rsidRPr="00912EA4" w:rsidR="003E7B94" w:rsidP="00912EA4" w:rsidRDefault="003E7B94" w14:paraId="17A2D25B" w14:textId="77777777">
            <w:pPr>
              <w:pStyle w:val="Tablebody"/>
              <w:cnfStyle w:val="000000000000"/>
              <w:rPr>
                <w:b/>
                <w:bCs/>
              </w:rPr>
            </w:pPr>
          </w:p>
        </w:tc>
      </w:tr>
      <w:tr w:rsidRPr="003E7B94" w:rsidR="003E7B94" w:rsidTr="00912EA4" w14:paraId="64B57870" w14:textId="77777777">
        <w:trPr>
          <w:trHeight w:val="60"/>
        </w:trPr>
        <w:tc>
          <w:tcPr>
            <w:cnfStyle w:val="001000000000"/>
            <w:tcW w:w="3798" w:type="dxa"/>
            <w:tcBorders>
              <w:bottom w:val="none" w:color="auto" w:sz="0" w:space="0"/>
            </w:tcBorders>
          </w:tcPr>
          <w:p w:rsidRPr="003E7B94" w:rsidR="003E7B94" w:rsidP="00912EA4" w:rsidRDefault="003E7B94" w14:paraId="4EDE935D" w14:textId="77777777">
            <w:pPr>
              <w:pStyle w:val="Tablebody"/>
            </w:pPr>
            <w:r w:rsidRPr="003E7B94">
              <w:t>Income</w:t>
            </w:r>
          </w:p>
        </w:tc>
        <w:tc>
          <w:tcPr>
            <w:tcW w:w="2495" w:type="dxa"/>
          </w:tcPr>
          <w:p w:rsidRPr="003E7B94" w:rsidR="003E7B94" w:rsidP="00912EA4" w:rsidRDefault="003E7B94" w14:paraId="4BC82E4D" w14:textId="77777777">
            <w:pPr>
              <w:pStyle w:val="Tablebody"/>
              <w:cnfStyle w:val="000000000000"/>
            </w:pPr>
            <w:r w:rsidRPr="003E7B94">
              <w:t xml:space="preserve">10,645 </w:t>
            </w:r>
          </w:p>
        </w:tc>
        <w:tc>
          <w:tcPr>
            <w:tcW w:w="2638" w:type="dxa"/>
          </w:tcPr>
          <w:p w:rsidRPr="003E7B94" w:rsidR="003E7B94" w:rsidP="00912EA4" w:rsidRDefault="003E7B94" w14:paraId="59A51FCE" w14:textId="77777777">
            <w:pPr>
              <w:pStyle w:val="Tablebody"/>
              <w:cnfStyle w:val="000000000000"/>
            </w:pPr>
            <w:r w:rsidRPr="003E7B94">
              <w:t xml:space="preserve">3,256 </w:t>
            </w:r>
          </w:p>
        </w:tc>
        <w:tc>
          <w:tcPr>
            <w:tcW w:w="1417" w:type="dxa"/>
          </w:tcPr>
          <w:p w:rsidRPr="003E7B94" w:rsidR="003E7B94" w:rsidP="00912EA4" w:rsidRDefault="003E7B94" w14:paraId="2EC207E4" w14:textId="77777777">
            <w:pPr>
              <w:pStyle w:val="Tablebody"/>
              <w:cnfStyle w:val="000000000000"/>
            </w:pPr>
            <w:r w:rsidRPr="003E7B94">
              <w:t xml:space="preserve">13,901 </w:t>
            </w:r>
          </w:p>
        </w:tc>
      </w:tr>
      <w:tr w:rsidRPr="003E7B94" w:rsidR="003E7B94" w:rsidTr="00912EA4" w14:paraId="545E450F" w14:textId="77777777">
        <w:trPr>
          <w:trHeight w:val="60"/>
        </w:trPr>
        <w:tc>
          <w:tcPr>
            <w:cnfStyle w:val="001000000000"/>
            <w:tcW w:w="3798" w:type="dxa"/>
            <w:tcBorders>
              <w:bottom w:val="single" w:color="auto" w:sz="4" w:space="0"/>
            </w:tcBorders>
          </w:tcPr>
          <w:p w:rsidRPr="003E7B94" w:rsidR="003E7B94" w:rsidP="00912EA4" w:rsidRDefault="003E7B94" w14:paraId="20DA4CE3" w14:textId="77777777">
            <w:pPr>
              <w:pStyle w:val="Tablebody"/>
            </w:pPr>
            <w:r w:rsidRPr="003E7B94">
              <w:t>Expenses</w:t>
            </w:r>
          </w:p>
        </w:tc>
        <w:tc>
          <w:tcPr>
            <w:tcW w:w="2495" w:type="dxa"/>
            <w:tcBorders>
              <w:bottom w:val="single" w:color="auto" w:sz="4" w:space="0"/>
            </w:tcBorders>
          </w:tcPr>
          <w:p w:rsidRPr="003E7B94" w:rsidR="003E7B94" w:rsidP="00912EA4" w:rsidRDefault="003E7B94" w14:paraId="71C45F07" w14:textId="77777777">
            <w:pPr>
              <w:pStyle w:val="Tablebody"/>
              <w:cnfStyle w:val="000000000000"/>
            </w:pPr>
            <w:r w:rsidRPr="003E7B94">
              <w:t xml:space="preserve">9,401 </w:t>
            </w:r>
          </w:p>
        </w:tc>
        <w:tc>
          <w:tcPr>
            <w:tcW w:w="2638" w:type="dxa"/>
            <w:tcBorders>
              <w:bottom w:val="single" w:color="auto" w:sz="4" w:space="0"/>
            </w:tcBorders>
          </w:tcPr>
          <w:p w:rsidRPr="003E7B94" w:rsidR="003E7B94" w:rsidP="00912EA4" w:rsidRDefault="003E7B94" w14:paraId="157E8316" w14:textId="77777777">
            <w:pPr>
              <w:pStyle w:val="Tablebody"/>
              <w:cnfStyle w:val="000000000000"/>
            </w:pPr>
            <w:r w:rsidRPr="003E7B94">
              <w:t xml:space="preserve">3,174 </w:t>
            </w:r>
          </w:p>
        </w:tc>
        <w:tc>
          <w:tcPr>
            <w:tcW w:w="1417" w:type="dxa"/>
            <w:tcBorders>
              <w:bottom w:val="single" w:color="auto" w:sz="4" w:space="0"/>
            </w:tcBorders>
          </w:tcPr>
          <w:p w:rsidRPr="003E7B94" w:rsidR="003E7B94" w:rsidP="00912EA4" w:rsidRDefault="003E7B94" w14:paraId="31779A11" w14:textId="77777777">
            <w:pPr>
              <w:pStyle w:val="Tablebody"/>
              <w:cnfStyle w:val="000000000000"/>
            </w:pPr>
            <w:r w:rsidRPr="003E7B94">
              <w:t xml:space="preserve">12,575 </w:t>
            </w:r>
          </w:p>
        </w:tc>
      </w:tr>
    </w:tbl>
    <w:p w:rsidRPr="003E7B94" w:rsidR="003E7B94" w:rsidP="003E7B94" w:rsidRDefault="003E7B94" w14:paraId="3F8C23D8" w14:textId="77777777"/>
    <w:p w:rsidRPr="003E7B94" w:rsidR="003E7B94" w:rsidP="003E7B94" w:rsidRDefault="003E7B94" w14:paraId="7E47F5AC" w14:textId="77777777">
      <w:r w:rsidRPr="003E7B94">
        <w:t>The following net assets were assumed by the Department of Justice and Community Safety for these activities as a result of the administrative restructure and were recognised at the carrying amount of those net assets at the date of transfer.</w:t>
      </w:r>
    </w:p>
    <w:tbl>
      <w:tblPr>
        <w:tblStyle w:val="TableGrid"/>
        <w:tblW w:w="0" w:type="auto"/>
        <w:tblLayout w:type="fixed"/>
        <w:tblLook w:firstRow="1" w:lastRow="0" w:firstColumn="1" w:lastColumn="0" w:noHBand="0" w:noVBand="0" w:val="00A0"/>
      </w:tblPr>
      <w:tblGrid>
        <w:gridCol w:w="8220"/>
        <w:gridCol w:w="2128"/>
      </w:tblGrid>
      <w:tr w:rsidRPr="003E7B94" w:rsidR="003E7B94" w:rsidTr="00912EA4" w14:paraId="0B012141" w14:textId="77777777">
        <w:trPr>
          <w:cnfStyle w:val="100000000000"/>
          <w:trHeight w:val="113"/>
          <w:tblHeader/>
        </w:trPr>
        <w:tc>
          <w:tcPr>
            <w:cnfStyle w:val="001000000000"/>
            <w:tcW w:w="8220" w:type="dxa"/>
            <w:tcBorders>
              <w:bottom w:val="single" w:color="auto" w:sz="4" w:space="0"/>
            </w:tcBorders>
          </w:tcPr>
          <w:p w:rsidRPr="003E7B94" w:rsidR="003E7B94" w:rsidP="00912EA4" w:rsidRDefault="003E7B94" w14:paraId="29A8D061" w14:textId="77777777">
            <w:pPr>
              <w:pStyle w:val="Tablebody"/>
            </w:pPr>
          </w:p>
        </w:tc>
        <w:tc>
          <w:tcPr>
            <w:tcW w:w="2128" w:type="dxa"/>
            <w:tcBorders>
              <w:bottom w:val="single" w:color="auto" w:sz="4" w:space="0"/>
            </w:tcBorders>
          </w:tcPr>
          <w:p w:rsidRPr="003E7B94" w:rsidR="003E7B94" w:rsidP="00912EA4" w:rsidRDefault="003E7B94" w14:paraId="4C4EEDAF" w14:textId="77777777">
            <w:pPr>
              <w:pStyle w:val="Tablebody"/>
              <w:cnfStyle w:val="100000000000"/>
            </w:pPr>
            <w:r w:rsidRPr="003E7B94">
              <w:t>($ thousand)</w:t>
            </w:r>
          </w:p>
        </w:tc>
      </w:tr>
      <w:tr w:rsidRPr="003E7B94" w:rsidR="003E7B94" w:rsidTr="00912EA4" w14:paraId="1FD93B76" w14:textId="77777777">
        <w:trPr>
          <w:cnfStyle w:val="100000000000"/>
          <w:trHeight w:val="113"/>
          <w:tblHeader/>
        </w:trPr>
        <w:tc>
          <w:tcPr>
            <w:cnfStyle w:val="001000000000"/>
            <w:tcW w:w="8220" w:type="dxa"/>
            <w:tcBorders>
              <w:top w:val="single" w:color="auto" w:sz="4" w:space="0"/>
            </w:tcBorders>
          </w:tcPr>
          <w:p w:rsidRPr="003E7B94" w:rsidR="003E7B94" w:rsidP="00912EA4" w:rsidRDefault="003E7B94" w14:paraId="45656373" w14:textId="77777777">
            <w:pPr>
              <w:pStyle w:val="Tablebody"/>
            </w:pPr>
          </w:p>
        </w:tc>
        <w:tc>
          <w:tcPr>
            <w:tcW w:w="2128" w:type="dxa"/>
            <w:tcBorders>
              <w:top w:val="single" w:color="auto" w:sz="4" w:space="0"/>
            </w:tcBorders>
          </w:tcPr>
          <w:p w:rsidRPr="003E7B94" w:rsidR="003E7B94" w:rsidP="00912EA4" w:rsidRDefault="003E7B94" w14:paraId="5DA50C64" w14:textId="77777777">
            <w:pPr>
              <w:pStyle w:val="Tablebody"/>
              <w:cnfStyle w:val="100000000000"/>
            </w:pPr>
            <w:r w:rsidRPr="003E7B94">
              <w:t>2020</w:t>
            </w:r>
          </w:p>
        </w:tc>
      </w:tr>
      <w:tr w:rsidRPr="00912EA4" w:rsidR="003E7B94" w:rsidTr="00912EA4" w14:paraId="1B04A7A9" w14:textId="77777777">
        <w:trPr>
          <w:trHeight w:val="113"/>
        </w:trPr>
        <w:tc>
          <w:tcPr>
            <w:cnfStyle w:val="001000000000"/>
            <w:tcW w:w="8220" w:type="dxa"/>
          </w:tcPr>
          <w:p w:rsidRPr="00912EA4" w:rsidR="003E7B94" w:rsidP="00912EA4" w:rsidRDefault="003E7B94" w14:paraId="6BCADD41" w14:textId="77777777">
            <w:pPr>
              <w:pStyle w:val="Tablebody"/>
              <w:rPr>
                <w:b/>
                <w:bCs/>
              </w:rPr>
            </w:pPr>
            <w:r w:rsidRPr="00912EA4">
              <w:rPr>
                <w:b/>
                <w:bCs/>
              </w:rPr>
              <w:t>Controlled</w:t>
            </w:r>
          </w:p>
        </w:tc>
        <w:tc>
          <w:tcPr>
            <w:tcW w:w="2128" w:type="dxa"/>
          </w:tcPr>
          <w:p w:rsidRPr="00912EA4" w:rsidR="003E7B94" w:rsidP="00912EA4" w:rsidRDefault="003E7B94" w14:paraId="6096FA13" w14:textId="77777777">
            <w:pPr>
              <w:pStyle w:val="Tablebody"/>
              <w:cnfStyle w:val="000000000000"/>
              <w:rPr>
                <w:b/>
                <w:bCs/>
              </w:rPr>
            </w:pPr>
          </w:p>
        </w:tc>
      </w:tr>
      <w:tr w:rsidRPr="00912EA4" w:rsidR="003E7B94" w:rsidTr="00912EA4" w14:paraId="367C41CD" w14:textId="77777777">
        <w:trPr>
          <w:trHeight w:val="113"/>
        </w:trPr>
        <w:tc>
          <w:tcPr>
            <w:cnfStyle w:val="001000000000"/>
            <w:tcW w:w="8220" w:type="dxa"/>
          </w:tcPr>
          <w:p w:rsidRPr="00912EA4" w:rsidR="003E7B94" w:rsidP="00912EA4" w:rsidRDefault="003E7B94" w14:paraId="1CA0C26F" w14:textId="77777777">
            <w:pPr>
              <w:pStyle w:val="Tablebody"/>
              <w:rPr>
                <w:b/>
                <w:bCs/>
              </w:rPr>
            </w:pPr>
            <w:r w:rsidRPr="00912EA4">
              <w:rPr>
                <w:b/>
                <w:bCs/>
              </w:rPr>
              <w:t>Assets</w:t>
            </w:r>
          </w:p>
        </w:tc>
        <w:tc>
          <w:tcPr>
            <w:tcW w:w="2128" w:type="dxa"/>
          </w:tcPr>
          <w:p w:rsidRPr="00912EA4" w:rsidR="003E7B94" w:rsidP="00912EA4" w:rsidRDefault="003E7B94" w14:paraId="5E4FCD1A" w14:textId="77777777">
            <w:pPr>
              <w:pStyle w:val="Tablebody"/>
              <w:cnfStyle w:val="000000000000"/>
              <w:rPr>
                <w:b/>
                <w:bCs/>
              </w:rPr>
            </w:pPr>
          </w:p>
        </w:tc>
      </w:tr>
      <w:tr w:rsidRPr="003E7B94" w:rsidR="003E7B94" w:rsidTr="00912EA4" w14:paraId="659A26C6" w14:textId="77777777">
        <w:trPr>
          <w:trHeight w:val="113"/>
        </w:trPr>
        <w:tc>
          <w:tcPr>
            <w:cnfStyle w:val="001000000000"/>
            <w:tcW w:w="8220" w:type="dxa"/>
          </w:tcPr>
          <w:p w:rsidRPr="003E7B94" w:rsidR="003E7B94" w:rsidP="00912EA4" w:rsidRDefault="003E7B94" w14:paraId="57F529C4" w14:textId="77777777">
            <w:pPr>
              <w:pStyle w:val="Tablebody"/>
              <w:ind w:left="221"/>
            </w:pPr>
            <w:r w:rsidRPr="003E7B94">
              <w:t>Cash</w:t>
            </w:r>
          </w:p>
        </w:tc>
        <w:tc>
          <w:tcPr>
            <w:tcW w:w="2128" w:type="dxa"/>
          </w:tcPr>
          <w:p w:rsidRPr="003E7B94" w:rsidR="003E7B94" w:rsidP="00912EA4" w:rsidRDefault="003E7B94" w14:paraId="73502B4D" w14:textId="77777777">
            <w:pPr>
              <w:pStyle w:val="Tablebody"/>
              <w:cnfStyle w:val="000000000000"/>
            </w:pPr>
            <w:r w:rsidRPr="003E7B94">
              <w:t xml:space="preserve">231 </w:t>
            </w:r>
          </w:p>
        </w:tc>
      </w:tr>
      <w:tr w:rsidRPr="003E7B94" w:rsidR="003E7B94" w:rsidTr="00912EA4" w14:paraId="532E94E1" w14:textId="77777777">
        <w:trPr>
          <w:trHeight w:val="113"/>
        </w:trPr>
        <w:tc>
          <w:tcPr>
            <w:cnfStyle w:val="001000000000"/>
            <w:tcW w:w="8220" w:type="dxa"/>
          </w:tcPr>
          <w:p w:rsidRPr="003E7B94" w:rsidR="003E7B94" w:rsidP="00912EA4" w:rsidRDefault="003E7B94" w14:paraId="65CE793B" w14:textId="77777777">
            <w:pPr>
              <w:pStyle w:val="Tablebody"/>
              <w:ind w:left="221"/>
            </w:pPr>
            <w:r w:rsidRPr="003E7B94">
              <w:t>Receivables</w:t>
            </w:r>
          </w:p>
        </w:tc>
        <w:tc>
          <w:tcPr>
            <w:tcW w:w="2128" w:type="dxa"/>
          </w:tcPr>
          <w:p w:rsidRPr="003E7B94" w:rsidR="003E7B94" w:rsidP="00912EA4" w:rsidRDefault="003E7B94" w14:paraId="3D0DBD93" w14:textId="77777777">
            <w:pPr>
              <w:pStyle w:val="Tablebody"/>
              <w:cnfStyle w:val="000000000000"/>
            </w:pPr>
            <w:r w:rsidRPr="003E7B94">
              <w:t xml:space="preserve">2,136 </w:t>
            </w:r>
          </w:p>
        </w:tc>
      </w:tr>
      <w:tr w:rsidRPr="003E7B94" w:rsidR="003E7B94" w:rsidTr="00912EA4" w14:paraId="7F84DB9A" w14:textId="77777777">
        <w:trPr>
          <w:trHeight w:val="113"/>
        </w:trPr>
        <w:tc>
          <w:tcPr>
            <w:cnfStyle w:val="001000000000"/>
            <w:tcW w:w="8220" w:type="dxa"/>
          </w:tcPr>
          <w:p w:rsidRPr="003E7B94" w:rsidR="003E7B94" w:rsidP="00912EA4" w:rsidRDefault="003E7B94" w14:paraId="3D126BD5" w14:textId="77777777">
            <w:pPr>
              <w:pStyle w:val="Tablebody"/>
              <w:ind w:left="221"/>
            </w:pPr>
            <w:r w:rsidRPr="003E7B94">
              <w:t>Property, plant and equipment</w:t>
            </w:r>
          </w:p>
        </w:tc>
        <w:tc>
          <w:tcPr>
            <w:tcW w:w="2128" w:type="dxa"/>
          </w:tcPr>
          <w:p w:rsidRPr="003E7B94" w:rsidR="003E7B94" w:rsidP="00912EA4" w:rsidRDefault="003E7B94" w14:paraId="06BF9A08" w14:textId="77777777">
            <w:pPr>
              <w:pStyle w:val="Tablebody"/>
              <w:cnfStyle w:val="000000000000"/>
            </w:pPr>
            <w:r w:rsidRPr="003E7B94">
              <w:t xml:space="preserve">1,617 </w:t>
            </w:r>
          </w:p>
        </w:tc>
      </w:tr>
      <w:tr w:rsidRPr="00912EA4" w:rsidR="003E7B94" w:rsidTr="00912EA4" w14:paraId="1B6C5E1B" w14:textId="77777777">
        <w:trPr>
          <w:trHeight w:val="113"/>
        </w:trPr>
        <w:tc>
          <w:tcPr>
            <w:cnfStyle w:val="001000000000"/>
            <w:tcW w:w="8220" w:type="dxa"/>
          </w:tcPr>
          <w:p w:rsidRPr="00912EA4" w:rsidR="003E7B94" w:rsidP="00912EA4" w:rsidRDefault="003E7B94" w14:paraId="26E993B7" w14:textId="77777777">
            <w:pPr>
              <w:pStyle w:val="Tablebody"/>
              <w:rPr>
                <w:b/>
                <w:bCs/>
              </w:rPr>
            </w:pPr>
            <w:r w:rsidRPr="00912EA4">
              <w:rPr>
                <w:b/>
                <w:bCs/>
              </w:rPr>
              <w:t>Liabilities</w:t>
            </w:r>
          </w:p>
        </w:tc>
        <w:tc>
          <w:tcPr>
            <w:tcW w:w="2128" w:type="dxa"/>
          </w:tcPr>
          <w:p w:rsidRPr="00912EA4" w:rsidR="003E7B94" w:rsidP="00912EA4" w:rsidRDefault="003E7B94" w14:paraId="69D49531" w14:textId="77777777">
            <w:pPr>
              <w:pStyle w:val="Tablebody"/>
              <w:cnfStyle w:val="000000000000"/>
              <w:rPr>
                <w:b/>
                <w:bCs/>
              </w:rPr>
            </w:pPr>
          </w:p>
        </w:tc>
      </w:tr>
      <w:tr w:rsidRPr="003E7B94" w:rsidR="003E7B94" w:rsidTr="00912EA4" w14:paraId="45A2E7D4" w14:textId="77777777">
        <w:trPr>
          <w:trHeight w:val="113"/>
        </w:trPr>
        <w:tc>
          <w:tcPr>
            <w:cnfStyle w:val="001000000000"/>
            <w:tcW w:w="8220" w:type="dxa"/>
            <w:tcBorders>
              <w:bottom w:val="none" w:color="auto" w:sz="0" w:space="0"/>
            </w:tcBorders>
          </w:tcPr>
          <w:p w:rsidRPr="003E7B94" w:rsidR="003E7B94" w:rsidP="00912EA4" w:rsidRDefault="003E7B94" w14:paraId="2762FB77" w14:textId="77777777">
            <w:pPr>
              <w:pStyle w:val="Tablebody"/>
              <w:ind w:left="221"/>
            </w:pPr>
            <w:r w:rsidRPr="003E7B94">
              <w:t>Borrowings</w:t>
            </w:r>
          </w:p>
        </w:tc>
        <w:tc>
          <w:tcPr>
            <w:tcW w:w="2128" w:type="dxa"/>
          </w:tcPr>
          <w:p w:rsidRPr="003E7B94" w:rsidR="003E7B94" w:rsidP="00912EA4" w:rsidRDefault="003E7B94" w14:paraId="1B55CCEA" w14:textId="77777777">
            <w:pPr>
              <w:pStyle w:val="Tablebody"/>
              <w:cnfStyle w:val="000000000000"/>
            </w:pPr>
            <w:r w:rsidRPr="003E7B94">
              <w:t xml:space="preserve">91 </w:t>
            </w:r>
          </w:p>
        </w:tc>
      </w:tr>
      <w:tr w:rsidRPr="003E7B94" w:rsidR="003E7B94" w:rsidTr="00912EA4" w14:paraId="0B2731E6" w14:textId="77777777">
        <w:trPr>
          <w:trHeight w:val="113"/>
        </w:trPr>
        <w:tc>
          <w:tcPr>
            <w:cnfStyle w:val="001000000000"/>
            <w:tcW w:w="8220" w:type="dxa"/>
            <w:tcBorders>
              <w:bottom w:val="single" w:color="auto" w:sz="4" w:space="0"/>
            </w:tcBorders>
          </w:tcPr>
          <w:p w:rsidRPr="003E7B94" w:rsidR="003E7B94" w:rsidP="00912EA4" w:rsidRDefault="003E7B94" w14:paraId="15A47A0C" w14:textId="77777777">
            <w:pPr>
              <w:pStyle w:val="Tablebody"/>
              <w:ind w:left="221"/>
            </w:pPr>
            <w:r w:rsidRPr="003E7B94">
              <w:t>Employee benefit provisions</w:t>
            </w:r>
          </w:p>
        </w:tc>
        <w:tc>
          <w:tcPr>
            <w:tcW w:w="2128" w:type="dxa"/>
            <w:tcBorders>
              <w:bottom w:val="single" w:color="auto" w:sz="4" w:space="0"/>
            </w:tcBorders>
          </w:tcPr>
          <w:p w:rsidRPr="003E7B94" w:rsidR="003E7B94" w:rsidP="00912EA4" w:rsidRDefault="003E7B94" w14:paraId="61EAE384" w14:textId="77777777">
            <w:pPr>
              <w:pStyle w:val="Tablebody"/>
              <w:cnfStyle w:val="000000000000"/>
            </w:pPr>
            <w:r w:rsidRPr="003E7B94">
              <w:t xml:space="preserve">2,136 </w:t>
            </w:r>
          </w:p>
        </w:tc>
      </w:tr>
      <w:tr w:rsidRPr="00912EA4" w:rsidR="003E7B94" w:rsidTr="00912EA4" w14:paraId="5D7D437E" w14:textId="77777777">
        <w:trPr>
          <w:trHeight w:val="113"/>
        </w:trPr>
        <w:tc>
          <w:tcPr>
            <w:cnfStyle w:val="001000000000"/>
            <w:tcW w:w="8220" w:type="dxa"/>
            <w:tcBorders>
              <w:top w:val="single" w:color="auto" w:sz="4" w:space="0"/>
              <w:bottom w:val="single" w:color="auto" w:sz="4" w:space="0"/>
            </w:tcBorders>
          </w:tcPr>
          <w:p w:rsidRPr="00912EA4" w:rsidR="003E7B94" w:rsidP="00912EA4" w:rsidRDefault="003E7B94" w14:paraId="79B1EA17" w14:textId="77777777">
            <w:pPr>
              <w:pStyle w:val="Tablebody"/>
              <w:rPr>
                <w:b/>
                <w:bCs/>
              </w:rPr>
            </w:pPr>
            <w:r w:rsidRPr="00912EA4">
              <w:rPr>
                <w:b/>
                <w:bCs/>
              </w:rPr>
              <w:t>Controlled net assets recognised</w:t>
            </w:r>
          </w:p>
        </w:tc>
        <w:tc>
          <w:tcPr>
            <w:tcW w:w="2128" w:type="dxa"/>
            <w:tcBorders>
              <w:top w:val="single" w:color="auto" w:sz="4" w:space="0"/>
              <w:bottom w:val="single" w:color="auto" w:sz="4" w:space="0"/>
            </w:tcBorders>
          </w:tcPr>
          <w:p w:rsidRPr="00912EA4" w:rsidR="003E7B94" w:rsidP="00912EA4" w:rsidRDefault="003E7B94" w14:paraId="396E74A2" w14:textId="77777777">
            <w:pPr>
              <w:pStyle w:val="Tablebody"/>
              <w:cnfStyle w:val="000000000000"/>
              <w:rPr>
                <w:b/>
                <w:bCs/>
              </w:rPr>
            </w:pPr>
            <w:r w:rsidRPr="00912EA4">
              <w:rPr>
                <w:b/>
                <w:bCs/>
              </w:rPr>
              <w:t xml:space="preserve">1,757 </w:t>
            </w:r>
          </w:p>
        </w:tc>
      </w:tr>
      <w:tr w:rsidRPr="00912EA4" w:rsidR="003E7B94" w:rsidTr="00912EA4" w14:paraId="3C67D7D0" w14:textId="77777777">
        <w:trPr>
          <w:trHeight w:val="113"/>
        </w:trPr>
        <w:tc>
          <w:tcPr>
            <w:cnfStyle w:val="001000000000"/>
            <w:tcW w:w="8220" w:type="dxa"/>
            <w:tcBorders>
              <w:top w:val="single" w:color="auto" w:sz="4" w:space="0"/>
              <w:bottom w:val="single" w:color="auto" w:sz="4" w:space="0"/>
            </w:tcBorders>
          </w:tcPr>
          <w:p w:rsidRPr="00912EA4" w:rsidR="003E7B94" w:rsidP="00912EA4" w:rsidRDefault="003E7B94" w14:paraId="29930E0B" w14:textId="77777777">
            <w:pPr>
              <w:pStyle w:val="Tablebody"/>
              <w:rPr>
                <w:b/>
                <w:bCs/>
              </w:rPr>
            </w:pPr>
            <w:r w:rsidRPr="00912EA4">
              <w:rPr>
                <w:b/>
                <w:bCs/>
              </w:rPr>
              <w:t>Net capital contribution from the Crown</w:t>
            </w:r>
          </w:p>
        </w:tc>
        <w:tc>
          <w:tcPr>
            <w:tcW w:w="2128" w:type="dxa"/>
            <w:tcBorders>
              <w:top w:val="single" w:color="auto" w:sz="4" w:space="0"/>
              <w:bottom w:val="single" w:color="auto" w:sz="4" w:space="0"/>
            </w:tcBorders>
          </w:tcPr>
          <w:p w:rsidRPr="00912EA4" w:rsidR="003E7B94" w:rsidP="00912EA4" w:rsidRDefault="003E7B94" w14:paraId="098E8A99" w14:textId="77777777">
            <w:pPr>
              <w:pStyle w:val="Tablebody"/>
              <w:cnfStyle w:val="000000000000"/>
              <w:rPr>
                <w:b/>
                <w:bCs/>
              </w:rPr>
            </w:pPr>
            <w:r w:rsidRPr="00912EA4">
              <w:rPr>
                <w:b/>
                <w:bCs/>
              </w:rPr>
              <w:t xml:space="preserve">1,757 </w:t>
            </w:r>
          </w:p>
        </w:tc>
      </w:tr>
    </w:tbl>
    <w:p w:rsidR="00F10E85" w:rsidP="00240130" w:rsidRDefault="00F10E85" w14:paraId="5FAB3D2F" w14:textId="27C072F9"/>
    <w:p w:rsidR="00912EA4" w:rsidRDefault="00912EA4" w14:paraId="1D07817E" w14:textId="43FF79BE">
      <w:pPr>
        <w:spacing w:after="0"/>
      </w:pPr>
      <w:r>
        <w:br w:type="page"/>
      </w:r>
    </w:p>
    <w:p w:rsidRPr="00912EA4" w:rsidR="00912EA4" w:rsidP="00912EA4" w:rsidRDefault="00912EA4" w14:paraId="4849CDE9" w14:textId="77777777">
      <w:pPr>
        <w:pStyle w:val="Heading2"/>
      </w:pPr>
      <w:bookmarkStart w:id="49" w:name="_Toc54956378"/>
      <w:r w:rsidRPr="00912EA4">
        <w:lastRenderedPageBreak/>
        <w:t>5. Key assets available to support output delivery</w:t>
      </w:r>
      <w:bookmarkEnd w:id="49"/>
    </w:p>
    <w:p w:rsidRPr="00912EA4" w:rsidR="00912EA4" w:rsidP="00912EA4" w:rsidRDefault="00912EA4" w14:paraId="526D4520" w14:textId="77777777">
      <w:pPr>
        <w:pStyle w:val="Heading3"/>
      </w:pPr>
      <w:bookmarkStart w:id="50" w:name="_Toc54956379"/>
      <w:r w:rsidRPr="00912EA4">
        <w:t>5.1 Introduction</w:t>
      </w:r>
      <w:bookmarkEnd w:id="50"/>
    </w:p>
    <w:p w:rsidRPr="00912EA4" w:rsidR="00912EA4" w:rsidP="00912EA4" w:rsidRDefault="00912EA4" w14:paraId="4501C287" w14:textId="77777777">
      <w:r w:rsidRPr="00912EA4">
        <w:t>The department controls assets that are utilised in fulfilling its objectives and conducting its activities. They represent the resources that have been entrusted to the department to be utilised for delivery of these outputs.</w:t>
      </w:r>
    </w:p>
    <w:p w:rsidRPr="00912EA4" w:rsidR="00912EA4" w:rsidP="00912EA4" w:rsidRDefault="00912EA4" w14:paraId="6F909014" w14:textId="77777777">
      <w:pPr>
        <w:pStyle w:val="Heading3"/>
      </w:pPr>
      <w:bookmarkStart w:id="51" w:name="_Toc54956380"/>
      <w:r w:rsidRPr="00912EA4">
        <w:t>5.2 Property, plant and equipment (</w:t>
      </w:r>
      <w:proofErr w:type="spellStart"/>
      <w:r w:rsidRPr="00912EA4">
        <w:t>i</w:t>
      </w:r>
      <w:proofErr w:type="spellEnd"/>
      <w:r w:rsidRPr="00912EA4">
        <w:t>)</w:t>
      </w:r>
      <w:bookmarkEnd w:id="51"/>
    </w:p>
    <w:tbl>
      <w:tblPr>
        <w:tblStyle w:val="TableGrid"/>
        <w:tblW w:w="0" w:type="auto"/>
        <w:tblLayout w:type="fixed"/>
        <w:tblLook w:firstRow="1" w:lastRow="0" w:firstColumn="1" w:lastColumn="0" w:noHBand="0" w:noVBand="0" w:val="00A0"/>
      </w:tblPr>
      <w:tblGrid>
        <w:gridCol w:w="3969"/>
        <w:gridCol w:w="993"/>
        <w:gridCol w:w="992"/>
        <w:gridCol w:w="1134"/>
        <w:gridCol w:w="1134"/>
        <w:gridCol w:w="1134"/>
        <w:gridCol w:w="992"/>
      </w:tblGrid>
      <w:tr w:rsidRPr="00912EA4" w:rsidR="00996096" w:rsidTr="00996096" w14:paraId="170D2DA2" w14:textId="77777777">
        <w:trPr>
          <w:cnfStyle w:val="100000000000"/>
          <w:trHeight w:val="113"/>
          <w:tblHeader/>
        </w:trPr>
        <w:tc>
          <w:tcPr>
            <w:cnfStyle w:val="001000000000"/>
            <w:tcW w:w="3969" w:type="dxa"/>
            <w:tcBorders>
              <w:bottom w:val="single" w:color="auto" w:sz="4" w:space="0"/>
            </w:tcBorders>
          </w:tcPr>
          <w:p w:rsidRPr="00912EA4" w:rsidR="00912EA4" w:rsidP="00912EA4" w:rsidRDefault="00912EA4" w14:paraId="17F443B5" w14:textId="77777777">
            <w:pPr>
              <w:pStyle w:val="Tablebody"/>
            </w:pPr>
          </w:p>
        </w:tc>
        <w:tc>
          <w:tcPr>
            <w:tcW w:w="993" w:type="dxa"/>
            <w:tcBorders>
              <w:bottom w:val="single" w:color="auto" w:sz="4" w:space="0"/>
            </w:tcBorders>
          </w:tcPr>
          <w:p w:rsidRPr="00912EA4" w:rsidR="00912EA4" w:rsidP="00912EA4" w:rsidRDefault="00912EA4" w14:paraId="10D634B9" w14:textId="77777777">
            <w:pPr>
              <w:pStyle w:val="Tablebody"/>
              <w:cnfStyle w:val="100000000000"/>
            </w:pPr>
          </w:p>
        </w:tc>
        <w:tc>
          <w:tcPr>
            <w:tcW w:w="992" w:type="dxa"/>
            <w:tcBorders>
              <w:bottom w:val="single" w:color="auto" w:sz="4" w:space="0"/>
            </w:tcBorders>
          </w:tcPr>
          <w:p w:rsidRPr="00912EA4" w:rsidR="00912EA4" w:rsidP="00912EA4" w:rsidRDefault="00912EA4" w14:paraId="04B15901" w14:textId="77777777">
            <w:pPr>
              <w:pStyle w:val="Tablebody"/>
              <w:cnfStyle w:val="100000000000"/>
            </w:pPr>
          </w:p>
        </w:tc>
        <w:tc>
          <w:tcPr>
            <w:tcW w:w="1134" w:type="dxa"/>
            <w:tcBorders>
              <w:bottom w:val="single" w:color="auto" w:sz="4" w:space="0"/>
            </w:tcBorders>
          </w:tcPr>
          <w:p w:rsidRPr="00912EA4" w:rsidR="00912EA4" w:rsidP="00912EA4" w:rsidRDefault="00912EA4" w14:paraId="22B02CE5" w14:textId="77777777">
            <w:pPr>
              <w:pStyle w:val="Tablebody"/>
              <w:cnfStyle w:val="100000000000"/>
            </w:pPr>
          </w:p>
        </w:tc>
        <w:tc>
          <w:tcPr>
            <w:tcW w:w="1134" w:type="dxa"/>
            <w:tcBorders>
              <w:bottom w:val="single" w:color="auto" w:sz="4" w:space="0"/>
            </w:tcBorders>
          </w:tcPr>
          <w:p w:rsidRPr="00912EA4" w:rsidR="00912EA4" w:rsidP="00912EA4" w:rsidRDefault="00912EA4" w14:paraId="5BB70323" w14:textId="77777777">
            <w:pPr>
              <w:pStyle w:val="Tablebody"/>
              <w:cnfStyle w:val="100000000000"/>
            </w:pPr>
          </w:p>
        </w:tc>
        <w:tc>
          <w:tcPr>
            <w:tcW w:w="1134" w:type="dxa"/>
            <w:tcBorders>
              <w:bottom w:val="single" w:color="auto" w:sz="4" w:space="0"/>
            </w:tcBorders>
          </w:tcPr>
          <w:p w:rsidRPr="00912EA4" w:rsidR="00912EA4" w:rsidP="00912EA4" w:rsidRDefault="00912EA4" w14:paraId="17004D87" w14:textId="77777777">
            <w:pPr>
              <w:pStyle w:val="Tablebody"/>
              <w:cnfStyle w:val="100000000000"/>
            </w:pPr>
          </w:p>
        </w:tc>
        <w:tc>
          <w:tcPr>
            <w:tcW w:w="992" w:type="dxa"/>
            <w:tcBorders>
              <w:bottom w:val="single" w:color="auto" w:sz="4" w:space="0"/>
            </w:tcBorders>
          </w:tcPr>
          <w:p w:rsidRPr="00912EA4" w:rsidR="00912EA4" w:rsidP="00912EA4" w:rsidRDefault="00912EA4" w14:paraId="01AAF888" w14:textId="77777777">
            <w:pPr>
              <w:pStyle w:val="Tablebody"/>
              <w:cnfStyle w:val="100000000000"/>
            </w:pPr>
            <w:r w:rsidRPr="00912EA4">
              <w:t>($ thousand)</w:t>
            </w:r>
          </w:p>
        </w:tc>
      </w:tr>
      <w:tr w:rsidRPr="00912EA4" w:rsidR="00912EA4" w:rsidTr="00996096" w14:paraId="6A301953" w14:textId="77777777">
        <w:trPr>
          <w:cnfStyle w:val="100000000000"/>
          <w:trHeight w:val="113"/>
          <w:tblHeader/>
        </w:trPr>
        <w:tc>
          <w:tcPr>
            <w:cnfStyle w:val="001000000000"/>
            <w:tcW w:w="3969" w:type="dxa"/>
            <w:tcBorders>
              <w:top w:val="single" w:color="auto" w:sz="4" w:space="0"/>
              <w:bottom w:val="single" w:color="auto" w:sz="4" w:space="0"/>
            </w:tcBorders>
          </w:tcPr>
          <w:p w:rsidRPr="00912EA4" w:rsidR="00912EA4" w:rsidP="00912EA4" w:rsidRDefault="00912EA4" w14:paraId="6F9C6A7B" w14:textId="77777777">
            <w:pPr>
              <w:pStyle w:val="Tablebody"/>
            </w:pPr>
          </w:p>
        </w:tc>
        <w:tc>
          <w:tcPr>
            <w:tcW w:w="1985" w:type="dxa"/>
            <w:gridSpan w:val="2"/>
            <w:tcBorders>
              <w:top w:val="single" w:color="auto" w:sz="4" w:space="0"/>
              <w:bottom w:val="single" w:color="auto" w:sz="4" w:space="0"/>
            </w:tcBorders>
          </w:tcPr>
          <w:p w:rsidRPr="00912EA4" w:rsidR="00912EA4" w:rsidP="00912EA4" w:rsidRDefault="00912EA4" w14:paraId="5EADDE3A" w14:textId="77777777">
            <w:pPr>
              <w:pStyle w:val="Tablebody"/>
              <w:cnfStyle w:val="100000000000"/>
            </w:pPr>
            <w:r w:rsidRPr="00912EA4">
              <w:t>Gross carrying amount</w:t>
            </w:r>
          </w:p>
        </w:tc>
        <w:tc>
          <w:tcPr>
            <w:tcW w:w="2268" w:type="dxa"/>
            <w:gridSpan w:val="2"/>
            <w:tcBorders>
              <w:top w:val="single" w:color="auto" w:sz="4" w:space="0"/>
              <w:bottom w:val="single" w:color="auto" w:sz="4" w:space="0"/>
            </w:tcBorders>
          </w:tcPr>
          <w:p w:rsidRPr="00912EA4" w:rsidR="00912EA4" w:rsidP="00912EA4" w:rsidRDefault="00912EA4" w14:paraId="4F33467D" w14:textId="77777777">
            <w:pPr>
              <w:pStyle w:val="Tablebody"/>
              <w:cnfStyle w:val="100000000000"/>
            </w:pPr>
            <w:r w:rsidRPr="00912EA4">
              <w:t>Accumulated depreciation</w:t>
            </w:r>
          </w:p>
        </w:tc>
        <w:tc>
          <w:tcPr>
            <w:tcW w:w="2126" w:type="dxa"/>
            <w:gridSpan w:val="2"/>
            <w:tcBorders>
              <w:top w:val="single" w:color="auto" w:sz="4" w:space="0"/>
              <w:bottom w:val="single" w:color="auto" w:sz="4" w:space="0"/>
            </w:tcBorders>
          </w:tcPr>
          <w:p w:rsidRPr="00912EA4" w:rsidR="00912EA4" w:rsidP="00912EA4" w:rsidRDefault="00912EA4" w14:paraId="7D240711" w14:textId="77777777">
            <w:pPr>
              <w:pStyle w:val="Tablebody"/>
              <w:cnfStyle w:val="100000000000"/>
            </w:pPr>
            <w:r w:rsidRPr="00912EA4">
              <w:t>Net carrying amount</w:t>
            </w:r>
          </w:p>
        </w:tc>
      </w:tr>
      <w:tr w:rsidRPr="00912EA4" w:rsidR="00996096" w:rsidTr="00996096" w14:paraId="6E3B5418" w14:textId="77777777">
        <w:trPr>
          <w:cnfStyle w:val="100000000000"/>
          <w:trHeight w:val="113"/>
          <w:tblHeader/>
        </w:trPr>
        <w:tc>
          <w:tcPr>
            <w:cnfStyle w:val="001000000000"/>
            <w:tcW w:w="3969" w:type="dxa"/>
            <w:tcBorders>
              <w:top w:val="single" w:color="auto" w:sz="4" w:space="0"/>
            </w:tcBorders>
          </w:tcPr>
          <w:p w:rsidRPr="00912EA4" w:rsidR="00912EA4" w:rsidP="00912EA4" w:rsidRDefault="00912EA4" w14:paraId="5248729F" w14:textId="77777777">
            <w:pPr>
              <w:pStyle w:val="Tablebody"/>
            </w:pPr>
          </w:p>
        </w:tc>
        <w:tc>
          <w:tcPr>
            <w:tcW w:w="993" w:type="dxa"/>
            <w:tcBorders>
              <w:top w:val="single" w:color="auto" w:sz="4" w:space="0"/>
            </w:tcBorders>
          </w:tcPr>
          <w:p w:rsidRPr="00912EA4" w:rsidR="00912EA4" w:rsidP="00912EA4" w:rsidRDefault="00912EA4" w14:paraId="40622610" w14:textId="77777777">
            <w:pPr>
              <w:pStyle w:val="Tablebody"/>
              <w:cnfStyle w:val="100000000000"/>
            </w:pPr>
            <w:r w:rsidRPr="00912EA4">
              <w:t>2020</w:t>
            </w:r>
          </w:p>
        </w:tc>
        <w:tc>
          <w:tcPr>
            <w:tcW w:w="992" w:type="dxa"/>
            <w:tcBorders>
              <w:top w:val="single" w:color="auto" w:sz="4" w:space="0"/>
            </w:tcBorders>
          </w:tcPr>
          <w:p w:rsidRPr="00912EA4" w:rsidR="00912EA4" w:rsidP="00912EA4" w:rsidRDefault="00912EA4" w14:paraId="105B07A9" w14:textId="77777777">
            <w:pPr>
              <w:pStyle w:val="Tablebody"/>
              <w:cnfStyle w:val="100000000000"/>
            </w:pPr>
            <w:r w:rsidRPr="00912EA4">
              <w:t>2019</w:t>
            </w:r>
          </w:p>
        </w:tc>
        <w:tc>
          <w:tcPr>
            <w:tcW w:w="1134" w:type="dxa"/>
            <w:tcBorders>
              <w:top w:val="single" w:color="auto" w:sz="4" w:space="0"/>
            </w:tcBorders>
          </w:tcPr>
          <w:p w:rsidRPr="00912EA4" w:rsidR="00912EA4" w:rsidP="00912EA4" w:rsidRDefault="00912EA4" w14:paraId="0F419BB0" w14:textId="77777777">
            <w:pPr>
              <w:pStyle w:val="Tablebody"/>
              <w:cnfStyle w:val="100000000000"/>
            </w:pPr>
            <w:r w:rsidRPr="00912EA4">
              <w:t>2020</w:t>
            </w:r>
          </w:p>
        </w:tc>
        <w:tc>
          <w:tcPr>
            <w:tcW w:w="1134" w:type="dxa"/>
            <w:tcBorders>
              <w:top w:val="single" w:color="auto" w:sz="4" w:space="0"/>
            </w:tcBorders>
          </w:tcPr>
          <w:p w:rsidRPr="00912EA4" w:rsidR="00912EA4" w:rsidP="00912EA4" w:rsidRDefault="00912EA4" w14:paraId="62FE78BD" w14:textId="77777777">
            <w:pPr>
              <w:pStyle w:val="Tablebody"/>
              <w:cnfStyle w:val="100000000000"/>
            </w:pPr>
            <w:r w:rsidRPr="00912EA4">
              <w:t>2019</w:t>
            </w:r>
          </w:p>
        </w:tc>
        <w:tc>
          <w:tcPr>
            <w:tcW w:w="1134" w:type="dxa"/>
            <w:tcBorders>
              <w:top w:val="single" w:color="auto" w:sz="4" w:space="0"/>
            </w:tcBorders>
          </w:tcPr>
          <w:p w:rsidRPr="00912EA4" w:rsidR="00912EA4" w:rsidP="00912EA4" w:rsidRDefault="00912EA4" w14:paraId="576AE7A4" w14:textId="77777777">
            <w:pPr>
              <w:pStyle w:val="Tablebody"/>
              <w:cnfStyle w:val="100000000000"/>
            </w:pPr>
            <w:r w:rsidRPr="00912EA4">
              <w:t>2020</w:t>
            </w:r>
          </w:p>
        </w:tc>
        <w:tc>
          <w:tcPr>
            <w:tcW w:w="992" w:type="dxa"/>
            <w:tcBorders>
              <w:top w:val="single" w:color="auto" w:sz="4" w:space="0"/>
            </w:tcBorders>
          </w:tcPr>
          <w:p w:rsidRPr="00912EA4" w:rsidR="00912EA4" w:rsidP="00912EA4" w:rsidRDefault="00912EA4" w14:paraId="3B455785" w14:textId="77777777">
            <w:pPr>
              <w:pStyle w:val="Tablebody"/>
              <w:cnfStyle w:val="100000000000"/>
            </w:pPr>
            <w:r w:rsidRPr="00912EA4">
              <w:t>2019</w:t>
            </w:r>
          </w:p>
        </w:tc>
      </w:tr>
      <w:tr w:rsidRPr="00912EA4" w:rsidR="00996096" w:rsidTr="00996096" w14:paraId="3EC6E052" w14:textId="77777777">
        <w:trPr>
          <w:trHeight w:val="113"/>
        </w:trPr>
        <w:tc>
          <w:tcPr>
            <w:cnfStyle w:val="001000000000"/>
            <w:tcW w:w="3969" w:type="dxa"/>
          </w:tcPr>
          <w:p w:rsidRPr="00912EA4" w:rsidR="00912EA4" w:rsidP="00912EA4" w:rsidRDefault="00912EA4" w14:paraId="75160132" w14:textId="77777777">
            <w:pPr>
              <w:pStyle w:val="Tablebody"/>
            </w:pPr>
            <w:r w:rsidRPr="00912EA4">
              <w:t>Land at fair value</w:t>
            </w:r>
          </w:p>
        </w:tc>
        <w:tc>
          <w:tcPr>
            <w:tcW w:w="993" w:type="dxa"/>
          </w:tcPr>
          <w:p w:rsidRPr="00912EA4" w:rsidR="00912EA4" w:rsidP="00912EA4" w:rsidRDefault="00912EA4" w14:paraId="6838CB54" w14:textId="77777777">
            <w:pPr>
              <w:pStyle w:val="Tablebody"/>
              <w:cnfStyle w:val="000000000000"/>
            </w:pPr>
            <w:r w:rsidRPr="00912EA4">
              <w:t xml:space="preserve">330,883 </w:t>
            </w:r>
          </w:p>
        </w:tc>
        <w:tc>
          <w:tcPr>
            <w:tcW w:w="992" w:type="dxa"/>
          </w:tcPr>
          <w:p w:rsidRPr="00912EA4" w:rsidR="00912EA4" w:rsidP="00912EA4" w:rsidRDefault="00912EA4" w14:paraId="65DD5292" w14:textId="77777777">
            <w:pPr>
              <w:pStyle w:val="Tablebody"/>
              <w:cnfStyle w:val="000000000000"/>
            </w:pPr>
            <w:r w:rsidRPr="00912EA4">
              <w:t xml:space="preserve">287,093 </w:t>
            </w:r>
          </w:p>
        </w:tc>
        <w:tc>
          <w:tcPr>
            <w:tcW w:w="1134" w:type="dxa"/>
          </w:tcPr>
          <w:p w:rsidRPr="00912EA4" w:rsidR="00912EA4" w:rsidP="00912EA4" w:rsidRDefault="00912EA4" w14:paraId="76B58AF2" w14:textId="77777777">
            <w:pPr>
              <w:pStyle w:val="Tablebody"/>
              <w:cnfStyle w:val="000000000000"/>
            </w:pPr>
            <w:r w:rsidRPr="00912EA4">
              <w:t xml:space="preserve">0 </w:t>
            </w:r>
          </w:p>
        </w:tc>
        <w:tc>
          <w:tcPr>
            <w:tcW w:w="1134" w:type="dxa"/>
          </w:tcPr>
          <w:p w:rsidRPr="00912EA4" w:rsidR="00912EA4" w:rsidP="00912EA4" w:rsidRDefault="00912EA4" w14:paraId="2DA052F0" w14:textId="77777777">
            <w:pPr>
              <w:pStyle w:val="Tablebody"/>
              <w:cnfStyle w:val="000000000000"/>
            </w:pPr>
            <w:r w:rsidRPr="00912EA4">
              <w:t xml:space="preserve">0 </w:t>
            </w:r>
          </w:p>
        </w:tc>
        <w:tc>
          <w:tcPr>
            <w:tcW w:w="1134" w:type="dxa"/>
          </w:tcPr>
          <w:p w:rsidRPr="00912EA4" w:rsidR="00912EA4" w:rsidP="00912EA4" w:rsidRDefault="00912EA4" w14:paraId="7A9A7FC0" w14:textId="77777777">
            <w:pPr>
              <w:pStyle w:val="Tablebody"/>
              <w:cnfStyle w:val="000000000000"/>
            </w:pPr>
            <w:r w:rsidRPr="00912EA4">
              <w:t xml:space="preserve">330,883 </w:t>
            </w:r>
          </w:p>
        </w:tc>
        <w:tc>
          <w:tcPr>
            <w:tcW w:w="992" w:type="dxa"/>
          </w:tcPr>
          <w:p w:rsidRPr="00912EA4" w:rsidR="00912EA4" w:rsidP="00912EA4" w:rsidRDefault="00912EA4" w14:paraId="1423DC4B" w14:textId="77777777">
            <w:pPr>
              <w:pStyle w:val="Tablebody"/>
              <w:cnfStyle w:val="000000000000"/>
            </w:pPr>
            <w:r w:rsidRPr="00912EA4">
              <w:t xml:space="preserve">287,093 </w:t>
            </w:r>
          </w:p>
        </w:tc>
      </w:tr>
      <w:tr w:rsidRPr="00912EA4" w:rsidR="00996096" w:rsidTr="00996096" w14:paraId="1EC06FDE" w14:textId="77777777">
        <w:trPr>
          <w:trHeight w:val="113"/>
        </w:trPr>
        <w:tc>
          <w:tcPr>
            <w:cnfStyle w:val="001000000000"/>
            <w:tcW w:w="3969" w:type="dxa"/>
          </w:tcPr>
          <w:p w:rsidRPr="00912EA4" w:rsidR="00912EA4" w:rsidP="00912EA4" w:rsidRDefault="00912EA4" w14:paraId="6E9870AB" w14:textId="77777777">
            <w:pPr>
              <w:pStyle w:val="Tablebody"/>
            </w:pPr>
            <w:r w:rsidRPr="00912EA4">
              <w:t>Buildings at fair value</w:t>
            </w:r>
          </w:p>
        </w:tc>
        <w:tc>
          <w:tcPr>
            <w:tcW w:w="993" w:type="dxa"/>
          </w:tcPr>
          <w:p w:rsidRPr="00912EA4" w:rsidR="00912EA4" w:rsidP="00912EA4" w:rsidRDefault="00912EA4" w14:paraId="692749E1" w14:textId="77777777">
            <w:pPr>
              <w:pStyle w:val="Tablebody"/>
              <w:cnfStyle w:val="000000000000"/>
            </w:pPr>
            <w:r w:rsidRPr="00912EA4">
              <w:t xml:space="preserve">2,778,534 </w:t>
            </w:r>
          </w:p>
        </w:tc>
        <w:tc>
          <w:tcPr>
            <w:tcW w:w="992" w:type="dxa"/>
          </w:tcPr>
          <w:p w:rsidRPr="00912EA4" w:rsidR="00912EA4" w:rsidP="00912EA4" w:rsidRDefault="00912EA4" w14:paraId="234A1D06" w14:textId="77777777">
            <w:pPr>
              <w:pStyle w:val="Tablebody"/>
              <w:cnfStyle w:val="000000000000"/>
            </w:pPr>
            <w:r w:rsidRPr="00912EA4">
              <w:t xml:space="preserve">2,669,065 </w:t>
            </w:r>
          </w:p>
        </w:tc>
        <w:tc>
          <w:tcPr>
            <w:tcW w:w="1134" w:type="dxa"/>
          </w:tcPr>
          <w:p w:rsidRPr="00912EA4" w:rsidR="00912EA4" w:rsidP="00912EA4" w:rsidRDefault="00912EA4" w14:paraId="6D483250" w14:textId="77777777">
            <w:pPr>
              <w:pStyle w:val="Tablebody"/>
              <w:cnfStyle w:val="000000000000"/>
            </w:pPr>
            <w:r w:rsidRPr="00912EA4">
              <w:t xml:space="preserve">(1,071) </w:t>
            </w:r>
          </w:p>
        </w:tc>
        <w:tc>
          <w:tcPr>
            <w:tcW w:w="1134" w:type="dxa"/>
          </w:tcPr>
          <w:p w:rsidRPr="00912EA4" w:rsidR="00912EA4" w:rsidP="00912EA4" w:rsidRDefault="00912EA4" w14:paraId="05BF1DAE" w14:textId="77777777">
            <w:pPr>
              <w:pStyle w:val="Tablebody"/>
              <w:cnfStyle w:val="000000000000"/>
            </w:pPr>
            <w:r w:rsidRPr="00912EA4">
              <w:t xml:space="preserve">(218,757) </w:t>
            </w:r>
          </w:p>
        </w:tc>
        <w:tc>
          <w:tcPr>
            <w:tcW w:w="1134" w:type="dxa"/>
          </w:tcPr>
          <w:p w:rsidRPr="00912EA4" w:rsidR="00912EA4" w:rsidP="00912EA4" w:rsidRDefault="00912EA4" w14:paraId="0FE23E02" w14:textId="77777777">
            <w:pPr>
              <w:pStyle w:val="Tablebody"/>
              <w:cnfStyle w:val="000000000000"/>
            </w:pPr>
            <w:r w:rsidRPr="00912EA4">
              <w:t xml:space="preserve">2,777,463 </w:t>
            </w:r>
          </w:p>
        </w:tc>
        <w:tc>
          <w:tcPr>
            <w:tcW w:w="992" w:type="dxa"/>
          </w:tcPr>
          <w:p w:rsidRPr="00912EA4" w:rsidR="00912EA4" w:rsidP="00912EA4" w:rsidRDefault="00912EA4" w14:paraId="75718321" w14:textId="77777777">
            <w:pPr>
              <w:pStyle w:val="Tablebody"/>
              <w:cnfStyle w:val="000000000000"/>
            </w:pPr>
            <w:r w:rsidRPr="00912EA4">
              <w:t xml:space="preserve">2,450,308 </w:t>
            </w:r>
          </w:p>
        </w:tc>
      </w:tr>
      <w:tr w:rsidRPr="00912EA4" w:rsidR="00996096" w:rsidTr="00996096" w14:paraId="7A53A97F" w14:textId="77777777">
        <w:trPr>
          <w:trHeight w:val="113"/>
        </w:trPr>
        <w:tc>
          <w:tcPr>
            <w:cnfStyle w:val="001000000000"/>
            <w:tcW w:w="3969" w:type="dxa"/>
          </w:tcPr>
          <w:p w:rsidRPr="00912EA4" w:rsidR="00912EA4" w:rsidP="00912EA4" w:rsidRDefault="00912EA4" w14:paraId="57905A42" w14:textId="77777777">
            <w:pPr>
              <w:pStyle w:val="Tablebody"/>
            </w:pPr>
            <w:r w:rsidRPr="00912EA4">
              <w:t>Plant, equipment and vehicles at fair value</w:t>
            </w:r>
            <w:r w:rsidRPr="00912EA4">
              <w:rPr>
                <w:vertAlign w:val="superscript"/>
              </w:rPr>
              <w:t xml:space="preserve"> (ii)</w:t>
            </w:r>
          </w:p>
        </w:tc>
        <w:tc>
          <w:tcPr>
            <w:tcW w:w="993" w:type="dxa"/>
          </w:tcPr>
          <w:p w:rsidRPr="00912EA4" w:rsidR="00912EA4" w:rsidP="00912EA4" w:rsidRDefault="00912EA4" w14:paraId="57E3822C" w14:textId="77777777">
            <w:pPr>
              <w:pStyle w:val="Tablebody"/>
              <w:cnfStyle w:val="000000000000"/>
            </w:pPr>
            <w:r w:rsidRPr="00912EA4">
              <w:t xml:space="preserve">564,444 </w:t>
            </w:r>
          </w:p>
        </w:tc>
        <w:tc>
          <w:tcPr>
            <w:tcW w:w="992" w:type="dxa"/>
          </w:tcPr>
          <w:p w:rsidRPr="00912EA4" w:rsidR="00912EA4" w:rsidP="00912EA4" w:rsidRDefault="00912EA4" w14:paraId="4E05B6EA" w14:textId="77777777">
            <w:pPr>
              <w:pStyle w:val="Tablebody"/>
              <w:cnfStyle w:val="000000000000"/>
            </w:pPr>
            <w:r w:rsidRPr="00912EA4">
              <w:t xml:space="preserve">497,525 </w:t>
            </w:r>
          </w:p>
        </w:tc>
        <w:tc>
          <w:tcPr>
            <w:tcW w:w="1134" w:type="dxa"/>
          </w:tcPr>
          <w:p w:rsidRPr="00912EA4" w:rsidR="00912EA4" w:rsidP="00912EA4" w:rsidRDefault="00912EA4" w14:paraId="4C46FC2F" w14:textId="77777777">
            <w:pPr>
              <w:pStyle w:val="Tablebody"/>
              <w:cnfStyle w:val="000000000000"/>
            </w:pPr>
            <w:r w:rsidRPr="00912EA4">
              <w:t xml:space="preserve">(301,438) </w:t>
            </w:r>
          </w:p>
        </w:tc>
        <w:tc>
          <w:tcPr>
            <w:tcW w:w="1134" w:type="dxa"/>
          </w:tcPr>
          <w:p w:rsidRPr="00912EA4" w:rsidR="00912EA4" w:rsidP="00912EA4" w:rsidRDefault="00912EA4" w14:paraId="5A45745C" w14:textId="77777777">
            <w:pPr>
              <w:pStyle w:val="Tablebody"/>
              <w:cnfStyle w:val="000000000000"/>
            </w:pPr>
            <w:r w:rsidRPr="00912EA4">
              <w:t xml:space="preserve">(247,618) </w:t>
            </w:r>
          </w:p>
        </w:tc>
        <w:tc>
          <w:tcPr>
            <w:tcW w:w="1134" w:type="dxa"/>
          </w:tcPr>
          <w:p w:rsidRPr="00912EA4" w:rsidR="00912EA4" w:rsidP="00912EA4" w:rsidRDefault="00912EA4" w14:paraId="358DCCBB" w14:textId="77777777">
            <w:pPr>
              <w:pStyle w:val="Tablebody"/>
              <w:cnfStyle w:val="000000000000"/>
            </w:pPr>
            <w:r w:rsidRPr="00912EA4">
              <w:t xml:space="preserve">263,006 </w:t>
            </w:r>
          </w:p>
        </w:tc>
        <w:tc>
          <w:tcPr>
            <w:tcW w:w="992" w:type="dxa"/>
          </w:tcPr>
          <w:p w:rsidRPr="00912EA4" w:rsidR="00912EA4" w:rsidP="00912EA4" w:rsidRDefault="00912EA4" w14:paraId="1BF3FD93" w14:textId="77777777">
            <w:pPr>
              <w:pStyle w:val="Tablebody"/>
              <w:cnfStyle w:val="000000000000"/>
            </w:pPr>
            <w:r w:rsidRPr="00912EA4">
              <w:t xml:space="preserve">249,907 </w:t>
            </w:r>
          </w:p>
        </w:tc>
      </w:tr>
      <w:tr w:rsidRPr="00912EA4" w:rsidR="00996096" w:rsidTr="00996096" w14:paraId="0DD602D4" w14:textId="77777777">
        <w:trPr>
          <w:trHeight w:val="113"/>
        </w:trPr>
        <w:tc>
          <w:tcPr>
            <w:cnfStyle w:val="001000000000"/>
            <w:tcW w:w="3969" w:type="dxa"/>
            <w:tcBorders>
              <w:bottom w:val="single" w:color="auto" w:sz="4" w:space="0"/>
            </w:tcBorders>
          </w:tcPr>
          <w:p w:rsidRPr="00912EA4" w:rsidR="00912EA4" w:rsidP="00912EA4" w:rsidRDefault="00912EA4" w14:paraId="769A56B5" w14:textId="77777777">
            <w:pPr>
              <w:pStyle w:val="Tablebody"/>
            </w:pPr>
            <w:r w:rsidRPr="00912EA4">
              <w:t>Assets under construction at cost</w:t>
            </w:r>
          </w:p>
        </w:tc>
        <w:tc>
          <w:tcPr>
            <w:tcW w:w="993" w:type="dxa"/>
            <w:tcBorders>
              <w:bottom w:val="single" w:color="auto" w:sz="4" w:space="0"/>
            </w:tcBorders>
          </w:tcPr>
          <w:p w:rsidRPr="00912EA4" w:rsidR="00912EA4" w:rsidP="00912EA4" w:rsidRDefault="00912EA4" w14:paraId="19FD5B69" w14:textId="77777777">
            <w:pPr>
              <w:pStyle w:val="Tablebody"/>
              <w:cnfStyle w:val="000000000000"/>
            </w:pPr>
            <w:r w:rsidRPr="00912EA4">
              <w:t xml:space="preserve">600,715 </w:t>
            </w:r>
          </w:p>
        </w:tc>
        <w:tc>
          <w:tcPr>
            <w:tcW w:w="992" w:type="dxa"/>
            <w:tcBorders>
              <w:bottom w:val="single" w:color="auto" w:sz="4" w:space="0"/>
            </w:tcBorders>
          </w:tcPr>
          <w:p w:rsidRPr="00912EA4" w:rsidR="00912EA4" w:rsidP="00912EA4" w:rsidRDefault="00912EA4" w14:paraId="27A89626" w14:textId="77777777">
            <w:pPr>
              <w:pStyle w:val="Tablebody"/>
              <w:cnfStyle w:val="000000000000"/>
            </w:pPr>
            <w:r w:rsidRPr="00912EA4">
              <w:t xml:space="preserve">562,297 </w:t>
            </w:r>
          </w:p>
        </w:tc>
        <w:tc>
          <w:tcPr>
            <w:tcW w:w="1134" w:type="dxa"/>
            <w:tcBorders>
              <w:bottom w:val="single" w:color="auto" w:sz="4" w:space="0"/>
            </w:tcBorders>
          </w:tcPr>
          <w:p w:rsidRPr="00912EA4" w:rsidR="00912EA4" w:rsidP="00912EA4" w:rsidRDefault="00912EA4" w14:paraId="099502D4" w14:textId="77777777">
            <w:pPr>
              <w:pStyle w:val="Tablebody"/>
              <w:cnfStyle w:val="000000000000"/>
            </w:pPr>
            <w:r w:rsidRPr="00912EA4">
              <w:t xml:space="preserve">0 </w:t>
            </w:r>
          </w:p>
        </w:tc>
        <w:tc>
          <w:tcPr>
            <w:tcW w:w="1134" w:type="dxa"/>
            <w:tcBorders>
              <w:bottom w:val="single" w:color="auto" w:sz="4" w:space="0"/>
            </w:tcBorders>
          </w:tcPr>
          <w:p w:rsidRPr="00912EA4" w:rsidR="00912EA4" w:rsidP="00912EA4" w:rsidRDefault="00912EA4" w14:paraId="349A3C62" w14:textId="77777777">
            <w:pPr>
              <w:pStyle w:val="Tablebody"/>
              <w:cnfStyle w:val="000000000000"/>
            </w:pPr>
            <w:r w:rsidRPr="00912EA4">
              <w:t xml:space="preserve">0 </w:t>
            </w:r>
          </w:p>
        </w:tc>
        <w:tc>
          <w:tcPr>
            <w:tcW w:w="1134" w:type="dxa"/>
            <w:tcBorders>
              <w:bottom w:val="single" w:color="auto" w:sz="4" w:space="0"/>
            </w:tcBorders>
          </w:tcPr>
          <w:p w:rsidRPr="00912EA4" w:rsidR="00912EA4" w:rsidP="00912EA4" w:rsidRDefault="00912EA4" w14:paraId="1C0B4C60" w14:textId="77777777">
            <w:pPr>
              <w:pStyle w:val="Tablebody"/>
              <w:cnfStyle w:val="000000000000"/>
            </w:pPr>
            <w:r w:rsidRPr="00912EA4">
              <w:t xml:space="preserve">600,715 </w:t>
            </w:r>
          </w:p>
        </w:tc>
        <w:tc>
          <w:tcPr>
            <w:tcW w:w="992" w:type="dxa"/>
            <w:tcBorders>
              <w:bottom w:val="single" w:color="auto" w:sz="4" w:space="0"/>
            </w:tcBorders>
          </w:tcPr>
          <w:p w:rsidRPr="00912EA4" w:rsidR="00912EA4" w:rsidP="00912EA4" w:rsidRDefault="00912EA4" w14:paraId="787DD15E" w14:textId="77777777">
            <w:pPr>
              <w:pStyle w:val="Tablebody"/>
              <w:cnfStyle w:val="000000000000"/>
            </w:pPr>
            <w:r w:rsidRPr="00912EA4">
              <w:t xml:space="preserve">562,297 </w:t>
            </w:r>
          </w:p>
        </w:tc>
      </w:tr>
      <w:tr w:rsidRPr="00912EA4" w:rsidR="00996096" w:rsidTr="00996096" w14:paraId="20DA3EC2" w14:textId="77777777">
        <w:trPr>
          <w:trHeight w:val="113"/>
        </w:trPr>
        <w:tc>
          <w:tcPr>
            <w:cnfStyle w:val="001000000000"/>
            <w:tcW w:w="3969" w:type="dxa"/>
            <w:tcBorders>
              <w:top w:val="single" w:color="auto" w:sz="4" w:space="0"/>
              <w:bottom w:val="single" w:color="auto" w:sz="4" w:space="0"/>
            </w:tcBorders>
          </w:tcPr>
          <w:p w:rsidRPr="00912EA4" w:rsidR="00912EA4" w:rsidP="00912EA4" w:rsidRDefault="00912EA4" w14:paraId="66374645" w14:textId="77777777">
            <w:pPr>
              <w:pStyle w:val="Tablebody"/>
              <w:rPr>
                <w:b/>
                <w:bCs/>
              </w:rPr>
            </w:pPr>
            <w:r w:rsidRPr="00912EA4">
              <w:rPr>
                <w:b/>
                <w:bCs/>
              </w:rPr>
              <w:t>Total</w:t>
            </w:r>
            <w:r w:rsidRPr="00912EA4">
              <w:rPr>
                <w:b/>
                <w:bCs/>
                <w:vertAlign w:val="superscript"/>
              </w:rPr>
              <w:t xml:space="preserve"> (ii)</w:t>
            </w:r>
          </w:p>
        </w:tc>
        <w:tc>
          <w:tcPr>
            <w:tcW w:w="993" w:type="dxa"/>
            <w:tcBorders>
              <w:top w:val="single" w:color="auto" w:sz="4" w:space="0"/>
              <w:bottom w:val="single" w:color="auto" w:sz="4" w:space="0"/>
            </w:tcBorders>
          </w:tcPr>
          <w:p w:rsidRPr="00912EA4" w:rsidR="00912EA4" w:rsidP="00912EA4" w:rsidRDefault="00912EA4" w14:paraId="718FBB4D" w14:textId="77777777">
            <w:pPr>
              <w:pStyle w:val="Tablebody"/>
              <w:cnfStyle w:val="000000000000"/>
              <w:rPr>
                <w:b/>
                <w:bCs/>
              </w:rPr>
            </w:pPr>
            <w:r w:rsidRPr="00912EA4">
              <w:rPr>
                <w:b/>
                <w:bCs/>
              </w:rPr>
              <w:t xml:space="preserve">4,274,576 </w:t>
            </w:r>
          </w:p>
        </w:tc>
        <w:tc>
          <w:tcPr>
            <w:tcW w:w="992" w:type="dxa"/>
            <w:tcBorders>
              <w:top w:val="single" w:color="auto" w:sz="4" w:space="0"/>
              <w:bottom w:val="single" w:color="auto" w:sz="4" w:space="0"/>
            </w:tcBorders>
          </w:tcPr>
          <w:p w:rsidRPr="00912EA4" w:rsidR="00912EA4" w:rsidP="00912EA4" w:rsidRDefault="00912EA4" w14:paraId="32116AF1" w14:textId="77777777">
            <w:pPr>
              <w:pStyle w:val="Tablebody"/>
              <w:cnfStyle w:val="000000000000"/>
              <w:rPr>
                <w:b/>
                <w:bCs/>
              </w:rPr>
            </w:pPr>
            <w:r w:rsidRPr="00912EA4">
              <w:rPr>
                <w:b/>
                <w:bCs/>
              </w:rPr>
              <w:t xml:space="preserve">4,015,980 </w:t>
            </w:r>
          </w:p>
        </w:tc>
        <w:tc>
          <w:tcPr>
            <w:tcW w:w="1134" w:type="dxa"/>
            <w:tcBorders>
              <w:top w:val="single" w:color="auto" w:sz="4" w:space="0"/>
              <w:bottom w:val="single" w:color="auto" w:sz="4" w:space="0"/>
            </w:tcBorders>
          </w:tcPr>
          <w:p w:rsidRPr="00912EA4" w:rsidR="00912EA4" w:rsidP="00912EA4" w:rsidRDefault="00912EA4" w14:paraId="61405DAA" w14:textId="77777777">
            <w:pPr>
              <w:pStyle w:val="Tablebody"/>
              <w:cnfStyle w:val="000000000000"/>
              <w:rPr>
                <w:b/>
                <w:bCs/>
              </w:rPr>
            </w:pPr>
            <w:r w:rsidRPr="00912EA4">
              <w:rPr>
                <w:b/>
                <w:bCs/>
              </w:rPr>
              <w:t xml:space="preserve">(302,509) </w:t>
            </w:r>
          </w:p>
        </w:tc>
        <w:tc>
          <w:tcPr>
            <w:tcW w:w="1134" w:type="dxa"/>
            <w:tcBorders>
              <w:top w:val="single" w:color="auto" w:sz="4" w:space="0"/>
              <w:bottom w:val="single" w:color="auto" w:sz="4" w:space="0"/>
            </w:tcBorders>
          </w:tcPr>
          <w:p w:rsidRPr="00912EA4" w:rsidR="00912EA4" w:rsidP="00912EA4" w:rsidRDefault="00912EA4" w14:paraId="7D5632D9" w14:textId="77777777">
            <w:pPr>
              <w:pStyle w:val="Tablebody"/>
              <w:cnfStyle w:val="000000000000"/>
              <w:rPr>
                <w:b/>
                <w:bCs/>
              </w:rPr>
            </w:pPr>
            <w:r w:rsidRPr="00912EA4">
              <w:rPr>
                <w:b/>
                <w:bCs/>
              </w:rPr>
              <w:t xml:space="preserve">(466,375) </w:t>
            </w:r>
          </w:p>
        </w:tc>
        <w:tc>
          <w:tcPr>
            <w:tcW w:w="1134" w:type="dxa"/>
            <w:tcBorders>
              <w:top w:val="single" w:color="auto" w:sz="4" w:space="0"/>
              <w:bottom w:val="single" w:color="auto" w:sz="4" w:space="0"/>
            </w:tcBorders>
          </w:tcPr>
          <w:p w:rsidRPr="00912EA4" w:rsidR="00912EA4" w:rsidP="00912EA4" w:rsidRDefault="00912EA4" w14:paraId="6EE9A4D7" w14:textId="77777777">
            <w:pPr>
              <w:pStyle w:val="Tablebody"/>
              <w:cnfStyle w:val="000000000000"/>
              <w:rPr>
                <w:b/>
                <w:bCs/>
              </w:rPr>
            </w:pPr>
            <w:r w:rsidRPr="00912EA4">
              <w:rPr>
                <w:b/>
                <w:bCs/>
              </w:rPr>
              <w:t xml:space="preserve">3,972,067 </w:t>
            </w:r>
          </w:p>
        </w:tc>
        <w:tc>
          <w:tcPr>
            <w:tcW w:w="992" w:type="dxa"/>
            <w:tcBorders>
              <w:top w:val="single" w:color="auto" w:sz="4" w:space="0"/>
              <w:bottom w:val="single" w:color="auto" w:sz="4" w:space="0"/>
            </w:tcBorders>
          </w:tcPr>
          <w:p w:rsidRPr="00912EA4" w:rsidR="00912EA4" w:rsidP="00912EA4" w:rsidRDefault="00912EA4" w14:paraId="1465CF9C" w14:textId="77777777">
            <w:pPr>
              <w:pStyle w:val="Tablebody"/>
              <w:cnfStyle w:val="000000000000"/>
              <w:rPr>
                <w:b/>
                <w:bCs/>
              </w:rPr>
            </w:pPr>
            <w:r w:rsidRPr="00912EA4">
              <w:rPr>
                <w:b/>
                <w:bCs/>
              </w:rPr>
              <w:t xml:space="preserve">3,549,605 </w:t>
            </w:r>
          </w:p>
        </w:tc>
      </w:tr>
    </w:tbl>
    <w:p w:rsidRPr="00912EA4" w:rsidR="00912EA4" w:rsidP="00912EA4" w:rsidRDefault="00912EA4" w14:paraId="5C4923F4" w14:textId="77777777">
      <w:pPr>
        <w:pStyle w:val="Notes"/>
        <w:spacing w:before="120"/>
      </w:pPr>
      <w:r w:rsidRPr="00912EA4">
        <w:t>(</w:t>
      </w:r>
      <w:proofErr w:type="spellStart"/>
      <w:r w:rsidRPr="00912EA4">
        <w:t>i</w:t>
      </w:r>
      <w:proofErr w:type="spellEnd"/>
      <w:r w:rsidRPr="00912EA4">
        <w:t>)</w:t>
      </w:r>
      <w:r w:rsidRPr="00912EA4">
        <w:tab/>
        <w:t xml:space="preserve">AASB 16 </w:t>
      </w:r>
      <w:r w:rsidRPr="00912EA4">
        <w:rPr>
          <w:i/>
          <w:iCs/>
        </w:rPr>
        <w:t>Leases</w:t>
      </w:r>
      <w:r w:rsidRPr="00912EA4">
        <w:t xml:space="preserve"> has been applied for the first time from 1 July 2019.</w:t>
      </w:r>
    </w:p>
    <w:p w:rsidRPr="00912EA4" w:rsidR="00912EA4" w:rsidP="00912EA4" w:rsidRDefault="00912EA4" w14:paraId="7CF538B4" w14:textId="77777777">
      <w:pPr>
        <w:pStyle w:val="Notes"/>
      </w:pPr>
      <w:r w:rsidRPr="00912EA4">
        <w:t>(ii)</w:t>
      </w:r>
      <w:r w:rsidRPr="00912EA4">
        <w:tab/>
        <w:t xml:space="preserve">The 2018–19 comparative figures have been restated to reflect the adoption of AASB 1059 </w:t>
      </w:r>
      <w:r w:rsidRPr="00912EA4">
        <w:rPr>
          <w:i/>
          <w:iCs/>
        </w:rPr>
        <w:t>Service concession arrangements: grantors</w:t>
      </w:r>
      <w:r w:rsidRPr="00912EA4">
        <w:t>.</w:t>
      </w:r>
    </w:p>
    <w:p w:rsidRPr="00912EA4" w:rsidR="00912EA4" w:rsidP="00912EA4" w:rsidRDefault="00912EA4" w14:paraId="668D5543" w14:textId="77777777">
      <w:pPr>
        <w:pStyle w:val="Notes"/>
      </w:pPr>
    </w:p>
    <w:p w:rsidRPr="00912EA4" w:rsidR="00912EA4" w:rsidP="00912EA4" w:rsidRDefault="00912EA4" w14:paraId="570CDF8D" w14:textId="77777777">
      <w:r w:rsidRPr="00912EA4">
        <w:t>The following tables are subsets of land, buildings, plant, equipment and vehicles, and assets under construction by right-of-use assets and service concession assets.</w:t>
      </w:r>
    </w:p>
    <w:p w:rsidRPr="00912EA4" w:rsidR="00912EA4" w:rsidP="00912EA4" w:rsidRDefault="00912EA4" w14:paraId="23E919DD" w14:textId="77777777">
      <w:pPr>
        <w:pStyle w:val="Heading3"/>
      </w:pPr>
      <w:bookmarkStart w:id="52" w:name="_Toc54955758"/>
      <w:bookmarkStart w:id="53" w:name="_Toc54956381"/>
      <w:r w:rsidRPr="00912EA4">
        <w:t>5.2(a) Total right-of-use assets: buildings, plant, equipment and vehicles</w:t>
      </w:r>
      <w:bookmarkEnd w:id="52"/>
      <w:bookmarkEnd w:id="53"/>
    </w:p>
    <w:tbl>
      <w:tblPr>
        <w:tblStyle w:val="TableGrid"/>
        <w:tblW w:w="0" w:type="auto"/>
        <w:tblLayout w:type="fixed"/>
        <w:tblLook w:firstRow="1" w:lastRow="0" w:firstColumn="1" w:lastColumn="0" w:noHBand="0" w:noVBand="0" w:val="00A0"/>
      </w:tblPr>
      <w:tblGrid>
        <w:gridCol w:w="4253"/>
        <w:gridCol w:w="1984"/>
        <w:gridCol w:w="2268"/>
        <w:gridCol w:w="1843"/>
      </w:tblGrid>
      <w:tr w:rsidRPr="00912EA4" w:rsidR="00912EA4" w:rsidTr="00996096" w14:paraId="61B5E041" w14:textId="77777777">
        <w:trPr>
          <w:cnfStyle w:val="100000000000"/>
          <w:trHeight w:val="60"/>
          <w:tblHeader/>
        </w:trPr>
        <w:tc>
          <w:tcPr>
            <w:cnfStyle w:val="001000000000"/>
            <w:tcW w:w="4253" w:type="dxa"/>
            <w:tcBorders>
              <w:bottom w:val="single" w:color="auto" w:sz="4" w:space="0"/>
            </w:tcBorders>
          </w:tcPr>
          <w:p w:rsidRPr="00912EA4" w:rsidR="00912EA4" w:rsidP="00912EA4" w:rsidRDefault="00912EA4" w14:paraId="4091ED81" w14:textId="77777777">
            <w:pPr>
              <w:pStyle w:val="Tablebody"/>
            </w:pPr>
          </w:p>
        </w:tc>
        <w:tc>
          <w:tcPr>
            <w:tcW w:w="1984" w:type="dxa"/>
            <w:tcBorders>
              <w:bottom w:val="single" w:color="auto" w:sz="4" w:space="0"/>
            </w:tcBorders>
          </w:tcPr>
          <w:p w:rsidRPr="00912EA4" w:rsidR="00912EA4" w:rsidP="00912EA4" w:rsidRDefault="00912EA4" w14:paraId="39514CE0" w14:textId="77777777">
            <w:pPr>
              <w:pStyle w:val="Tablebody"/>
              <w:cnfStyle w:val="100000000000"/>
            </w:pPr>
          </w:p>
        </w:tc>
        <w:tc>
          <w:tcPr>
            <w:tcW w:w="2268" w:type="dxa"/>
            <w:tcBorders>
              <w:bottom w:val="single" w:color="auto" w:sz="4" w:space="0"/>
            </w:tcBorders>
          </w:tcPr>
          <w:p w:rsidRPr="00912EA4" w:rsidR="00912EA4" w:rsidP="00912EA4" w:rsidRDefault="00912EA4" w14:paraId="7EFEED23" w14:textId="77777777">
            <w:pPr>
              <w:pStyle w:val="Tablebody"/>
              <w:cnfStyle w:val="100000000000"/>
            </w:pPr>
          </w:p>
        </w:tc>
        <w:tc>
          <w:tcPr>
            <w:tcW w:w="1843" w:type="dxa"/>
            <w:tcBorders>
              <w:bottom w:val="single" w:color="auto" w:sz="4" w:space="0"/>
            </w:tcBorders>
          </w:tcPr>
          <w:p w:rsidRPr="00912EA4" w:rsidR="00912EA4" w:rsidP="00912EA4" w:rsidRDefault="00912EA4" w14:paraId="14DC47A9" w14:textId="77777777">
            <w:pPr>
              <w:pStyle w:val="Tablebody"/>
              <w:cnfStyle w:val="100000000000"/>
            </w:pPr>
            <w:r w:rsidRPr="00912EA4">
              <w:t>($ thousand)</w:t>
            </w:r>
          </w:p>
        </w:tc>
      </w:tr>
      <w:tr w:rsidRPr="00912EA4" w:rsidR="00912EA4" w:rsidTr="00996096" w14:paraId="6A13327D" w14:textId="77777777">
        <w:trPr>
          <w:cnfStyle w:val="100000000000"/>
          <w:trHeight w:val="60"/>
          <w:tblHeader/>
        </w:trPr>
        <w:tc>
          <w:tcPr>
            <w:cnfStyle w:val="001000000000"/>
            <w:tcW w:w="4253" w:type="dxa"/>
            <w:tcBorders>
              <w:top w:val="single" w:color="auto" w:sz="4" w:space="0"/>
            </w:tcBorders>
          </w:tcPr>
          <w:p w:rsidRPr="00912EA4" w:rsidR="00912EA4" w:rsidP="00912EA4" w:rsidRDefault="00912EA4" w14:paraId="196910DB" w14:textId="77777777">
            <w:pPr>
              <w:pStyle w:val="Tablebody"/>
            </w:pPr>
          </w:p>
        </w:tc>
        <w:tc>
          <w:tcPr>
            <w:tcW w:w="1984" w:type="dxa"/>
            <w:tcBorders>
              <w:top w:val="single" w:color="auto" w:sz="4" w:space="0"/>
              <w:bottom w:val="single" w:color="auto" w:sz="4" w:space="0"/>
            </w:tcBorders>
          </w:tcPr>
          <w:p w:rsidRPr="00912EA4" w:rsidR="00912EA4" w:rsidP="00912EA4" w:rsidRDefault="00912EA4" w14:paraId="6EB862F8" w14:textId="77777777">
            <w:pPr>
              <w:pStyle w:val="Tablebody"/>
              <w:cnfStyle w:val="100000000000"/>
            </w:pPr>
            <w:r w:rsidRPr="00912EA4">
              <w:t>Gross carrying amount</w:t>
            </w:r>
          </w:p>
        </w:tc>
        <w:tc>
          <w:tcPr>
            <w:tcW w:w="2268" w:type="dxa"/>
            <w:tcBorders>
              <w:top w:val="single" w:color="auto" w:sz="4" w:space="0"/>
              <w:bottom w:val="single" w:color="auto" w:sz="4" w:space="0"/>
            </w:tcBorders>
          </w:tcPr>
          <w:p w:rsidRPr="00912EA4" w:rsidR="00912EA4" w:rsidP="00912EA4" w:rsidRDefault="00912EA4" w14:paraId="32B9B3E3" w14:textId="77777777">
            <w:pPr>
              <w:pStyle w:val="Tablebody"/>
              <w:cnfStyle w:val="100000000000"/>
            </w:pPr>
            <w:r w:rsidRPr="00912EA4">
              <w:t>Accumulated depreciation</w:t>
            </w:r>
          </w:p>
        </w:tc>
        <w:tc>
          <w:tcPr>
            <w:tcW w:w="1843" w:type="dxa"/>
            <w:tcBorders>
              <w:top w:val="single" w:color="auto" w:sz="4" w:space="0"/>
              <w:bottom w:val="single" w:color="auto" w:sz="4" w:space="0"/>
            </w:tcBorders>
          </w:tcPr>
          <w:p w:rsidRPr="00912EA4" w:rsidR="00912EA4" w:rsidP="00912EA4" w:rsidRDefault="00912EA4" w14:paraId="1936E59B" w14:textId="77777777">
            <w:pPr>
              <w:pStyle w:val="Tablebody"/>
              <w:cnfStyle w:val="100000000000"/>
            </w:pPr>
            <w:r w:rsidRPr="00912EA4">
              <w:t>Net carrying amount</w:t>
            </w:r>
          </w:p>
        </w:tc>
      </w:tr>
      <w:tr w:rsidRPr="00912EA4" w:rsidR="00912EA4" w:rsidTr="00996096" w14:paraId="725AAD59" w14:textId="77777777">
        <w:trPr>
          <w:cnfStyle w:val="100000000000"/>
          <w:trHeight w:val="60"/>
          <w:tblHeader/>
        </w:trPr>
        <w:tc>
          <w:tcPr>
            <w:cnfStyle w:val="001000000000"/>
            <w:tcW w:w="4253" w:type="dxa"/>
          </w:tcPr>
          <w:p w:rsidRPr="00912EA4" w:rsidR="00912EA4" w:rsidP="00912EA4" w:rsidRDefault="00912EA4" w14:paraId="7D84D4AD" w14:textId="77777777">
            <w:pPr>
              <w:pStyle w:val="Tablebody"/>
            </w:pPr>
          </w:p>
        </w:tc>
        <w:tc>
          <w:tcPr>
            <w:tcW w:w="1984" w:type="dxa"/>
            <w:tcBorders>
              <w:top w:val="single" w:color="auto" w:sz="4" w:space="0"/>
            </w:tcBorders>
          </w:tcPr>
          <w:p w:rsidRPr="00912EA4" w:rsidR="00912EA4" w:rsidP="00912EA4" w:rsidRDefault="00912EA4" w14:paraId="6BDFE6EF" w14:textId="77777777">
            <w:pPr>
              <w:pStyle w:val="Tablebody"/>
              <w:cnfStyle w:val="100000000000"/>
            </w:pPr>
            <w:r w:rsidRPr="00912EA4">
              <w:t>2020</w:t>
            </w:r>
          </w:p>
        </w:tc>
        <w:tc>
          <w:tcPr>
            <w:tcW w:w="2268" w:type="dxa"/>
            <w:tcBorders>
              <w:top w:val="single" w:color="auto" w:sz="4" w:space="0"/>
            </w:tcBorders>
          </w:tcPr>
          <w:p w:rsidRPr="00912EA4" w:rsidR="00912EA4" w:rsidP="00912EA4" w:rsidRDefault="00912EA4" w14:paraId="07AB42DB" w14:textId="77777777">
            <w:pPr>
              <w:pStyle w:val="Tablebody"/>
              <w:cnfStyle w:val="100000000000"/>
            </w:pPr>
            <w:r w:rsidRPr="00912EA4">
              <w:t>2020</w:t>
            </w:r>
          </w:p>
        </w:tc>
        <w:tc>
          <w:tcPr>
            <w:tcW w:w="1843" w:type="dxa"/>
            <w:tcBorders>
              <w:top w:val="single" w:color="auto" w:sz="4" w:space="0"/>
            </w:tcBorders>
          </w:tcPr>
          <w:p w:rsidRPr="00912EA4" w:rsidR="00912EA4" w:rsidP="00912EA4" w:rsidRDefault="00912EA4" w14:paraId="503091EA" w14:textId="77777777">
            <w:pPr>
              <w:pStyle w:val="Tablebody"/>
              <w:cnfStyle w:val="100000000000"/>
            </w:pPr>
            <w:r w:rsidRPr="00912EA4">
              <w:t>2020</w:t>
            </w:r>
          </w:p>
        </w:tc>
      </w:tr>
      <w:tr w:rsidRPr="00912EA4" w:rsidR="00912EA4" w:rsidTr="00996096" w14:paraId="3F2D3740" w14:textId="77777777">
        <w:trPr>
          <w:trHeight w:val="60"/>
        </w:trPr>
        <w:tc>
          <w:tcPr>
            <w:cnfStyle w:val="001000000000"/>
            <w:tcW w:w="4253" w:type="dxa"/>
            <w:tcBorders>
              <w:bottom w:val="none" w:color="auto" w:sz="0" w:space="0"/>
            </w:tcBorders>
          </w:tcPr>
          <w:p w:rsidRPr="00912EA4" w:rsidR="00912EA4" w:rsidP="00912EA4" w:rsidRDefault="00912EA4" w14:paraId="1BB92C64" w14:textId="77777777">
            <w:pPr>
              <w:pStyle w:val="Tablebody"/>
            </w:pPr>
            <w:r w:rsidRPr="00912EA4">
              <w:t>Buildings at fair value</w:t>
            </w:r>
          </w:p>
        </w:tc>
        <w:tc>
          <w:tcPr>
            <w:tcW w:w="1984" w:type="dxa"/>
          </w:tcPr>
          <w:p w:rsidRPr="00912EA4" w:rsidR="00912EA4" w:rsidP="00912EA4" w:rsidRDefault="00912EA4" w14:paraId="29E8B1F3" w14:textId="77777777">
            <w:pPr>
              <w:pStyle w:val="Tablebody"/>
              <w:cnfStyle w:val="000000000000"/>
            </w:pPr>
            <w:r w:rsidRPr="00912EA4">
              <w:t xml:space="preserve">455,662 </w:t>
            </w:r>
          </w:p>
        </w:tc>
        <w:tc>
          <w:tcPr>
            <w:tcW w:w="2268" w:type="dxa"/>
          </w:tcPr>
          <w:p w:rsidRPr="00912EA4" w:rsidR="00912EA4" w:rsidP="00912EA4" w:rsidRDefault="00912EA4" w14:paraId="5EFF84E7" w14:textId="77777777">
            <w:pPr>
              <w:pStyle w:val="Tablebody"/>
              <w:cnfStyle w:val="000000000000"/>
            </w:pPr>
            <w:r w:rsidRPr="00912EA4">
              <w:t xml:space="preserve">(1,071) </w:t>
            </w:r>
          </w:p>
        </w:tc>
        <w:tc>
          <w:tcPr>
            <w:tcW w:w="1843" w:type="dxa"/>
          </w:tcPr>
          <w:p w:rsidRPr="00912EA4" w:rsidR="00912EA4" w:rsidP="00912EA4" w:rsidRDefault="00912EA4" w14:paraId="0B9A72A7" w14:textId="77777777">
            <w:pPr>
              <w:pStyle w:val="Tablebody"/>
              <w:cnfStyle w:val="000000000000"/>
            </w:pPr>
            <w:r w:rsidRPr="00912EA4">
              <w:t xml:space="preserve">454,591 </w:t>
            </w:r>
          </w:p>
        </w:tc>
      </w:tr>
      <w:tr w:rsidRPr="00912EA4" w:rsidR="00912EA4" w:rsidTr="00996096" w14:paraId="14B43C67" w14:textId="77777777">
        <w:trPr>
          <w:trHeight w:val="60"/>
        </w:trPr>
        <w:tc>
          <w:tcPr>
            <w:cnfStyle w:val="001000000000"/>
            <w:tcW w:w="4253" w:type="dxa"/>
            <w:tcBorders>
              <w:bottom w:val="single" w:color="auto" w:sz="4" w:space="0"/>
            </w:tcBorders>
          </w:tcPr>
          <w:p w:rsidRPr="00912EA4" w:rsidR="00912EA4" w:rsidP="00912EA4" w:rsidRDefault="00912EA4" w14:paraId="44AD7023" w14:textId="77777777">
            <w:pPr>
              <w:pStyle w:val="Tablebody"/>
            </w:pPr>
            <w:r w:rsidRPr="00912EA4">
              <w:t>Plant, equipment and vehicles at fair value</w:t>
            </w:r>
          </w:p>
        </w:tc>
        <w:tc>
          <w:tcPr>
            <w:tcW w:w="1984" w:type="dxa"/>
            <w:tcBorders>
              <w:bottom w:val="single" w:color="auto" w:sz="4" w:space="0"/>
            </w:tcBorders>
          </w:tcPr>
          <w:p w:rsidRPr="00912EA4" w:rsidR="00912EA4" w:rsidP="00912EA4" w:rsidRDefault="00912EA4" w14:paraId="4CB3B90B" w14:textId="77777777">
            <w:pPr>
              <w:pStyle w:val="Tablebody"/>
              <w:cnfStyle w:val="000000000000"/>
            </w:pPr>
            <w:r w:rsidRPr="00912EA4">
              <w:t xml:space="preserve">34,245 </w:t>
            </w:r>
          </w:p>
        </w:tc>
        <w:tc>
          <w:tcPr>
            <w:tcW w:w="2268" w:type="dxa"/>
            <w:tcBorders>
              <w:bottom w:val="single" w:color="auto" w:sz="4" w:space="0"/>
            </w:tcBorders>
          </w:tcPr>
          <w:p w:rsidRPr="00912EA4" w:rsidR="00912EA4" w:rsidP="00912EA4" w:rsidRDefault="00912EA4" w14:paraId="25CEBC08" w14:textId="77777777">
            <w:pPr>
              <w:pStyle w:val="Tablebody"/>
              <w:cnfStyle w:val="000000000000"/>
            </w:pPr>
            <w:r w:rsidRPr="00912EA4">
              <w:t xml:space="preserve">(14,442) </w:t>
            </w:r>
          </w:p>
        </w:tc>
        <w:tc>
          <w:tcPr>
            <w:tcW w:w="1843" w:type="dxa"/>
            <w:tcBorders>
              <w:bottom w:val="single" w:color="auto" w:sz="4" w:space="0"/>
            </w:tcBorders>
          </w:tcPr>
          <w:p w:rsidRPr="00912EA4" w:rsidR="00912EA4" w:rsidP="00912EA4" w:rsidRDefault="00912EA4" w14:paraId="07103B01" w14:textId="77777777">
            <w:pPr>
              <w:pStyle w:val="Tablebody"/>
              <w:cnfStyle w:val="000000000000"/>
            </w:pPr>
            <w:r w:rsidRPr="00912EA4">
              <w:t xml:space="preserve">19,803 </w:t>
            </w:r>
          </w:p>
        </w:tc>
      </w:tr>
      <w:tr w:rsidRPr="00912EA4" w:rsidR="00912EA4" w:rsidTr="00996096" w14:paraId="1493E595" w14:textId="77777777">
        <w:trPr>
          <w:trHeight w:val="60"/>
        </w:trPr>
        <w:tc>
          <w:tcPr>
            <w:cnfStyle w:val="001000000000"/>
            <w:tcW w:w="4253" w:type="dxa"/>
            <w:tcBorders>
              <w:top w:val="single" w:color="auto" w:sz="4" w:space="0"/>
              <w:bottom w:val="single" w:color="auto" w:sz="4" w:space="0"/>
            </w:tcBorders>
          </w:tcPr>
          <w:p w:rsidRPr="00912EA4" w:rsidR="00912EA4" w:rsidP="00912EA4" w:rsidRDefault="00912EA4" w14:paraId="617E073E" w14:textId="77777777">
            <w:pPr>
              <w:pStyle w:val="Tablebody"/>
              <w:rPr>
                <w:b/>
                <w:bCs/>
              </w:rPr>
            </w:pPr>
            <w:r w:rsidRPr="00912EA4">
              <w:rPr>
                <w:b/>
                <w:bCs/>
              </w:rPr>
              <w:t>Total</w:t>
            </w:r>
          </w:p>
        </w:tc>
        <w:tc>
          <w:tcPr>
            <w:tcW w:w="1984" w:type="dxa"/>
            <w:tcBorders>
              <w:top w:val="single" w:color="auto" w:sz="4" w:space="0"/>
              <w:bottom w:val="single" w:color="auto" w:sz="4" w:space="0"/>
            </w:tcBorders>
          </w:tcPr>
          <w:p w:rsidRPr="00912EA4" w:rsidR="00912EA4" w:rsidP="00912EA4" w:rsidRDefault="00912EA4" w14:paraId="3AE8CED5" w14:textId="77777777">
            <w:pPr>
              <w:pStyle w:val="Tablebody"/>
              <w:cnfStyle w:val="000000000000"/>
              <w:rPr>
                <w:b/>
                <w:bCs/>
              </w:rPr>
            </w:pPr>
            <w:r w:rsidRPr="00912EA4">
              <w:rPr>
                <w:b/>
                <w:bCs/>
              </w:rPr>
              <w:t xml:space="preserve">489,907 </w:t>
            </w:r>
          </w:p>
        </w:tc>
        <w:tc>
          <w:tcPr>
            <w:tcW w:w="2268" w:type="dxa"/>
            <w:tcBorders>
              <w:top w:val="single" w:color="auto" w:sz="4" w:space="0"/>
              <w:bottom w:val="single" w:color="auto" w:sz="4" w:space="0"/>
            </w:tcBorders>
          </w:tcPr>
          <w:p w:rsidRPr="00912EA4" w:rsidR="00912EA4" w:rsidP="00912EA4" w:rsidRDefault="00912EA4" w14:paraId="10539E25" w14:textId="77777777">
            <w:pPr>
              <w:pStyle w:val="Tablebody"/>
              <w:cnfStyle w:val="000000000000"/>
              <w:rPr>
                <w:b/>
                <w:bCs/>
              </w:rPr>
            </w:pPr>
            <w:r w:rsidRPr="00912EA4">
              <w:rPr>
                <w:b/>
                <w:bCs/>
              </w:rPr>
              <w:t xml:space="preserve">(15,513) </w:t>
            </w:r>
          </w:p>
        </w:tc>
        <w:tc>
          <w:tcPr>
            <w:tcW w:w="1843" w:type="dxa"/>
            <w:tcBorders>
              <w:top w:val="single" w:color="auto" w:sz="4" w:space="0"/>
              <w:bottom w:val="single" w:color="auto" w:sz="4" w:space="0"/>
            </w:tcBorders>
          </w:tcPr>
          <w:p w:rsidRPr="00912EA4" w:rsidR="00912EA4" w:rsidP="00912EA4" w:rsidRDefault="00912EA4" w14:paraId="72E69FF8" w14:textId="77777777">
            <w:pPr>
              <w:pStyle w:val="Tablebody"/>
              <w:cnfStyle w:val="000000000000"/>
              <w:rPr>
                <w:b/>
                <w:bCs/>
              </w:rPr>
            </w:pPr>
            <w:r w:rsidRPr="00912EA4">
              <w:rPr>
                <w:b/>
                <w:bCs/>
              </w:rPr>
              <w:t xml:space="preserve">474,394 </w:t>
            </w:r>
          </w:p>
        </w:tc>
      </w:tr>
    </w:tbl>
    <w:p w:rsidRPr="00912EA4" w:rsidR="00912EA4" w:rsidP="00912EA4" w:rsidRDefault="00912EA4" w14:paraId="08DB3B9B" w14:textId="77777777"/>
    <w:tbl>
      <w:tblPr>
        <w:tblStyle w:val="TableGrid"/>
        <w:tblW w:w="0" w:type="auto"/>
        <w:tblLayout w:type="fixed"/>
        <w:tblLook w:firstRow="1" w:lastRow="0" w:firstColumn="1" w:lastColumn="0" w:noHBand="0" w:noVBand="0" w:val="00A0"/>
      </w:tblPr>
      <w:tblGrid>
        <w:gridCol w:w="6521"/>
        <w:gridCol w:w="1843"/>
        <w:gridCol w:w="1984"/>
      </w:tblGrid>
      <w:tr w:rsidRPr="00912EA4" w:rsidR="00912EA4" w:rsidTr="00996096" w14:paraId="01158901" w14:textId="77777777">
        <w:trPr>
          <w:cnfStyle w:val="100000000000"/>
          <w:trHeight w:val="60"/>
          <w:tblHeader/>
        </w:trPr>
        <w:tc>
          <w:tcPr>
            <w:cnfStyle w:val="001000000000"/>
            <w:tcW w:w="6521" w:type="dxa"/>
            <w:tcBorders>
              <w:bottom w:val="single" w:color="auto" w:sz="4" w:space="0"/>
            </w:tcBorders>
          </w:tcPr>
          <w:p w:rsidRPr="00912EA4" w:rsidR="00912EA4" w:rsidP="00912EA4" w:rsidRDefault="00912EA4" w14:paraId="5D8A5ECE" w14:textId="77777777">
            <w:pPr>
              <w:pStyle w:val="Tablebody"/>
            </w:pPr>
          </w:p>
        </w:tc>
        <w:tc>
          <w:tcPr>
            <w:tcW w:w="1843" w:type="dxa"/>
            <w:tcBorders>
              <w:bottom w:val="single" w:color="auto" w:sz="4" w:space="0"/>
            </w:tcBorders>
          </w:tcPr>
          <w:p w:rsidRPr="00912EA4" w:rsidR="00912EA4" w:rsidP="00912EA4" w:rsidRDefault="00912EA4" w14:paraId="2063F934" w14:textId="77777777">
            <w:pPr>
              <w:pStyle w:val="Tablebody"/>
              <w:cnfStyle w:val="100000000000"/>
            </w:pPr>
          </w:p>
        </w:tc>
        <w:tc>
          <w:tcPr>
            <w:tcW w:w="1984" w:type="dxa"/>
            <w:tcBorders>
              <w:bottom w:val="single" w:color="auto" w:sz="4" w:space="0"/>
            </w:tcBorders>
          </w:tcPr>
          <w:p w:rsidRPr="00912EA4" w:rsidR="00912EA4" w:rsidP="00912EA4" w:rsidRDefault="00912EA4" w14:paraId="365BF6BD" w14:textId="77777777">
            <w:pPr>
              <w:pStyle w:val="Tablebody"/>
              <w:cnfStyle w:val="100000000000"/>
            </w:pPr>
            <w:r w:rsidRPr="00912EA4">
              <w:t>($ thousand)</w:t>
            </w:r>
          </w:p>
        </w:tc>
      </w:tr>
      <w:tr w:rsidRPr="00912EA4" w:rsidR="00912EA4" w:rsidTr="00996096" w14:paraId="3ACC49EE" w14:textId="77777777">
        <w:trPr>
          <w:cnfStyle w:val="100000000000"/>
          <w:trHeight w:val="60"/>
          <w:tblHeader/>
        </w:trPr>
        <w:tc>
          <w:tcPr>
            <w:cnfStyle w:val="001000000000"/>
            <w:tcW w:w="6521" w:type="dxa"/>
            <w:tcBorders>
              <w:top w:val="single" w:color="auto" w:sz="4" w:space="0"/>
            </w:tcBorders>
            <w:vAlign w:val="bottom"/>
          </w:tcPr>
          <w:p w:rsidRPr="00912EA4" w:rsidR="00912EA4" w:rsidP="00912EA4" w:rsidRDefault="00912EA4" w14:paraId="3235A4C2" w14:textId="77777777">
            <w:pPr>
              <w:pStyle w:val="Tablebody"/>
            </w:pPr>
          </w:p>
        </w:tc>
        <w:tc>
          <w:tcPr>
            <w:tcW w:w="1843" w:type="dxa"/>
            <w:tcBorders>
              <w:top w:val="single" w:color="auto" w:sz="4" w:space="0"/>
            </w:tcBorders>
            <w:vAlign w:val="bottom"/>
          </w:tcPr>
          <w:p w:rsidRPr="00912EA4" w:rsidR="00912EA4" w:rsidP="00912EA4" w:rsidRDefault="00912EA4" w14:paraId="4EFE8590" w14:textId="77777777">
            <w:pPr>
              <w:pStyle w:val="Tablebody"/>
              <w:cnfStyle w:val="100000000000"/>
            </w:pPr>
            <w:r w:rsidRPr="00912EA4">
              <w:t>Buildings at fair value</w:t>
            </w:r>
          </w:p>
        </w:tc>
        <w:tc>
          <w:tcPr>
            <w:tcW w:w="1984" w:type="dxa"/>
            <w:tcBorders>
              <w:top w:val="single" w:color="auto" w:sz="4" w:space="0"/>
            </w:tcBorders>
            <w:vAlign w:val="bottom"/>
          </w:tcPr>
          <w:p w:rsidRPr="00912EA4" w:rsidR="00912EA4" w:rsidP="00912EA4" w:rsidRDefault="00912EA4" w14:paraId="1556B78D" w14:textId="77777777">
            <w:pPr>
              <w:pStyle w:val="Tablebody"/>
              <w:cnfStyle w:val="100000000000"/>
            </w:pPr>
            <w:r w:rsidRPr="00912EA4">
              <w:t>Plant, equipment and vehicles at fair value</w:t>
            </w:r>
          </w:p>
        </w:tc>
      </w:tr>
      <w:tr w:rsidRPr="00912EA4" w:rsidR="00912EA4" w:rsidTr="00996096" w14:paraId="6EB19D6B" w14:textId="77777777">
        <w:trPr>
          <w:trHeight w:val="60"/>
        </w:trPr>
        <w:tc>
          <w:tcPr>
            <w:cnfStyle w:val="001000000000"/>
            <w:tcW w:w="6521" w:type="dxa"/>
          </w:tcPr>
          <w:p w:rsidRPr="00912EA4" w:rsidR="00912EA4" w:rsidP="00912EA4" w:rsidRDefault="00912EA4" w14:paraId="4A3D01A8" w14:textId="77777777">
            <w:pPr>
              <w:pStyle w:val="Tablebody"/>
              <w:rPr>
                <w:b/>
                <w:bCs/>
              </w:rPr>
            </w:pPr>
            <w:r w:rsidRPr="00912EA4">
              <w:rPr>
                <w:b/>
                <w:bCs/>
              </w:rPr>
              <w:t>Opening balance – 1 July 2019</w:t>
            </w:r>
            <w:r w:rsidRPr="00912EA4">
              <w:rPr>
                <w:b/>
                <w:bCs/>
                <w:vertAlign w:val="superscript"/>
              </w:rPr>
              <w:t xml:space="preserve"> (</w:t>
            </w:r>
            <w:proofErr w:type="spellStart"/>
            <w:r w:rsidRPr="00912EA4">
              <w:rPr>
                <w:b/>
                <w:bCs/>
                <w:vertAlign w:val="superscript"/>
              </w:rPr>
              <w:t>i</w:t>
            </w:r>
            <w:proofErr w:type="spellEnd"/>
            <w:r w:rsidRPr="00912EA4">
              <w:rPr>
                <w:b/>
                <w:bCs/>
                <w:vertAlign w:val="superscript"/>
              </w:rPr>
              <w:t>)</w:t>
            </w:r>
          </w:p>
        </w:tc>
        <w:tc>
          <w:tcPr>
            <w:tcW w:w="1843" w:type="dxa"/>
          </w:tcPr>
          <w:p w:rsidRPr="00912EA4" w:rsidR="00912EA4" w:rsidP="00912EA4" w:rsidRDefault="00912EA4" w14:paraId="21756DD7" w14:textId="77777777">
            <w:pPr>
              <w:pStyle w:val="Tablebody"/>
              <w:cnfStyle w:val="000000000000"/>
            </w:pPr>
            <w:r w:rsidRPr="00912EA4">
              <w:t xml:space="preserve">789,693 </w:t>
            </w:r>
          </w:p>
        </w:tc>
        <w:tc>
          <w:tcPr>
            <w:tcW w:w="1984" w:type="dxa"/>
          </w:tcPr>
          <w:p w:rsidRPr="00912EA4" w:rsidR="00912EA4" w:rsidP="00912EA4" w:rsidRDefault="00912EA4" w14:paraId="3103827C" w14:textId="77777777">
            <w:pPr>
              <w:pStyle w:val="Tablebody"/>
              <w:cnfStyle w:val="000000000000"/>
            </w:pPr>
            <w:r w:rsidRPr="00912EA4">
              <w:t xml:space="preserve">18,936 </w:t>
            </w:r>
          </w:p>
        </w:tc>
      </w:tr>
      <w:tr w:rsidRPr="00912EA4" w:rsidR="00912EA4" w:rsidTr="00996096" w14:paraId="48583775" w14:textId="77777777">
        <w:trPr>
          <w:trHeight w:val="60"/>
        </w:trPr>
        <w:tc>
          <w:tcPr>
            <w:cnfStyle w:val="001000000000"/>
            <w:tcW w:w="6521" w:type="dxa"/>
          </w:tcPr>
          <w:p w:rsidRPr="00912EA4" w:rsidR="00912EA4" w:rsidP="00912EA4" w:rsidRDefault="00912EA4" w14:paraId="2EF111ED" w14:textId="77777777">
            <w:pPr>
              <w:pStyle w:val="Tablebody"/>
            </w:pPr>
            <w:r w:rsidRPr="00912EA4">
              <w:t>Additions</w:t>
            </w:r>
          </w:p>
        </w:tc>
        <w:tc>
          <w:tcPr>
            <w:tcW w:w="1843" w:type="dxa"/>
          </w:tcPr>
          <w:p w:rsidRPr="00912EA4" w:rsidR="00912EA4" w:rsidP="00912EA4" w:rsidRDefault="00912EA4" w14:paraId="714974E8" w14:textId="77777777">
            <w:pPr>
              <w:pStyle w:val="Tablebody"/>
              <w:cnfStyle w:val="000000000000"/>
            </w:pPr>
            <w:r w:rsidRPr="00912EA4">
              <w:t xml:space="preserve">2,767 </w:t>
            </w:r>
          </w:p>
        </w:tc>
        <w:tc>
          <w:tcPr>
            <w:tcW w:w="1984" w:type="dxa"/>
          </w:tcPr>
          <w:p w:rsidRPr="00912EA4" w:rsidR="00912EA4" w:rsidP="00912EA4" w:rsidRDefault="00912EA4" w14:paraId="2A16D0E2" w14:textId="77777777">
            <w:pPr>
              <w:pStyle w:val="Tablebody"/>
              <w:cnfStyle w:val="000000000000"/>
            </w:pPr>
            <w:r w:rsidRPr="00912EA4">
              <w:t xml:space="preserve">11,016 </w:t>
            </w:r>
          </w:p>
        </w:tc>
      </w:tr>
      <w:tr w:rsidRPr="00912EA4" w:rsidR="00912EA4" w:rsidTr="00996096" w14:paraId="11C2CC39" w14:textId="77777777">
        <w:trPr>
          <w:trHeight w:val="60"/>
        </w:trPr>
        <w:tc>
          <w:tcPr>
            <w:cnfStyle w:val="001000000000"/>
            <w:tcW w:w="6521" w:type="dxa"/>
          </w:tcPr>
          <w:p w:rsidRPr="00912EA4" w:rsidR="00912EA4" w:rsidP="00912EA4" w:rsidRDefault="00912EA4" w14:paraId="7B5456AC" w14:textId="77777777">
            <w:pPr>
              <w:pStyle w:val="Tablebody"/>
            </w:pPr>
            <w:r w:rsidRPr="00912EA4">
              <w:t>Disposals</w:t>
            </w:r>
          </w:p>
        </w:tc>
        <w:tc>
          <w:tcPr>
            <w:tcW w:w="1843" w:type="dxa"/>
          </w:tcPr>
          <w:p w:rsidRPr="00912EA4" w:rsidR="00912EA4" w:rsidP="00912EA4" w:rsidRDefault="00912EA4" w14:paraId="6D8DF626" w14:textId="77777777">
            <w:pPr>
              <w:pStyle w:val="Tablebody"/>
              <w:cnfStyle w:val="000000000000"/>
            </w:pPr>
            <w:r w:rsidRPr="00912EA4">
              <w:t xml:space="preserve">0 </w:t>
            </w:r>
          </w:p>
        </w:tc>
        <w:tc>
          <w:tcPr>
            <w:tcW w:w="1984" w:type="dxa"/>
          </w:tcPr>
          <w:p w:rsidRPr="00912EA4" w:rsidR="00912EA4" w:rsidP="00912EA4" w:rsidRDefault="00912EA4" w14:paraId="7A28FEC5" w14:textId="77777777">
            <w:pPr>
              <w:pStyle w:val="Tablebody"/>
              <w:cnfStyle w:val="000000000000"/>
            </w:pPr>
            <w:r w:rsidRPr="00912EA4">
              <w:t xml:space="preserve">(3,201) </w:t>
            </w:r>
          </w:p>
        </w:tc>
      </w:tr>
      <w:tr w:rsidRPr="00912EA4" w:rsidR="00912EA4" w:rsidTr="00996096" w14:paraId="7E8A49F1" w14:textId="77777777">
        <w:trPr>
          <w:trHeight w:val="60"/>
        </w:trPr>
        <w:tc>
          <w:tcPr>
            <w:cnfStyle w:val="001000000000"/>
            <w:tcW w:w="6521" w:type="dxa"/>
          </w:tcPr>
          <w:p w:rsidRPr="00912EA4" w:rsidR="00912EA4" w:rsidP="00912EA4" w:rsidRDefault="00912EA4" w14:paraId="79215589" w14:textId="77777777">
            <w:pPr>
              <w:pStyle w:val="Tablebody"/>
            </w:pPr>
            <w:r w:rsidRPr="00912EA4">
              <w:t>Transfers out of assets under construction</w:t>
            </w:r>
          </w:p>
        </w:tc>
        <w:tc>
          <w:tcPr>
            <w:tcW w:w="1843" w:type="dxa"/>
          </w:tcPr>
          <w:p w:rsidRPr="00912EA4" w:rsidR="00912EA4" w:rsidP="00912EA4" w:rsidRDefault="00912EA4" w14:paraId="0EDB56C5" w14:textId="77777777">
            <w:pPr>
              <w:pStyle w:val="Tablebody"/>
              <w:cnfStyle w:val="000000000000"/>
            </w:pPr>
            <w:r w:rsidRPr="00912EA4">
              <w:t xml:space="preserve">56,052 </w:t>
            </w:r>
          </w:p>
        </w:tc>
        <w:tc>
          <w:tcPr>
            <w:tcW w:w="1984" w:type="dxa"/>
          </w:tcPr>
          <w:p w:rsidRPr="00912EA4" w:rsidR="00912EA4" w:rsidP="00912EA4" w:rsidRDefault="00912EA4" w14:paraId="0F9C698F" w14:textId="77777777">
            <w:pPr>
              <w:pStyle w:val="Tablebody"/>
              <w:cnfStyle w:val="000000000000"/>
            </w:pPr>
            <w:r w:rsidRPr="00912EA4">
              <w:t xml:space="preserve">0 </w:t>
            </w:r>
          </w:p>
        </w:tc>
      </w:tr>
      <w:tr w:rsidRPr="00912EA4" w:rsidR="00912EA4" w:rsidTr="00996096" w14:paraId="737B9CEB" w14:textId="77777777">
        <w:trPr>
          <w:trHeight w:val="60"/>
        </w:trPr>
        <w:tc>
          <w:tcPr>
            <w:cnfStyle w:val="001000000000"/>
            <w:tcW w:w="6521" w:type="dxa"/>
          </w:tcPr>
          <w:p w:rsidRPr="00912EA4" w:rsidR="00912EA4" w:rsidP="00912EA4" w:rsidRDefault="00912EA4" w14:paraId="1A43AF32" w14:textId="77777777">
            <w:pPr>
              <w:pStyle w:val="Tablebody"/>
            </w:pPr>
            <w:r w:rsidRPr="00912EA4">
              <w:t xml:space="preserve">Revaluation </w:t>
            </w:r>
            <w:r w:rsidRPr="00912EA4">
              <w:rPr>
                <w:vertAlign w:val="superscript"/>
              </w:rPr>
              <w:t>(ii)</w:t>
            </w:r>
          </w:p>
        </w:tc>
        <w:tc>
          <w:tcPr>
            <w:tcW w:w="1843" w:type="dxa"/>
          </w:tcPr>
          <w:p w:rsidRPr="00912EA4" w:rsidR="00912EA4" w:rsidP="00912EA4" w:rsidRDefault="00912EA4" w14:paraId="31A4C265" w14:textId="77777777">
            <w:pPr>
              <w:pStyle w:val="Tablebody"/>
              <w:cnfStyle w:val="000000000000"/>
            </w:pPr>
            <w:r w:rsidRPr="00912EA4">
              <w:t xml:space="preserve">47,126 </w:t>
            </w:r>
          </w:p>
        </w:tc>
        <w:tc>
          <w:tcPr>
            <w:tcW w:w="1984" w:type="dxa"/>
          </w:tcPr>
          <w:p w:rsidRPr="00912EA4" w:rsidR="00912EA4" w:rsidP="00912EA4" w:rsidRDefault="00912EA4" w14:paraId="18C25D22" w14:textId="77777777">
            <w:pPr>
              <w:pStyle w:val="Tablebody"/>
              <w:cnfStyle w:val="000000000000"/>
            </w:pPr>
            <w:r w:rsidRPr="00912EA4">
              <w:t xml:space="preserve">0 </w:t>
            </w:r>
          </w:p>
        </w:tc>
      </w:tr>
      <w:tr w:rsidRPr="00912EA4" w:rsidR="00912EA4" w:rsidTr="00996096" w14:paraId="2E01CB8F" w14:textId="77777777">
        <w:trPr>
          <w:trHeight w:val="60"/>
        </w:trPr>
        <w:tc>
          <w:tcPr>
            <w:cnfStyle w:val="001000000000"/>
            <w:tcW w:w="6521" w:type="dxa"/>
          </w:tcPr>
          <w:p w:rsidRPr="00912EA4" w:rsidR="00912EA4" w:rsidP="00912EA4" w:rsidRDefault="00912EA4" w14:paraId="683FCCB8" w14:textId="77777777">
            <w:pPr>
              <w:pStyle w:val="Tablebody"/>
            </w:pPr>
            <w:r w:rsidRPr="00912EA4">
              <w:t>Machinery of government transfer in</w:t>
            </w:r>
          </w:p>
        </w:tc>
        <w:tc>
          <w:tcPr>
            <w:tcW w:w="1843" w:type="dxa"/>
          </w:tcPr>
          <w:p w:rsidRPr="00912EA4" w:rsidR="00912EA4" w:rsidP="00912EA4" w:rsidRDefault="00912EA4" w14:paraId="729D97AA" w14:textId="77777777">
            <w:pPr>
              <w:pStyle w:val="Tablebody"/>
              <w:cnfStyle w:val="000000000000"/>
            </w:pPr>
            <w:r w:rsidRPr="00912EA4">
              <w:t xml:space="preserve">0 </w:t>
            </w:r>
          </w:p>
        </w:tc>
        <w:tc>
          <w:tcPr>
            <w:tcW w:w="1984" w:type="dxa"/>
          </w:tcPr>
          <w:p w:rsidRPr="00912EA4" w:rsidR="00912EA4" w:rsidP="00912EA4" w:rsidRDefault="00912EA4" w14:paraId="22D05962" w14:textId="77777777">
            <w:pPr>
              <w:pStyle w:val="Tablebody"/>
              <w:cnfStyle w:val="000000000000"/>
            </w:pPr>
            <w:r w:rsidRPr="00912EA4">
              <w:t xml:space="preserve">91 </w:t>
            </w:r>
          </w:p>
        </w:tc>
      </w:tr>
      <w:tr w:rsidRPr="00912EA4" w:rsidR="00912EA4" w:rsidTr="00996096" w14:paraId="08A65EF8" w14:textId="77777777">
        <w:trPr>
          <w:trHeight w:val="60"/>
        </w:trPr>
        <w:tc>
          <w:tcPr>
            <w:cnfStyle w:val="001000000000"/>
            <w:tcW w:w="6521" w:type="dxa"/>
          </w:tcPr>
          <w:p w:rsidRPr="00912EA4" w:rsidR="00912EA4" w:rsidP="00912EA4" w:rsidRDefault="00912EA4" w14:paraId="15EB0751" w14:textId="77777777">
            <w:pPr>
              <w:pStyle w:val="Tablebody"/>
            </w:pPr>
            <w:r w:rsidRPr="00912EA4">
              <w:t>Fair value of assets received free of charge or for nominal consideration</w:t>
            </w:r>
          </w:p>
        </w:tc>
        <w:tc>
          <w:tcPr>
            <w:tcW w:w="1843" w:type="dxa"/>
          </w:tcPr>
          <w:p w:rsidRPr="00912EA4" w:rsidR="00912EA4" w:rsidP="00912EA4" w:rsidRDefault="00912EA4" w14:paraId="74846426" w14:textId="77777777">
            <w:pPr>
              <w:pStyle w:val="Tablebody"/>
              <w:cnfStyle w:val="000000000000"/>
            </w:pPr>
            <w:r w:rsidRPr="00912EA4">
              <w:t xml:space="preserve">0 </w:t>
            </w:r>
          </w:p>
        </w:tc>
        <w:tc>
          <w:tcPr>
            <w:tcW w:w="1984" w:type="dxa"/>
          </w:tcPr>
          <w:p w:rsidRPr="00912EA4" w:rsidR="00912EA4" w:rsidP="00912EA4" w:rsidRDefault="00912EA4" w14:paraId="1602E8B7" w14:textId="77777777">
            <w:pPr>
              <w:pStyle w:val="Tablebody"/>
              <w:cnfStyle w:val="000000000000"/>
            </w:pPr>
            <w:r w:rsidRPr="00912EA4">
              <w:t xml:space="preserve">318 </w:t>
            </w:r>
          </w:p>
        </w:tc>
      </w:tr>
      <w:tr w:rsidRPr="00912EA4" w:rsidR="00912EA4" w:rsidTr="00996096" w14:paraId="79C0AC4E" w14:textId="77777777">
        <w:trPr>
          <w:trHeight w:val="60"/>
        </w:trPr>
        <w:tc>
          <w:tcPr>
            <w:cnfStyle w:val="001000000000"/>
            <w:tcW w:w="6521" w:type="dxa"/>
          </w:tcPr>
          <w:p w:rsidRPr="00912EA4" w:rsidR="00912EA4" w:rsidP="00912EA4" w:rsidRDefault="00912EA4" w14:paraId="71960331" w14:textId="77777777">
            <w:pPr>
              <w:pStyle w:val="Tablebody"/>
            </w:pPr>
            <w:r w:rsidRPr="00912EA4">
              <w:t>Depreciation</w:t>
            </w:r>
          </w:p>
        </w:tc>
        <w:tc>
          <w:tcPr>
            <w:tcW w:w="1843" w:type="dxa"/>
          </w:tcPr>
          <w:p w:rsidRPr="00912EA4" w:rsidR="00912EA4" w:rsidP="00912EA4" w:rsidRDefault="00912EA4" w14:paraId="23056A5C" w14:textId="77777777">
            <w:pPr>
              <w:pStyle w:val="Tablebody"/>
              <w:cnfStyle w:val="000000000000"/>
            </w:pPr>
            <w:r w:rsidRPr="00912EA4">
              <w:t xml:space="preserve">(31,251) </w:t>
            </w:r>
          </w:p>
        </w:tc>
        <w:tc>
          <w:tcPr>
            <w:tcW w:w="1984" w:type="dxa"/>
          </w:tcPr>
          <w:p w:rsidRPr="00912EA4" w:rsidR="00912EA4" w:rsidP="00912EA4" w:rsidRDefault="00912EA4" w14:paraId="21CE1321" w14:textId="77777777">
            <w:pPr>
              <w:pStyle w:val="Tablebody"/>
              <w:cnfStyle w:val="000000000000"/>
            </w:pPr>
            <w:r w:rsidRPr="00912EA4">
              <w:t xml:space="preserve">(6,816) </w:t>
            </w:r>
          </w:p>
        </w:tc>
      </w:tr>
      <w:tr w:rsidRPr="00912EA4" w:rsidR="00912EA4" w:rsidTr="00996096" w14:paraId="60B9B26F" w14:textId="77777777">
        <w:trPr>
          <w:trHeight w:val="60"/>
        </w:trPr>
        <w:tc>
          <w:tcPr>
            <w:cnfStyle w:val="001000000000"/>
            <w:tcW w:w="6521" w:type="dxa"/>
            <w:tcBorders>
              <w:bottom w:val="none" w:color="auto" w:sz="0" w:space="0"/>
            </w:tcBorders>
          </w:tcPr>
          <w:p w:rsidRPr="00912EA4" w:rsidR="00912EA4" w:rsidP="00912EA4" w:rsidRDefault="00912EA4" w14:paraId="6F9F2BF0" w14:textId="77777777">
            <w:pPr>
              <w:pStyle w:val="Tablebody"/>
            </w:pPr>
            <w:r w:rsidRPr="00912EA4">
              <w:t>Transfers to disposal group held for sale</w:t>
            </w:r>
          </w:p>
        </w:tc>
        <w:tc>
          <w:tcPr>
            <w:tcW w:w="1843" w:type="dxa"/>
          </w:tcPr>
          <w:p w:rsidRPr="00912EA4" w:rsidR="00912EA4" w:rsidP="00912EA4" w:rsidRDefault="00912EA4" w14:paraId="48657CEA" w14:textId="77777777">
            <w:pPr>
              <w:pStyle w:val="Tablebody"/>
              <w:cnfStyle w:val="000000000000"/>
            </w:pPr>
            <w:r w:rsidRPr="00912EA4">
              <w:t xml:space="preserve">0 </w:t>
            </w:r>
          </w:p>
        </w:tc>
        <w:tc>
          <w:tcPr>
            <w:tcW w:w="1984" w:type="dxa"/>
          </w:tcPr>
          <w:p w:rsidRPr="00912EA4" w:rsidR="00912EA4" w:rsidP="00912EA4" w:rsidRDefault="00912EA4" w14:paraId="7875F80B" w14:textId="77777777">
            <w:pPr>
              <w:pStyle w:val="Tablebody"/>
              <w:cnfStyle w:val="000000000000"/>
            </w:pPr>
            <w:r w:rsidRPr="00912EA4">
              <w:t xml:space="preserve">(541) </w:t>
            </w:r>
          </w:p>
        </w:tc>
      </w:tr>
      <w:tr w:rsidRPr="00912EA4" w:rsidR="00912EA4" w:rsidTr="00996096" w14:paraId="7153A6CE" w14:textId="77777777">
        <w:trPr>
          <w:trHeight w:val="60"/>
        </w:trPr>
        <w:tc>
          <w:tcPr>
            <w:cnfStyle w:val="001000000000"/>
            <w:tcW w:w="6521" w:type="dxa"/>
            <w:tcBorders>
              <w:bottom w:val="single" w:color="auto" w:sz="4" w:space="0"/>
            </w:tcBorders>
          </w:tcPr>
          <w:p w:rsidRPr="00912EA4" w:rsidR="00912EA4" w:rsidP="00912EA4" w:rsidRDefault="00912EA4" w14:paraId="4EFF30A7" w14:textId="77777777">
            <w:pPr>
              <w:pStyle w:val="Tablebody"/>
            </w:pPr>
            <w:r w:rsidRPr="00912EA4">
              <w:t>Net transfers through contributed capital</w:t>
            </w:r>
            <w:r w:rsidRPr="00912EA4">
              <w:rPr>
                <w:vertAlign w:val="superscript"/>
              </w:rPr>
              <w:t xml:space="preserve"> (iii)</w:t>
            </w:r>
          </w:p>
        </w:tc>
        <w:tc>
          <w:tcPr>
            <w:tcW w:w="1843" w:type="dxa"/>
            <w:tcBorders>
              <w:bottom w:val="single" w:color="auto" w:sz="4" w:space="0"/>
            </w:tcBorders>
          </w:tcPr>
          <w:p w:rsidRPr="00912EA4" w:rsidR="00912EA4" w:rsidP="00912EA4" w:rsidRDefault="00912EA4" w14:paraId="2EFA58D3" w14:textId="77777777">
            <w:pPr>
              <w:pStyle w:val="Tablebody"/>
              <w:cnfStyle w:val="000000000000"/>
            </w:pPr>
            <w:r w:rsidRPr="00912EA4">
              <w:t xml:space="preserve">(409,796) </w:t>
            </w:r>
          </w:p>
        </w:tc>
        <w:tc>
          <w:tcPr>
            <w:tcW w:w="1984" w:type="dxa"/>
            <w:tcBorders>
              <w:bottom w:val="single" w:color="auto" w:sz="4" w:space="0"/>
            </w:tcBorders>
          </w:tcPr>
          <w:p w:rsidRPr="00912EA4" w:rsidR="00912EA4" w:rsidP="00912EA4" w:rsidRDefault="00912EA4" w14:paraId="552E6E8B" w14:textId="77777777">
            <w:pPr>
              <w:pStyle w:val="Tablebody"/>
              <w:cnfStyle w:val="000000000000"/>
            </w:pPr>
            <w:r w:rsidRPr="00912EA4">
              <w:t xml:space="preserve">0 </w:t>
            </w:r>
          </w:p>
        </w:tc>
      </w:tr>
      <w:tr w:rsidRPr="00912EA4" w:rsidR="00912EA4" w:rsidTr="00996096" w14:paraId="5B7E3FFA" w14:textId="77777777">
        <w:trPr>
          <w:trHeight w:val="60"/>
        </w:trPr>
        <w:tc>
          <w:tcPr>
            <w:cnfStyle w:val="001000000000"/>
            <w:tcW w:w="6521" w:type="dxa"/>
            <w:tcBorders>
              <w:top w:val="single" w:color="auto" w:sz="4" w:space="0"/>
              <w:bottom w:val="single" w:color="auto" w:sz="4" w:space="0"/>
            </w:tcBorders>
          </w:tcPr>
          <w:p w:rsidRPr="00912EA4" w:rsidR="00912EA4" w:rsidP="00912EA4" w:rsidRDefault="00912EA4" w14:paraId="313324A6" w14:textId="77777777">
            <w:pPr>
              <w:pStyle w:val="Tablebody"/>
              <w:rPr>
                <w:b/>
                <w:bCs/>
              </w:rPr>
            </w:pPr>
            <w:r w:rsidRPr="00912EA4">
              <w:rPr>
                <w:b/>
                <w:bCs/>
              </w:rPr>
              <w:t>Closing balance – 30 June 2020</w:t>
            </w:r>
          </w:p>
        </w:tc>
        <w:tc>
          <w:tcPr>
            <w:tcW w:w="1843" w:type="dxa"/>
            <w:tcBorders>
              <w:top w:val="single" w:color="auto" w:sz="4" w:space="0"/>
              <w:bottom w:val="single" w:color="auto" w:sz="4" w:space="0"/>
            </w:tcBorders>
          </w:tcPr>
          <w:p w:rsidRPr="00912EA4" w:rsidR="00912EA4" w:rsidP="00912EA4" w:rsidRDefault="00912EA4" w14:paraId="1211B8DE" w14:textId="77777777">
            <w:pPr>
              <w:pStyle w:val="Tablebody"/>
              <w:cnfStyle w:val="000000000000"/>
              <w:rPr>
                <w:b/>
                <w:bCs/>
              </w:rPr>
            </w:pPr>
            <w:r w:rsidRPr="00912EA4">
              <w:rPr>
                <w:b/>
                <w:bCs/>
              </w:rPr>
              <w:t xml:space="preserve">454,591 </w:t>
            </w:r>
          </w:p>
        </w:tc>
        <w:tc>
          <w:tcPr>
            <w:tcW w:w="1984" w:type="dxa"/>
            <w:tcBorders>
              <w:top w:val="single" w:color="auto" w:sz="4" w:space="0"/>
              <w:bottom w:val="single" w:color="auto" w:sz="4" w:space="0"/>
            </w:tcBorders>
          </w:tcPr>
          <w:p w:rsidRPr="00912EA4" w:rsidR="00912EA4" w:rsidP="00912EA4" w:rsidRDefault="00912EA4" w14:paraId="4CEDD7D7" w14:textId="77777777">
            <w:pPr>
              <w:pStyle w:val="Tablebody"/>
              <w:cnfStyle w:val="000000000000"/>
              <w:rPr>
                <w:b/>
                <w:bCs/>
              </w:rPr>
            </w:pPr>
            <w:r w:rsidRPr="00912EA4">
              <w:rPr>
                <w:b/>
                <w:bCs/>
              </w:rPr>
              <w:t xml:space="preserve">19,803 </w:t>
            </w:r>
          </w:p>
        </w:tc>
      </w:tr>
    </w:tbl>
    <w:p w:rsidRPr="00912EA4" w:rsidR="00912EA4" w:rsidP="005A580A" w:rsidRDefault="00912EA4" w14:paraId="7F7F911B" w14:textId="42810A6F">
      <w:pPr>
        <w:pStyle w:val="Notes"/>
        <w:spacing w:before="120"/>
      </w:pPr>
      <w:r w:rsidRPr="00912EA4">
        <w:t>(</w:t>
      </w:r>
      <w:proofErr w:type="spellStart"/>
      <w:r w:rsidRPr="00912EA4">
        <w:t>i</w:t>
      </w:r>
      <w:proofErr w:type="spellEnd"/>
      <w:r w:rsidRPr="00912EA4">
        <w:t>)</w:t>
      </w:r>
      <w:r w:rsidRPr="00912EA4">
        <w:tab/>
        <w:t xml:space="preserve">AASB 16 </w:t>
      </w:r>
      <w:r w:rsidRPr="00912EA4">
        <w:rPr>
          <w:i/>
          <w:iCs/>
        </w:rPr>
        <w:t>Leases</w:t>
      </w:r>
      <w:r w:rsidRPr="00912EA4">
        <w:t xml:space="preserve"> has been applied for the first time from 1 July 2019. This balance represents the initial recognition of right-of-use assets recorded on the balance sheet on 1 July 2019 along with the transfer from finance lease assets (recognised under AASB 117 at 30 June 2019) to right-of-use assets (recognised under AASB 16 at 1 July 2019).</w:t>
      </w:r>
    </w:p>
    <w:p w:rsidRPr="00912EA4" w:rsidR="00912EA4" w:rsidP="005A580A" w:rsidRDefault="00912EA4" w14:paraId="5BEEBFD4" w14:textId="6B7A286D">
      <w:pPr>
        <w:pStyle w:val="Notes"/>
      </w:pPr>
      <w:r w:rsidRPr="00912EA4">
        <w:t>(ii)</w:t>
      </w:r>
      <w:r w:rsidRPr="00912EA4">
        <w:tab/>
        <w:t>A managerial revaluation of land and buildings was performed based on the Valuer-General’s annual indices as at 30 June 2020. There are uncertainties inherent in the land and buildings indices in the coronavirus (COVID-19) environment, but it is the best available indication of the change in value of government assets as at 30 June 2020. Refer to note 8.4.2 for further details.</w:t>
      </w:r>
    </w:p>
    <w:p w:rsidRPr="00912EA4" w:rsidR="00912EA4" w:rsidP="00996096" w:rsidRDefault="00912EA4" w14:paraId="71420E24" w14:textId="486DD136">
      <w:pPr>
        <w:pStyle w:val="Notes"/>
        <w:spacing w:after="120"/>
      </w:pPr>
      <w:r w:rsidRPr="00912EA4">
        <w:t>(iii)</w:t>
      </w:r>
      <w:r w:rsidRPr="00912EA4">
        <w:tab/>
        <w:t xml:space="preserve">On 1 November 2019, the department transferred the right-of-use assets and lease liabilities for the accommodation leases under the centralised accommodation management strategy to the Department of Treasury and Finance Shared Service Provider using contributed capital in accordance with the requirements of FRD 119A </w:t>
      </w:r>
      <w:r w:rsidRPr="00912EA4">
        <w:rPr>
          <w:i/>
          <w:iCs/>
        </w:rPr>
        <w:t>Transfers through contributed capital</w:t>
      </w:r>
      <w:r w:rsidRPr="00912EA4">
        <w:t>.</w:t>
      </w:r>
    </w:p>
    <w:p w:rsidRPr="00996096" w:rsidR="00996096" w:rsidP="00996096" w:rsidRDefault="00996096" w14:paraId="4DAAE925" w14:textId="77777777">
      <w:pPr>
        <w:pStyle w:val="Heading3"/>
      </w:pPr>
      <w:bookmarkStart w:id="54" w:name="_Toc54955759"/>
      <w:bookmarkStart w:id="55" w:name="_Toc54956382"/>
      <w:r w:rsidRPr="00996096">
        <w:t>5.2(b) Total service concession assets: land, buildings, plant, equipment, vehicles and assets under construction</w:t>
      </w:r>
      <w:bookmarkEnd w:id="54"/>
      <w:bookmarkEnd w:id="55"/>
      <w:r w:rsidRPr="00996096">
        <w:t xml:space="preserve"> </w:t>
      </w:r>
    </w:p>
    <w:tbl>
      <w:tblPr>
        <w:tblStyle w:val="TableGrid"/>
        <w:tblW w:w="0" w:type="auto"/>
        <w:tblLayout w:type="fixed"/>
        <w:tblLook w:firstRow="1" w:lastRow="0" w:firstColumn="1" w:lastColumn="0" w:noHBand="0" w:noVBand="0" w:val="00A0"/>
      </w:tblPr>
      <w:tblGrid>
        <w:gridCol w:w="3969"/>
        <w:gridCol w:w="993"/>
        <w:gridCol w:w="992"/>
        <w:gridCol w:w="1134"/>
        <w:gridCol w:w="1134"/>
        <w:gridCol w:w="992"/>
        <w:gridCol w:w="1134"/>
      </w:tblGrid>
      <w:tr w:rsidRPr="00996096" w:rsidR="00996096" w:rsidTr="00996096" w14:paraId="6A06BE9D" w14:textId="77777777">
        <w:trPr>
          <w:cnfStyle w:val="100000000000"/>
          <w:trHeight w:val="60"/>
          <w:tblHeader/>
        </w:trPr>
        <w:tc>
          <w:tcPr>
            <w:cnfStyle w:val="001000000000"/>
            <w:tcW w:w="3969" w:type="dxa"/>
            <w:tcBorders>
              <w:bottom w:val="single" w:color="auto" w:sz="4" w:space="0"/>
            </w:tcBorders>
          </w:tcPr>
          <w:p w:rsidRPr="00996096" w:rsidR="00996096" w:rsidP="00996096" w:rsidRDefault="00996096" w14:paraId="30BF033D" w14:textId="77777777">
            <w:pPr>
              <w:pStyle w:val="Tablebody"/>
            </w:pPr>
          </w:p>
        </w:tc>
        <w:tc>
          <w:tcPr>
            <w:tcW w:w="993" w:type="dxa"/>
            <w:tcBorders>
              <w:bottom w:val="single" w:color="auto" w:sz="4" w:space="0"/>
            </w:tcBorders>
          </w:tcPr>
          <w:p w:rsidRPr="00996096" w:rsidR="00996096" w:rsidP="00996096" w:rsidRDefault="00996096" w14:paraId="2AEC09FD" w14:textId="77777777">
            <w:pPr>
              <w:pStyle w:val="Tablebody"/>
              <w:cnfStyle w:val="100000000000"/>
            </w:pPr>
          </w:p>
        </w:tc>
        <w:tc>
          <w:tcPr>
            <w:tcW w:w="992" w:type="dxa"/>
            <w:tcBorders>
              <w:bottom w:val="single" w:color="auto" w:sz="4" w:space="0"/>
            </w:tcBorders>
          </w:tcPr>
          <w:p w:rsidRPr="00996096" w:rsidR="00996096" w:rsidP="00996096" w:rsidRDefault="00996096" w14:paraId="3C47E5AF" w14:textId="77777777">
            <w:pPr>
              <w:pStyle w:val="Tablebody"/>
              <w:cnfStyle w:val="100000000000"/>
            </w:pPr>
          </w:p>
        </w:tc>
        <w:tc>
          <w:tcPr>
            <w:tcW w:w="1134" w:type="dxa"/>
            <w:tcBorders>
              <w:bottom w:val="single" w:color="auto" w:sz="4" w:space="0"/>
            </w:tcBorders>
          </w:tcPr>
          <w:p w:rsidRPr="00996096" w:rsidR="00996096" w:rsidP="00996096" w:rsidRDefault="00996096" w14:paraId="2D433BF3" w14:textId="77777777">
            <w:pPr>
              <w:pStyle w:val="Tablebody"/>
              <w:cnfStyle w:val="100000000000"/>
            </w:pPr>
          </w:p>
        </w:tc>
        <w:tc>
          <w:tcPr>
            <w:tcW w:w="1134" w:type="dxa"/>
            <w:tcBorders>
              <w:bottom w:val="single" w:color="auto" w:sz="4" w:space="0"/>
            </w:tcBorders>
          </w:tcPr>
          <w:p w:rsidRPr="00996096" w:rsidR="00996096" w:rsidP="00996096" w:rsidRDefault="00996096" w14:paraId="075F96CC" w14:textId="77777777">
            <w:pPr>
              <w:pStyle w:val="Tablebody"/>
              <w:cnfStyle w:val="100000000000"/>
            </w:pPr>
          </w:p>
        </w:tc>
        <w:tc>
          <w:tcPr>
            <w:tcW w:w="992" w:type="dxa"/>
            <w:tcBorders>
              <w:bottom w:val="single" w:color="auto" w:sz="4" w:space="0"/>
            </w:tcBorders>
          </w:tcPr>
          <w:p w:rsidRPr="00996096" w:rsidR="00996096" w:rsidP="00996096" w:rsidRDefault="00996096" w14:paraId="7928C874" w14:textId="77777777">
            <w:pPr>
              <w:pStyle w:val="Tablebody"/>
              <w:cnfStyle w:val="100000000000"/>
            </w:pPr>
          </w:p>
        </w:tc>
        <w:tc>
          <w:tcPr>
            <w:tcW w:w="1134" w:type="dxa"/>
            <w:tcBorders>
              <w:bottom w:val="single" w:color="auto" w:sz="4" w:space="0"/>
            </w:tcBorders>
          </w:tcPr>
          <w:p w:rsidRPr="00996096" w:rsidR="00996096" w:rsidP="00996096" w:rsidRDefault="00996096" w14:paraId="2C9EFAC2" w14:textId="77777777">
            <w:pPr>
              <w:pStyle w:val="Tablebody"/>
              <w:cnfStyle w:val="100000000000"/>
            </w:pPr>
            <w:r w:rsidRPr="00996096">
              <w:t>($ thousand)</w:t>
            </w:r>
          </w:p>
        </w:tc>
      </w:tr>
      <w:tr w:rsidRPr="00996096" w:rsidR="00996096" w:rsidTr="00996096" w14:paraId="0704AD9F" w14:textId="77777777">
        <w:trPr>
          <w:cnfStyle w:val="100000000000"/>
          <w:trHeight w:val="60"/>
          <w:tblHeader/>
        </w:trPr>
        <w:tc>
          <w:tcPr>
            <w:cnfStyle w:val="001000000000"/>
            <w:tcW w:w="3969" w:type="dxa"/>
            <w:tcBorders>
              <w:top w:val="single" w:color="auto" w:sz="4" w:space="0"/>
            </w:tcBorders>
          </w:tcPr>
          <w:p w:rsidRPr="00996096" w:rsidR="00996096" w:rsidP="00996096" w:rsidRDefault="00996096" w14:paraId="1FCB7A95" w14:textId="77777777">
            <w:pPr>
              <w:pStyle w:val="Tablebody"/>
            </w:pPr>
          </w:p>
        </w:tc>
        <w:tc>
          <w:tcPr>
            <w:tcW w:w="1985" w:type="dxa"/>
            <w:gridSpan w:val="2"/>
            <w:tcBorders>
              <w:top w:val="single" w:color="auto" w:sz="4" w:space="0"/>
              <w:bottom w:val="single" w:color="auto" w:sz="4" w:space="0"/>
            </w:tcBorders>
          </w:tcPr>
          <w:p w:rsidRPr="00996096" w:rsidR="00996096" w:rsidP="00996096" w:rsidRDefault="00996096" w14:paraId="5C2A6F08" w14:textId="77777777">
            <w:pPr>
              <w:pStyle w:val="Tablebody"/>
              <w:cnfStyle w:val="100000000000"/>
            </w:pPr>
            <w:r w:rsidRPr="00996096">
              <w:t>Gross carrying amount</w:t>
            </w:r>
          </w:p>
        </w:tc>
        <w:tc>
          <w:tcPr>
            <w:tcW w:w="2268" w:type="dxa"/>
            <w:gridSpan w:val="2"/>
            <w:tcBorders>
              <w:top w:val="single" w:color="auto" w:sz="4" w:space="0"/>
              <w:bottom w:val="single" w:color="auto" w:sz="4" w:space="0"/>
            </w:tcBorders>
          </w:tcPr>
          <w:p w:rsidRPr="00996096" w:rsidR="00996096" w:rsidP="00996096" w:rsidRDefault="00996096" w14:paraId="62F27BFE" w14:textId="77777777">
            <w:pPr>
              <w:pStyle w:val="Tablebody"/>
              <w:cnfStyle w:val="100000000000"/>
            </w:pPr>
            <w:r w:rsidRPr="00996096">
              <w:t>Accumulated depreciation</w:t>
            </w:r>
          </w:p>
        </w:tc>
        <w:tc>
          <w:tcPr>
            <w:tcW w:w="2126" w:type="dxa"/>
            <w:gridSpan w:val="2"/>
            <w:tcBorders>
              <w:top w:val="single" w:color="auto" w:sz="4" w:space="0"/>
              <w:bottom w:val="single" w:color="auto" w:sz="4" w:space="0"/>
            </w:tcBorders>
          </w:tcPr>
          <w:p w:rsidRPr="00996096" w:rsidR="00996096" w:rsidP="00996096" w:rsidRDefault="00996096" w14:paraId="0B8BA34E" w14:textId="77777777">
            <w:pPr>
              <w:pStyle w:val="Tablebody"/>
              <w:cnfStyle w:val="100000000000"/>
            </w:pPr>
            <w:r w:rsidRPr="00996096">
              <w:t>Net carrying amount</w:t>
            </w:r>
          </w:p>
        </w:tc>
      </w:tr>
      <w:tr w:rsidRPr="00996096" w:rsidR="00996096" w:rsidTr="00996096" w14:paraId="03229BA5" w14:textId="77777777">
        <w:trPr>
          <w:cnfStyle w:val="100000000000"/>
          <w:trHeight w:val="60"/>
          <w:tblHeader/>
        </w:trPr>
        <w:tc>
          <w:tcPr>
            <w:cnfStyle w:val="001000000000"/>
            <w:tcW w:w="3969" w:type="dxa"/>
          </w:tcPr>
          <w:p w:rsidRPr="00996096" w:rsidR="00996096" w:rsidP="00996096" w:rsidRDefault="00996096" w14:paraId="59856EC6" w14:textId="77777777">
            <w:pPr>
              <w:pStyle w:val="Tablebody"/>
            </w:pPr>
          </w:p>
        </w:tc>
        <w:tc>
          <w:tcPr>
            <w:tcW w:w="993" w:type="dxa"/>
            <w:tcBorders>
              <w:top w:val="single" w:color="auto" w:sz="4" w:space="0"/>
            </w:tcBorders>
          </w:tcPr>
          <w:p w:rsidRPr="00996096" w:rsidR="00996096" w:rsidP="00996096" w:rsidRDefault="00996096" w14:paraId="6EF77CBE" w14:textId="77777777">
            <w:pPr>
              <w:pStyle w:val="Tablebody"/>
              <w:cnfStyle w:val="100000000000"/>
            </w:pPr>
            <w:r w:rsidRPr="00996096">
              <w:t>2020</w:t>
            </w:r>
          </w:p>
        </w:tc>
        <w:tc>
          <w:tcPr>
            <w:tcW w:w="992" w:type="dxa"/>
            <w:tcBorders>
              <w:top w:val="single" w:color="auto" w:sz="4" w:space="0"/>
            </w:tcBorders>
          </w:tcPr>
          <w:p w:rsidRPr="00996096" w:rsidR="00996096" w:rsidP="00996096" w:rsidRDefault="00996096" w14:paraId="2779648F" w14:textId="77777777">
            <w:pPr>
              <w:pStyle w:val="Tablebody"/>
              <w:cnfStyle w:val="100000000000"/>
            </w:pPr>
            <w:r w:rsidRPr="00996096">
              <w:t>2019</w:t>
            </w:r>
          </w:p>
        </w:tc>
        <w:tc>
          <w:tcPr>
            <w:tcW w:w="1134" w:type="dxa"/>
            <w:tcBorders>
              <w:top w:val="single" w:color="auto" w:sz="4" w:space="0"/>
            </w:tcBorders>
          </w:tcPr>
          <w:p w:rsidRPr="00996096" w:rsidR="00996096" w:rsidP="00996096" w:rsidRDefault="00996096" w14:paraId="77138C33" w14:textId="77777777">
            <w:pPr>
              <w:pStyle w:val="Tablebody"/>
              <w:cnfStyle w:val="100000000000"/>
            </w:pPr>
            <w:r w:rsidRPr="00996096">
              <w:t>2020</w:t>
            </w:r>
          </w:p>
        </w:tc>
        <w:tc>
          <w:tcPr>
            <w:tcW w:w="1134" w:type="dxa"/>
            <w:tcBorders>
              <w:top w:val="single" w:color="auto" w:sz="4" w:space="0"/>
            </w:tcBorders>
          </w:tcPr>
          <w:p w:rsidRPr="00996096" w:rsidR="00996096" w:rsidP="00996096" w:rsidRDefault="00996096" w14:paraId="43F680F4" w14:textId="77777777">
            <w:pPr>
              <w:pStyle w:val="Tablebody"/>
              <w:cnfStyle w:val="100000000000"/>
            </w:pPr>
            <w:r w:rsidRPr="00996096">
              <w:t>2019</w:t>
            </w:r>
          </w:p>
        </w:tc>
        <w:tc>
          <w:tcPr>
            <w:tcW w:w="992" w:type="dxa"/>
            <w:tcBorders>
              <w:top w:val="single" w:color="auto" w:sz="4" w:space="0"/>
            </w:tcBorders>
          </w:tcPr>
          <w:p w:rsidRPr="00996096" w:rsidR="00996096" w:rsidP="00996096" w:rsidRDefault="00996096" w14:paraId="62BDF75E" w14:textId="77777777">
            <w:pPr>
              <w:pStyle w:val="Tablebody"/>
              <w:cnfStyle w:val="100000000000"/>
            </w:pPr>
            <w:r w:rsidRPr="00996096">
              <w:t>2020</w:t>
            </w:r>
          </w:p>
        </w:tc>
        <w:tc>
          <w:tcPr>
            <w:tcW w:w="1134" w:type="dxa"/>
            <w:tcBorders>
              <w:top w:val="single" w:color="auto" w:sz="4" w:space="0"/>
            </w:tcBorders>
          </w:tcPr>
          <w:p w:rsidRPr="00996096" w:rsidR="00996096" w:rsidP="00996096" w:rsidRDefault="00996096" w14:paraId="2CC7AC1D" w14:textId="77777777">
            <w:pPr>
              <w:pStyle w:val="Tablebody"/>
              <w:cnfStyle w:val="100000000000"/>
            </w:pPr>
            <w:r w:rsidRPr="00996096">
              <w:t>2019</w:t>
            </w:r>
          </w:p>
        </w:tc>
      </w:tr>
      <w:tr w:rsidRPr="00996096" w:rsidR="00996096" w:rsidTr="00996096" w14:paraId="7145419E" w14:textId="77777777">
        <w:trPr>
          <w:trHeight w:val="60"/>
        </w:trPr>
        <w:tc>
          <w:tcPr>
            <w:cnfStyle w:val="001000000000"/>
            <w:tcW w:w="3969" w:type="dxa"/>
          </w:tcPr>
          <w:p w:rsidRPr="00996096" w:rsidR="00996096" w:rsidP="00996096" w:rsidRDefault="00996096" w14:paraId="61B9CAE0" w14:textId="77777777">
            <w:pPr>
              <w:pStyle w:val="Tablebody"/>
            </w:pPr>
            <w:r w:rsidRPr="00996096">
              <w:t>Land at fair value</w:t>
            </w:r>
          </w:p>
        </w:tc>
        <w:tc>
          <w:tcPr>
            <w:tcW w:w="993" w:type="dxa"/>
          </w:tcPr>
          <w:p w:rsidRPr="00996096" w:rsidR="00996096" w:rsidP="00996096" w:rsidRDefault="00996096" w14:paraId="2FA8ED96" w14:textId="77777777">
            <w:pPr>
              <w:pStyle w:val="Tablebody"/>
              <w:cnfStyle w:val="000000000000"/>
            </w:pPr>
            <w:r w:rsidRPr="00996096">
              <w:t xml:space="preserve">19,921 </w:t>
            </w:r>
          </w:p>
        </w:tc>
        <w:tc>
          <w:tcPr>
            <w:tcW w:w="992" w:type="dxa"/>
          </w:tcPr>
          <w:p w:rsidRPr="00996096" w:rsidR="00996096" w:rsidP="00996096" w:rsidRDefault="00996096" w14:paraId="7EAF67C8" w14:textId="77777777">
            <w:pPr>
              <w:pStyle w:val="Tablebody"/>
              <w:cnfStyle w:val="000000000000"/>
            </w:pPr>
            <w:r w:rsidRPr="00996096">
              <w:t xml:space="preserve">16,102 </w:t>
            </w:r>
          </w:p>
        </w:tc>
        <w:tc>
          <w:tcPr>
            <w:tcW w:w="1134" w:type="dxa"/>
          </w:tcPr>
          <w:p w:rsidRPr="00996096" w:rsidR="00996096" w:rsidP="00996096" w:rsidRDefault="00996096" w14:paraId="2A2D711F" w14:textId="77777777">
            <w:pPr>
              <w:pStyle w:val="Tablebody"/>
              <w:cnfStyle w:val="000000000000"/>
            </w:pPr>
            <w:r w:rsidRPr="00996096">
              <w:t xml:space="preserve">0 </w:t>
            </w:r>
          </w:p>
        </w:tc>
        <w:tc>
          <w:tcPr>
            <w:tcW w:w="1134" w:type="dxa"/>
          </w:tcPr>
          <w:p w:rsidRPr="00996096" w:rsidR="00996096" w:rsidP="00996096" w:rsidRDefault="00996096" w14:paraId="2C5989B4" w14:textId="77777777">
            <w:pPr>
              <w:pStyle w:val="Tablebody"/>
              <w:cnfStyle w:val="000000000000"/>
            </w:pPr>
            <w:r w:rsidRPr="00996096">
              <w:t xml:space="preserve">0 </w:t>
            </w:r>
          </w:p>
        </w:tc>
        <w:tc>
          <w:tcPr>
            <w:tcW w:w="992" w:type="dxa"/>
          </w:tcPr>
          <w:p w:rsidRPr="00996096" w:rsidR="00996096" w:rsidP="00996096" w:rsidRDefault="00996096" w14:paraId="02049742" w14:textId="77777777">
            <w:pPr>
              <w:pStyle w:val="Tablebody"/>
              <w:cnfStyle w:val="000000000000"/>
            </w:pPr>
            <w:r w:rsidRPr="00996096">
              <w:t xml:space="preserve">19,921 </w:t>
            </w:r>
          </w:p>
        </w:tc>
        <w:tc>
          <w:tcPr>
            <w:tcW w:w="1134" w:type="dxa"/>
          </w:tcPr>
          <w:p w:rsidRPr="00996096" w:rsidR="00996096" w:rsidP="00996096" w:rsidRDefault="00996096" w14:paraId="052B82CA" w14:textId="77777777">
            <w:pPr>
              <w:pStyle w:val="Tablebody"/>
              <w:cnfStyle w:val="000000000000"/>
            </w:pPr>
            <w:r w:rsidRPr="00996096">
              <w:t xml:space="preserve">16,102 </w:t>
            </w:r>
          </w:p>
        </w:tc>
      </w:tr>
      <w:tr w:rsidRPr="00996096" w:rsidR="00996096" w:rsidTr="00996096" w14:paraId="3F2007B9" w14:textId="77777777">
        <w:trPr>
          <w:trHeight w:val="60"/>
        </w:trPr>
        <w:tc>
          <w:tcPr>
            <w:cnfStyle w:val="001000000000"/>
            <w:tcW w:w="3969" w:type="dxa"/>
          </w:tcPr>
          <w:p w:rsidRPr="00996096" w:rsidR="00996096" w:rsidP="00996096" w:rsidRDefault="00996096" w14:paraId="08F3511D" w14:textId="77777777">
            <w:pPr>
              <w:pStyle w:val="Tablebody"/>
            </w:pPr>
            <w:r w:rsidRPr="00996096">
              <w:t>Buildings at fair value</w:t>
            </w:r>
          </w:p>
        </w:tc>
        <w:tc>
          <w:tcPr>
            <w:tcW w:w="993" w:type="dxa"/>
          </w:tcPr>
          <w:p w:rsidRPr="00996096" w:rsidR="00996096" w:rsidP="00996096" w:rsidRDefault="00996096" w14:paraId="797B8080" w14:textId="77777777">
            <w:pPr>
              <w:pStyle w:val="Tablebody"/>
              <w:cnfStyle w:val="000000000000"/>
            </w:pPr>
            <w:r w:rsidRPr="00996096">
              <w:t xml:space="preserve">1,050,474 </w:t>
            </w:r>
          </w:p>
        </w:tc>
        <w:tc>
          <w:tcPr>
            <w:tcW w:w="992" w:type="dxa"/>
          </w:tcPr>
          <w:p w:rsidRPr="00996096" w:rsidR="00996096" w:rsidP="00996096" w:rsidRDefault="00996096" w14:paraId="11FDACD5" w14:textId="77777777">
            <w:pPr>
              <w:pStyle w:val="Tablebody"/>
              <w:cnfStyle w:val="000000000000"/>
            </w:pPr>
            <w:r w:rsidRPr="00996096">
              <w:t xml:space="preserve">1,042,614 </w:t>
            </w:r>
          </w:p>
        </w:tc>
        <w:tc>
          <w:tcPr>
            <w:tcW w:w="1134" w:type="dxa"/>
          </w:tcPr>
          <w:p w:rsidRPr="00996096" w:rsidR="00996096" w:rsidP="00996096" w:rsidRDefault="00996096" w14:paraId="4BDC2472" w14:textId="77777777">
            <w:pPr>
              <w:pStyle w:val="Tablebody"/>
              <w:cnfStyle w:val="000000000000"/>
            </w:pPr>
            <w:r w:rsidRPr="00996096">
              <w:t xml:space="preserve">0 </w:t>
            </w:r>
          </w:p>
        </w:tc>
        <w:tc>
          <w:tcPr>
            <w:tcW w:w="1134" w:type="dxa"/>
          </w:tcPr>
          <w:p w:rsidRPr="00996096" w:rsidR="00996096" w:rsidP="00996096" w:rsidRDefault="00996096" w14:paraId="576F04AD" w14:textId="77777777">
            <w:pPr>
              <w:pStyle w:val="Tablebody"/>
              <w:cnfStyle w:val="000000000000"/>
            </w:pPr>
            <w:r w:rsidRPr="00996096">
              <w:t xml:space="preserve">(57,220) </w:t>
            </w:r>
          </w:p>
        </w:tc>
        <w:tc>
          <w:tcPr>
            <w:tcW w:w="992" w:type="dxa"/>
          </w:tcPr>
          <w:p w:rsidRPr="00996096" w:rsidR="00996096" w:rsidP="00996096" w:rsidRDefault="00996096" w14:paraId="591343D4" w14:textId="77777777">
            <w:pPr>
              <w:pStyle w:val="Tablebody"/>
              <w:cnfStyle w:val="000000000000"/>
            </w:pPr>
            <w:r w:rsidRPr="00996096">
              <w:t xml:space="preserve">1,050,474 </w:t>
            </w:r>
          </w:p>
        </w:tc>
        <w:tc>
          <w:tcPr>
            <w:tcW w:w="1134" w:type="dxa"/>
          </w:tcPr>
          <w:p w:rsidRPr="00996096" w:rsidR="00996096" w:rsidP="00996096" w:rsidRDefault="00996096" w14:paraId="531DF3D5" w14:textId="77777777">
            <w:pPr>
              <w:pStyle w:val="Tablebody"/>
              <w:cnfStyle w:val="000000000000"/>
            </w:pPr>
            <w:r w:rsidRPr="00996096">
              <w:t xml:space="preserve">985,394 </w:t>
            </w:r>
          </w:p>
        </w:tc>
      </w:tr>
      <w:tr w:rsidRPr="00996096" w:rsidR="00996096" w:rsidTr="00996096" w14:paraId="7D33D7C5" w14:textId="77777777">
        <w:trPr>
          <w:trHeight w:val="60"/>
        </w:trPr>
        <w:tc>
          <w:tcPr>
            <w:cnfStyle w:val="001000000000"/>
            <w:tcW w:w="3969" w:type="dxa"/>
          </w:tcPr>
          <w:p w:rsidRPr="00996096" w:rsidR="00996096" w:rsidP="00996096" w:rsidRDefault="00996096" w14:paraId="4AD519C6" w14:textId="77777777">
            <w:pPr>
              <w:pStyle w:val="Tablebody"/>
            </w:pPr>
            <w:r w:rsidRPr="00996096">
              <w:t>Plant, equipment and vehicles at fair value</w:t>
            </w:r>
          </w:p>
        </w:tc>
        <w:tc>
          <w:tcPr>
            <w:tcW w:w="993" w:type="dxa"/>
          </w:tcPr>
          <w:p w:rsidRPr="00996096" w:rsidR="00996096" w:rsidP="00996096" w:rsidRDefault="00996096" w14:paraId="6C4AAB67" w14:textId="77777777">
            <w:pPr>
              <w:pStyle w:val="Tablebody"/>
              <w:cnfStyle w:val="000000000000"/>
            </w:pPr>
            <w:r w:rsidRPr="00996096">
              <w:t xml:space="preserve">79,403 </w:t>
            </w:r>
          </w:p>
        </w:tc>
        <w:tc>
          <w:tcPr>
            <w:tcW w:w="992" w:type="dxa"/>
          </w:tcPr>
          <w:p w:rsidRPr="00996096" w:rsidR="00996096" w:rsidP="00996096" w:rsidRDefault="00996096" w14:paraId="079E6C88" w14:textId="77777777">
            <w:pPr>
              <w:pStyle w:val="Tablebody"/>
              <w:cnfStyle w:val="000000000000"/>
            </w:pPr>
            <w:r w:rsidRPr="00996096">
              <w:t xml:space="preserve">79,858 </w:t>
            </w:r>
          </w:p>
        </w:tc>
        <w:tc>
          <w:tcPr>
            <w:tcW w:w="1134" w:type="dxa"/>
          </w:tcPr>
          <w:p w:rsidRPr="00996096" w:rsidR="00996096" w:rsidP="00996096" w:rsidRDefault="00996096" w14:paraId="63B65646" w14:textId="77777777">
            <w:pPr>
              <w:pStyle w:val="Tablebody"/>
              <w:cnfStyle w:val="000000000000"/>
            </w:pPr>
            <w:r w:rsidRPr="00996096">
              <w:t xml:space="preserve">(13,383) </w:t>
            </w:r>
          </w:p>
        </w:tc>
        <w:tc>
          <w:tcPr>
            <w:tcW w:w="1134" w:type="dxa"/>
          </w:tcPr>
          <w:p w:rsidRPr="00996096" w:rsidR="00996096" w:rsidP="00996096" w:rsidRDefault="00996096" w14:paraId="6518B676" w14:textId="77777777">
            <w:pPr>
              <w:pStyle w:val="Tablebody"/>
              <w:cnfStyle w:val="000000000000"/>
            </w:pPr>
            <w:r w:rsidRPr="00996096">
              <w:t xml:space="preserve">(9,260) </w:t>
            </w:r>
          </w:p>
        </w:tc>
        <w:tc>
          <w:tcPr>
            <w:tcW w:w="992" w:type="dxa"/>
          </w:tcPr>
          <w:p w:rsidRPr="00996096" w:rsidR="00996096" w:rsidP="00996096" w:rsidRDefault="00996096" w14:paraId="001CB073" w14:textId="77777777">
            <w:pPr>
              <w:pStyle w:val="Tablebody"/>
              <w:cnfStyle w:val="000000000000"/>
            </w:pPr>
            <w:r w:rsidRPr="00996096">
              <w:t xml:space="preserve">66,020 </w:t>
            </w:r>
          </w:p>
        </w:tc>
        <w:tc>
          <w:tcPr>
            <w:tcW w:w="1134" w:type="dxa"/>
          </w:tcPr>
          <w:p w:rsidRPr="00996096" w:rsidR="00996096" w:rsidP="00996096" w:rsidRDefault="00996096" w14:paraId="67A9EE9C" w14:textId="77777777">
            <w:pPr>
              <w:pStyle w:val="Tablebody"/>
              <w:cnfStyle w:val="000000000000"/>
            </w:pPr>
            <w:r w:rsidRPr="00996096">
              <w:t xml:space="preserve">70,598 </w:t>
            </w:r>
          </w:p>
        </w:tc>
      </w:tr>
      <w:tr w:rsidRPr="00996096" w:rsidR="00996096" w:rsidTr="00996096" w14:paraId="2317DE6C" w14:textId="77777777">
        <w:trPr>
          <w:trHeight w:val="60"/>
        </w:trPr>
        <w:tc>
          <w:tcPr>
            <w:cnfStyle w:val="001000000000"/>
            <w:tcW w:w="3969" w:type="dxa"/>
            <w:tcBorders>
              <w:bottom w:val="single" w:color="auto" w:sz="4" w:space="0"/>
            </w:tcBorders>
          </w:tcPr>
          <w:p w:rsidRPr="00996096" w:rsidR="00996096" w:rsidP="00996096" w:rsidRDefault="00996096" w14:paraId="48E9ADE2" w14:textId="77777777">
            <w:pPr>
              <w:pStyle w:val="Tablebody"/>
            </w:pPr>
            <w:r w:rsidRPr="00996096">
              <w:t>Assets under construction at cost</w:t>
            </w:r>
          </w:p>
        </w:tc>
        <w:tc>
          <w:tcPr>
            <w:tcW w:w="993" w:type="dxa"/>
            <w:tcBorders>
              <w:bottom w:val="single" w:color="auto" w:sz="4" w:space="0"/>
            </w:tcBorders>
          </w:tcPr>
          <w:p w:rsidRPr="00996096" w:rsidR="00996096" w:rsidP="00996096" w:rsidRDefault="00996096" w14:paraId="47C080C2" w14:textId="77777777">
            <w:pPr>
              <w:pStyle w:val="Tablebody"/>
              <w:cnfStyle w:val="000000000000"/>
            </w:pPr>
            <w:r w:rsidRPr="00996096">
              <w:t xml:space="preserve">105,668 </w:t>
            </w:r>
          </w:p>
        </w:tc>
        <w:tc>
          <w:tcPr>
            <w:tcW w:w="992" w:type="dxa"/>
            <w:tcBorders>
              <w:bottom w:val="single" w:color="auto" w:sz="4" w:space="0"/>
            </w:tcBorders>
          </w:tcPr>
          <w:p w:rsidRPr="00996096" w:rsidR="00996096" w:rsidP="00996096" w:rsidRDefault="00996096" w14:paraId="3F185B28" w14:textId="77777777">
            <w:pPr>
              <w:pStyle w:val="Tablebody"/>
              <w:cnfStyle w:val="000000000000"/>
            </w:pPr>
            <w:r w:rsidRPr="00996096">
              <w:t xml:space="preserve">27,201 </w:t>
            </w:r>
          </w:p>
        </w:tc>
        <w:tc>
          <w:tcPr>
            <w:tcW w:w="1134" w:type="dxa"/>
            <w:tcBorders>
              <w:bottom w:val="single" w:color="auto" w:sz="4" w:space="0"/>
            </w:tcBorders>
          </w:tcPr>
          <w:p w:rsidRPr="00996096" w:rsidR="00996096" w:rsidP="00996096" w:rsidRDefault="00996096" w14:paraId="246DEEB7" w14:textId="77777777">
            <w:pPr>
              <w:pStyle w:val="Tablebody"/>
              <w:cnfStyle w:val="000000000000"/>
            </w:pPr>
            <w:r w:rsidRPr="00996096">
              <w:t xml:space="preserve">0 </w:t>
            </w:r>
          </w:p>
        </w:tc>
        <w:tc>
          <w:tcPr>
            <w:tcW w:w="1134" w:type="dxa"/>
            <w:tcBorders>
              <w:bottom w:val="single" w:color="auto" w:sz="4" w:space="0"/>
            </w:tcBorders>
          </w:tcPr>
          <w:p w:rsidRPr="00996096" w:rsidR="00996096" w:rsidP="00996096" w:rsidRDefault="00996096" w14:paraId="286BAC83" w14:textId="77777777">
            <w:pPr>
              <w:pStyle w:val="Tablebody"/>
              <w:cnfStyle w:val="000000000000"/>
            </w:pPr>
            <w:r w:rsidRPr="00996096">
              <w:t xml:space="preserve">0 </w:t>
            </w:r>
          </w:p>
        </w:tc>
        <w:tc>
          <w:tcPr>
            <w:tcW w:w="992" w:type="dxa"/>
            <w:tcBorders>
              <w:bottom w:val="single" w:color="auto" w:sz="4" w:space="0"/>
            </w:tcBorders>
          </w:tcPr>
          <w:p w:rsidRPr="00996096" w:rsidR="00996096" w:rsidP="00996096" w:rsidRDefault="00996096" w14:paraId="45C5E2C0" w14:textId="77777777">
            <w:pPr>
              <w:pStyle w:val="Tablebody"/>
              <w:cnfStyle w:val="000000000000"/>
            </w:pPr>
            <w:r w:rsidRPr="00996096">
              <w:t xml:space="preserve">105,668 </w:t>
            </w:r>
          </w:p>
        </w:tc>
        <w:tc>
          <w:tcPr>
            <w:tcW w:w="1134" w:type="dxa"/>
            <w:tcBorders>
              <w:bottom w:val="single" w:color="auto" w:sz="4" w:space="0"/>
            </w:tcBorders>
          </w:tcPr>
          <w:p w:rsidRPr="00996096" w:rsidR="00996096" w:rsidP="00996096" w:rsidRDefault="00996096" w14:paraId="5398AC53" w14:textId="77777777">
            <w:pPr>
              <w:pStyle w:val="Tablebody"/>
              <w:cnfStyle w:val="000000000000"/>
            </w:pPr>
            <w:r w:rsidRPr="00996096">
              <w:t xml:space="preserve">27,201 </w:t>
            </w:r>
          </w:p>
        </w:tc>
      </w:tr>
      <w:tr w:rsidRPr="00996096" w:rsidR="00996096" w:rsidTr="00996096" w14:paraId="2CA73B69" w14:textId="77777777">
        <w:trPr>
          <w:trHeight w:val="60"/>
        </w:trPr>
        <w:tc>
          <w:tcPr>
            <w:cnfStyle w:val="001000000000"/>
            <w:tcW w:w="3969" w:type="dxa"/>
            <w:tcBorders>
              <w:top w:val="single" w:color="auto" w:sz="4" w:space="0"/>
              <w:bottom w:val="single" w:color="auto" w:sz="4" w:space="0"/>
            </w:tcBorders>
          </w:tcPr>
          <w:p w:rsidRPr="00996096" w:rsidR="00996096" w:rsidP="00996096" w:rsidRDefault="00996096" w14:paraId="65BC88C8" w14:textId="77777777">
            <w:pPr>
              <w:pStyle w:val="Tablebody"/>
              <w:rPr>
                <w:b/>
                <w:bCs/>
              </w:rPr>
            </w:pPr>
            <w:r w:rsidRPr="00996096">
              <w:rPr>
                <w:b/>
                <w:bCs/>
              </w:rPr>
              <w:t>Total</w:t>
            </w:r>
          </w:p>
        </w:tc>
        <w:tc>
          <w:tcPr>
            <w:tcW w:w="993" w:type="dxa"/>
            <w:tcBorders>
              <w:top w:val="single" w:color="auto" w:sz="4" w:space="0"/>
              <w:bottom w:val="single" w:color="auto" w:sz="4" w:space="0"/>
            </w:tcBorders>
          </w:tcPr>
          <w:p w:rsidRPr="00996096" w:rsidR="00996096" w:rsidP="00996096" w:rsidRDefault="00996096" w14:paraId="0CD85FAA" w14:textId="77777777">
            <w:pPr>
              <w:pStyle w:val="Tablebody"/>
              <w:cnfStyle w:val="000000000000"/>
              <w:rPr>
                <w:b/>
                <w:bCs/>
              </w:rPr>
            </w:pPr>
            <w:r w:rsidRPr="00996096">
              <w:rPr>
                <w:b/>
                <w:bCs/>
              </w:rPr>
              <w:t xml:space="preserve">1,255,466 </w:t>
            </w:r>
          </w:p>
        </w:tc>
        <w:tc>
          <w:tcPr>
            <w:tcW w:w="992" w:type="dxa"/>
            <w:tcBorders>
              <w:top w:val="single" w:color="auto" w:sz="4" w:space="0"/>
              <w:bottom w:val="single" w:color="auto" w:sz="4" w:space="0"/>
            </w:tcBorders>
          </w:tcPr>
          <w:p w:rsidRPr="00996096" w:rsidR="00996096" w:rsidP="00996096" w:rsidRDefault="00996096" w14:paraId="63DAABA9" w14:textId="77777777">
            <w:pPr>
              <w:pStyle w:val="Tablebody"/>
              <w:cnfStyle w:val="000000000000"/>
              <w:rPr>
                <w:b/>
                <w:bCs/>
              </w:rPr>
            </w:pPr>
            <w:r w:rsidRPr="00996096">
              <w:rPr>
                <w:b/>
                <w:bCs/>
              </w:rPr>
              <w:t xml:space="preserve">1,165,775 </w:t>
            </w:r>
          </w:p>
        </w:tc>
        <w:tc>
          <w:tcPr>
            <w:tcW w:w="1134" w:type="dxa"/>
            <w:tcBorders>
              <w:top w:val="single" w:color="auto" w:sz="4" w:space="0"/>
              <w:bottom w:val="single" w:color="auto" w:sz="4" w:space="0"/>
            </w:tcBorders>
          </w:tcPr>
          <w:p w:rsidRPr="00996096" w:rsidR="00996096" w:rsidP="00996096" w:rsidRDefault="00996096" w14:paraId="56F8675B" w14:textId="77777777">
            <w:pPr>
              <w:pStyle w:val="Tablebody"/>
              <w:cnfStyle w:val="000000000000"/>
              <w:rPr>
                <w:b/>
                <w:bCs/>
              </w:rPr>
            </w:pPr>
            <w:r w:rsidRPr="00996096">
              <w:rPr>
                <w:b/>
                <w:bCs/>
              </w:rPr>
              <w:t xml:space="preserve">(13,383) </w:t>
            </w:r>
          </w:p>
        </w:tc>
        <w:tc>
          <w:tcPr>
            <w:tcW w:w="1134" w:type="dxa"/>
            <w:tcBorders>
              <w:top w:val="single" w:color="auto" w:sz="4" w:space="0"/>
              <w:bottom w:val="single" w:color="auto" w:sz="4" w:space="0"/>
            </w:tcBorders>
          </w:tcPr>
          <w:p w:rsidRPr="00996096" w:rsidR="00996096" w:rsidP="00996096" w:rsidRDefault="00996096" w14:paraId="12A1FCA8" w14:textId="77777777">
            <w:pPr>
              <w:pStyle w:val="Tablebody"/>
              <w:cnfStyle w:val="000000000000"/>
              <w:rPr>
                <w:b/>
                <w:bCs/>
              </w:rPr>
            </w:pPr>
            <w:r w:rsidRPr="00996096">
              <w:rPr>
                <w:b/>
                <w:bCs/>
              </w:rPr>
              <w:t xml:space="preserve">(66,480) </w:t>
            </w:r>
          </w:p>
        </w:tc>
        <w:tc>
          <w:tcPr>
            <w:tcW w:w="992" w:type="dxa"/>
            <w:tcBorders>
              <w:top w:val="single" w:color="auto" w:sz="4" w:space="0"/>
              <w:bottom w:val="single" w:color="auto" w:sz="4" w:space="0"/>
            </w:tcBorders>
          </w:tcPr>
          <w:p w:rsidRPr="00996096" w:rsidR="00996096" w:rsidP="00996096" w:rsidRDefault="00996096" w14:paraId="6B667067" w14:textId="77777777">
            <w:pPr>
              <w:pStyle w:val="Tablebody"/>
              <w:cnfStyle w:val="000000000000"/>
              <w:rPr>
                <w:b/>
                <w:bCs/>
              </w:rPr>
            </w:pPr>
            <w:r w:rsidRPr="00996096">
              <w:rPr>
                <w:b/>
                <w:bCs/>
              </w:rPr>
              <w:t xml:space="preserve">1,242,083 </w:t>
            </w:r>
          </w:p>
        </w:tc>
        <w:tc>
          <w:tcPr>
            <w:tcW w:w="1134" w:type="dxa"/>
            <w:tcBorders>
              <w:top w:val="single" w:color="auto" w:sz="4" w:space="0"/>
              <w:bottom w:val="single" w:color="auto" w:sz="4" w:space="0"/>
            </w:tcBorders>
          </w:tcPr>
          <w:p w:rsidRPr="00996096" w:rsidR="00996096" w:rsidP="00996096" w:rsidRDefault="00996096" w14:paraId="53F3022C" w14:textId="77777777">
            <w:pPr>
              <w:pStyle w:val="Tablebody"/>
              <w:cnfStyle w:val="000000000000"/>
              <w:rPr>
                <w:b/>
                <w:bCs/>
              </w:rPr>
            </w:pPr>
            <w:r w:rsidRPr="00996096">
              <w:rPr>
                <w:b/>
                <w:bCs/>
              </w:rPr>
              <w:t xml:space="preserve">1,099,295 </w:t>
            </w:r>
          </w:p>
        </w:tc>
      </w:tr>
    </w:tbl>
    <w:p w:rsidRPr="00996096" w:rsidR="00996096" w:rsidP="00996096" w:rsidRDefault="00996096" w14:paraId="269EF46D" w14:textId="77777777"/>
    <w:p w:rsidRPr="00996096" w:rsidR="00996096" w:rsidP="00996096" w:rsidRDefault="00996096" w14:paraId="3B13C5CD" w14:textId="77777777">
      <w:r w:rsidRPr="00996096">
        <w:rPr>
          <w:b/>
          <w:bCs/>
        </w:rPr>
        <w:t>Initial recognition:</w:t>
      </w:r>
      <w:r w:rsidRPr="00996096">
        <w:t xml:space="preserve"> Items of property, plant and equipment are measured initially at cost. Where an asset is acquired for no or nominal cost, the cost is its fair value at the date of acquisition. Assets transferred as part of a machinery of government change are transferred at their carrying amount.</w:t>
      </w:r>
    </w:p>
    <w:p w:rsidRPr="00996096" w:rsidR="00996096" w:rsidP="00996096" w:rsidRDefault="00996096" w14:paraId="009818E7" w14:textId="77777777">
      <w:r w:rsidRPr="00996096">
        <w:t>The costs of property, plant and equipment under construction includes the cost of all materials used in construction, direct labour on the project and an appropriate proportion of variable and fixed overheads.</w:t>
      </w:r>
    </w:p>
    <w:p w:rsidRPr="00996096" w:rsidR="00996096" w:rsidP="00996096" w:rsidRDefault="00996096" w14:paraId="65FFF7B5" w14:textId="77777777">
      <w:r w:rsidRPr="00996096">
        <w:t>The initial cost of property, plant and equipment under a finance lease (under AASB 117 until 30 June 2019) is measured at amounts equal to the fair value of the leased asset or, if lower, the present value of the minimum lease payments, each determined at the inception of the lease. Certain assets acquired under finance leases now form part of a service concession arrangement.</w:t>
      </w:r>
    </w:p>
    <w:p w:rsidRPr="00996096" w:rsidR="00996096" w:rsidP="00996096" w:rsidRDefault="00996096" w14:paraId="27CED7E3" w14:textId="77777777">
      <w:r w:rsidRPr="00996096">
        <w:t>The initial cost of property, plant and equipment under a lease that is recognised as a right-of-use asset (under AASB 16 from 1 July 2019) is measured at amounts equal to the present value of the unpaid lease payments at the commencement date, adjusted for any lease payments made at or before the commencement date less any lease incentive received.</w:t>
      </w:r>
    </w:p>
    <w:p w:rsidRPr="00996096" w:rsidR="00996096" w:rsidP="00996096" w:rsidRDefault="00996096" w14:paraId="453CEB71" w14:textId="77777777">
      <w:r w:rsidRPr="00996096">
        <w:t xml:space="preserve">The initial cost of property, plant and equipment under a service concession arrangement (under AASB 1059) is measured at current replacement cost in accordance with the cost approach to fair value in AASB 13 </w:t>
      </w:r>
      <w:r w:rsidRPr="00996096">
        <w:rPr>
          <w:i/>
          <w:iCs/>
        </w:rPr>
        <w:t>Fair value measurement</w:t>
      </w:r>
      <w:r w:rsidRPr="00996096">
        <w:t>.</w:t>
      </w:r>
    </w:p>
    <w:p w:rsidRPr="00996096" w:rsidR="00996096" w:rsidP="00996096" w:rsidRDefault="00996096" w14:paraId="4D212EEF" w14:textId="77777777">
      <w:r w:rsidRPr="00996096">
        <w:rPr>
          <w:b/>
          <w:bCs/>
        </w:rPr>
        <w:t>Subsequent measurement:</w:t>
      </w:r>
      <w:r w:rsidRPr="00996096">
        <w:t xml:space="preserve"> Property, plant and equipment (including right-of-use assets and service concession assets) are subsequently measured at fair value less accumulated depreciation and impairment. Fair value is determined with regard to the asset’s highest and best use (considering legal or physical restrictions imposed on the asset, public announcements or commitments made in relation to the intended use of the asset). Refer to note 8.4 for additional information on fair value determination of property, plant and equipment.</w:t>
      </w:r>
    </w:p>
    <w:p w:rsidRPr="00996096" w:rsidR="00996096" w:rsidP="00996096" w:rsidRDefault="00996096" w14:paraId="0D125B59" w14:textId="77777777">
      <w:pPr>
        <w:pStyle w:val="Heading4"/>
      </w:pPr>
      <w:r w:rsidRPr="00996096">
        <w:t>5.2.1 Depreciation, amortisation and impairment</w:t>
      </w:r>
    </w:p>
    <w:p w:rsidRPr="00996096" w:rsidR="00996096" w:rsidP="00996096" w:rsidRDefault="00996096" w14:paraId="1447149D" w14:textId="77777777">
      <w:pPr>
        <w:rPr>
          <w:b/>
          <w:bCs/>
        </w:rPr>
      </w:pPr>
      <w:r w:rsidRPr="00996096">
        <w:rPr>
          <w:b/>
          <w:bCs/>
        </w:rPr>
        <w:t>Depreciation and amortisation</w:t>
      </w:r>
    </w:p>
    <w:tbl>
      <w:tblPr>
        <w:tblStyle w:val="TableGrid"/>
        <w:tblW w:w="0" w:type="auto"/>
        <w:tblLayout w:type="fixed"/>
        <w:tblLook w:firstRow="1" w:lastRow="0" w:firstColumn="1" w:lastColumn="0" w:noHBand="0" w:noVBand="0" w:val="00A0"/>
      </w:tblPr>
      <w:tblGrid>
        <w:gridCol w:w="7767"/>
        <w:gridCol w:w="1305"/>
        <w:gridCol w:w="1276"/>
      </w:tblGrid>
      <w:tr w:rsidRPr="00996096" w:rsidR="00996096" w:rsidTr="00996096" w14:paraId="3F8BBC08" w14:textId="77777777">
        <w:trPr>
          <w:cnfStyle w:val="100000000000"/>
          <w:trHeight w:val="20"/>
          <w:tblHeader/>
        </w:trPr>
        <w:tc>
          <w:tcPr>
            <w:cnfStyle w:val="001000000000"/>
            <w:tcW w:w="7767" w:type="dxa"/>
            <w:tcBorders>
              <w:bottom w:val="single" w:color="auto" w:sz="4" w:space="0"/>
            </w:tcBorders>
          </w:tcPr>
          <w:p w:rsidRPr="00996096" w:rsidR="00996096" w:rsidP="00996096" w:rsidRDefault="00996096" w14:paraId="05EE961E" w14:textId="77777777">
            <w:pPr>
              <w:pStyle w:val="Tablebody"/>
            </w:pPr>
          </w:p>
        </w:tc>
        <w:tc>
          <w:tcPr>
            <w:tcW w:w="1305" w:type="dxa"/>
            <w:tcBorders>
              <w:bottom w:val="single" w:color="auto" w:sz="4" w:space="0"/>
            </w:tcBorders>
          </w:tcPr>
          <w:p w:rsidRPr="00996096" w:rsidR="00996096" w:rsidP="00996096" w:rsidRDefault="00996096" w14:paraId="2D01B087" w14:textId="77777777">
            <w:pPr>
              <w:pStyle w:val="Tablebody"/>
              <w:cnfStyle w:val="100000000000"/>
            </w:pPr>
          </w:p>
        </w:tc>
        <w:tc>
          <w:tcPr>
            <w:tcW w:w="1276" w:type="dxa"/>
            <w:tcBorders>
              <w:bottom w:val="single" w:color="auto" w:sz="4" w:space="0"/>
            </w:tcBorders>
          </w:tcPr>
          <w:p w:rsidRPr="00996096" w:rsidR="00996096" w:rsidP="00996096" w:rsidRDefault="00996096" w14:paraId="34DDE44A" w14:textId="77777777">
            <w:pPr>
              <w:pStyle w:val="Tablebody"/>
              <w:cnfStyle w:val="100000000000"/>
            </w:pPr>
            <w:r w:rsidRPr="00996096">
              <w:t>($ thousand)</w:t>
            </w:r>
          </w:p>
        </w:tc>
      </w:tr>
      <w:tr w:rsidRPr="00996096" w:rsidR="00996096" w:rsidTr="00996096" w14:paraId="0857A1CE" w14:textId="77777777">
        <w:trPr>
          <w:cnfStyle w:val="100000000000"/>
          <w:trHeight w:val="20"/>
          <w:tblHeader/>
        </w:trPr>
        <w:tc>
          <w:tcPr>
            <w:cnfStyle w:val="001000000000"/>
            <w:tcW w:w="7767" w:type="dxa"/>
            <w:tcBorders>
              <w:top w:val="single" w:color="auto" w:sz="4" w:space="0"/>
            </w:tcBorders>
          </w:tcPr>
          <w:p w:rsidRPr="00996096" w:rsidR="00996096" w:rsidP="00996096" w:rsidRDefault="00996096" w14:paraId="6EB94DE1" w14:textId="77777777">
            <w:pPr>
              <w:pStyle w:val="Tablebody"/>
            </w:pPr>
          </w:p>
        </w:tc>
        <w:tc>
          <w:tcPr>
            <w:tcW w:w="1305" w:type="dxa"/>
            <w:tcBorders>
              <w:top w:val="single" w:color="auto" w:sz="4" w:space="0"/>
            </w:tcBorders>
          </w:tcPr>
          <w:p w:rsidRPr="00996096" w:rsidR="00996096" w:rsidP="00996096" w:rsidRDefault="00996096" w14:paraId="55ED9BCF" w14:textId="77777777">
            <w:pPr>
              <w:pStyle w:val="Tablebody"/>
              <w:cnfStyle w:val="100000000000"/>
            </w:pPr>
            <w:r w:rsidRPr="00996096">
              <w:t>2020</w:t>
            </w:r>
          </w:p>
        </w:tc>
        <w:tc>
          <w:tcPr>
            <w:tcW w:w="1276" w:type="dxa"/>
            <w:tcBorders>
              <w:top w:val="single" w:color="auto" w:sz="4" w:space="0"/>
            </w:tcBorders>
          </w:tcPr>
          <w:p w:rsidRPr="00996096" w:rsidR="00996096" w:rsidP="00996096" w:rsidRDefault="00996096" w14:paraId="177F43C5" w14:textId="77777777">
            <w:pPr>
              <w:pStyle w:val="Tablebody"/>
              <w:cnfStyle w:val="100000000000"/>
            </w:pPr>
            <w:r w:rsidRPr="00996096">
              <w:t>2019</w:t>
            </w:r>
          </w:p>
        </w:tc>
      </w:tr>
      <w:tr w:rsidRPr="00996096" w:rsidR="00996096" w:rsidTr="00996096" w14:paraId="5C8CB721" w14:textId="77777777">
        <w:trPr>
          <w:trHeight w:val="20"/>
        </w:trPr>
        <w:tc>
          <w:tcPr>
            <w:cnfStyle w:val="001000000000"/>
            <w:tcW w:w="7767" w:type="dxa"/>
          </w:tcPr>
          <w:p w:rsidRPr="00996096" w:rsidR="00996096" w:rsidP="00996096" w:rsidRDefault="00996096" w14:paraId="24E70905" w14:textId="77777777">
            <w:pPr>
              <w:pStyle w:val="Tablebody"/>
            </w:pPr>
            <w:r w:rsidRPr="00996096">
              <w:t>Buildings</w:t>
            </w:r>
          </w:p>
        </w:tc>
        <w:tc>
          <w:tcPr>
            <w:tcW w:w="1305" w:type="dxa"/>
          </w:tcPr>
          <w:p w:rsidRPr="00996096" w:rsidR="00996096" w:rsidP="00996096" w:rsidRDefault="00996096" w14:paraId="4E51CC99" w14:textId="77777777">
            <w:pPr>
              <w:pStyle w:val="Tablebody"/>
              <w:cnfStyle w:val="000000000000"/>
            </w:pPr>
            <w:r w:rsidRPr="00996096">
              <w:t xml:space="preserve">105,745 </w:t>
            </w:r>
          </w:p>
        </w:tc>
        <w:tc>
          <w:tcPr>
            <w:tcW w:w="1276" w:type="dxa"/>
          </w:tcPr>
          <w:p w:rsidRPr="00996096" w:rsidR="00996096" w:rsidP="00996096" w:rsidRDefault="00996096" w14:paraId="3322E3DF" w14:textId="77777777">
            <w:pPr>
              <w:pStyle w:val="Tablebody"/>
              <w:cnfStyle w:val="000000000000"/>
            </w:pPr>
            <w:r w:rsidRPr="00996096">
              <w:t xml:space="preserve">85,417 </w:t>
            </w:r>
          </w:p>
        </w:tc>
      </w:tr>
      <w:tr w:rsidRPr="00996096" w:rsidR="00996096" w:rsidTr="00996096" w14:paraId="0579616E" w14:textId="77777777">
        <w:trPr>
          <w:trHeight w:val="20"/>
        </w:trPr>
        <w:tc>
          <w:tcPr>
            <w:cnfStyle w:val="001000000000"/>
            <w:tcW w:w="7767" w:type="dxa"/>
            <w:tcBorders>
              <w:bottom w:val="none" w:color="auto" w:sz="0" w:space="0"/>
            </w:tcBorders>
          </w:tcPr>
          <w:p w:rsidRPr="00996096" w:rsidR="00996096" w:rsidP="00996096" w:rsidRDefault="00996096" w14:paraId="1D5A5404" w14:textId="77777777">
            <w:pPr>
              <w:pStyle w:val="Tablebody"/>
            </w:pPr>
            <w:r w:rsidRPr="00996096">
              <w:t>Plant, equipment and vehicles (</w:t>
            </w:r>
            <w:proofErr w:type="spellStart"/>
            <w:r w:rsidRPr="00996096">
              <w:t>i</w:t>
            </w:r>
            <w:proofErr w:type="spellEnd"/>
            <w:r w:rsidRPr="00996096">
              <w:t>)</w:t>
            </w:r>
          </w:p>
        </w:tc>
        <w:tc>
          <w:tcPr>
            <w:tcW w:w="1305" w:type="dxa"/>
          </w:tcPr>
          <w:p w:rsidRPr="00996096" w:rsidR="00996096" w:rsidP="00996096" w:rsidRDefault="00996096" w14:paraId="2D55EDED" w14:textId="77777777">
            <w:pPr>
              <w:pStyle w:val="Tablebody"/>
              <w:cnfStyle w:val="000000000000"/>
            </w:pPr>
            <w:r w:rsidRPr="00996096">
              <w:t xml:space="preserve">58,986 </w:t>
            </w:r>
          </w:p>
        </w:tc>
        <w:tc>
          <w:tcPr>
            <w:tcW w:w="1276" w:type="dxa"/>
          </w:tcPr>
          <w:p w:rsidRPr="00996096" w:rsidR="00996096" w:rsidP="00996096" w:rsidRDefault="00996096" w14:paraId="54957A15" w14:textId="77777777">
            <w:pPr>
              <w:pStyle w:val="Tablebody"/>
              <w:cnfStyle w:val="000000000000"/>
            </w:pPr>
            <w:r w:rsidRPr="00996096">
              <w:t xml:space="preserve">42,214 </w:t>
            </w:r>
          </w:p>
        </w:tc>
      </w:tr>
      <w:tr w:rsidRPr="00996096" w:rsidR="00996096" w:rsidTr="00996096" w14:paraId="16FA4B44" w14:textId="77777777">
        <w:trPr>
          <w:trHeight w:val="20"/>
        </w:trPr>
        <w:tc>
          <w:tcPr>
            <w:cnfStyle w:val="001000000000"/>
            <w:tcW w:w="7767" w:type="dxa"/>
            <w:tcBorders>
              <w:bottom w:val="single" w:color="auto" w:sz="4" w:space="0"/>
            </w:tcBorders>
          </w:tcPr>
          <w:p w:rsidRPr="00996096" w:rsidR="00996096" w:rsidP="00996096" w:rsidRDefault="00996096" w14:paraId="1C9B7EB9" w14:textId="77777777">
            <w:pPr>
              <w:pStyle w:val="Tablebody"/>
            </w:pPr>
            <w:r w:rsidRPr="00996096">
              <w:t>Software</w:t>
            </w:r>
          </w:p>
        </w:tc>
        <w:tc>
          <w:tcPr>
            <w:tcW w:w="1305" w:type="dxa"/>
            <w:tcBorders>
              <w:bottom w:val="single" w:color="auto" w:sz="4" w:space="0"/>
            </w:tcBorders>
          </w:tcPr>
          <w:p w:rsidRPr="00996096" w:rsidR="00996096" w:rsidP="00996096" w:rsidRDefault="00996096" w14:paraId="145936CF" w14:textId="77777777">
            <w:pPr>
              <w:pStyle w:val="Tablebody"/>
              <w:cnfStyle w:val="000000000000"/>
            </w:pPr>
            <w:r w:rsidRPr="00996096">
              <w:t xml:space="preserve">6,037 </w:t>
            </w:r>
          </w:p>
        </w:tc>
        <w:tc>
          <w:tcPr>
            <w:tcW w:w="1276" w:type="dxa"/>
            <w:tcBorders>
              <w:bottom w:val="single" w:color="auto" w:sz="4" w:space="0"/>
            </w:tcBorders>
          </w:tcPr>
          <w:p w:rsidRPr="00996096" w:rsidR="00996096" w:rsidP="00996096" w:rsidRDefault="00996096" w14:paraId="3D984E22" w14:textId="77777777">
            <w:pPr>
              <w:pStyle w:val="Tablebody"/>
              <w:cnfStyle w:val="000000000000"/>
            </w:pPr>
            <w:r w:rsidRPr="00996096">
              <w:t xml:space="preserve">8,421 </w:t>
            </w:r>
          </w:p>
        </w:tc>
      </w:tr>
      <w:tr w:rsidRPr="00996096" w:rsidR="00996096" w:rsidTr="00996096" w14:paraId="5C1773D4" w14:textId="77777777">
        <w:trPr>
          <w:trHeight w:val="20"/>
        </w:trPr>
        <w:tc>
          <w:tcPr>
            <w:cnfStyle w:val="001000000000"/>
            <w:tcW w:w="7767" w:type="dxa"/>
            <w:tcBorders>
              <w:top w:val="single" w:color="auto" w:sz="4" w:space="0"/>
              <w:bottom w:val="single" w:color="auto" w:sz="4" w:space="0"/>
            </w:tcBorders>
          </w:tcPr>
          <w:p w:rsidRPr="00996096" w:rsidR="00996096" w:rsidP="00996096" w:rsidRDefault="00996096" w14:paraId="1B262C2C" w14:textId="77777777">
            <w:pPr>
              <w:pStyle w:val="Tablebody"/>
              <w:rPr>
                <w:b/>
                <w:bCs/>
              </w:rPr>
            </w:pPr>
            <w:r w:rsidRPr="00996096">
              <w:rPr>
                <w:b/>
                <w:bCs/>
              </w:rPr>
              <w:t>Total</w:t>
            </w:r>
          </w:p>
        </w:tc>
        <w:tc>
          <w:tcPr>
            <w:tcW w:w="1305" w:type="dxa"/>
            <w:tcBorders>
              <w:top w:val="single" w:color="auto" w:sz="4" w:space="0"/>
              <w:bottom w:val="single" w:color="auto" w:sz="4" w:space="0"/>
            </w:tcBorders>
          </w:tcPr>
          <w:p w:rsidRPr="00996096" w:rsidR="00996096" w:rsidP="00996096" w:rsidRDefault="00996096" w14:paraId="22795DDE" w14:textId="77777777">
            <w:pPr>
              <w:pStyle w:val="Tablebody"/>
              <w:cnfStyle w:val="000000000000"/>
              <w:rPr>
                <w:b/>
                <w:bCs/>
              </w:rPr>
            </w:pPr>
            <w:r w:rsidRPr="00996096">
              <w:rPr>
                <w:b/>
                <w:bCs/>
              </w:rPr>
              <w:t xml:space="preserve">170,768 </w:t>
            </w:r>
          </w:p>
        </w:tc>
        <w:tc>
          <w:tcPr>
            <w:tcW w:w="1276" w:type="dxa"/>
            <w:tcBorders>
              <w:top w:val="single" w:color="auto" w:sz="4" w:space="0"/>
              <w:bottom w:val="single" w:color="auto" w:sz="4" w:space="0"/>
            </w:tcBorders>
          </w:tcPr>
          <w:p w:rsidRPr="00996096" w:rsidR="00996096" w:rsidP="00996096" w:rsidRDefault="00996096" w14:paraId="2512C4DF" w14:textId="77777777">
            <w:pPr>
              <w:pStyle w:val="Tablebody"/>
              <w:cnfStyle w:val="000000000000"/>
              <w:rPr>
                <w:b/>
                <w:bCs/>
              </w:rPr>
            </w:pPr>
            <w:r w:rsidRPr="00996096">
              <w:rPr>
                <w:b/>
                <w:bCs/>
              </w:rPr>
              <w:t xml:space="preserve">136,052 </w:t>
            </w:r>
          </w:p>
        </w:tc>
      </w:tr>
    </w:tbl>
    <w:p w:rsidRPr="00996096" w:rsidR="00996096" w:rsidP="00996096" w:rsidRDefault="00996096" w14:paraId="08B3AB5E" w14:textId="77777777">
      <w:pPr>
        <w:pStyle w:val="Notes"/>
        <w:spacing w:before="120" w:after="120"/>
      </w:pPr>
      <w:r w:rsidRPr="00996096">
        <w:t>(</w:t>
      </w:r>
      <w:proofErr w:type="spellStart"/>
      <w:r w:rsidRPr="00996096">
        <w:t>i</w:t>
      </w:r>
      <w:proofErr w:type="spellEnd"/>
      <w:r w:rsidRPr="00996096">
        <w:t>)</w:t>
      </w:r>
      <w:r w:rsidRPr="00996096">
        <w:tab/>
        <w:t xml:space="preserve">The 2018–19 comparative figures have been restated to reflect the adoption of AASB 1059 </w:t>
      </w:r>
      <w:r w:rsidRPr="00996096">
        <w:rPr>
          <w:i/>
          <w:iCs/>
        </w:rPr>
        <w:t>Service concession arrangements: grantors</w:t>
      </w:r>
      <w:r w:rsidRPr="00996096">
        <w:t>.</w:t>
      </w:r>
    </w:p>
    <w:p w:rsidRPr="00996096" w:rsidR="00996096" w:rsidP="00996096" w:rsidRDefault="00996096" w14:paraId="7D4550F3" w14:textId="77777777">
      <w:r w:rsidRPr="00996096">
        <w:t>All property, plant and equipment and intangible assets that have finite useful lives are depreciated / amortised. Exceptions to this rule include assets held for sale and land.</w:t>
      </w:r>
    </w:p>
    <w:p w:rsidRPr="00996096" w:rsidR="00996096" w:rsidP="00996096" w:rsidRDefault="00996096" w14:paraId="673F6C17" w14:textId="77777777">
      <w:r w:rsidRPr="00996096">
        <w:t xml:space="preserve">Depreciation / amortisation is calculated on a </w:t>
      </w:r>
      <w:proofErr w:type="gramStart"/>
      <w:r w:rsidRPr="00996096">
        <w:t>straight line</w:t>
      </w:r>
      <w:proofErr w:type="gramEnd"/>
      <w:r w:rsidRPr="00996096">
        <w:t xml:space="preserve"> basis, at rates that allocate the asset’s value, less any estimated residual value, over its estimated useful life. Typical estimated useful lives for the different asset classes for current and prior years are included in the table below.</w:t>
      </w:r>
    </w:p>
    <w:tbl>
      <w:tblPr>
        <w:tblStyle w:val="TableGrid"/>
        <w:tblW w:w="0" w:type="auto"/>
        <w:tblBorders>
          <w:bottom w:val="single" w:color="auto" w:sz="4" w:space="0"/>
        </w:tblBorders>
        <w:tblLayout w:type="fixed"/>
        <w:tblLook w:firstRow="1" w:lastRow="0" w:firstColumn="1" w:lastColumn="0" w:noHBand="0" w:noVBand="0" w:val="00A0"/>
      </w:tblPr>
      <w:tblGrid>
        <w:gridCol w:w="8210"/>
        <w:gridCol w:w="2138"/>
      </w:tblGrid>
      <w:tr w:rsidRPr="00996096" w:rsidR="00996096" w:rsidTr="00996096" w14:paraId="1E85FAF7" w14:textId="77777777">
        <w:trPr>
          <w:cnfStyle w:val="100000000000"/>
          <w:trHeight w:val="113"/>
          <w:tblHeader/>
        </w:trPr>
        <w:tc>
          <w:tcPr>
            <w:cnfStyle w:val="001000000000"/>
            <w:tcW w:w="8210" w:type="dxa"/>
            <w:tcBorders>
              <w:bottom w:val="single" w:color="auto" w:sz="4" w:space="0"/>
            </w:tcBorders>
          </w:tcPr>
          <w:p w:rsidRPr="00996096" w:rsidR="00996096" w:rsidP="00996096" w:rsidRDefault="00996096" w14:paraId="0722AB44" w14:textId="77777777">
            <w:pPr>
              <w:pStyle w:val="Tablebody"/>
            </w:pPr>
          </w:p>
        </w:tc>
        <w:tc>
          <w:tcPr>
            <w:tcW w:w="2138" w:type="dxa"/>
            <w:tcBorders>
              <w:bottom w:val="single" w:color="auto" w:sz="4" w:space="0"/>
            </w:tcBorders>
          </w:tcPr>
          <w:p w:rsidRPr="00996096" w:rsidR="00996096" w:rsidP="00996096" w:rsidRDefault="00996096" w14:paraId="5810FB4F" w14:textId="77777777">
            <w:pPr>
              <w:pStyle w:val="Tablebody"/>
              <w:cnfStyle w:val="100000000000"/>
            </w:pPr>
            <w:r w:rsidRPr="00996096">
              <w:t>(Years)</w:t>
            </w:r>
          </w:p>
        </w:tc>
      </w:tr>
      <w:tr w:rsidRPr="00996096" w:rsidR="00996096" w:rsidTr="00996096" w14:paraId="73471381" w14:textId="77777777">
        <w:trPr>
          <w:cnfStyle w:val="100000000000"/>
          <w:trHeight w:val="113"/>
          <w:tblHeader/>
        </w:trPr>
        <w:tc>
          <w:tcPr>
            <w:cnfStyle w:val="001000000000"/>
            <w:tcW w:w="8210" w:type="dxa"/>
            <w:tcBorders>
              <w:top w:val="single" w:color="auto" w:sz="4" w:space="0"/>
            </w:tcBorders>
          </w:tcPr>
          <w:p w:rsidRPr="00996096" w:rsidR="00996096" w:rsidP="00996096" w:rsidRDefault="00996096" w14:paraId="14F99379" w14:textId="77777777">
            <w:pPr>
              <w:pStyle w:val="Tablebody"/>
            </w:pPr>
          </w:p>
        </w:tc>
        <w:tc>
          <w:tcPr>
            <w:tcW w:w="2138" w:type="dxa"/>
            <w:tcBorders>
              <w:top w:val="single" w:color="auto" w:sz="4" w:space="0"/>
            </w:tcBorders>
          </w:tcPr>
          <w:p w:rsidRPr="00996096" w:rsidR="00996096" w:rsidP="00996096" w:rsidRDefault="00996096" w14:paraId="459B5635" w14:textId="77777777">
            <w:pPr>
              <w:pStyle w:val="Tablebody"/>
              <w:cnfStyle w:val="100000000000"/>
            </w:pPr>
            <w:r w:rsidRPr="00996096">
              <w:t>Nominal useful life</w:t>
            </w:r>
          </w:p>
        </w:tc>
      </w:tr>
      <w:tr w:rsidRPr="00996096" w:rsidR="00996096" w:rsidTr="00996096" w14:paraId="7EE5951F" w14:textId="77777777">
        <w:trPr>
          <w:trHeight w:val="113"/>
        </w:trPr>
        <w:tc>
          <w:tcPr>
            <w:cnfStyle w:val="001000000000"/>
            <w:tcW w:w="8210" w:type="dxa"/>
          </w:tcPr>
          <w:p w:rsidRPr="00996096" w:rsidR="00996096" w:rsidP="00996096" w:rsidRDefault="00996096" w14:paraId="08C43D6B" w14:textId="77777777">
            <w:pPr>
              <w:pStyle w:val="Tablebody"/>
            </w:pPr>
            <w:r w:rsidRPr="00996096">
              <w:t>Buildings (owned, leased and service concession)</w:t>
            </w:r>
          </w:p>
        </w:tc>
        <w:tc>
          <w:tcPr>
            <w:tcW w:w="2138" w:type="dxa"/>
          </w:tcPr>
          <w:p w:rsidRPr="00996096" w:rsidR="00996096" w:rsidP="00996096" w:rsidRDefault="00996096" w14:paraId="6B74E798" w14:textId="77777777">
            <w:pPr>
              <w:pStyle w:val="Tablebody"/>
              <w:cnfStyle w:val="000000000000"/>
            </w:pPr>
            <w:r w:rsidRPr="00996096">
              <w:t>20 to 60</w:t>
            </w:r>
          </w:p>
        </w:tc>
      </w:tr>
      <w:tr w:rsidRPr="00996096" w:rsidR="00996096" w:rsidTr="00996096" w14:paraId="5986784C" w14:textId="77777777">
        <w:trPr>
          <w:trHeight w:val="113"/>
        </w:trPr>
        <w:tc>
          <w:tcPr>
            <w:cnfStyle w:val="001000000000"/>
            <w:tcW w:w="8210" w:type="dxa"/>
          </w:tcPr>
          <w:p w:rsidRPr="00996096" w:rsidR="00996096" w:rsidP="00996096" w:rsidRDefault="00996096" w14:paraId="4896BD79" w14:textId="77777777">
            <w:pPr>
              <w:pStyle w:val="Tablebody"/>
            </w:pPr>
            <w:r w:rsidRPr="00996096">
              <w:t>Plant, equipment and vehicles (owned, leased and service concession)</w:t>
            </w:r>
          </w:p>
        </w:tc>
        <w:tc>
          <w:tcPr>
            <w:tcW w:w="2138" w:type="dxa"/>
          </w:tcPr>
          <w:p w:rsidRPr="00996096" w:rsidR="00996096" w:rsidP="00996096" w:rsidRDefault="00996096" w14:paraId="59EFA47F" w14:textId="77777777">
            <w:pPr>
              <w:pStyle w:val="Tablebody"/>
              <w:cnfStyle w:val="000000000000"/>
            </w:pPr>
            <w:r w:rsidRPr="00996096">
              <w:t>1 to 20</w:t>
            </w:r>
          </w:p>
        </w:tc>
      </w:tr>
      <w:tr w:rsidRPr="00996096" w:rsidR="00996096" w:rsidTr="00996096" w14:paraId="7D448FC4" w14:textId="77777777">
        <w:trPr>
          <w:trHeight w:val="113"/>
        </w:trPr>
        <w:tc>
          <w:tcPr>
            <w:cnfStyle w:val="001000000000"/>
            <w:tcW w:w="8210" w:type="dxa"/>
            <w:tcBorders>
              <w:bottom w:val="single" w:color="auto" w:sz="4" w:space="0"/>
            </w:tcBorders>
          </w:tcPr>
          <w:p w:rsidRPr="00996096" w:rsidR="00996096" w:rsidP="00996096" w:rsidRDefault="00996096" w14:paraId="16C1E57C" w14:textId="77777777">
            <w:pPr>
              <w:pStyle w:val="Tablebody"/>
            </w:pPr>
            <w:r w:rsidRPr="00996096">
              <w:t>Software</w:t>
            </w:r>
          </w:p>
        </w:tc>
        <w:tc>
          <w:tcPr>
            <w:tcW w:w="2138" w:type="dxa"/>
            <w:tcBorders>
              <w:bottom w:val="single" w:color="auto" w:sz="4" w:space="0"/>
            </w:tcBorders>
          </w:tcPr>
          <w:p w:rsidRPr="00996096" w:rsidR="00996096" w:rsidP="00996096" w:rsidRDefault="00996096" w14:paraId="278D92C6" w14:textId="77777777">
            <w:pPr>
              <w:pStyle w:val="Tablebody"/>
              <w:cnfStyle w:val="000000000000"/>
            </w:pPr>
            <w:r w:rsidRPr="00996096">
              <w:t>1 to 7</w:t>
            </w:r>
          </w:p>
        </w:tc>
      </w:tr>
    </w:tbl>
    <w:p w:rsidRPr="00996096" w:rsidR="00996096" w:rsidP="00996096" w:rsidRDefault="00996096" w14:paraId="4A4C4A3D" w14:textId="77777777"/>
    <w:p w:rsidRPr="00996096" w:rsidR="00996096" w:rsidP="00996096" w:rsidRDefault="00996096" w14:paraId="2AD2C576" w14:textId="77777777">
      <w:r w:rsidRPr="00996096">
        <w:t>The estimated useful lives, residual values and depreciation method are reviewed at the end of each annual reporting period, and adjustments made where appropriate.</w:t>
      </w:r>
    </w:p>
    <w:p w:rsidRPr="00996096" w:rsidR="00996096" w:rsidP="00996096" w:rsidRDefault="00996096" w14:paraId="72EE1A87" w14:textId="77777777">
      <w:r w:rsidRPr="00996096">
        <w:t>Right-of-use assets are generally depreciated over the shorter of the asset’s useful life and the lease term. Where the department obtains ownership of the underlying leased asset or if the cost of the right-of-use asset reflects that the department will exercise a purchase option, the department depreciates the right-of-use asset over its useful life.</w:t>
      </w:r>
    </w:p>
    <w:p w:rsidRPr="00996096" w:rsidR="00996096" w:rsidP="00996096" w:rsidRDefault="00996096" w14:paraId="337CA501" w14:textId="77777777">
      <w:r w:rsidRPr="00996096">
        <w:t>Leasehold improvements, which are included under plant, equipment and vehicles, are depreciated over the shorter of the lease term and their useful lives.</w:t>
      </w:r>
    </w:p>
    <w:p w:rsidRPr="00996096" w:rsidR="00996096" w:rsidP="00996096" w:rsidRDefault="00996096" w14:paraId="4FD2E9DC" w14:textId="77777777">
      <w:r w:rsidRPr="00996096">
        <w:t>Land and other assets with an indefinite useful life are not depreciated. Depreciation is not recognised in respect of these assets because their service potential has not, in any material sense, been consumed during the reporting period.</w:t>
      </w:r>
    </w:p>
    <w:p w:rsidRPr="00996096" w:rsidR="00996096" w:rsidP="00996096" w:rsidRDefault="00996096" w14:paraId="6962763C" w14:textId="77777777">
      <w:pPr>
        <w:rPr>
          <w:b/>
          <w:bCs/>
        </w:rPr>
      </w:pPr>
      <w:r w:rsidRPr="00996096">
        <w:rPr>
          <w:b/>
          <w:bCs/>
        </w:rPr>
        <w:t>Impairment</w:t>
      </w:r>
    </w:p>
    <w:p w:rsidRPr="00996096" w:rsidR="00996096" w:rsidP="00996096" w:rsidRDefault="00996096" w14:paraId="015EC96C" w14:textId="77777777">
      <w:r w:rsidRPr="00996096">
        <w:t>Property, plant and equipment and intangible assets are tested annually for impairment and whenever there is an indication that the asset may be impaired.</w:t>
      </w:r>
    </w:p>
    <w:p w:rsidRPr="00996096" w:rsidR="00996096" w:rsidP="00996096" w:rsidRDefault="00996096" w14:paraId="2C61DDBF" w14:textId="77777777">
      <w:r w:rsidRPr="00996096">
        <w:t>The assets concerned are tested as to whether their carrying value exceeds their recoverable amount. Where an asset’s carrying value exceeds its recoverable amount, the difference is written off as an ‘other economic flow’ (refer to note 9.3), except to the extent that it can be debited to an asset revaluation surplus amount applicable to that class of asset (refer to note 9.4).</w:t>
      </w:r>
    </w:p>
    <w:p w:rsidRPr="00996096" w:rsidR="00996096" w:rsidP="00996096" w:rsidRDefault="00996096" w14:paraId="4184B3FE" w14:textId="77777777">
      <w:r w:rsidRPr="00996096">
        <w:t xml:space="preserve">If there is an indication that there has been a reversal in impairment, the carrying amount shall be increased to its recoverable amount. </w:t>
      </w:r>
      <w:proofErr w:type="gramStart"/>
      <w:r w:rsidRPr="00996096">
        <w:t>However</w:t>
      </w:r>
      <w:proofErr w:type="gramEnd"/>
      <w:r w:rsidRPr="00996096">
        <w:t xml:space="preserve"> this reversal should not increase the asset’s carrying amount above what would have been determined, net of depreciation, if no impairment loss had been recognised in prior years.</w:t>
      </w:r>
    </w:p>
    <w:p w:rsidRPr="00996096" w:rsidR="00996096" w:rsidP="00996096" w:rsidRDefault="00996096" w14:paraId="1AF9E0D1" w14:textId="77777777">
      <w:r w:rsidRPr="00996096">
        <w:lastRenderedPageBreak/>
        <w:t>The recoverable amount for most assets is measured at the higher of depreciated replacement cost and fair value less costs to sell. Recoverable amount for assets held primarily to generate net cash inflows is measured at the higher of the present value of future cash flows expected to be obtained from the asset and fair value less costs to sell.</w:t>
      </w:r>
    </w:p>
    <w:p w:rsidRPr="00996096" w:rsidR="00996096" w:rsidP="00996096" w:rsidRDefault="00996096" w14:paraId="7F32834B" w14:textId="77777777">
      <w:pPr>
        <w:pStyle w:val="Heading4"/>
        <w:rPr>
          <w:bCs/>
        </w:rPr>
      </w:pPr>
      <w:r w:rsidRPr="00996096">
        <w:t>5.2.2 Carrying values by ‘purpose’ groups</w:t>
      </w:r>
    </w:p>
    <w:tbl>
      <w:tblPr>
        <w:tblStyle w:val="TableGrid"/>
        <w:tblW w:w="0" w:type="auto"/>
        <w:tblBorders>
          <w:bottom w:val="single" w:color="auto" w:sz="4" w:space="0"/>
        </w:tblBorders>
        <w:tblLayout w:type="fixed"/>
        <w:tblLook w:firstRow="1" w:lastRow="0" w:firstColumn="1" w:lastColumn="0" w:noHBand="0" w:noVBand="0" w:val="00A0"/>
      </w:tblPr>
      <w:tblGrid>
        <w:gridCol w:w="2127"/>
        <w:gridCol w:w="992"/>
        <w:gridCol w:w="992"/>
        <w:gridCol w:w="709"/>
        <w:gridCol w:w="850"/>
        <w:gridCol w:w="851"/>
        <w:gridCol w:w="709"/>
        <w:gridCol w:w="708"/>
        <w:gridCol w:w="709"/>
        <w:gridCol w:w="851"/>
        <w:gridCol w:w="850"/>
      </w:tblGrid>
      <w:tr w:rsidRPr="00996096" w:rsidR="00996096" w:rsidTr="00996096" w14:paraId="73DB4031" w14:textId="77777777">
        <w:trPr>
          <w:cnfStyle w:val="100000000000"/>
          <w:trHeight w:val="20"/>
          <w:tblHeader/>
        </w:trPr>
        <w:tc>
          <w:tcPr>
            <w:cnfStyle w:val="001000000000"/>
            <w:tcW w:w="10348" w:type="dxa"/>
            <w:gridSpan w:val="11"/>
            <w:tcBorders>
              <w:bottom w:val="single" w:color="auto" w:sz="4" w:space="0"/>
            </w:tcBorders>
            <w:vAlign w:val="bottom"/>
          </w:tcPr>
          <w:p w:rsidRPr="00996096" w:rsidR="00996096" w:rsidP="00996096" w:rsidRDefault="00996096" w14:paraId="4FE3DE7D" w14:textId="77777777">
            <w:pPr>
              <w:pStyle w:val="Tablebody"/>
            </w:pPr>
            <w:r w:rsidRPr="00996096">
              <w:t>($ thousand)</w:t>
            </w:r>
          </w:p>
        </w:tc>
      </w:tr>
      <w:tr w:rsidRPr="00996096" w:rsidR="00996096" w:rsidTr="00996096" w14:paraId="3C3F5E95" w14:textId="77777777">
        <w:trPr>
          <w:cnfStyle w:val="100000000000"/>
          <w:trHeight w:val="20"/>
          <w:tblHeader/>
        </w:trPr>
        <w:tc>
          <w:tcPr>
            <w:cnfStyle w:val="001000000000"/>
            <w:tcW w:w="2127" w:type="dxa"/>
            <w:tcBorders>
              <w:top w:val="single" w:color="auto" w:sz="4" w:space="0"/>
            </w:tcBorders>
            <w:vAlign w:val="bottom"/>
          </w:tcPr>
          <w:p w:rsidRPr="00996096" w:rsidR="00996096" w:rsidP="00996096" w:rsidRDefault="00996096" w14:paraId="3D3A8F63" w14:textId="77777777">
            <w:pPr>
              <w:pStyle w:val="Tablebody"/>
            </w:pPr>
          </w:p>
        </w:tc>
        <w:tc>
          <w:tcPr>
            <w:tcW w:w="1984" w:type="dxa"/>
            <w:gridSpan w:val="2"/>
            <w:tcBorders>
              <w:top w:val="single" w:color="auto" w:sz="4" w:space="0"/>
              <w:bottom w:val="single" w:color="auto" w:sz="4" w:space="0"/>
            </w:tcBorders>
            <w:vAlign w:val="bottom"/>
          </w:tcPr>
          <w:p w:rsidRPr="00996096" w:rsidR="00996096" w:rsidP="00996096" w:rsidRDefault="00996096" w14:paraId="0A9B9EE9" w14:textId="77777777">
            <w:pPr>
              <w:pStyle w:val="Tablebody"/>
              <w:cnfStyle w:val="100000000000"/>
            </w:pPr>
            <w:r w:rsidRPr="00996096">
              <w:t>Public order and safety</w:t>
            </w:r>
          </w:p>
        </w:tc>
        <w:tc>
          <w:tcPr>
            <w:tcW w:w="1559" w:type="dxa"/>
            <w:gridSpan w:val="2"/>
            <w:tcBorders>
              <w:top w:val="single" w:color="auto" w:sz="4" w:space="0"/>
              <w:bottom w:val="single" w:color="auto" w:sz="4" w:space="0"/>
            </w:tcBorders>
            <w:vAlign w:val="bottom"/>
          </w:tcPr>
          <w:p w:rsidRPr="00996096" w:rsidR="00996096" w:rsidP="00996096" w:rsidRDefault="00996096" w14:paraId="0F2C113C" w14:textId="77777777">
            <w:pPr>
              <w:pStyle w:val="Tablebody"/>
              <w:cnfStyle w:val="100000000000"/>
            </w:pPr>
            <w:r w:rsidRPr="00996096">
              <w:t>Economic affairs</w:t>
            </w:r>
          </w:p>
        </w:tc>
        <w:tc>
          <w:tcPr>
            <w:tcW w:w="1560" w:type="dxa"/>
            <w:gridSpan w:val="2"/>
            <w:tcBorders>
              <w:top w:val="single" w:color="auto" w:sz="4" w:space="0"/>
              <w:bottom w:val="single" w:color="auto" w:sz="4" w:space="0"/>
            </w:tcBorders>
            <w:vAlign w:val="bottom"/>
          </w:tcPr>
          <w:p w:rsidRPr="00996096" w:rsidR="00996096" w:rsidP="00996096" w:rsidRDefault="00996096" w14:paraId="289DF44E" w14:textId="77777777">
            <w:pPr>
              <w:pStyle w:val="Tablebody"/>
              <w:cnfStyle w:val="100000000000"/>
            </w:pPr>
            <w:r w:rsidRPr="00996096">
              <w:t>Recreation culture and religion</w:t>
            </w:r>
          </w:p>
        </w:tc>
        <w:tc>
          <w:tcPr>
            <w:tcW w:w="1417" w:type="dxa"/>
            <w:gridSpan w:val="2"/>
            <w:tcBorders>
              <w:top w:val="single" w:color="auto" w:sz="4" w:space="0"/>
              <w:bottom w:val="single" w:color="auto" w:sz="4" w:space="0"/>
            </w:tcBorders>
            <w:vAlign w:val="bottom"/>
          </w:tcPr>
          <w:p w:rsidRPr="00996096" w:rsidR="00996096" w:rsidP="00996096" w:rsidRDefault="00996096" w14:paraId="4EB20F14" w14:textId="77777777">
            <w:pPr>
              <w:pStyle w:val="Tablebody"/>
              <w:cnfStyle w:val="100000000000"/>
            </w:pPr>
            <w:r w:rsidRPr="00996096">
              <w:t>Social protection</w:t>
            </w:r>
          </w:p>
        </w:tc>
        <w:tc>
          <w:tcPr>
            <w:tcW w:w="1701" w:type="dxa"/>
            <w:gridSpan w:val="2"/>
            <w:tcBorders>
              <w:top w:val="single" w:color="auto" w:sz="4" w:space="0"/>
              <w:bottom w:val="single" w:color="auto" w:sz="4" w:space="0"/>
            </w:tcBorders>
            <w:vAlign w:val="bottom"/>
          </w:tcPr>
          <w:p w:rsidRPr="00996096" w:rsidR="00996096" w:rsidP="00996096" w:rsidRDefault="00996096" w14:paraId="1FF95BB1" w14:textId="77777777">
            <w:pPr>
              <w:pStyle w:val="Tablebody"/>
              <w:cnfStyle w:val="100000000000"/>
            </w:pPr>
            <w:r w:rsidRPr="00996096">
              <w:t>Total</w:t>
            </w:r>
          </w:p>
        </w:tc>
      </w:tr>
      <w:tr w:rsidRPr="00996096" w:rsidR="00996096" w:rsidTr="00996096" w14:paraId="3E912E7A" w14:textId="77777777">
        <w:trPr>
          <w:cnfStyle w:val="100000000000"/>
          <w:trHeight w:val="20"/>
          <w:tblHeader/>
        </w:trPr>
        <w:tc>
          <w:tcPr>
            <w:cnfStyle w:val="001000000000"/>
            <w:tcW w:w="2127" w:type="dxa"/>
            <w:tcBorders>
              <w:top w:val="single" w:color="auto" w:sz="4" w:space="0"/>
            </w:tcBorders>
            <w:vAlign w:val="bottom"/>
          </w:tcPr>
          <w:p w:rsidRPr="00996096" w:rsidR="00996096" w:rsidP="00996096" w:rsidRDefault="00996096" w14:paraId="661C4654" w14:textId="77777777">
            <w:pPr>
              <w:pStyle w:val="Tablebody"/>
            </w:pPr>
          </w:p>
        </w:tc>
        <w:tc>
          <w:tcPr>
            <w:tcW w:w="992" w:type="dxa"/>
            <w:tcBorders>
              <w:top w:val="single" w:color="auto" w:sz="4" w:space="0"/>
            </w:tcBorders>
            <w:vAlign w:val="bottom"/>
          </w:tcPr>
          <w:p w:rsidRPr="00996096" w:rsidR="00996096" w:rsidP="00996096" w:rsidRDefault="00996096" w14:paraId="65C2FA4D" w14:textId="77777777">
            <w:pPr>
              <w:pStyle w:val="Tablebody"/>
              <w:cnfStyle w:val="100000000000"/>
            </w:pPr>
            <w:r w:rsidRPr="00996096">
              <w:t>2020</w:t>
            </w:r>
          </w:p>
        </w:tc>
        <w:tc>
          <w:tcPr>
            <w:tcW w:w="992" w:type="dxa"/>
            <w:tcBorders>
              <w:top w:val="single" w:color="auto" w:sz="4" w:space="0"/>
            </w:tcBorders>
            <w:vAlign w:val="bottom"/>
          </w:tcPr>
          <w:p w:rsidRPr="00996096" w:rsidR="00996096" w:rsidP="00996096" w:rsidRDefault="00996096" w14:paraId="04094A7F" w14:textId="77777777">
            <w:pPr>
              <w:pStyle w:val="Tablebody"/>
              <w:cnfStyle w:val="100000000000"/>
            </w:pPr>
            <w:r w:rsidRPr="00996096">
              <w:t>2019</w:t>
            </w:r>
          </w:p>
        </w:tc>
        <w:tc>
          <w:tcPr>
            <w:tcW w:w="709" w:type="dxa"/>
            <w:tcBorders>
              <w:top w:val="single" w:color="auto" w:sz="4" w:space="0"/>
            </w:tcBorders>
            <w:vAlign w:val="bottom"/>
          </w:tcPr>
          <w:p w:rsidRPr="00996096" w:rsidR="00996096" w:rsidP="00996096" w:rsidRDefault="00996096" w14:paraId="737B9A8A" w14:textId="77777777">
            <w:pPr>
              <w:pStyle w:val="Tablebody"/>
              <w:cnfStyle w:val="100000000000"/>
            </w:pPr>
            <w:r w:rsidRPr="00996096">
              <w:t>2020</w:t>
            </w:r>
          </w:p>
        </w:tc>
        <w:tc>
          <w:tcPr>
            <w:tcW w:w="850" w:type="dxa"/>
            <w:tcBorders>
              <w:top w:val="single" w:color="auto" w:sz="4" w:space="0"/>
            </w:tcBorders>
            <w:vAlign w:val="bottom"/>
          </w:tcPr>
          <w:p w:rsidRPr="00996096" w:rsidR="00996096" w:rsidP="00996096" w:rsidRDefault="00996096" w14:paraId="67E48702" w14:textId="77777777">
            <w:pPr>
              <w:pStyle w:val="Tablebody"/>
              <w:cnfStyle w:val="100000000000"/>
            </w:pPr>
            <w:r w:rsidRPr="00996096">
              <w:t>2019</w:t>
            </w:r>
          </w:p>
        </w:tc>
        <w:tc>
          <w:tcPr>
            <w:tcW w:w="851" w:type="dxa"/>
            <w:tcBorders>
              <w:top w:val="single" w:color="auto" w:sz="4" w:space="0"/>
            </w:tcBorders>
            <w:vAlign w:val="bottom"/>
          </w:tcPr>
          <w:p w:rsidRPr="00996096" w:rsidR="00996096" w:rsidP="00996096" w:rsidRDefault="00996096" w14:paraId="451C40B3" w14:textId="77777777">
            <w:pPr>
              <w:pStyle w:val="Tablebody"/>
              <w:cnfStyle w:val="100000000000"/>
            </w:pPr>
            <w:r w:rsidRPr="00996096">
              <w:t>2020</w:t>
            </w:r>
          </w:p>
        </w:tc>
        <w:tc>
          <w:tcPr>
            <w:tcW w:w="709" w:type="dxa"/>
            <w:tcBorders>
              <w:top w:val="single" w:color="auto" w:sz="4" w:space="0"/>
            </w:tcBorders>
            <w:vAlign w:val="bottom"/>
          </w:tcPr>
          <w:p w:rsidRPr="00996096" w:rsidR="00996096" w:rsidP="00996096" w:rsidRDefault="00996096" w14:paraId="67EAFF39" w14:textId="77777777">
            <w:pPr>
              <w:pStyle w:val="Tablebody"/>
              <w:cnfStyle w:val="100000000000"/>
            </w:pPr>
            <w:r w:rsidRPr="00996096">
              <w:t>2019</w:t>
            </w:r>
          </w:p>
        </w:tc>
        <w:tc>
          <w:tcPr>
            <w:tcW w:w="708" w:type="dxa"/>
            <w:tcBorders>
              <w:top w:val="single" w:color="auto" w:sz="4" w:space="0"/>
            </w:tcBorders>
            <w:vAlign w:val="bottom"/>
          </w:tcPr>
          <w:p w:rsidRPr="00996096" w:rsidR="00996096" w:rsidP="00996096" w:rsidRDefault="00996096" w14:paraId="3D4E12A3" w14:textId="77777777">
            <w:pPr>
              <w:pStyle w:val="Tablebody"/>
              <w:cnfStyle w:val="100000000000"/>
            </w:pPr>
            <w:r w:rsidRPr="00996096">
              <w:t>2020</w:t>
            </w:r>
          </w:p>
        </w:tc>
        <w:tc>
          <w:tcPr>
            <w:tcW w:w="709" w:type="dxa"/>
            <w:tcBorders>
              <w:top w:val="single" w:color="auto" w:sz="4" w:space="0"/>
            </w:tcBorders>
            <w:vAlign w:val="bottom"/>
          </w:tcPr>
          <w:p w:rsidRPr="00996096" w:rsidR="00996096" w:rsidP="00996096" w:rsidRDefault="00996096" w14:paraId="772DC463" w14:textId="77777777">
            <w:pPr>
              <w:pStyle w:val="Tablebody"/>
              <w:cnfStyle w:val="100000000000"/>
            </w:pPr>
            <w:r w:rsidRPr="00996096">
              <w:t>2019</w:t>
            </w:r>
          </w:p>
        </w:tc>
        <w:tc>
          <w:tcPr>
            <w:tcW w:w="851" w:type="dxa"/>
            <w:tcBorders>
              <w:top w:val="single" w:color="auto" w:sz="4" w:space="0"/>
            </w:tcBorders>
            <w:vAlign w:val="bottom"/>
          </w:tcPr>
          <w:p w:rsidRPr="00996096" w:rsidR="00996096" w:rsidP="00996096" w:rsidRDefault="00996096" w14:paraId="31D40D9D" w14:textId="77777777">
            <w:pPr>
              <w:pStyle w:val="Tablebody"/>
              <w:cnfStyle w:val="100000000000"/>
            </w:pPr>
            <w:r w:rsidRPr="00996096">
              <w:t>2020</w:t>
            </w:r>
          </w:p>
        </w:tc>
        <w:tc>
          <w:tcPr>
            <w:tcW w:w="850" w:type="dxa"/>
            <w:tcBorders>
              <w:top w:val="single" w:color="auto" w:sz="4" w:space="0"/>
            </w:tcBorders>
            <w:vAlign w:val="bottom"/>
          </w:tcPr>
          <w:p w:rsidRPr="00996096" w:rsidR="00996096" w:rsidP="00996096" w:rsidRDefault="00996096" w14:paraId="2F1B1F6C" w14:textId="77777777">
            <w:pPr>
              <w:pStyle w:val="Tablebody"/>
              <w:cnfStyle w:val="100000000000"/>
            </w:pPr>
            <w:r w:rsidRPr="00996096">
              <w:t>2019</w:t>
            </w:r>
          </w:p>
        </w:tc>
      </w:tr>
      <w:tr w:rsidRPr="00996096" w:rsidR="00996096" w:rsidTr="00996096" w14:paraId="3963E69F" w14:textId="77777777">
        <w:trPr>
          <w:trHeight w:val="20"/>
        </w:trPr>
        <w:tc>
          <w:tcPr>
            <w:cnfStyle w:val="001000000000"/>
            <w:tcW w:w="2127" w:type="dxa"/>
          </w:tcPr>
          <w:p w:rsidRPr="00996096" w:rsidR="00996096" w:rsidP="00996096" w:rsidRDefault="00996096" w14:paraId="62B0D9A8" w14:textId="77777777">
            <w:pPr>
              <w:pStyle w:val="Tablebody"/>
            </w:pPr>
            <w:r w:rsidRPr="00996096">
              <w:t>Nature based classification</w:t>
            </w:r>
          </w:p>
        </w:tc>
        <w:tc>
          <w:tcPr>
            <w:tcW w:w="992" w:type="dxa"/>
          </w:tcPr>
          <w:p w:rsidRPr="00996096" w:rsidR="00996096" w:rsidP="00996096" w:rsidRDefault="00996096" w14:paraId="359AEBFB" w14:textId="77777777">
            <w:pPr>
              <w:pStyle w:val="Tablebody"/>
              <w:cnfStyle w:val="000000000000"/>
            </w:pPr>
          </w:p>
        </w:tc>
        <w:tc>
          <w:tcPr>
            <w:tcW w:w="992" w:type="dxa"/>
          </w:tcPr>
          <w:p w:rsidRPr="00996096" w:rsidR="00996096" w:rsidP="00996096" w:rsidRDefault="00996096" w14:paraId="135BCFE2" w14:textId="77777777">
            <w:pPr>
              <w:pStyle w:val="Tablebody"/>
              <w:cnfStyle w:val="000000000000"/>
            </w:pPr>
          </w:p>
        </w:tc>
        <w:tc>
          <w:tcPr>
            <w:tcW w:w="709" w:type="dxa"/>
          </w:tcPr>
          <w:p w:rsidRPr="00996096" w:rsidR="00996096" w:rsidP="00996096" w:rsidRDefault="00996096" w14:paraId="4442C075" w14:textId="77777777">
            <w:pPr>
              <w:pStyle w:val="Tablebody"/>
              <w:cnfStyle w:val="000000000000"/>
            </w:pPr>
          </w:p>
        </w:tc>
        <w:tc>
          <w:tcPr>
            <w:tcW w:w="850" w:type="dxa"/>
          </w:tcPr>
          <w:p w:rsidRPr="00996096" w:rsidR="00996096" w:rsidP="00996096" w:rsidRDefault="00996096" w14:paraId="4FDE1A8D" w14:textId="77777777">
            <w:pPr>
              <w:pStyle w:val="Tablebody"/>
              <w:cnfStyle w:val="000000000000"/>
            </w:pPr>
          </w:p>
        </w:tc>
        <w:tc>
          <w:tcPr>
            <w:tcW w:w="851" w:type="dxa"/>
          </w:tcPr>
          <w:p w:rsidRPr="00996096" w:rsidR="00996096" w:rsidP="00996096" w:rsidRDefault="00996096" w14:paraId="16AD6918" w14:textId="77777777">
            <w:pPr>
              <w:pStyle w:val="Tablebody"/>
              <w:cnfStyle w:val="000000000000"/>
            </w:pPr>
          </w:p>
        </w:tc>
        <w:tc>
          <w:tcPr>
            <w:tcW w:w="709" w:type="dxa"/>
          </w:tcPr>
          <w:p w:rsidRPr="00996096" w:rsidR="00996096" w:rsidP="00996096" w:rsidRDefault="00996096" w14:paraId="15A57757" w14:textId="77777777">
            <w:pPr>
              <w:pStyle w:val="Tablebody"/>
              <w:cnfStyle w:val="000000000000"/>
            </w:pPr>
          </w:p>
        </w:tc>
        <w:tc>
          <w:tcPr>
            <w:tcW w:w="708" w:type="dxa"/>
          </w:tcPr>
          <w:p w:rsidRPr="00996096" w:rsidR="00996096" w:rsidP="00996096" w:rsidRDefault="00996096" w14:paraId="07E0123C" w14:textId="77777777">
            <w:pPr>
              <w:pStyle w:val="Tablebody"/>
              <w:cnfStyle w:val="000000000000"/>
            </w:pPr>
          </w:p>
        </w:tc>
        <w:tc>
          <w:tcPr>
            <w:tcW w:w="709" w:type="dxa"/>
          </w:tcPr>
          <w:p w:rsidRPr="00996096" w:rsidR="00996096" w:rsidP="00996096" w:rsidRDefault="00996096" w14:paraId="3A28422B" w14:textId="77777777">
            <w:pPr>
              <w:pStyle w:val="Tablebody"/>
              <w:cnfStyle w:val="000000000000"/>
            </w:pPr>
          </w:p>
        </w:tc>
        <w:tc>
          <w:tcPr>
            <w:tcW w:w="851" w:type="dxa"/>
          </w:tcPr>
          <w:p w:rsidRPr="00996096" w:rsidR="00996096" w:rsidP="00996096" w:rsidRDefault="00996096" w14:paraId="357F3234" w14:textId="77777777">
            <w:pPr>
              <w:pStyle w:val="Tablebody"/>
              <w:cnfStyle w:val="000000000000"/>
            </w:pPr>
          </w:p>
        </w:tc>
        <w:tc>
          <w:tcPr>
            <w:tcW w:w="850" w:type="dxa"/>
          </w:tcPr>
          <w:p w:rsidRPr="00996096" w:rsidR="00996096" w:rsidP="00996096" w:rsidRDefault="00996096" w14:paraId="6BB5D2C6" w14:textId="77777777">
            <w:pPr>
              <w:pStyle w:val="Tablebody"/>
              <w:cnfStyle w:val="000000000000"/>
            </w:pPr>
          </w:p>
        </w:tc>
      </w:tr>
      <w:tr w:rsidRPr="00996096" w:rsidR="00996096" w:rsidTr="00996096" w14:paraId="5D409495" w14:textId="77777777">
        <w:trPr>
          <w:trHeight w:val="20"/>
        </w:trPr>
        <w:tc>
          <w:tcPr>
            <w:cnfStyle w:val="001000000000"/>
            <w:tcW w:w="2127" w:type="dxa"/>
          </w:tcPr>
          <w:p w:rsidRPr="00996096" w:rsidR="00996096" w:rsidP="00996096" w:rsidRDefault="00996096" w14:paraId="489342CB" w14:textId="77777777">
            <w:pPr>
              <w:pStyle w:val="Tablebody"/>
            </w:pPr>
            <w:r w:rsidRPr="00996096">
              <w:t>Land at fair value</w:t>
            </w:r>
          </w:p>
        </w:tc>
        <w:tc>
          <w:tcPr>
            <w:tcW w:w="992" w:type="dxa"/>
          </w:tcPr>
          <w:p w:rsidRPr="00996096" w:rsidR="00996096" w:rsidP="00996096" w:rsidRDefault="00996096" w14:paraId="54764833" w14:textId="77777777">
            <w:pPr>
              <w:pStyle w:val="Tablebody"/>
              <w:cnfStyle w:val="000000000000"/>
            </w:pPr>
            <w:r w:rsidRPr="00996096">
              <w:t xml:space="preserve">327,722 </w:t>
            </w:r>
          </w:p>
        </w:tc>
        <w:tc>
          <w:tcPr>
            <w:tcW w:w="992" w:type="dxa"/>
          </w:tcPr>
          <w:p w:rsidRPr="00996096" w:rsidR="00996096" w:rsidP="00996096" w:rsidRDefault="00996096" w14:paraId="58BCC04A" w14:textId="77777777">
            <w:pPr>
              <w:pStyle w:val="Tablebody"/>
              <w:cnfStyle w:val="000000000000"/>
            </w:pPr>
            <w:r w:rsidRPr="00996096">
              <w:t xml:space="preserve">284,338 </w:t>
            </w:r>
          </w:p>
        </w:tc>
        <w:tc>
          <w:tcPr>
            <w:tcW w:w="709" w:type="dxa"/>
          </w:tcPr>
          <w:p w:rsidRPr="00996096" w:rsidR="00996096" w:rsidP="00996096" w:rsidRDefault="00996096" w14:paraId="5C29C912" w14:textId="77777777">
            <w:pPr>
              <w:pStyle w:val="Tablebody"/>
              <w:cnfStyle w:val="000000000000"/>
            </w:pPr>
            <w:r w:rsidRPr="00996096">
              <w:t xml:space="preserve">79 </w:t>
            </w:r>
          </w:p>
        </w:tc>
        <w:tc>
          <w:tcPr>
            <w:tcW w:w="850" w:type="dxa"/>
          </w:tcPr>
          <w:p w:rsidRPr="00996096" w:rsidR="00996096" w:rsidP="00996096" w:rsidRDefault="00996096" w14:paraId="4A13B0D9" w14:textId="77777777">
            <w:pPr>
              <w:pStyle w:val="Tablebody"/>
              <w:cnfStyle w:val="000000000000"/>
            </w:pPr>
            <w:r w:rsidRPr="00996096">
              <w:t xml:space="preserve">71 </w:t>
            </w:r>
          </w:p>
        </w:tc>
        <w:tc>
          <w:tcPr>
            <w:tcW w:w="851" w:type="dxa"/>
          </w:tcPr>
          <w:p w:rsidRPr="00996096" w:rsidR="00996096" w:rsidP="00996096" w:rsidRDefault="00996096" w14:paraId="70745197" w14:textId="77777777">
            <w:pPr>
              <w:pStyle w:val="Tablebody"/>
              <w:cnfStyle w:val="000000000000"/>
            </w:pPr>
            <w:r w:rsidRPr="00996096">
              <w:t xml:space="preserve">25 </w:t>
            </w:r>
          </w:p>
        </w:tc>
        <w:tc>
          <w:tcPr>
            <w:tcW w:w="709" w:type="dxa"/>
          </w:tcPr>
          <w:p w:rsidRPr="00996096" w:rsidR="00996096" w:rsidP="00996096" w:rsidRDefault="00996096" w14:paraId="396B091D" w14:textId="77777777">
            <w:pPr>
              <w:pStyle w:val="Tablebody"/>
              <w:cnfStyle w:val="000000000000"/>
            </w:pPr>
            <w:r w:rsidRPr="00996096">
              <w:t xml:space="preserve">44 </w:t>
            </w:r>
          </w:p>
        </w:tc>
        <w:tc>
          <w:tcPr>
            <w:tcW w:w="708" w:type="dxa"/>
          </w:tcPr>
          <w:p w:rsidRPr="00996096" w:rsidR="00996096" w:rsidP="00996096" w:rsidRDefault="00996096" w14:paraId="5A496FBB" w14:textId="77777777">
            <w:pPr>
              <w:pStyle w:val="Tablebody"/>
              <w:cnfStyle w:val="000000000000"/>
            </w:pPr>
            <w:r w:rsidRPr="00996096">
              <w:t xml:space="preserve">3,057 </w:t>
            </w:r>
          </w:p>
        </w:tc>
        <w:tc>
          <w:tcPr>
            <w:tcW w:w="709" w:type="dxa"/>
          </w:tcPr>
          <w:p w:rsidRPr="00996096" w:rsidR="00996096" w:rsidP="00996096" w:rsidRDefault="00996096" w14:paraId="4E503CBD" w14:textId="77777777">
            <w:pPr>
              <w:pStyle w:val="Tablebody"/>
              <w:cnfStyle w:val="000000000000"/>
            </w:pPr>
            <w:r w:rsidRPr="00996096">
              <w:t xml:space="preserve">2,640 </w:t>
            </w:r>
          </w:p>
        </w:tc>
        <w:tc>
          <w:tcPr>
            <w:tcW w:w="851" w:type="dxa"/>
          </w:tcPr>
          <w:p w:rsidRPr="00996096" w:rsidR="00996096" w:rsidP="00996096" w:rsidRDefault="00996096" w14:paraId="7736F666" w14:textId="77777777">
            <w:pPr>
              <w:pStyle w:val="Tablebody"/>
              <w:cnfStyle w:val="000000000000"/>
            </w:pPr>
            <w:r w:rsidRPr="00996096">
              <w:t xml:space="preserve">330,883 </w:t>
            </w:r>
          </w:p>
        </w:tc>
        <w:tc>
          <w:tcPr>
            <w:tcW w:w="850" w:type="dxa"/>
          </w:tcPr>
          <w:p w:rsidRPr="00996096" w:rsidR="00996096" w:rsidP="00996096" w:rsidRDefault="00996096" w14:paraId="12979BCC" w14:textId="77777777">
            <w:pPr>
              <w:pStyle w:val="Tablebody"/>
              <w:cnfStyle w:val="000000000000"/>
            </w:pPr>
            <w:r w:rsidRPr="00996096">
              <w:t xml:space="preserve">287,093 </w:t>
            </w:r>
          </w:p>
        </w:tc>
      </w:tr>
      <w:tr w:rsidRPr="00996096" w:rsidR="00996096" w:rsidTr="00996096" w14:paraId="7B7F770D" w14:textId="77777777">
        <w:trPr>
          <w:trHeight w:val="20"/>
        </w:trPr>
        <w:tc>
          <w:tcPr>
            <w:cnfStyle w:val="001000000000"/>
            <w:tcW w:w="2127" w:type="dxa"/>
          </w:tcPr>
          <w:p w:rsidRPr="00996096" w:rsidR="00996096" w:rsidP="00996096" w:rsidRDefault="00996096" w14:paraId="1191102B" w14:textId="77777777">
            <w:pPr>
              <w:pStyle w:val="Tablebody"/>
            </w:pPr>
            <w:r w:rsidRPr="00996096">
              <w:t>Buildings at fair value</w:t>
            </w:r>
          </w:p>
        </w:tc>
        <w:tc>
          <w:tcPr>
            <w:tcW w:w="992" w:type="dxa"/>
          </w:tcPr>
          <w:p w:rsidRPr="00996096" w:rsidR="00996096" w:rsidP="00996096" w:rsidRDefault="00996096" w14:paraId="0525F4A7" w14:textId="77777777">
            <w:pPr>
              <w:pStyle w:val="Tablebody"/>
              <w:cnfStyle w:val="000000000000"/>
            </w:pPr>
            <w:r w:rsidRPr="00996096">
              <w:t xml:space="preserve">2,777,361 </w:t>
            </w:r>
          </w:p>
        </w:tc>
        <w:tc>
          <w:tcPr>
            <w:tcW w:w="992" w:type="dxa"/>
          </w:tcPr>
          <w:p w:rsidRPr="00996096" w:rsidR="00996096" w:rsidP="00996096" w:rsidRDefault="00996096" w14:paraId="1C275288" w14:textId="77777777">
            <w:pPr>
              <w:pStyle w:val="Tablebody"/>
              <w:cnfStyle w:val="000000000000"/>
            </w:pPr>
            <w:r w:rsidRPr="00996096">
              <w:t xml:space="preserve">2,450,206 </w:t>
            </w:r>
          </w:p>
        </w:tc>
        <w:tc>
          <w:tcPr>
            <w:tcW w:w="709" w:type="dxa"/>
          </w:tcPr>
          <w:p w:rsidRPr="00996096" w:rsidR="00996096" w:rsidP="00996096" w:rsidRDefault="00996096" w14:paraId="2B95F729" w14:textId="77777777">
            <w:pPr>
              <w:pStyle w:val="Tablebody"/>
              <w:cnfStyle w:val="000000000000"/>
            </w:pPr>
            <w:r w:rsidRPr="00996096">
              <w:t xml:space="preserve">9 </w:t>
            </w:r>
          </w:p>
        </w:tc>
        <w:tc>
          <w:tcPr>
            <w:tcW w:w="850" w:type="dxa"/>
          </w:tcPr>
          <w:p w:rsidRPr="00996096" w:rsidR="00996096" w:rsidP="00996096" w:rsidRDefault="00996096" w14:paraId="3337ABDF" w14:textId="77777777">
            <w:pPr>
              <w:pStyle w:val="Tablebody"/>
              <w:cnfStyle w:val="000000000000"/>
            </w:pPr>
            <w:r w:rsidRPr="00996096">
              <w:t xml:space="preserve">4 </w:t>
            </w:r>
          </w:p>
        </w:tc>
        <w:tc>
          <w:tcPr>
            <w:tcW w:w="851" w:type="dxa"/>
          </w:tcPr>
          <w:p w:rsidRPr="00996096" w:rsidR="00996096" w:rsidP="00996096" w:rsidRDefault="00996096" w14:paraId="79C96AE4" w14:textId="77777777">
            <w:pPr>
              <w:pStyle w:val="Tablebody"/>
              <w:cnfStyle w:val="000000000000"/>
            </w:pPr>
            <w:r w:rsidRPr="00996096">
              <w:t xml:space="preserve">4 </w:t>
            </w:r>
          </w:p>
        </w:tc>
        <w:tc>
          <w:tcPr>
            <w:tcW w:w="709" w:type="dxa"/>
          </w:tcPr>
          <w:p w:rsidRPr="00996096" w:rsidR="00996096" w:rsidP="00996096" w:rsidRDefault="00996096" w14:paraId="3F16A7B6" w14:textId="77777777">
            <w:pPr>
              <w:pStyle w:val="Tablebody"/>
              <w:cnfStyle w:val="000000000000"/>
            </w:pPr>
            <w:r w:rsidRPr="00996096">
              <w:t xml:space="preserve">3 </w:t>
            </w:r>
          </w:p>
        </w:tc>
        <w:tc>
          <w:tcPr>
            <w:tcW w:w="708" w:type="dxa"/>
          </w:tcPr>
          <w:p w:rsidRPr="00996096" w:rsidR="00996096" w:rsidP="00996096" w:rsidRDefault="00996096" w14:paraId="632CC6C2" w14:textId="77777777">
            <w:pPr>
              <w:pStyle w:val="Tablebody"/>
              <w:cnfStyle w:val="000000000000"/>
            </w:pPr>
            <w:r w:rsidRPr="00996096">
              <w:t xml:space="preserve">89 </w:t>
            </w:r>
          </w:p>
        </w:tc>
        <w:tc>
          <w:tcPr>
            <w:tcW w:w="709" w:type="dxa"/>
          </w:tcPr>
          <w:p w:rsidRPr="00996096" w:rsidR="00996096" w:rsidP="00996096" w:rsidRDefault="00996096" w14:paraId="47D1F1EB" w14:textId="77777777">
            <w:pPr>
              <w:pStyle w:val="Tablebody"/>
              <w:cnfStyle w:val="000000000000"/>
            </w:pPr>
            <w:r w:rsidRPr="00996096">
              <w:t xml:space="preserve">95 </w:t>
            </w:r>
          </w:p>
        </w:tc>
        <w:tc>
          <w:tcPr>
            <w:tcW w:w="851" w:type="dxa"/>
          </w:tcPr>
          <w:p w:rsidRPr="00996096" w:rsidR="00996096" w:rsidP="00996096" w:rsidRDefault="00996096" w14:paraId="5C3A9E5C" w14:textId="77777777">
            <w:pPr>
              <w:pStyle w:val="Tablebody"/>
              <w:cnfStyle w:val="000000000000"/>
            </w:pPr>
            <w:r w:rsidRPr="00996096">
              <w:t xml:space="preserve">2,777,463 </w:t>
            </w:r>
          </w:p>
        </w:tc>
        <w:tc>
          <w:tcPr>
            <w:tcW w:w="850" w:type="dxa"/>
          </w:tcPr>
          <w:p w:rsidRPr="00996096" w:rsidR="00996096" w:rsidP="00996096" w:rsidRDefault="00996096" w14:paraId="4FDA0F08" w14:textId="77777777">
            <w:pPr>
              <w:pStyle w:val="Tablebody"/>
              <w:cnfStyle w:val="000000000000"/>
            </w:pPr>
            <w:r w:rsidRPr="00996096">
              <w:t xml:space="preserve">2,450,308 </w:t>
            </w:r>
          </w:p>
        </w:tc>
      </w:tr>
      <w:tr w:rsidRPr="00996096" w:rsidR="00996096" w:rsidTr="00996096" w14:paraId="201B703C" w14:textId="77777777">
        <w:trPr>
          <w:trHeight w:val="20"/>
        </w:trPr>
        <w:tc>
          <w:tcPr>
            <w:cnfStyle w:val="001000000000"/>
            <w:tcW w:w="2127" w:type="dxa"/>
          </w:tcPr>
          <w:p w:rsidRPr="00996096" w:rsidR="00996096" w:rsidP="00996096" w:rsidRDefault="00996096" w14:paraId="6407230F" w14:textId="77777777">
            <w:pPr>
              <w:pStyle w:val="Tablebody"/>
            </w:pPr>
            <w:r w:rsidRPr="00996096">
              <w:t>Plant, equipment and vehicles at fair value</w:t>
            </w:r>
            <w:r w:rsidRPr="00996096">
              <w:rPr>
                <w:vertAlign w:val="superscript"/>
              </w:rPr>
              <w:t xml:space="preserve"> (</w:t>
            </w:r>
            <w:proofErr w:type="spellStart"/>
            <w:r w:rsidRPr="00996096">
              <w:rPr>
                <w:vertAlign w:val="superscript"/>
              </w:rPr>
              <w:t>i</w:t>
            </w:r>
            <w:proofErr w:type="spellEnd"/>
            <w:r w:rsidRPr="00996096">
              <w:rPr>
                <w:vertAlign w:val="superscript"/>
              </w:rPr>
              <w:t>)</w:t>
            </w:r>
          </w:p>
        </w:tc>
        <w:tc>
          <w:tcPr>
            <w:tcW w:w="992" w:type="dxa"/>
            <w:tcBorders>
              <w:bottom w:val="nil"/>
            </w:tcBorders>
          </w:tcPr>
          <w:p w:rsidRPr="00996096" w:rsidR="00996096" w:rsidP="00996096" w:rsidRDefault="00996096" w14:paraId="00D8E1AD" w14:textId="77777777">
            <w:pPr>
              <w:pStyle w:val="Tablebody"/>
              <w:cnfStyle w:val="000000000000"/>
            </w:pPr>
            <w:r w:rsidRPr="00996096">
              <w:t xml:space="preserve">260,031 </w:t>
            </w:r>
          </w:p>
        </w:tc>
        <w:tc>
          <w:tcPr>
            <w:tcW w:w="992" w:type="dxa"/>
            <w:tcBorders>
              <w:bottom w:val="nil"/>
            </w:tcBorders>
          </w:tcPr>
          <w:p w:rsidRPr="00996096" w:rsidR="00996096" w:rsidP="00996096" w:rsidRDefault="00996096" w14:paraId="1B565A8E" w14:textId="77777777">
            <w:pPr>
              <w:pStyle w:val="Tablebody"/>
              <w:cnfStyle w:val="000000000000"/>
            </w:pPr>
            <w:r w:rsidRPr="00996096">
              <w:t xml:space="preserve">246,363 </w:t>
            </w:r>
          </w:p>
        </w:tc>
        <w:tc>
          <w:tcPr>
            <w:tcW w:w="709" w:type="dxa"/>
            <w:tcBorders>
              <w:bottom w:val="nil"/>
            </w:tcBorders>
          </w:tcPr>
          <w:p w:rsidRPr="00996096" w:rsidR="00996096" w:rsidP="00996096" w:rsidRDefault="00996096" w14:paraId="5ADCAF9C" w14:textId="77777777">
            <w:pPr>
              <w:pStyle w:val="Tablebody"/>
              <w:cnfStyle w:val="000000000000"/>
            </w:pPr>
            <w:r w:rsidRPr="00996096">
              <w:t xml:space="preserve">1,522 </w:t>
            </w:r>
          </w:p>
        </w:tc>
        <w:tc>
          <w:tcPr>
            <w:tcW w:w="850" w:type="dxa"/>
            <w:tcBorders>
              <w:bottom w:val="nil"/>
            </w:tcBorders>
          </w:tcPr>
          <w:p w:rsidRPr="00996096" w:rsidR="00996096" w:rsidP="00996096" w:rsidRDefault="00996096" w14:paraId="5F49D796" w14:textId="77777777">
            <w:pPr>
              <w:pStyle w:val="Tablebody"/>
              <w:cnfStyle w:val="000000000000"/>
            </w:pPr>
            <w:r w:rsidRPr="00996096">
              <w:t xml:space="preserve">1,608 </w:t>
            </w:r>
          </w:p>
        </w:tc>
        <w:tc>
          <w:tcPr>
            <w:tcW w:w="851" w:type="dxa"/>
            <w:tcBorders>
              <w:bottom w:val="nil"/>
            </w:tcBorders>
          </w:tcPr>
          <w:p w:rsidRPr="00996096" w:rsidR="00996096" w:rsidP="00996096" w:rsidRDefault="00996096" w14:paraId="2EE08AD5" w14:textId="77777777">
            <w:pPr>
              <w:pStyle w:val="Tablebody"/>
              <w:cnfStyle w:val="000000000000"/>
            </w:pPr>
            <w:r w:rsidRPr="00996096">
              <w:t xml:space="preserve">475 </w:t>
            </w:r>
          </w:p>
        </w:tc>
        <w:tc>
          <w:tcPr>
            <w:tcW w:w="709" w:type="dxa"/>
            <w:tcBorders>
              <w:bottom w:val="nil"/>
            </w:tcBorders>
          </w:tcPr>
          <w:p w:rsidRPr="00996096" w:rsidR="00996096" w:rsidP="00996096" w:rsidRDefault="00996096" w14:paraId="773AD216" w14:textId="77777777">
            <w:pPr>
              <w:pStyle w:val="Tablebody"/>
              <w:cnfStyle w:val="000000000000"/>
            </w:pPr>
            <w:r w:rsidRPr="00996096">
              <w:t xml:space="preserve">953 </w:t>
            </w:r>
          </w:p>
        </w:tc>
        <w:tc>
          <w:tcPr>
            <w:tcW w:w="708" w:type="dxa"/>
            <w:tcBorders>
              <w:bottom w:val="nil"/>
            </w:tcBorders>
          </w:tcPr>
          <w:p w:rsidRPr="00996096" w:rsidR="00996096" w:rsidP="00996096" w:rsidRDefault="00996096" w14:paraId="269A857D" w14:textId="77777777">
            <w:pPr>
              <w:pStyle w:val="Tablebody"/>
              <w:cnfStyle w:val="000000000000"/>
            </w:pPr>
            <w:r w:rsidRPr="00996096">
              <w:t xml:space="preserve">978 </w:t>
            </w:r>
          </w:p>
        </w:tc>
        <w:tc>
          <w:tcPr>
            <w:tcW w:w="709" w:type="dxa"/>
            <w:tcBorders>
              <w:bottom w:val="nil"/>
            </w:tcBorders>
          </w:tcPr>
          <w:p w:rsidRPr="00996096" w:rsidR="00996096" w:rsidP="00996096" w:rsidRDefault="00996096" w14:paraId="10FFCAAE" w14:textId="77777777">
            <w:pPr>
              <w:pStyle w:val="Tablebody"/>
              <w:cnfStyle w:val="000000000000"/>
            </w:pPr>
            <w:r w:rsidRPr="00996096">
              <w:t xml:space="preserve">983 </w:t>
            </w:r>
          </w:p>
        </w:tc>
        <w:tc>
          <w:tcPr>
            <w:tcW w:w="851" w:type="dxa"/>
            <w:tcBorders>
              <w:bottom w:val="nil"/>
            </w:tcBorders>
          </w:tcPr>
          <w:p w:rsidRPr="00996096" w:rsidR="00996096" w:rsidP="00996096" w:rsidRDefault="00996096" w14:paraId="400F2684" w14:textId="77777777">
            <w:pPr>
              <w:pStyle w:val="Tablebody"/>
              <w:cnfStyle w:val="000000000000"/>
            </w:pPr>
            <w:r w:rsidRPr="00996096">
              <w:t xml:space="preserve">263,006 </w:t>
            </w:r>
          </w:p>
        </w:tc>
        <w:tc>
          <w:tcPr>
            <w:tcW w:w="850" w:type="dxa"/>
            <w:tcBorders>
              <w:bottom w:val="nil"/>
            </w:tcBorders>
          </w:tcPr>
          <w:p w:rsidRPr="00996096" w:rsidR="00996096" w:rsidP="00996096" w:rsidRDefault="00996096" w14:paraId="20455D5D" w14:textId="77777777">
            <w:pPr>
              <w:pStyle w:val="Tablebody"/>
              <w:cnfStyle w:val="000000000000"/>
            </w:pPr>
            <w:r w:rsidRPr="00996096">
              <w:t xml:space="preserve">249,907 </w:t>
            </w:r>
          </w:p>
        </w:tc>
      </w:tr>
      <w:tr w:rsidRPr="00996096" w:rsidR="00996096" w:rsidTr="00996096" w14:paraId="21D60BBB" w14:textId="77777777">
        <w:trPr>
          <w:trHeight w:val="20"/>
        </w:trPr>
        <w:tc>
          <w:tcPr>
            <w:cnfStyle w:val="001000000000"/>
            <w:tcW w:w="2127" w:type="dxa"/>
            <w:tcBorders>
              <w:bottom w:val="single" w:color="auto" w:sz="4" w:space="0"/>
            </w:tcBorders>
          </w:tcPr>
          <w:p w:rsidRPr="00996096" w:rsidR="00996096" w:rsidP="00996096" w:rsidRDefault="00996096" w14:paraId="57AD7128" w14:textId="77777777">
            <w:pPr>
              <w:pStyle w:val="Tablebody"/>
            </w:pPr>
            <w:r w:rsidRPr="00996096">
              <w:t>Assets under construction at cost</w:t>
            </w:r>
          </w:p>
        </w:tc>
        <w:tc>
          <w:tcPr>
            <w:tcW w:w="992" w:type="dxa"/>
            <w:tcBorders>
              <w:bottom w:val="single" w:color="auto" w:sz="4" w:space="0"/>
            </w:tcBorders>
          </w:tcPr>
          <w:p w:rsidRPr="00996096" w:rsidR="00996096" w:rsidP="00996096" w:rsidRDefault="00996096" w14:paraId="33DAF0AF" w14:textId="77777777">
            <w:pPr>
              <w:pStyle w:val="Tablebody"/>
              <w:cnfStyle w:val="000000000000"/>
            </w:pPr>
            <w:r w:rsidRPr="00996096">
              <w:t xml:space="preserve">599,119 </w:t>
            </w:r>
          </w:p>
        </w:tc>
        <w:tc>
          <w:tcPr>
            <w:tcW w:w="992" w:type="dxa"/>
            <w:tcBorders>
              <w:bottom w:val="single" w:color="auto" w:sz="4" w:space="0"/>
            </w:tcBorders>
          </w:tcPr>
          <w:p w:rsidRPr="00996096" w:rsidR="00996096" w:rsidP="00996096" w:rsidRDefault="00996096" w14:paraId="71504BA7" w14:textId="77777777">
            <w:pPr>
              <w:pStyle w:val="Tablebody"/>
              <w:cnfStyle w:val="000000000000"/>
            </w:pPr>
            <w:r w:rsidRPr="00996096">
              <w:t xml:space="preserve">560,081 </w:t>
            </w:r>
          </w:p>
        </w:tc>
        <w:tc>
          <w:tcPr>
            <w:tcW w:w="709" w:type="dxa"/>
            <w:tcBorders>
              <w:bottom w:val="single" w:color="auto" w:sz="4" w:space="0"/>
            </w:tcBorders>
          </w:tcPr>
          <w:p w:rsidRPr="00996096" w:rsidR="00996096" w:rsidP="00996096" w:rsidRDefault="00996096" w14:paraId="30733CF5" w14:textId="77777777">
            <w:pPr>
              <w:pStyle w:val="Tablebody"/>
              <w:cnfStyle w:val="000000000000"/>
            </w:pPr>
            <w:r w:rsidRPr="00996096">
              <w:t xml:space="preserve">783 </w:t>
            </w:r>
          </w:p>
        </w:tc>
        <w:tc>
          <w:tcPr>
            <w:tcW w:w="850" w:type="dxa"/>
            <w:tcBorders>
              <w:bottom w:val="single" w:color="auto" w:sz="4" w:space="0"/>
            </w:tcBorders>
          </w:tcPr>
          <w:p w:rsidRPr="00996096" w:rsidR="00996096" w:rsidP="00996096" w:rsidRDefault="00996096" w14:paraId="4FF63D13" w14:textId="77777777">
            <w:pPr>
              <w:pStyle w:val="Tablebody"/>
              <w:cnfStyle w:val="000000000000"/>
            </w:pPr>
            <w:r w:rsidRPr="00996096">
              <w:t xml:space="preserve">971 </w:t>
            </w:r>
          </w:p>
        </w:tc>
        <w:tc>
          <w:tcPr>
            <w:tcW w:w="851" w:type="dxa"/>
            <w:tcBorders>
              <w:bottom w:val="single" w:color="auto" w:sz="4" w:space="0"/>
            </w:tcBorders>
          </w:tcPr>
          <w:p w:rsidRPr="00996096" w:rsidR="00996096" w:rsidP="00996096" w:rsidRDefault="00996096" w14:paraId="3491D2FA" w14:textId="77777777">
            <w:pPr>
              <w:pStyle w:val="Tablebody"/>
              <w:cnfStyle w:val="000000000000"/>
            </w:pPr>
            <w:r w:rsidRPr="00996096">
              <w:t xml:space="preserve">253 </w:t>
            </w:r>
          </w:p>
        </w:tc>
        <w:tc>
          <w:tcPr>
            <w:tcW w:w="709" w:type="dxa"/>
            <w:tcBorders>
              <w:bottom w:val="single" w:color="auto" w:sz="4" w:space="0"/>
            </w:tcBorders>
          </w:tcPr>
          <w:p w:rsidRPr="00996096" w:rsidR="00996096" w:rsidP="00996096" w:rsidRDefault="00996096" w14:paraId="595788D3" w14:textId="77777777">
            <w:pPr>
              <w:pStyle w:val="Tablebody"/>
              <w:cnfStyle w:val="000000000000"/>
            </w:pPr>
            <w:r w:rsidRPr="00996096">
              <w:t xml:space="preserve">600 </w:t>
            </w:r>
          </w:p>
        </w:tc>
        <w:tc>
          <w:tcPr>
            <w:tcW w:w="708" w:type="dxa"/>
            <w:tcBorders>
              <w:bottom w:val="single" w:color="auto" w:sz="4" w:space="0"/>
            </w:tcBorders>
          </w:tcPr>
          <w:p w:rsidRPr="00996096" w:rsidR="00996096" w:rsidP="00996096" w:rsidRDefault="00996096" w14:paraId="0E28F5D9" w14:textId="77777777">
            <w:pPr>
              <w:pStyle w:val="Tablebody"/>
              <w:cnfStyle w:val="000000000000"/>
            </w:pPr>
            <w:r w:rsidRPr="00996096">
              <w:t xml:space="preserve">560 </w:t>
            </w:r>
          </w:p>
        </w:tc>
        <w:tc>
          <w:tcPr>
            <w:tcW w:w="709" w:type="dxa"/>
            <w:tcBorders>
              <w:bottom w:val="single" w:color="auto" w:sz="4" w:space="0"/>
            </w:tcBorders>
          </w:tcPr>
          <w:p w:rsidRPr="00996096" w:rsidR="00996096" w:rsidP="00996096" w:rsidRDefault="00996096" w14:paraId="546C4E96" w14:textId="77777777">
            <w:pPr>
              <w:pStyle w:val="Tablebody"/>
              <w:cnfStyle w:val="000000000000"/>
            </w:pPr>
            <w:r w:rsidRPr="00996096">
              <w:t xml:space="preserve">645 </w:t>
            </w:r>
          </w:p>
        </w:tc>
        <w:tc>
          <w:tcPr>
            <w:tcW w:w="851" w:type="dxa"/>
            <w:tcBorders>
              <w:bottom w:val="single" w:color="auto" w:sz="4" w:space="0"/>
            </w:tcBorders>
          </w:tcPr>
          <w:p w:rsidRPr="00996096" w:rsidR="00996096" w:rsidP="00996096" w:rsidRDefault="00996096" w14:paraId="5A0FB8A4" w14:textId="77777777">
            <w:pPr>
              <w:pStyle w:val="Tablebody"/>
              <w:cnfStyle w:val="000000000000"/>
            </w:pPr>
            <w:r w:rsidRPr="00996096">
              <w:t xml:space="preserve">600,715 </w:t>
            </w:r>
          </w:p>
        </w:tc>
        <w:tc>
          <w:tcPr>
            <w:tcW w:w="850" w:type="dxa"/>
            <w:tcBorders>
              <w:bottom w:val="single" w:color="auto" w:sz="4" w:space="0"/>
            </w:tcBorders>
          </w:tcPr>
          <w:p w:rsidRPr="00996096" w:rsidR="00996096" w:rsidP="00996096" w:rsidRDefault="00996096" w14:paraId="282B57DA" w14:textId="77777777">
            <w:pPr>
              <w:pStyle w:val="Tablebody"/>
              <w:cnfStyle w:val="000000000000"/>
            </w:pPr>
            <w:r w:rsidRPr="00996096">
              <w:t xml:space="preserve">562,297 </w:t>
            </w:r>
          </w:p>
        </w:tc>
      </w:tr>
      <w:tr w:rsidRPr="00996096" w:rsidR="00996096" w:rsidTr="00996096" w14:paraId="7FE10844" w14:textId="77777777">
        <w:trPr>
          <w:trHeight w:val="20"/>
        </w:trPr>
        <w:tc>
          <w:tcPr>
            <w:cnfStyle w:val="001000000000"/>
            <w:tcW w:w="2127" w:type="dxa"/>
            <w:tcBorders>
              <w:top w:val="single" w:color="auto" w:sz="4" w:space="0"/>
              <w:bottom w:val="single" w:color="auto" w:sz="4" w:space="0"/>
            </w:tcBorders>
          </w:tcPr>
          <w:p w:rsidRPr="00996096" w:rsidR="00996096" w:rsidP="00996096" w:rsidRDefault="00996096" w14:paraId="2B8CCDFE" w14:textId="77777777">
            <w:pPr>
              <w:pStyle w:val="Tablebody"/>
            </w:pPr>
            <w:r w:rsidRPr="00996096">
              <w:t>Total</w:t>
            </w:r>
            <w:r w:rsidRPr="00996096">
              <w:rPr>
                <w:vertAlign w:val="superscript"/>
              </w:rPr>
              <w:t xml:space="preserve"> (</w:t>
            </w:r>
            <w:proofErr w:type="spellStart"/>
            <w:r w:rsidRPr="00996096">
              <w:rPr>
                <w:vertAlign w:val="superscript"/>
              </w:rPr>
              <w:t>i</w:t>
            </w:r>
            <w:proofErr w:type="spellEnd"/>
            <w:r w:rsidRPr="00996096">
              <w:rPr>
                <w:vertAlign w:val="superscript"/>
              </w:rPr>
              <w:t>)</w:t>
            </w:r>
          </w:p>
        </w:tc>
        <w:tc>
          <w:tcPr>
            <w:tcW w:w="992" w:type="dxa"/>
            <w:tcBorders>
              <w:top w:val="single" w:color="auto" w:sz="4" w:space="0"/>
              <w:bottom w:val="single" w:color="auto" w:sz="4" w:space="0"/>
            </w:tcBorders>
          </w:tcPr>
          <w:p w:rsidRPr="00996096" w:rsidR="00996096" w:rsidP="00996096" w:rsidRDefault="00996096" w14:paraId="53C74092" w14:textId="77777777">
            <w:pPr>
              <w:pStyle w:val="Tablebody"/>
              <w:cnfStyle w:val="000000000000"/>
            </w:pPr>
            <w:r w:rsidRPr="00996096">
              <w:t xml:space="preserve">3,964,233 </w:t>
            </w:r>
          </w:p>
        </w:tc>
        <w:tc>
          <w:tcPr>
            <w:tcW w:w="992" w:type="dxa"/>
            <w:tcBorders>
              <w:top w:val="single" w:color="auto" w:sz="4" w:space="0"/>
              <w:bottom w:val="single" w:color="auto" w:sz="4" w:space="0"/>
            </w:tcBorders>
          </w:tcPr>
          <w:p w:rsidRPr="00996096" w:rsidR="00996096" w:rsidP="00996096" w:rsidRDefault="00996096" w14:paraId="1E04FCD4" w14:textId="77777777">
            <w:pPr>
              <w:pStyle w:val="Tablebody"/>
              <w:cnfStyle w:val="000000000000"/>
            </w:pPr>
            <w:r w:rsidRPr="00996096">
              <w:t xml:space="preserve">3,540,988 </w:t>
            </w:r>
          </w:p>
        </w:tc>
        <w:tc>
          <w:tcPr>
            <w:tcW w:w="709" w:type="dxa"/>
            <w:tcBorders>
              <w:top w:val="single" w:color="auto" w:sz="4" w:space="0"/>
              <w:bottom w:val="single" w:color="auto" w:sz="4" w:space="0"/>
            </w:tcBorders>
          </w:tcPr>
          <w:p w:rsidRPr="00996096" w:rsidR="00996096" w:rsidP="00996096" w:rsidRDefault="00996096" w14:paraId="4064180C" w14:textId="77777777">
            <w:pPr>
              <w:pStyle w:val="Tablebody"/>
              <w:cnfStyle w:val="000000000000"/>
            </w:pPr>
            <w:r w:rsidRPr="00996096">
              <w:t xml:space="preserve">2,393 </w:t>
            </w:r>
          </w:p>
        </w:tc>
        <w:tc>
          <w:tcPr>
            <w:tcW w:w="850" w:type="dxa"/>
            <w:tcBorders>
              <w:top w:val="single" w:color="auto" w:sz="4" w:space="0"/>
              <w:bottom w:val="single" w:color="auto" w:sz="4" w:space="0"/>
            </w:tcBorders>
          </w:tcPr>
          <w:p w:rsidRPr="00996096" w:rsidR="00996096" w:rsidP="00996096" w:rsidRDefault="00996096" w14:paraId="5AFB65B1" w14:textId="77777777">
            <w:pPr>
              <w:pStyle w:val="Tablebody"/>
              <w:cnfStyle w:val="000000000000"/>
            </w:pPr>
            <w:r w:rsidRPr="00996096">
              <w:t xml:space="preserve">2,654 </w:t>
            </w:r>
          </w:p>
        </w:tc>
        <w:tc>
          <w:tcPr>
            <w:tcW w:w="851" w:type="dxa"/>
            <w:tcBorders>
              <w:top w:val="single" w:color="auto" w:sz="4" w:space="0"/>
              <w:bottom w:val="single" w:color="auto" w:sz="4" w:space="0"/>
            </w:tcBorders>
          </w:tcPr>
          <w:p w:rsidRPr="00996096" w:rsidR="00996096" w:rsidP="00996096" w:rsidRDefault="00996096" w14:paraId="79790F43" w14:textId="77777777">
            <w:pPr>
              <w:pStyle w:val="Tablebody"/>
              <w:cnfStyle w:val="000000000000"/>
            </w:pPr>
            <w:r w:rsidRPr="00996096">
              <w:t xml:space="preserve">757 </w:t>
            </w:r>
          </w:p>
        </w:tc>
        <w:tc>
          <w:tcPr>
            <w:tcW w:w="709" w:type="dxa"/>
            <w:tcBorders>
              <w:top w:val="single" w:color="auto" w:sz="4" w:space="0"/>
              <w:bottom w:val="single" w:color="auto" w:sz="4" w:space="0"/>
            </w:tcBorders>
          </w:tcPr>
          <w:p w:rsidRPr="00996096" w:rsidR="00996096" w:rsidP="00996096" w:rsidRDefault="00996096" w14:paraId="344B86FC" w14:textId="77777777">
            <w:pPr>
              <w:pStyle w:val="Tablebody"/>
              <w:cnfStyle w:val="000000000000"/>
            </w:pPr>
            <w:r w:rsidRPr="00996096">
              <w:t xml:space="preserve">1,600 </w:t>
            </w:r>
          </w:p>
        </w:tc>
        <w:tc>
          <w:tcPr>
            <w:tcW w:w="708" w:type="dxa"/>
            <w:tcBorders>
              <w:top w:val="single" w:color="auto" w:sz="4" w:space="0"/>
              <w:bottom w:val="single" w:color="auto" w:sz="4" w:space="0"/>
            </w:tcBorders>
          </w:tcPr>
          <w:p w:rsidRPr="00996096" w:rsidR="00996096" w:rsidP="00996096" w:rsidRDefault="00996096" w14:paraId="50863EF2" w14:textId="77777777">
            <w:pPr>
              <w:pStyle w:val="Tablebody"/>
              <w:cnfStyle w:val="000000000000"/>
            </w:pPr>
            <w:r w:rsidRPr="00996096">
              <w:t xml:space="preserve">4,684 </w:t>
            </w:r>
          </w:p>
        </w:tc>
        <w:tc>
          <w:tcPr>
            <w:tcW w:w="709" w:type="dxa"/>
            <w:tcBorders>
              <w:top w:val="single" w:color="auto" w:sz="4" w:space="0"/>
              <w:bottom w:val="single" w:color="auto" w:sz="4" w:space="0"/>
            </w:tcBorders>
          </w:tcPr>
          <w:p w:rsidRPr="00996096" w:rsidR="00996096" w:rsidP="00996096" w:rsidRDefault="00996096" w14:paraId="4929BC1B" w14:textId="77777777">
            <w:pPr>
              <w:pStyle w:val="Tablebody"/>
              <w:cnfStyle w:val="000000000000"/>
            </w:pPr>
            <w:r w:rsidRPr="00996096">
              <w:t xml:space="preserve">4,363 </w:t>
            </w:r>
          </w:p>
        </w:tc>
        <w:tc>
          <w:tcPr>
            <w:tcW w:w="851" w:type="dxa"/>
            <w:tcBorders>
              <w:top w:val="single" w:color="auto" w:sz="4" w:space="0"/>
              <w:bottom w:val="single" w:color="auto" w:sz="4" w:space="0"/>
            </w:tcBorders>
          </w:tcPr>
          <w:p w:rsidRPr="00996096" w:rsidR="00996096" w:rsidP="00996096" w:rsidRDefault="00996096" w14:paraId="61222AC1" w14:textId="77777777">
            <w:pPr>
              <w:pStyle w:val="Tablebody"/>
              <w:cnfStyle w:val="000000000000"/>
            </w:pPr>
            <w:r w:rsidRPr="00996096">
              <w:t xml:space="preserve">3,972,067 </w:t>
            </w:r>
          </w:p>
        </w:tc>
        <w:tc>
          <w:tcPr>
            <w:tcW w:w="850" w:type="dxa"/>
            <w:tcBorders>
              <w:top w:val="single" w:color="auto" w:sz="4" w:space="0"/>
              <w:bottom w:val="single" w:color="auto" w:sz="4" w:space="0"/>
            </w:tcBorders>
          </w:tcPr>
          <w:p w:rsidRPr="00996096" w:rsidR="00996096" w:rsidP="00996096" w:rsidRDefault="00996096" w14:paraId="76CF0ADF" w14:textId="77777777">
            <w:pPr>
              <w:pStyle w:val="Tablebody"/>
              <w:cnfStyle w:val="000000000000"/>
            </w:pPr>
            <w:r w:rsidRPr="00996096">
              <w:t xml:space="preserve">3,549,605 </w:t>
            </w:r>
          </w:p>
        </w:tc>
      </w:tr>
    </w:tbl>
    <w:p w:rsidRPr="00996096" w:rsidR="00996096" w:rsidP="00996096" w:rsidRDefault="00996096" w14:paraId="652E1B38" w14:textId="77777777">
      <w:pPr>
        <w:pStyle w:val="Notes"/>
        <w:spacing w:before="120" w:after="120"/>
      </w:pPr>
      <w:r w:rsidRPr="00996096">
        <w:t>(</w:t>
      </w:r>
      <w:proofErr w:type="spellStart"/>
      <w:r w:rsidRPr="00996096">
        <w:t>i</w:t>
      </w:r>
      <w:proofErr w:type="spellEnd"/>
      <w:r w:rsidRPr="00996096">
        <w:t xml:space="preserve">) </w:t>
      </w:r>
      <w:r w:rsidRPr="00996096">
        <w:tab/>
        <w:t>The 2018–19 comparative figures have been restated to reflect the adoption of AASB 1059 Service concession arrangements: grantors.</w:t>
      </w:r>
    </w:p>
    <w:p w:rsidRPr="00996096" w:rsidR="00996096" w:rsidP="00996096" w:rsidRDefault="00996096" w14:paraId="4BDA69BB" w14:textId="77777777">
      <w:pPr>
        <w:pStyle w:val="Heading4"/>
      </w:pPr>
      <w:r w:rsidRPr="00996096">
        <w:t>5.2.3 Reconciliation of movements in carrying amount of property, plant and equipment</w:t>
      </w:r>
    </w:p>
    <w:tbl>
      <w:tblPr>
        <w:tblStyle w:val="TableGrid"/>
        <w:tblW w:w="0" w:type="auto"/>
        <w:tblBorders>
          <w:bottom w:val="single" w:color="auto" w:sz="4" w:space="0"/>
        </w:tblBorders>
        <w:tblLayout w:type="fixed"/>
        <w:tblLook w:firstRow="1" w:lastRow="0" w:firstColumn="1" w:lastColumn="0" w:noHBand="0" w:noVBand="0" w:val="00A0"/>
      </w:tblPr>
      <w:tblGrid>
        <w:gridCol w:w="2410"/>
        <w:gridCol w:w="709"/>
        <w:gridCol w:w="709"/>
        <w:gridCol w:w="850"/>
        <w:gridCol w:w="851"/>
        <w:gridCol w:w="708"/>
        <w:gridCol w:w="793"/>
        <w:gridCol w:w="767"/>
        <w:gridCol w:w="850"/>
        <w:gridCol w:w="851"/>
        <w:gridCol w:w="850"/>
      </w:tblGrid>
      <w:tr w:rsidRPr="00996096" w:rsidR="00996096" w:rsidTr="007312A9" w14:paraId="0267576F" w14:textId="77777777">
        <w:trPr>
          <w:cnfStyle w:val="100000000000"/>
          <w:trHeight w:val="57"/>
          <w:tblHeader/>
        </w:trPr>
        <w:tc>
          <w:tcPr>
            <w:cnfStyle w:val="001000000000"/>
            <w:tcW w:w="2410" w:type="dxa"/>
            <w:tcBorders>
              <w:bottom w:val="single" w:color="auto" w:sz="4" w:space="0"/>
            </w:tcBorders>
          </w:tcPr>
          <w:p w:rsidRPr="00996096" w:rsidR="00996096" w:rsidP="00996096" w:rsidRDefault="00996096" w14:paraId="15170407" w14:textId="77777777">
            <w:pPr>
              <w:pStyle w:val="Tablebody"/>
              <w:rPr>
                <w:sz w:val="15"/>
                <w:szCs w:val="15"/>
              </w:rPr>
            </w:pPr>
          </w:p>
        </w:tc>
        <w:tc>
          <w:tcPr>
            <w:tcW w:w="7938" w:type="dxa"/>
            <w:gridSpan w:val="10"/>
            <w:tcBorders>
              <w:bottom w:val="single" w:color="auto" w:sz="4" w:space="0"/>
            </w:tcBorders>
          </w:tcPr>
          <w:p w:rsidRPr="00996096" w:rsidR="00996096" w:rsidP="00996096" w:rsidRDefault="00996096" w14:paraId="2F0232E5" w14:textId="77777777">
            <w:pPr>
              <w:pStyle w:val="Tablebody"/>
              <w:cnfStyle w:val="100000000000"/>
              <w:rPr>
                <w:sz w:val="15"/>
                <w:szCs w:val="15"/>
              </w:rPr>
            </w:pPr>
            <w:r w:rsidRPr="00996096">
              <w:rPr>
                <w:sz w:val="15"/>
                <w:szCs w:val="15"/>
              </w:rPr>
              <w:t>($ thousand)</w:t>
            </w:r>
          </w:p>
        </w:tc>
      </w:tr>
      <w:tr w:rsidRPr="00996096" w:rsidR="00996096" w:rsidTr="007312A9" w14:paraId="6D0C56A9" w14:textId="77777777">
        <w:trPr>
          <w:cnfStyle w:val="100000000000"/>
          <w:trHeight w:val="57"/>
          <w:tblHeader/>
        </w:trPr>
        <w:tc>
          <w:tcPr>
            <w:cnfStyle w:val="001000000000"/>
            <w:tcW w:w="2410" w:type="dxa"/>
            <w:tcBorders>
              <w:top w:val="single" w:color="auto" w:sz="4" w:space="0"/>
            </w:tcBorders>
            <w:vAlign w:val="bottom"/>
          </w:tcPr>
          <w:p w:rsidRPr="00996096" w:rsidR="00996096" w:rsidP="007312A9" w:rsidRDefault="00996096" w14:paraId="5191E170" w14:textId="77777777">
            <w:pPr>
              <w:pStyle w:val="Tablebody"/>
              <w:rPr>
                <w:sz w:val="15"/>
                <w:szCs w:val="15"/>
              </w:rPr>
            </w:pPr>
          </w:p>
        </w:tc>
        <w:tc>
          <w:tcPr>
            <w:tcW w:w="1418" w:type="dxa"/>
            <w:gridSpan w:val="2"/>
            <w:tcBorders>
              <w:top w:val="single" w:color="auto" w:sz="4" w:space="0"/>
              <w:bottom w:val="single" w:color="auto" w:sz="4" w:space="0"/>
            </w:tcBorders>
            <w:vAlign w:val="bottom"/>
          </w:tcPr>
          <w:p w:rsidRPr="00996096" w:rsidR="00996096" w:rsidP="007312A9" w:rsidRDefault="00996096" w14:paraId="648274A8" w14:textId="1C0121D7">
            <w:pPr>
              <w:pStyle w:val="Tablebody"/>
              <w:cnfStyle w:val="100000000000"/>
              <w:rPr>
                <w:sz w:val="15"/>
                <w:szCs w:val="15"/>
              </w:rPr>
            </w:pPr>
            <w:r w:rsidRPr="00996096">
              <w:rPr>
                <w:sz w:val="15"/>
                <w:szCs w:val="15"/>
              </w:rPr>
              <w:t>Land at fair</w:t>
            </w:r>
            <w:r w:rsidR="007312A9">
              <w:rPr>
                <w:sz w:val="15"/>
                <w:szCs w:val="15"/>
              </w:rPr>
              <w:t xml:space="preserve"> </w:t>
            </w:r>
            <w:r w:rsidRPr="00996096">
              <w:rPr>
                <w:sz w:val="15"/>
                <w:szCs w:val="15"/>
              </w:rPr>
              <w:t>value</w:t>
            </w:r>
          </w:p>
        </w:tc>
        <w:tc>
          <w:tcPr>
            <w:tcW w:w="1701" w:type="dxa"/>
            <w:gridSpan w:val="2"/>
            <w:tcBorders>
              <w:top w:val="single" w:color="auto" w:sz="4" w:space="0"/>
              <w:bottom w:val="single" w:color="auto" w:sz="4" w:space="0"/>
            </w:tcBorders>
            <w:vAlign w:val="bottom"/>
          </w:tcPr>
          <w:p w:rsidRPr="00996096" w:rsidR="00996096" w:rsidP="007312A9" w:rsidRDefault="00996096" w14:paraId="7BC2423F" w14:textId="09D1E8B3">
            <w:pPr>
              <w:pStyle w:val="Tablebody"/>
              <w:cnfStyle w:val="100000000000"/>
              <w:rPr>
                <w:sz w:val="15"/>
                <w:szCs w:val="15"/>
              </w:rPr>
            </w:pPr>
            <w:r w:rsidRPr="00996096">
              <w:rPr>
                <w:sz w:val="15"/>
                <w:szCs w:val="15"/>
              </w:rPr>
              <w:t xml:space="preserve">Buildings at </w:t>
            </w:r>
            <w:r w:rsidR="007312A9">
              <w:rPr>
                <w:sz w:val="15"/>
                <w:szCs w:val="15"/>
              </w:rPr>
              <w:br/>
            </w:r>
            <w:r w:rsidRPr="00996096">
              <w:rPr>
                <w:sz w:val="15"/>
                <w:szCs w:val="15"/>
              </w:rPr>
              <w:t>fair value</w:t>
            </w:r>
          </w:p>
        </w:tc>
        <w:tc>
          <w:tcPr>
            <w:tcW w:w="1501" w:type="dxa"/>
            <w:gridSpan w:val="2"/>
            <w:tcBorders>
              <w:top w:val="single" w:color="auto" w:sz="4" w:space="0"/>
              <w:bottom w:val="single" w:color="auto" w:sz="4" w:space="0"/>
            </w:tcBorders>
            <w:vAlign w:val="bottom"/>
          </w:tcPr>
          <w:p w:rsidRPr="00996096" w:rsidR="00996096" w:rsidP="007312A9" w:rsidRDefault="00996096" w14:paraId="66745655" w14:textId="07094613">
            <w:pPr>
              <w:pStyle w:val="Tablebody"/>
              <w:cnfStyle w:val="100000000000"/>
              <w:rPr>
                <w:sz w:val="15"/>
                <w:szCs w:val="15"/>
              </w:rPr>
            </w:pPr>
            <w:r w:rsidRPr="00996096">
              <w:rPr>
                <w:sz w:val="15"/>
                <w:szCs w:val="15"/>
              </w:rPr>
              <w:t>Plant, equipment and vehicles</w:t>
            </w:r>
            <w:r w:rsidR="007312A9">
              <w:rPr>
                <w:sz w:val="15"/>
                <w:szCs w:val="15"/>
              </w:rPr>
              <w:br/>
            </w:r>
            <w:r w:rsidRPr="00996096">
              <w:rPr>
                <w:sz w:val="15"/>
                <w:szCs w:val="15"/>
              </w:rPr>
              <w:t xml:space="preserve"> at fair value</w:t>
            </w:r>
          </w:p>
        </w:tc>
        <w:tc>
          <w:tcPr>
            <w:tcW w:w="1617" w:type="dxa"/>
            <w:gridSpan w:val="2"/>
            <w:tcBorders>
              <w:top w:val="single" w:color="auto" w:sz="4" w:space="0"/>
              <w:bottom w:val="single" w:color="auto" w:sz="4" w:space="0"/>
            </w:tcBorders>
            <w:vAlign w:val="bottom"/>
          </w:tcPr>
          <w:p w:rsidRPr="00996096" w:rsidR="00996096" w:rsidP="007312A9" w:rsidRDefault="00996096" w14:paraId="1820E701" w14:textId="77777777">
            <w:pPr>
              <w:pStyle w:val="Tablebody"/>
              <w:cnfStyle w:val="100000000000"/>
              <w:rPr>
                <w:sz w:val="15"/>
                <w:szCs w:val="15"/>
              </w:rPr>
            </w:pPr>
            <w:r w:rsidRPr="00996096">
              <w:rPr>
                <w:sz w:val="15"/>
                <w:szCs w:val="15"/>
              </w:rPr>
              <w:t>Assets under construction at cost</w:t>
            </w:r>
          </w:p>
        </w:tc>
        <w:tc>
          <w:tcPr>
            <w:tcW w:w="1701" w:type="dxa"/>
            <w:gridSpan w:val="2"/>
            <w:tcBorders>
              <w:top w:val="single" w:color="auto" w:sz="4" w:space="0"/>
              <w:bottom w:val="single" w:color="auto" w:sz="4" w:space="0"/>
            </w:tcBorders>
            <w:vAlign w:val="bottom"/>
          </w:tcPr>
          <w:p w:rsidRPr="00996096" w:rsidR="00996096" w:rsidP="007312A9" w:rsidRDefault="00996096" w14:paraId="414AC8F6" w14:textId="77777777">
            <w:pPr>
              <w:pStyle w:val="Tablebody"/>
              <w:cnfStyle w:val="100000000000"/>
              <w:rPr>
                <w:sz w:val="15"/>
                <w:szCs w:val="15"/>
              </w:rPr>
            </w:pPr>
            <w:r w:rsidRPr="00996096">
              <w:rPr>
                <w:sz w:val="15"/>
                <w:szCs w:val="15"/>
              </w:rPr>
              <w:t>Total</w:t>
            </w:r>
          </w:p>
        </w:tc>
      </w:tr>
      <w:tr w:rsidRPr="00996096" w:rsidR="00996096" w:rsidTr="007312A9" w14:paraId="31BBEF79" w14:textId="77777777">
        <w:trPr>
          <w:cnfStyle w:val="100000000000"/>
          <w:trHeight w:val="57"/>
          <w:tblHeader/>
        </w:trPr>
        <w:tc>
          <w:tcPr>
            <w:cnfStyle w:val="001000000000"/>
            <w:tcW w:w="2410" w:type="dxa"/>
          </w:tcPr>
          <w:p w:rsidRPr="00996096" w:rsidR="00996096" w:rsidP="00996096" w:rsidRDefault="00996096" w14:paraId="0D6594AC" w14:textId="77777777">
            <w:pPr>
              <w:pStyle w:val="Tablebody"/>
              <w:rPr>
                <w:sz w:val="15"/>
                <w:szCs w:val="15"/>
              </w:rPr>
            </w:pPr>
          </w:p>
        </w:tc>
        <w:tc>
          <w:tcPr>
            <w:tcW w:w="709" w:type="dxa"/>
            <w:tcBorders>
              <w:top w:val="single" w:color="auto" w:sz="4" w:space="0"/>
            </w:tcBorders>
          </w:tcPr>
          <w:p w:rsidRPr="00996096" w:rsidR="00996096" w:rsidP="00996096" w:rsidRDefault="00996096" w14:paraId="0D0546F4" w14:textId="77777777">
            <w:pPr>
              <w:pStyle w:val="Tablebody"/>
              <w:cnfStyle w:val="100000000000"/>
              <w:rPr>
                <w:sz w:val="15"/>
                <w:szCs w:val="15"/>
              </w:rPr>
            </w:pPr>
            <w:r w:rsidRPr="00996096">
              <w:rPr>
                <w:sz w:val="15"/>
                <w:szCs w:val="15"/>
              </w:rPr>
              <w:t>2020</w:t>
            </w:r>
          </w:p>
        </w:tc>
        <w:tc>
          <w:tcPr>
            <w:tcW w:w="709" w:type="dxa"/>
            <w:tcBorders>
              <w:top w:val="single" w:color="auto" w:sz="4" w:space="0"/>
            </w:tcBorders>
          </w:tcPr>
          <w:p w:rsidRPr="00996096" w:rsidR="00996096" w:rsidP="00996096" w:rsidRDefault="00996096" w14:paraId="1E7FC886" w14:textId="77777777">
            <w:pPr>
              <w:pStyle w:val="Tablebody"/>
              <w:cnfStyle w:val="100000000000"/>
              <w:rPr>
                <w:sz w:val="15"/>
                <w:szCs w:val="15"/>
              </w:rPr>
            </w:pPr>
            <w:r w:rsidRPr="00996096">
              <w:rPr>
                <w:sz w:val="15"/>
                <w:szCs w:val="15"/>
              </w:rPr>
              <w:t>2019</w:t>
            </w:r>
          </w:p>
        </w:tc>
        <w:tc>
          <w:tcPr>
            <w:tcW w:w="850" w:type="dxa"/>
            <w:tcBorders>
              <w:top w:val="single" w:color="auto" w:sz="4" w:space="0"/>
            </w:tcBorders>
          </w:tcPr>
          <w:p w:rsidRPr="00996096" w:rsidR="00996096" w:rsidP="00996096" w:rsidRDefault="00996096" w14:paraId="273C73E7" w14:textId="77777777">
            <w:pPr>
              <w:pStyle w:val="Tablebody"/>
              <w:cnfStyle w:val="100000000000"/>
              <w:rPr>
                <w:sz w:val="15"/>
                <w:szCs w:val="15"/>
              </w:rPr>
            </w:pPr>
            <w:r w:rsidRPr="00996096">
              <w:rPr>
                <w:sz w:val="15"/>
                <w:szCs w:val="15"/>
              </w:rPr>
              <w:t>2020</w:t>
            </w:r>
          </w:p>
        </w:tc>
        <w:tc>
          <w:tcPr>
            <w:tcW w:w="851" w:type="dxa"/>
            <w:tcBorders>
              <w:top w:val="single" w:color="auto" w:sz="4" w:space="0"/>
            </w:tcBorders>
          </w:tcPr>
          <w:p w:rsidRPr="00996096" w:rsidR="00996096" w:rsidP="00996096" w:rsidRDefault="00996096" w14:paraId="553739BC" w14:textId="77777777">
            <w:pPr>
              <w:pStyle w:val="Tablebody"/>
              <w:cnfStyle w:val="100000000000"/>
              <w:rPr>
                <w:sz w:val="15"/>
                <w:szCs w:val="15"/>
              </w:rPr>
            </w:pPr>
            <w:r w:rsidRPr="00996096">
              <w:rPr>
                <w:sz w:val="15"/>
                <w:szCs w:val="15"/>
              </w:rPr>
              <w:t>2019</w:t>
            </w:r>
          </w:p>
        </w:tc>
        <w:tc>
          <w:tcPr>
            <w:tcW w:w="708" w:type="dxa"/>
            <w:tcBorders>
              <w:top w:val="single" w:color="auto" w:sz="4" w:space="0"/>
            </w:tcBorders>
          </w:tcPr>
          <w:p w:rsidRPr="00996096" w:rsidR="00996096" w:rsidP="00996096" w:rsidRDefault="00996096" w14:paraId="42AED2D0" w14:textId="77777777">
            <w:pPr>
              <w:pStyle w:val="Tablebody"/>
              <w:cnfStyle w:val="100000000000"/>
              <w:rPr>
                <w:sz w:val="15"/>
                <w:szCs w:val="15"/>
              </w:rPr>
            </w:pPr>
            <w:r w:rsidRPr="00996096">
              <w:rPr>
                <w:sz w:val="15"/>
                <w:szCs w:val="15"/>
              </w:rPr>
              <w:t>2020</w:t>
            </w:r>
          </w:p>
        </w:tc>
        <w:tc>
          <w:tcPr>
            <w:tcW w:w="793" w:type="dxa"/>
            <w:tcBorders>
              <w:top w:val="single" w:color="auto" w:sz="4" w:space="0"/>
            </w:tcBorders>
          </w:tcPr>
          <w:p w:rsidRPr="00996096" w:rsidR="00996096" w:rsidP="00996096" w:rsidRDefault="00996096" w14:paraId="47DA5685" w14:textId="77777777">
            <w:pPr>
              <w:pStyle w:val="Tablebody"/>
              <w:cnfStyle w:val="100000000000"/>
              <w:rPr>
                <w:sz w:val="15"/>
                <w:szCs w:val="15"/>
              </w:rPr>
            </w:pPr>
            <w:r w:rsidRPr="00996096">
              <w:rPr>
                <w:sz w:val="15"/>
                <w:szCs w:val="15"/>
              </w:rPr>
              <w:t>2019</w:t>
            </w:r>
          </w:p>
        </w:tc>
        <w:tc>
          <w:tcPr>
            <w:tcW w:w="767" w:type="dxa"/>
            <w:tcBorders>
              <w:top w:val="single" w:color="auto" w:sz="4" w:space="0"/>
            </w:tcBorders>
          </w:tcPr>
          <w:p w:rsidRPr="00996096" w:rsidR="00996096" w:rsidP="00996096" w:rsidRDefault="00996096" w14:paraId="1E3607CE" w14:textId="77777777">
            <w:pPr>
              <w:pStyle w:val="Tablebody"/>
              <w:cnfStyle w:val="100000000000"/>
              <w:rPr>
                <w:sz w:val="15"/>
                <w:szCs w:val="15"/>
              </w:rPr>
            </w:pPr>
            <w:r w:rsidRPr="00996096">
              <w:rPr>
                <w:sz w:val="15"/>
                <w:szCs w:val="15"/>
              </w:rPr>
              <w:t>2020</w:t>
            </w:r>
          </w:p>
        </w:tc>
        <w:tc>
          <w:tcPr>
            <w:tcW w:w="850" w:type="dxa"/>
            <w:tcBorders>
              <w:top w:val="single" w:color="auto" w:sz="4" w:space="0"/>
            </w:tcBorders>
          </w:tcPr>
          <w:p w:rsidRPr="00996096" w:rsidR="00996096" w:rsidP="00996096" w:rsidRDefault="00996096" w14:paraId="19D63B5C" w14:textId="77777777">
            <w:pPr>
              <w:pStyle w:val="Tablebody"/>
              <w:cnfStyle w:val="100000000000"/>
              <w:rPr>
                <w:sz w:val="15"/>
                <w:szCs w:val="15"/>
              </w:rPr>
            </w:pPr>
            <w:r w:rsidRPr="00996096">
              <w:rPr>
                <w:sz w:val="15"/>
                <w:szCs w:val="15"/>
              </w:rPr>
              <w:t>2019</w:t>
            </w:r>
          </w:p>
        </w:tc>
        <w:tc>
          <w:tcPr>
            <w:tcW w:w="851" w:type="dxa"/>
            <w:tcBorders>
              <w:top w:val="single" w:color="auto" w:sz="4" w:space="0"/>
            </w:tcBorders>
          </w:tcPr>
          <w:p w:rsidRPr="00996096" w:rsidR="00996096" w:rsidP="00996096" w:rsidRDefault="00996096" w14:paraId="4AB003E0" w14:textId="77777777">
            <w:pPr>
              <w:pStyle w:val="Tablebody"/>
              <w:cnfStyle w:val="100000000000"/>
              <w:rPr>
                <w:sz w:val="15"/>
                <w:szCs w:val="15"/>
              </w:rPr>
            </w:pPr>
            <w:r w:rsidRPr="00996096">
              <w:rPr>
                <w:sz w:val="15"/>
                <w:szCs w:val="15"/>
              </w:rPr>
              <w:t>2020</w:t>
            </w:r>
          </w:p>
        </w:tc>
        <w:tc>
          <w:tcPr>
            <w:tcW w:w="850" w:type="dxa"/>
            <w:tcBorders>
              <w:top w:val="single" w:color="auto" w:sz="4" w:space="0"/>
            </w:tcBorders>
          </w:tcPr>
          <w:p w:rsidRPr="00996096" w:rsidR="00996096" w:rsidP="00996096" w:rsidRDefault="00996096" w14:paraId="5D917ED7" w14:textId="77777777">
            <w:pPr>
              <w:pStyle w:val="Tablebody"/>
              <w:cnfStyle w:val="100000000000"/>
              <w:rPr>
                <w:sz w:val="15"/>
                <w:szCs w:val="15"/>
              </w:rPr>
            </w:pPr>
            <w:r w:rsidRPr="00996096">
              <w:rPr>
                <w:sz w:val="15"/>
                <w:szCs w:val="15"/>
              </w:rPr>
              <w:t>2019</w:t>
            </w:r>
          </w:p>
        </w:tc>
      </w:tr>
      <w:tr w:rsidRPr="007312A9" w:rsidR="00996096" w:rsidTr="007312A9" w14:paraId="798689C6" w14:textId="77777777">
        <w:trPr>
          <w:trHeight w:val="57"/>
        </w:trPr>
        <w:tc>
          <w:tcPr>
            <w:cnfStyle w:val="001000000000"/>
            <w:tcW w:w="2410" w:type="dxa"/>
            <w:tcBorders>
              <w:top w:val="single" w:color="000000" w:themeColor="text1" w:sz="4" w:space="0"/>
              <w:bottom w:val="single" w:color="auto" w:sz="4" w:space="0"/>
            </w:tcBorders>
          </w:tcPr>
          <w:p w:rsidRPr="007312A9" w:rsidR="00996096" w:rsidP="00996096" w:rsidRDefault="00996096" w14:paraId="11DEC7FB" w14:textId="77777777">
            <w:pPr>
              <w:pStyle w:val="Tablebody"/>
              <w:rPr>
                <w:b/>
                <w:bCs/>
                <w:sz w:val="15"/>
                <w:szCs w:val="15"/>
              </w:rPr>
            </w:pPr>
            <w:r w:rsidRPr="007312A9">
              <w:rPr>
                <w:b/>
                <w:bCs/>
                <w:sz w:val="15"/>
                <w:szCs w:val="15"/>
              </w:rPr>
              <w:t>Opening balance</w:t>
            </w:r>
          </w:p>
        </w:tc>
        <w:tc>
          <w:tcPr>
            <w:tcW w:w="709" w:type="dxa"/>
            <w:tcBorders>
              <w:top w:val="single" w:color="000000" w:themeColor="text1" w:sz="4" w:space="0"/>
              <w:bottom w:val="single" w:color="auto" w:sz="4" w:space="0"/>
            </w:tcBorders>
          </w:tcPr>
          <w:p w:rsidRPr="007312A9" w:rsidR="00996096" w:rsidP="00996096" w:rsidRDefault="00996096" w14:paraId="2AAAA58D" w14:textId="77777777">
            <w:pPr>
              <w:pStyle w:val="Tablebody"/>
              <w:cnfStyle w:val="000000000000"/>
              <w:rPr>
                <w:b/>
                <w:bCs/>
                <w:sz w:val="15"/>
                <w:szCs w:val="15"/>
              </w:rPr>
            </w:pPr>
            <w:r w:rsidRPr="007312A9">
              <w:rPr>
                <w:b/>
                <w:bCs/>
                <w:sz w:val="15"/>
                <w:szCs w:val="15"/>
              </w:rPr>
              <w:t xml:space="preserve">287,093 </w:t>
            </w:r>
          </w:p>
        </w:tc>
        <w:tc>
          <w:tcPr>
            <w:tcW w:w="709" w:type="dxa"/>
            <w:tcBorders>
              <w:top w:val="single" w:color="000000" w:themeColor="text1" w:sz="4" w:space="0"/>
              <w:bottom w:val="single" w:color="auto" w:sz="4" w:space="0"/>
            </w:tcBorders>
          </w:tcPr>
          <w:p w:rsidRPr="007312A9" w:rsidR="00996096" w:rsidP="00996096" w:rsidRDefault="00996096" w14:paraId="6F9DE2FE" w14:textId="77777777">
            <w:pPr>
              <w:pStyle w:val="Tablebody"/>
              <w:cnfStyle w:val="000000000000"/>
              <w:rPr>
                <w:b/>
                <w:bCs/>
                <w:sz w:val="15"/>
                <w:szCs w:val="15"/>
              </w:rPr>
            </w:pPr>
            <w:r w:rsidRPr="007312A9">
              <w:rPr>
                <w:b/>
                <w:bCs/>
                <w:sz w:val="15"/>
                <w:szCs w:val="15"/>
              </w:rPr>
              <w:t xml:space="preserve">281,876 </w:t>
            </w:r>
          </w:p>
        </w:tc>
        <w:tc>
          <w:tcPr>
            <w:tcW w:w="850" w:type="dxa"/>
            <w:tcBorders>
              <w:top w:val="single" w:color="000000" w:themeColor="text1" w:sz="4" w:space="0"/>
              <w:bottom w:val="single" w:color="auto" w:sz="4" w:space="0"/>
            </w:tcBorders>
          </w:tcPr>
          <w:p w:rsidRPr="007312A9" w:rsidR="00996096" w:rsidP="00996096" w:rsidRDefault="00996096" w14:paraId="171A2323" w14:textId="77777777">
            <w:pPr>
              <w:pStyle w:val="Tablebody"/>
              <w:cnfStyle w:val="000000000000"/>
              <w:rPr>
                <w:b/>
                <w:bCs/>
                <w:sz w:val="15"/>
                <w:szCs w:val="15"/>
              </w:rPr>
            </w:pPr>
            <w:r w:rsidRPr="007312A9">
              <w:rPr>
                <w:b/>
                <w:bCs/>
                <w:sz w:val="15"/>
                <w:szCs w:val="15"/>
              </w:rPr>
              <w:t xml:space="preserve">2,450,308 </w:t>
            </w:r>
          </w:p>
        </w:tc>
        <w:tc>
          <w:tcPr>
            <w:tcW w:w="851" w:type="dxa"/>
            <w:tcBorders>
              <w:top w:val="single" w:color="000000" w:themeColor="text1" w:sz="4" w:space="0"/>
              <w:bottom w:val="single" w:color="auto" w:sz="4" w:space="0"/>
            </w:tcBorders>
          </w:tcPr>
          <w:p w:rsidRPr="007312A9" w:rsidR="00996096" w:rsidP="00996096" w:rsidRDefault="00996096" w14:paraId="60C2A8BD" w14:textId="77777777">
            <w:pPr>
              <w:pStyle w:val="Tablebody"/>
              <w:cnfStyle w:val="000000000000"/>
              <w:rPr>
                <w:b/>
                <w:bCs/>
                <w:sz w:val="15"/>
                <w:szCs w:val="15"/>
              </w:rPr>
            </w:pPr>
            <w:r w:rsidRPr="007312A9">
              <w:rPr>
                <w:b/>
                <w:bCs/>
                <w:sz w:val="15"/>
                <w:szCs w:val="15"/>
              </w:rPr>
              <w:t xml:space="preserve">2,415,665 </w:t>
            </w:r>
          </w:p>
        </w:tc>
        <w:tc>
          <w:tcPr>
            <w:tcW w:w="708" w:type="dxa"/>
            <w:tcBorders>
              <w:top w:val="single" w:color="000000" w:themeColor="text1" w:sz="4" w:space="0"/>
              <w:bottom w:val="single" w:color="auto" w:sz="4" w:space="0"/>
            </w:tcBorders>
          </w:tcPr>
          <w:p w:rsidRPr="007312A9" w:rsidR="00996096" w:rsidP="00996096" w:rsidRDefault="00996096" w14:paraId="26D04F40" w14:textId="77777777">
            <w:pPr>
              <w:pStyle w:val="Tablebody"/>
              <w:cnfStyle w:val="000000000000"/>
              <w:rPr>
                <w:b/>
                <w:bCs/>
                <w:sz w:val="15"/>
                <w:szCs w:val="15"/>
              </w:rPr>
            </w:pPr>
            <w:r w:rsidRPr="007312A9">
              <w:rPr>
                <w:b/>
                <w:bCs/>
                <w:sz w:val="15"/>
                <w:szCs w:val="15"/>
              </w:rPr>
              <w:t xml:space="preserve">249,907 </w:t>
            </w:r>
          </w:p>
        </w:tc>
        <w:tc>
          <w:tcPr>
            <w:tcW w:w="793" w:type="dxa"/>
            <w:tcBorders>
              <w:top w:val="single" w:color="000000" w:themeColor="text1" w:sz="4" w:space="0"/>
              <w:bottom w:val="single" w:color="auto" w:sz="4" w:space="0"/>
            </w:tcBorders>
          </w:tcPr>
          <w:p w:rsidRPr="007312A9" w:rsidR="00996096" w:rsidP="00996096" w:rsidRDefault="00996096" w14:paraId="207D1601" w14:textId="77777777">
            <w:pPr>
              <w:pStyle w:val="Tablebody"/>
              <w:cnfStyle w:val="000000000000"/>
              <w:rPr>
                <w:b/>
                <w:bCs/>
                <w:sz w:val="15"/>
                <w:szCs w:val="15"/>
              </w:rPr>
            </w:pPr>
            <w:r w:rsidRPr="007312A9">
              <w:rPr>
                <w:b/>
                <w:bCs/>
                <w:sz w:val="15"/>
                <w:szCs w:val="15"/>
              </w:rPr>
              <w:t xml:space="preserve">225,013 </w:t>
            </w:r>
          </w:p>
        </w:tc>
        <w:tc>
          <w:tcPr>
            <w:tcW w:w="767" w:type="dxa"/>
            <w:tcBorders>
              <w:top w:val="single" w:color="000000" w:themeColor="text1" w:sz="4" w:space="0"/>
              <w:bottom w:val="single" w:color="auto" w:sz="4" w:space="0"/>
            </w:tcBorders>
          </w:tcPr>
          <w:p w:rsidRPr="007312A9" w:rsidR="00996096" w:rsidP="00996096" w:rsidRDefault="00996096" w14:paraId="79C1F056" w14:textId="77777777">
            <w:pPr>
              <w:pStyle w:val="Tablebody"/>
              <w:cnfStyle w:val="000000000000"/>
              <w:rPr>
                <w:b/>
                <w:bCs/>
                <w:sz w:val="15"/>
                <w:szCs w:val="15"/>
              </w:rPr>
            </w:pPr>
            <w:r w:rsidRPr="007312A9">
              <w:rPr>
                <w:b/>
                <w:bCs/>
                <w:sz w:val="15"/>
                <w:szCs w:val="15"/>
              </w:rPr>
              <w:t xml:space="preserve">562,297 </w:t>
            </w:r>
          </w:p>
        </w:tc>
        <w:tc>
          <w:tcPr>
            <w:tcW w:w="850" w:type="dxa"/>
            <w:tcBorders>
              <w:top w:val="single" w:color="000000" w:themeColor="text1" w:sz="4" w:space="0"/>
              <w:bottom w:val="single" w:color="auto" w:sz="4" w:space="0"/>
            </w:tcBorders>
          </w:tcPr>
          <w:p w:rsidRPr="007312A9" w:rsidR="00996096" w:rsidP="00996096" w:rsidRDefault="00996096" w14:paraId="202E1A7D" w14:textId="77777777">
            <w:pPr>
              <w:pStyle w:val="Tablebody"/>
              <w:cnfStyle w:val="000000000000"/>
              <w:rPr>
                <w:b/>
                <w:bCs/>
                <w:sz w:val="15"/>
                <w:szCs w:val="15"/>
              </w:rPr>
            </w:pPr>
            <w:r w:rsidRPr="007312A9">
              <w:rPr>
                <w:b/>
                <w:bCs/>
                <w:sz w:val="15"/>
                <w:szCs w:val="15"/>
              </w:rPr>
              <w:t xml:space="preserve">392,671 </w:t>
            </w:r>
          </w:p>
        </w:tc>
        <w:tc>
          <w:tcPr>
            <w:tcW w:w="851" w:type="dxa"/>
            <w:tcBorders>
              <w:top w:val="single" w:color="000000" w:themeColor="text1" w:sz="4" w:space="0"/>
              <w:bottom w:val="single" w:color="auto" w:sz="4" w:space="0"/>
            </w:tcBorders>
          </w:tcPr>
          <w:p w:rsidRPr="007312A9" w:rsidR="00996096" w:rsidP="00996096" w:rsidRDefault="00996096" w14:paraId="23BB0202" w14:textId="77777777">
            <w:pPr>
              <w:pStyle w:val="Tablebody"/>
              <w:cnfStyle w:val="000000000000"/>
              <w:rPr>
                <w:b/>
                <w:bCs/>
                <w:sz w:val="15"/>
                <w:szCs w:val="15"/>
              </w:rPr>
            </w:pPr>
            <w:r w:rsidRPr="007312A9">
              <w:rPr>
                <w:b/>
                <w:bCs/>
                <w:sz w:val="15"/>
                <w:szCs w:val="15"/>
              </w:rPr>
              <w:t xml:space="preserve">3,549,605 </w:t>
            </w:r>
          </w:p>
        </w:tc>
        <w:tc>
          <w:tcPr>
            <w:tcW w:w="850" w:type="dxa"/>
            <w:tcBorders>
              <w:top w:val="single" w:color="000000" w:themeColor="text1" w:sz="4" w:space="0"/>
              <w:bottom w:val="single" w:color="auto" w:sz="4" w:space="0"/>
            </w:tcBorders>
          </w:tcPr>
          <w:p w:rsidRPr="007312A9" w:rsidR="00996096" w:rsidP="00996096" w:rsidRDefault="00996096" w14:paraId="5848BCF9" w14:textId="77777777">
            <w:pPr>
              <w:pStyle w:val="Tablebody"/>
              <w:cnfStyle w:val="000000000000"/>
              <w:rPr>
                <w:b/>
                <w:bCs/>
                <w:sz w:val="15"/>
                <w:szCs w:val="15"/>
              </w:rPr>
            </w:pPr>
            <w:r w:rsidRPr="007312A9">
              <w:rPr>
                <w:b/>
                <w:bCs/>
                <w:sz w:val="15"/>
                <w:szCs w:val="15"/>
              </w:rPr>
              <w:t xml:space="preserve">3,315,225 </w:t>
            </w:r>
          </w:p>
        </w:tc>
      </w:tr>
      <w:tr w:rsidRPr="00996096" w:rsidR="00996096" w:rsidTr="007312A9" w14:paraId="7D248EB3" w14:textId="77777777">
        <w:trPr>
          <w:trHeight w:val="57"/>
        </w:trPr>
        <w:tc>
          <w:tcPr>
            <w:cnfStyle w:val="001000000000"/>
            <w:tcW w:w="2410" w:type="dxa"/>
            <w:tcBorders>
              <w:top w:val="single" w:color="auto" w:sz="4" w:space="0"/>
            </w:tcBorders>
          </w:tcPr>
          <w:p w:rsidRPr="00996096" w:rsidR="00996096" w:rsidP="00996096" w:rsidRDefault="00996096" w14:paraId="396071A8" w14:textId="77777777">
            <w:pPr>
              <w:pStyle w:val="Tablebody"/>
              <w:rPr>
                <w:sz w:val="15"/>
                <w:szCs w:val="15"/>
              </w:rPr>
            </w:pPr>
            <w:r w:rsidRPr="00996096">
              <w:rPr>
                <w:sz w:val="15"/>
                <w:szCs w:val="15"/>
              </w:rPr>
              <w:t xml:space="preserve">Recognition of service concession assets on initial application of AASB 1059 – adjustment to comparative figures </w:t>
            </w:r>
            <w:r w:rsidRPr="00996096">
              <w:rPr>
                <w:sz w:val="15"/>
                <w:szCs w:val="15"/>
                <w:vertAlign w:val="superscript"/>
              </w:rPr>
              <w:t>(ii)</w:t>
            </w:r>
          </w:p>
        </w:tc>
        <w:tc>
          <w:tcPr>
            <w:tcW w:w="709" w:type="dxa"/>
            <w:tcBorders>
              <w:top w:val="single" w:color="auto" w:sz="4" w:space="0"/>
              <w:bottom w:val="nil"/>
            </w:tcBorders>
          </w:tcPr>
          <w:p w:rsidRPr="00996096" w:rsidR="00996096" w:rsidP="00996096" w:rsidRDefault="00996096" w14:paraId="43F51645" w14:textId="77777777">
            <w:pPr>
              <w:pStyle w:val="Tablebody"/>
              <w:cnfStyle w:val="000000000000"/>
              <w:rPr>
                <w:sz w:val="15"/>
                <w:szCs w:val="15"/>
              </w:rPr>
            </w:pPr>
            <w:r w:rsidRPr="00996096">
              <w:rPr>
                <w:sz w:val="15"/>
                <w:szCs w:val="15"/>
              </w:rPr>
              <w:t xml:space="preserve">0 </w:t>
            </w:r>
          </w:p>
        </w:tc>
        <w:tc>
          <w:tcPr>
            <w:tcW w:w="709" w:type="dxa"/>
            <w:tcBorders>
              <w:top w:val="single" w:color="auto" w:sz="4" w:space="0"/>
              <w:bottom w:val="nil"/>
            </w:tcBorders>
          </w:tcPr>
          <w:p w:rsidRPr="00996096" w:rsidR="00996096" w:rsidP="00996096" w:rsidRDefault="00996096" w14:paraId="2C641F8C" w14:textId="77777777">
            <w:pPr>
              <w:pStyle w:val="Tablebody"/>
              <w:cnfStyle w:val="000000000000"/>
              <w:rPr>
                <w:sz w:val="15"/>
                <w:szCs w:val="15"/>
              </w:rPr>
            </w:pPr>
            <w:r w:rsidRPr="00996096">
              <w:rPr>
                <w:sz w:val="15"/>
                <w:szCs w:val="15"/>
              </w:rPr>
              <w:t xml:space="preserve">0 </w:t>
            </w:r>
          </w:p>
        </w:tc>
        <w:tc>
          <w:tcPr>
            <w:tcW w:w="850" w:type="dxa"/>
            <w:tcBorders>
              <w:top w:val="single" w:color="auto" w:sz="4" w:space="0"/>
              <w:bottom w:val="nil"/>
            </w:tcBorders>
          </w:tcPr>
          <w:p w:rsidRPr="00996096" w:rsidR="00996096" w:rsidP="00996096" w:rsidRDefault="00996096" w14:paraId="181B0678" w14:textId="77777777">
            <w:pPr>
              <w:pStyle w:val="Tablebody"/>
              <w:cnfStyle w:val="000000000000"/>
              <w:rPr>
                <w:sz w:val="15"/>
                <w:szCs w:val="15"/>
              </w:rPr>
            </w:pPr>
            <w:r w:rsidRPr="00996096">
              <w:rPr>
                <w:sz w:val="15"/>
                <w:szCs w:val="15"/>
              </w:rPr>
              <w:t xml:space="preserve">0 </w:t>
            </w:r>
          </w:p>
        </w:tc>
        <w:tc>
          <w:tcPr>
            <w:tcW w:w="851" w:type="dxa"/>
            <w:tcBorders>
              <w:top w:val="single" w:color="auto" w:sz="4" w:space="0"/>
              <w:bottom w:val="nil"/>
            </w:tcBorders>
          </w:tcPr>
          <w:p w:rsidRPr="00996096" w:rsidR="00996096" w:rsidP="00996096" w:rsidRDefault="00996096" w14:paraId="5FD3DD71" w14:textId="77777777">
            <w:pPr>
              <w:pStyle w:val="Tablebody"/>
              <w:cnfStyle w:val="000000000000"/>
              <w:rPr>
                <w:sz w:val="15"/>
                <w:szCs w:val="15"/>
              </w:rPr>
            </w:pPr>
            <w:r w:rsidRPr="00996096">
              <w:rPr>
                <w:sz w:val="15"/>
                <w:szCs w:val="15"/>
              </w:rPr>
              <w:t xml:space="preserve">0 </w:t>
            </w:r>
          </w:p>
        </w:tc>
        <w:tc>
          <w:tcPr>
            <w:tcW w:w="708" w:type="dxa"/>
            <w:tcBorders>
              <w:top w:val="single" w:color="auto" w:sz="4" w:space="0"/>
              <w:bottom w:val="nil"/>
            </w:tcBorders>
          </w:tcPr>
          <w:p w:rsidRPr="00996096" w:rsidR="00996096" w:rsidP="00996096" w:rsidRDefault="00996096" w14:paraId="5DE32C90" w14:textId="77777777">
            <w:pPr>
              <w:pStyle w:val="Tablebody"/>
              <w:cnfStyle w:val="000000000000"/>
              <w:rPr>
                <w:sz w:val="15"/>
                <w:szCs w:val="15"/>
              </w:rPr>
            </w:pPr>
            <w:r w:rsidRPr="00996096">
              <w:rPr>
                <w:sz w:val="15"/>
                <w:szCs w:val="15"/>
              </w:rPr>
              <w:t xml:space="preserve">0 </w:t>
            </w:r>
          </w:p>
        </w:tc>
        <w:tc>
          <w:tcPr>
            <w:tcW w:w="793" w:type="dxa"/>
            <w:tcBorders>
              <w:top w:val="single" w:color="auto" w:sz="4" w:space="0"/>
              <w:bottom w:val="nil"/>
            </w:tcBorders>
          </w:tcPr>
          <w:p w:rsidRPr="00996096" w:rsidR="00996096" w:rsidP="00996096" w:rsidRDefault="00996096" w14:paraId="6F317B75" w14:textId="77777777">
            <w:pPr>
              <w:pStyle w:val="Tablebody"/>
              <w:cnfStyle w:val="000000000000"/>
              <w:rPr>
                <w:sz w:val="15"/>
                <w:szCs w:val="15"/>
              </w:rPr>
            </w:pPr>
            <w:r w:rsidRPr="00996096">
              <w:rPr>
                <w:sz w:val="15"/>
                <w:szCs w:val="15"/>
              </w:rPr>
              <w:t xml:space="preserve">3,797 </w:t>
            </w:r>
          </w:p>
        </w:tc>
        <w:tc>
          <w:tcPr>
            <w:tcW w:w="767" w:type="dxa"/>
            <w:tcBorders>
              <w:top w:val="single" w:color="auto" w:sz="4" w:space="0"/>
              <w:bottom w:val="nil"/>
            </w:tcBorders>
          </w:tcPr>
          <w:p w:rsidRPr="00996096" w:rsidR="00996096" w:rsidP="00996096" w:rsidRDefault="00996096" w14:paraId="585A2DF7" w14:textId="77777777">
            <w:pPr>
              <w:pStyle w:val="Tablebody"/>
              <w:cnfStyle w:val="000000000000"/>
              <w:rPr>
                <w:sz w:val="15"/>
                <w:szCs w:val="15"/>
              </w:rPr>
            </w:pPr>
            <w:r w:rsidRPr="00996096">
              <w:rPr>
                <w:sz w:val="15"/>
                <w:szCs w:val="15"/>
              </w:rPr>
              <w:t xml:space="preserve">0 </w:t>
            </w:r>
          </w:p>
        </w:tc>
        <w:tc>
          <w:tcPr>
            <w:tcW w:w="850" w:type="dxa"/>
            <w:tcBorders>
              <w:top w:val="single" w:color="auto" w:sz="4" w:space="0"/>
              <w:bottom w:val="nil"/>
            </w:tcBorders>
          </w:tcPr>
          <w:p w:rsidRPr="00996096" w:rsidR="00996096" w:rsidP="00996096" w:rsidRDefault="00996096" w14:paraId="16A23D51" w14:textId="77777777">
            <w:pPr>
              <w:pStyle w:val="Tablebody"/>
              <w:cnfStyle w:val="000000000000"/>
              <w:rPr>
                <w:sz w:val="15"/>
                <w:szCs w:val="15"/>
              </w:rPr>
            </w:pPr>
            <w:r w:rsidRPr="00996096">
              <w:rPr>
                <w:sz w:val="15"/>
                <w:szCs w:val="15"/>
              </w:rPr>
              <w:t xml:space="preserve">0 </w:t>
            </w:r>
          </w:p>
        </w:tc>
        <w:tc>
          <w:tcPr>
            <w:tcW w:w="851" w:type="dxa"/>
            <w:tcBorders>
              <w:top w:val="single" w:color="auto" w:sz="4" w:space="0"/>
              <w:bottom w:val="nil"/>
            </w:tcBorders>
          </w:tcPr>
          <w:p w:rsidRPr="00996096" w:rsidR="00996096" w:rsidP="00996096" w:rsidRDefault="00996096" w14:paraId="69170512" w14:textId="77777777">
            <w:pPr>
              <w:pStyle w:val="Tablebody"/>
              <w:cnfStyle w:val="000000000000"/>
              <w:rPr>
                <w:sz w:val="15"/>
                <w:szCs w:val="15"/>
              </w:rPr>
            </w:pPr>
            <w:r w:rsidRPr="00996096">
              <w:rPr>
                <w:sz w:val="15"/>
                <w:szCs w:val="15"/>
              </w:rPr>
              <w:t xml:space="preserve">0 </w:t>
            </w:r>
          </w:p>
        </w:tc>
        <w:tc>
          <w:tcPr>
            <w:tcW w:w="850" w:type="dxa"/>
            <w:tcBorders>
              <w:top w:val="single" w:color="auto" w:sz="4" w:space="0"/>
              <w:bottom w:val="nil"/>
            </w:tcBorders>
          </w:tcPr>
          <w:p w:rsidRPr="00996096" w:rsidR="00996096" w:rsidP="00996096" w:rsidRDefault="00996096" w14:paraId="332A69AB" w14:textId="77777777">
            <w:pPr>
              <w:pStyle w:val="Tablebody"/>
              <w:cnfStyle w:val="000000000000"/>
              <w:rPr>
                <w:sz w:val="15"/>
                <w:szCs w:val="15"/>
              </w:rPr>
            </w:pPr>
            <w:r w:rsidRPr="00996096">
              <w:rPr>
                <w:sz w:val="15"/>
                <w:szCs w:val="15"/>
              </w:rPr>
              <w:t xml:space="preserve">3,797 </w:t>
            </w:r>
          </w:p>
        </w:tc>
      </w:tr>
      <w:tr w:rsidRPr="00996096" w:rsidR="00996096" w:rsidTr="007312A9" w14:paraId="06063EC6" w14:textId="77777777">
        <w:trPr>
          <w:trHeight w:val="57"/>
        </w:trPr>
        <w:tc>
          <w:tcPr>
            <w:cnfStyle w:val="001000000000"/>
            <w:tcW w:w="2410" w:type="dxa"/>
            <w:tcBorders>
              <w:bottom w:val="single" w:color="auto" w:sz="4" w:space="0"/>
            </w:tcBorders>
          </w:tcPr>
          <w:p w:rsidRPr="00996096" w:rsidR="00996096" w:rsidP="00996096" w:rsidRDefault="00996096" w14:paraId="7E835119" w14:textId="77777777">
            <w:pPr>
              <w:pStyle w:val="Tablebody"/>
              <w:rPr>
                <w:sz w:val="15"/>
                <w:szCs w:val="15"/>
              </w:rPr>
            </w:pPr>
            <w:r w:rsidRPr="00996096">
              <w:rPr>
                <w:sz w:val="15"/>
                <w:szCs w:val="15"/>
              </w:rPr>
              <w:t xml:space="preserve">Recognition of right-of-use assets on initial application of AASB 16 – adjustment to balance as at 1 July 2019 </w:t>
            </w:r>
            <w:r w:rsidRPr="00996096">
              <w:rPr>
                <w:sz w:val="15"/>
                <w:szCs w:val="15"/>
                <w:vertAlign w:val="superscript"/>
              </w:rPr>
              <w:t>(</w:t>
            </w:r>
            <w:proofErr w:type="spellStart"/>
            <w:r w:rsidRPr="00996096">
              <w:rPr>
                <w:sz w:val="15"/>
                <w:szCs w:val="15"/>
                <w:vertAlign w:val="superscript"/>
              </w:rPr>
              <w:t>i</w:t>
            </w:r>
            <w:proofErr w:type="spellEnd"/>
            <w:r w:rsidRPr="00996096">
              <w:rPr>
                <w:sz w:val="15"/>
                <w:szCs w:val="15"/>
                <w:vertAlign w:val="superscript"/>
              </w:rPr>
              <w:t>)</w:t>
            </w:r>
          </w:p>
        </w:tc>
        <w:tc>
          <w:tcPr>
            <w:tcW w:w="709" w:type="dxa"/>
            <w:tcBorders>
              <w:bottom w:val="single" w:color="auto" w:sz="4" w:space="0"/>
            </w:tcBorders>
          </w:tcPr>
          <w:p w:rsidRPr="00996096" w:rsidR="00996096" w:rsidP="00996096" w:rsidRDefault="00996096" w14:paraId="0ECB37D4" w14:textId="77777777">
            <w:pPr>
              <w:pStyle w:val="Tablebody"/>
              <w:cnfStyle w:val="000000000000"/>
              <w:rPr>
                <w:sz w:val="15"/>
                <w:szCs w:val="15"/>
              </w:rPr>
            </w:pPr>
            <w:r w:rsidRPr="00996096">
              <w:rPr>
                <w:sz w:val="15"/>
                <w:szCs w:val="15"/>
              </w:rPr>
              <w:t xml:space="preserve">0 </w:t>
            </w:r>
          </w:p>
        </w:tc>
        <w:tc>
          <w:tcPr>
            <w:tcW w:w="709" w:type="dxa"/>
            <w:tcBorders>
              <w:bottom w:val="single" w:color="auto" w:sz="4" w:space="0"/>
            </w:tcBorders>
          </w:tcPr>
          <w:p w:rsidRPr="00996096" w:rsidR="00996096" w:rsidP="00996096" w:rsidRDefault="00996096" w14:paraId="25296A5A" w14:textId="77777777">
            <w:pPr>
              <w:pStyle w:val="Tablebody"/>
              <w:cnfStyle w:val="000000000000"/>
              <w:rPr>
                <w:sz w:val="15"/>
                <w:szCs w:val="15"/>
              </w:rPr>
            </w:pPr>
            <w:r w:rsidRPr="00996096">
              <w:rPr>
                <w:sz w:val="15"/>
                <w:szCs w:val="15"/>
              </w:rPr>
              <w:t xml:space="preserve">0 </w:t>
            </w:r>
          </w:p>
        </w:tc>
        <w:tc>
          <w:tcPr>
            <w:tcW w:w="850" w:type="dxa"/>
            <w:tcBorders>
              <w:bottom w:val="single" w:color="auto" w:sz="4" w:space="0"/>
            </w:tcBorders>
          </w:tcPr>
          <w:p w:rsidRPr="00996096" w:rsidR="00996096" w:rsidP="00996096" w:rsidRDefault="00996096" w14:paraId="40E1CA39" w14:textId="77777777">
            <w:pPr>
              <w:pStyle w:val="Tablebody"/>
              <w:cnfStyle w:val="000000000000"/>
              <w:rPr>
                <w:sz w:val="15"/>
                <w:szCs w:val="15"/>
              </w:rPr>
            </w:pPr>
            <w:r w:rsidRPr="00996096">
              <w:rPr>
                <w:sz w:val="15"/>
                <w:szCs w:val="15"/>
              </w:rPr>
              <w:t xml:space="preserve">428,020 </w:t>
            </w:r>
          </w:p>
        </w:tc>
        <w:tc>
          <w:tcPr>
            <w:tcW w:w="851" w:type="dxa"/>
            <w:tcBorders>
              <w:bottom w:val="single" w:color="auto" w:sz="4" w:space="0"/>
            </w:tcBorders>
          </w:tcPr>
          <w:p w:rsidRPr="00996096" w:rsidR="00996096" w:rsidP="00996096" w:rsidRDefault="00996096" w14:paraId="3117CA25" w14:textId="77777777">
            <w:pPr>
              <w:pStyle w:val="Tablebody"/>
              <w:cnfStyle w:val="000000000000"/>
              <w:rPr>
                <w:sz w:val="15"/>
                <w:szCs w:val="15"/>
              </w:rPr>
            </w:pPr>
            <w:r w:rsidRPr="00996096">
              <w:rPr>
                <w:sz w:val="15"/>
                <w:szCs w:val="15"/>
              </w:rPr>
              <w:t xml:space="preserve">0 </w:t>
            </w:r>
          </w:p>
        </w:tc>
        <w:tc>
          <w:tcPr>
            <w:tcW w:w="708" w:type="dxa"/>
            <w:tcBorders>
              <w:bottom w:val="single" w:color="auto" w:sz="4" w:space="0"/>
            </w:tcBorders>
          </w:tcPr>
          <w:p w:rsidRPr="00996096" w:rsidR="00996096" w:rsidP="00996096" w:rsidRDefault="00996096" w14:paraId="78B2B452" w14:textId="77777777">
            <w:pPr>
              <w:pStyle w:val="Tablebody"/>
              <w:cnfStyle w:val="000000000000"/>
              <w:rPr>
                <w:sz w:val="15"/>
                <w:szCs w:val="15"/>
              </w:rPr>
            </w:pPr>
            <w:r w:rsidRPr="00996096">
              <w:rPr>
                <w:sz w:val="15"/>
                <w:szCs w:val="15"/>
              </w:rPr>
              <w:t xml:space="preserve">4,259 </w:t>
            </w:r>
          </w:p>
        </w:tc>
        <w:tc>
          <w:tcPr>
            <w:tcW w:w="793" w:type="dxa"/>
            <w:tcBorders>
              <w:bottom w:val="single" w:color="auto" w:sz="4" w:space="0"/>
            </w:tcBorders>
          </w:tcPr>
          <w:p w:rsidRPr="00996096" w:rsidR="00996096" w:rsidP="00996096" w:rsidRDefault="00996096" w14:paraId="7ABCA78B" w14:textId="77777777">
            <w:pPr>
              <w:pStyle w:val="Tablebody"/>
              <w:cnfStyle w:val="000000000000"/>
              <w:rPr>
                <w:sz w:val="15"/>
                <w:szCs w:val="15"/>
              </w:rPr>
            </w:pPr>
            <w:r w:rsidRPr="00996096">
              <w:rPr>
                <w:sz w:val="15"/>
                <w:szCs w:val="15"/>
              </w:rPr>
              <w:t xml:space="preserve">0 </w:t>
            </w:r>
          </w:p>
        </w:tc>
        <w:tc>
          <w:tcPr>
            <w:tcW w:w="767" w:type="dxa"/>
            <w:tcBorders>
              <w:bottom w:val="single" w:color="auto" w:sz="4" w:space="0"/>
            </w:tcBorders>
          </w:tcPr>
          <w:p w:rsidRPr="00996096" w:rsidR="00996096" w:rsidP="00996096" w:rsidRDefault="00996096" w14:paraId="32748625" w14:textId="77777777">
            <w:pPr>
              <w:pStyle w:val="Tablebody"/>
              <w:cnfStyle w:val="000000000000"/>
              <w:rPr>
                <w:sz w:val="15"/>
                <w:szCs w:val="15"/>
              </w:rPr>
            </w:pPr>
            <w:r w:rsidRPr="00996096">
              <w:rPr>
                <w:sz w:val="15"/>
                <w:szCs w:val="15"/>
              </w:rPr>
              <w:t xml:space="preserve">0 </w:t>
            </w:r>
          </w:p>
        </w:tc>
        <w:tc>
          <w:tcPr>
            <w:tcW w:w="850" w:type="dxa"/>
            <w:tcBorders>
              <w:bottom w:val="single" w:color="auto" w:sz="4" w:space="0"/>
            </w:tcBorders>
          </w:tcPr>
          <w:p w:rsidRPr="00996096" w:rsidR="00996096" w:rsidP="00996096" w:rsidRDefault="00996096" w14:paraId="3B4AFCA7" w14:textId="77777777">
            <w:pPr>
              <w:pStyle w:val="Tablebody"/>
              <w:cnfStyle w:val="000000000000"/>
              <w:rPr>
                <w:sz w:val="15"/>
                <w:szCs w:val="15"/>
              </w:rPr>
            </w:pPr>
            <w:r w:rsidRPr="00996096">
              <w:rPr>
                <w:sz w:val="15"/>
                <w:szCs w:val="15"/>
              </w:rPr>
              <w:t xml:space="preserve">0 </w:t>
            </w:r>
          </w:p>
        </w:tc>
        <w:tc>
          <w:tcPr>
            <w:tcW w:w="851" w:type="dxa"/>
            <w:tcBorders>
              <w:bottom w:val="single" w:color="auto" w:sz="4" w:space="0"/>
            </w:tcBorders>
          </w:tcPr>
          <w:p w:rsidRPr="00996096" w:rsidR="00996096" w:rsidP="00996096" w:rsidRDefault="00996096" w14:paraId="46CB69E2" w14:textId="77777777">
            <w:pPr>
              <w:pStyle w:val="Tablebody"/>
              <w:cnfStyle w:val="000000000000"/>
              <w:rPr>
                <w:sz w:val="15"/>
                <w:szCs w:val="15"/>
              </w:rPr>
            </w:pPr>
            <w:r w:rsidRPr="00996096">
              <w:rPr>
                <w:sz w:val="15"/>
                <w:szCs w:val="15"/>
              </w:rPr>
              <w:t xml:space="preserve">432,279 </w:t>
            </w:r>
          </w:p>
        </w:tc>
        <w:tc>
          <w:tcPr>
            <w:tcW w:w="850" w:type="dxa"/>
            <w:tcBorders>
              <w:bottom w:val="single" w:color="auto" w:sz="4" w:space="0"/>
            </w:tcBorders>
          </w:tcPr>
          <w:p w:rsidRPr="00996096" w:rsidR="00996096" w:rsidP="00996096" w:rsidRDefault="00996096" w14:paraId="04A9ED6E" w14:textId="77777777">
            <w:pPr>
              <w:pStyle w:val="Tablebody"/>
              <w:cnfStyle w:val="000000000000"/>
              <w:rPr>
                <w:sz w:val="15"/>
                <w:szCs w:val="15"/>
              </w:rPr>
            </w:pPr>
            <w:r w:rsidRPr="00996096">
              <w:rPr>
                <w:sz w:val="15"/>
                <w:szCs w:val="15"/>
              </w:rPr>
              <w:t xml:space="preserve">0 </w:t>
            </w:r>
          </w:p>
        </w:tc>
      </w:tr>
      <w:tr w:rsidRPr="007312A9" w:rsidR="00996096" w:rsidTr="007312A9" w14:paraId="31365398" w14:textId="77777777">
        <w:trPr>
          <w:trHeight w:val="57"/>
        </w:trPr>
        <w:tc>
          <w:tcPr>
            <w:cnfStyle w:val="001000000000"/>
            <w:tcW w:w="2410" w:type="dxa"/>
            <w:tcBorders>
              <w:top w:val="single" w:color="auto" w:sz="4" w:space="0"/>
              <w:bottom w:val="single" w:color="auto" w:sz="4" w:space="0"/>
            </w:tcBorders>
          </w:tcPr>
          <w:p w:rsidRPr="007312A9" w:rsidR="00996096" w:rsidP="00996096" w:rsidRDefault="00996096" w14:paraId="38A2F30B" w14:textId="77777777">
            <w:pPr>
              <w:pStyle w:val="Tablebody"/>
              <w:rPr>
                <w:b/>
                <w:bCs/>
                <w:sz w:val="15"/>
                <w:szCs w:val="15"/>
              </w:rPr>
            </w:pPr>
            <w:r w:rsidRPr="007312A9">
              <w:rPr>
                <w:b/>
                <w:bCs/>
                <w:sz w:val="15"/>
                <w:szCs w:val="15"/>
              </w:rPr>
              <w:t xml:space="preserve">Restated opening balance </w:t>
            </w:r>
          </w:p>
        </w:tc>
        <w:tc>
          <w:tcPr>
            <w:tcW w:w="709" w:type="dxa"/>
            <w:tcBorders>
              <w:top w:val="single" w:color="auto" w:sz="4" w:space="0"/>
              <w:bottom w:val="single" w:color="auto" w:sz="4" w:space="0"/>
            </w:tcBorders>
          </w:tcPr>
          <w:p w:rsidRPr="007312A9" w:rsidR="00996096" w:rsidP="00996096" w:rsidRDefault="00996096" w14:paraId="5E52C0EA" w14:textId="77777777">
            <w:pPr>
              <w:pStyle w:val="Tablebody"/>
              <w:cnfStyle w:val="000000000000"/>
              <w:rPr>
                <w:b/>
                <w:bCs/>
                <w:sz w:val="15"/>
                <w:szCs w:val="15"/>
              </w:rPr>
            </w:pPr>
            <w:r w:rsidRPr="007312A9">
              <w:rPr>
                <w:b/>
                <w:bCs/>
                <w:sz w:val="15"/>
                <w:szCs w:val="15"/>
              </w:rPr>
              <w:t xml:space="preserve">287,093 </w:t>
            </w:r>
          </w:p>
        </w:tc>
        <w:tc>
          <w:tcPr>
            <w:tcW w:w="709" w:type="dxa"/>
            <w:tcBorders>
              <w:top w:val="single" w:color="auto" w:sz="4" w:space="0"/>
              <w:bottom w:val="single" w:color="auto" w:sz="4" w:space="0"/>
            </w:tcBorders>
          </w:tcPr>
          <w:p w:rsidRPr="007312A9" w:rsidR="00996096" w:rsidP="00996096" w:rsidRDefault="00996096" w14:paraId="27BFBBA2" w14:textId="77777777">
            <w:pPr>
              <w:pStyle w:val="Tablebody"/>
              <w:cnfStyle w:val="000000000000"/>
              <w:rPr>
                <w:b/>
                <w:bCs/>
                <w:sz w:val="15"/>
                <w:szCs w:val="15"/>
              </w:rPr>
            </w:pPr>
            <w:r w:rsidRPr="007312A9">
              <w:rPr>
                <w:b/>
                <w:bCs/>
                <w:sz w:val="15"/>
                <w:szCs w:val="15"/>
              </w:rPr>
              <w:t xml:space="preserve">281,876 </w:t>
            </w:r>
          </w:p>
        </w:tc>
        <w:tc>
          <w:tcPr>
            <w:tcW w:w="850" w:type="dxa"/>
            <w:tcBorders>
              <w:top w:val="single" w:color="auto" w:sz="4" w:space="0"/>
              <w:bottom w:val="single" w:color="auto" w:sz="4" w:space="0"/>
            </w:tcBorders>
          </w:tcPr>
          <w:p w:rsidRPr="007312A9" w:rsidR="00996096" w:rsidP="00996096" w:rsidRDefault="00996096" w14:paraId="018DFB8A" w14:textId="77777777">
            <w:pPr>
              <w:pStyle w:val="Tablebody"/>
              <w:cnfStyle w:val="000000000000"/>
              <w:rPr>
                <w:b/>
                <w:bCs/>
                <w:sz w:val="15"/>
                <w:szCs w:val="15"/>
              </w:rPr>
            </w:pPr>
            <w:r w:rsidRPr="007312A9">
              <w:rPr>
                <w:b/>
                <w:bCs/>
                <w:sz w:val="15"/>
                <w:szCs w:val="15"/>
              </w:rPr>
              <w:t xml:space="preserve">2,878,328 </w:t>
            </w:r>
          </w:p>
        </w:tc>
        <w:tc>
          <w:tcPr>
            <w:tcW w:w="851" w:type="dxa"/>
            <w:tcBorders>
              <w:top w:val="single" w:color="auto" w:sz="4" w:space="0"/>
              <w:bottom w:val="single" w:color="auto" w:sz="4" w:space="0"/>
            </w:tcBorders>
          </w:tcPr>
          <w:p w:rsidRPr="007312A9" w:rsidR="00996096" w:rsidP="00996096" w:rsidRDefault="00996096" w14:paraId="3EF78DC3" w14:textId="77777777">
            <w:pPr>
              <w:pStyle w:val="Tablebody"/>
              <w:cnfStyle w:val="000000000000"/>
              <w:rPr>
                <w:b/>
                <w:bCs/>
                <w:sz w:val="15"/>
                <w:szCs w:val="15"/>
              </w:rPr>
            </w:pPr>
            <w:r w:rsidRPr="007312A9">
              <w:rPr>
                <w:b/>
                <w:bCs/>
                <w:sz w:val="15"/>
                <w:szCs w:val="15"/>
              </w:rPr>
              <w:t xml:space="preserve">2,415,665 </w:t>
            </w:r>
          </w:p>
        </w:tc>
        <w:tc>
          <w:tcPr>
            <w:tcW w:w="708" w:type="dxa"/>
            <w:tcBorders>
              <w:top w:val="single" w:color="auto" w:sz="4" w:space="0"/>
              <w:bottom w:val="single" w:color="auto" w:sz="4" w:space="0"/>
            </w:tcBorders>
          </w:tcPr>
          <w:p w:rsidRPr="007312A9" w:rsidR="00996096" w:rsidP="00996096" w:rsidRDefault="00996096" w14:paraId="3A064743" w14:textId="77777777">
            <w:pPr>
              <w:pStyle w:val="Tablebody"/>
              <w:cnfStyle w:val="000000000000"/>
              <w:rPr>
                <w:b/>
                <w:bCs/>
                <w:sz w:val="15"/>
                <w:szCs w:val="15"/>
              </w:rPr>
            </w:pPr>
            <w:r w:rsidRPr="007312A9">
              <w:rPr>
                <w:b/>
                <w:bCs/>
                <w:sz w:val="15"/>
                <w:szCs w:val="15"/>
              </w:rPr>
              <w:t xml:space="preserve">254,166 </w:t>
            </w:r>
          </w:p>
        </w:tc>
        <w:tc>
          <w:tcPr>
            <w:tcW w:w="793" w:type="dxa"/>
            <w:tcBorders>
              <w:top w:val="single" w:color="auto" w:sz="4" w:space="0"/>
              <w:bottom w:val="single" w:color="auto" w:sz="4" w:space="0"/>
            </w:tcBorders>
          </w:tcPr>
          <w:p w:rsidRPr="007312A9" w:rsidR="00996096" w:rsidP="00996096" w:rsidRDefault="00996096" w14:paraId="1DE896FB" w14:textId="77777777">
            <w:pPr>
              <w:pStyle w:val="Tablebody"/>
              <w:cnfStyle w:val="000000000000"/>
              <w:rPr>
                <w:b/>
                <w:bCs/>
                <w:sz w:val="15"/>
                <w:szCs w:val="15"/>
              </w:rPr>
            </w:pPr>
            <w:r w:rsidRPr="007312A9">
              <w:rPr>
                <w:b/>
                <w:bCs/>
                <w:sz w:val="15"/>
                <w:szCs w:val="15"/>
              </w:rPr>
              <w:t xml:space="preserve">228,810 </w:t>
            </w:r>
          </w:p>
        </w:tc>
        <w:tc>
          <w:tcPr>
            <w:tcW w:w="767" w:type="dxa"/>
            <w:tcBorders>
              <w:top w:val="single" w:color="auto" w:sz="4" w:space="0"/>
              <w:bottom w:val="single" w:color="auto" w:sz="4" w:space="0"/>
            </w:tcBorders>
          </w:tcPr>
          <w:p w:rsidRPr="007312A9" w:rsidR="00996096" w:rsidP="00996096" w:rsidRDefault="00996096" w14:paraId="7EF4D327" w14:textId="77777777">
            <w:pPr>
              <w:pStyle w:val="Tablebody"/>
              <w:cnfStyle w:val="000000000000"/>
              <w:rPr>
                <w:b/>
                <w:bCs/>
                <w:sz w:val="15"/>
                <w:szCs w:val="15"/>
              </w:rPr>
            </w:pPr>
            <w:r w:rsidRPr="007312A9">
              <w:rPr>
                <w:b/>
                <w:bCs/>
                <w:sz w:val="15"/>
                <w:szCs w:val="15"/>
              </w:rPr>
              <w:t xml:space="preserve">562,297 </w:t>
            </w:r>
          </w:p>
        </w:tc>
        <w:tc>
          <w:tcPr>
            <w:tcW w:w="850" w:type="dxa"/>
            <w:tcBorders>
              <w:top w:val="single" w:color="auto" w:sz="4" w:space="0"/>
              <w:bottom w:val="single" w:color="auto" w:sz="4" w:space="0"/>
            </w:tcBorders>
          </w:tcPr>
          <w:p w:rsidRPr="007312A9" w:rsidR="00996096" w:rsidP="00996096" w:rsidRDefault="00996096" w14:paraId="1155734F" w14:textId="77777777">
            <w:pPr>
              <w:pStyle w:val="Tablebody"/>
              <w:cnfStyle w:val="000000000000"/>
              <w:rPr>
                <w:b/>
                <w:bCs/>
                <w:sz w:val="15"/>
                <w:szCs w:val="15"/>
              </w:rPr>
            </w:pPr>
            <w:r w:rsidRPr="007312A9">
              <w:rPr>
                <w:b/>
                <w:bCs/>
                <w:sz w:val="15"/>
                <w:szCs w:val="15"/>
              </w:rPr>
              <w:t xml:space="preserve">392,671 </w:t>
            </w:r>
          </w:p>
        </w:tc>
        <w:tc>
          <w:tcPr>
            <w:tcW w:w="851" w:type="dxa"/>
            <w:tcBorders>
              <w:top w:val="single" w:color="auto" w:sz="4" w:space="0"/>
              <w:bottom w:val="single" w:color="auto" w:sz="4" w:space="0"/>
            </w:tcBorders>
          </w:tcPr>
          <w:p w:rsidRPr="007312A9" w:rsidR="00996096" w:rsidP="00996096" w:rsidRDefault="00996096" w14:paraId="16356628" w14:textId="77777777">
            <w:pPr>
              <w:pStyle w:val="Tablebody"/>
              <w:cnfStyle w:val="000000000000"/>
              <w:rPr>
                <w:b/>
                <w:bCs/>
                <w:sz w:val="15"/>
                <w:szCs w:val="15"/>
              </w:rPr>
            </w:pPr>
            <w:r w:rsidRPr="007312A9">
              <w:rPr>
                <w:b/>
                <w:bCs/>
                <w:sz w:val="15"/>
                <w:szCs w:val="15"/>
              </w:rPr>
              <w:t xml:space="preserve">3,981,884 </w:t>
            </w:r>
          </w:p>
        </w:tc>
        <w:tc>
          <w:tcPr>
            <w:tcW w:w="850" w:type="dxa"/>
            <w:tcBorders>
              <w:top w:val="single" w:color="auto" w:sz="4" w:space="0"/>
              <w:bottom w:val="single" w:color="auto" w:sz="4" w:space="0"/>
            </w:tcBorders>
          </w:tcPr>
          <w:p w:rsidRPr="007312A9" w:rsidR="00996096" w:rsidP="00996096" w:rsidRDefault="00996096" w14:paraId="199CD8D0" w14:textId="77777777">
            <w:pPr>
              <w:pStyle w:val="Tablebody"/>
              <w:cnfStyle w:val="000000000000"/>
              <w:rPr>
                <w:b/>
                <w:bCs/>
                <w:sz w:val="15"/>
                <w:szCs w:val="15"/>
              </w:rPr>
            </w:pPr>
            <w:r w:rsidRPr="007312A9">
              <w:rPr>
                <w:b/>
                <w:bCs/>
                <w:sz w:val="15"/>
                <w:szCs w:val="15"/>
              </w:rPr>
              <w:t xml:space="preserve">3,319,022 </w:t>
            </w:r>
          </w:p>
        </w:tc>
      </w:tr>
      <w:tr w:rsidRPr="00996096" w:rsidR="00996096" w:rsidTr="007312A9" w14:paraId="5C96BB31" w14:textId="77777777">
        <w:trPr>
          <w:trHeight w:val="57"/>
        </w:trPr>
        <w:tc>
          <w:tcPr>
            <w:cnfStyle w:val="001000000000"/>
            <w:tcW w:w="2410" w:type="dxa"/>
            <w:tcBorders>
              <w:top w:val="single" w:color="auto" w:sz="4" w:space="0"/>
            </w:tcBorders>
          </w:tcPr>
          <w:p w:rsidRPr="00996096" w:rsidR="00996096" w:rsidP="00996096" w:rsidRDefault="00996096" w14:paraId="0C31B242" w14:textId="77777777">
            <w:pPr>
              <w:pStyle w:val="Tablebody"/>
              <w:rPr>
                <w:sz w:val="15"/>
                <w:szCs w:val="15"/>
              </w:rPr>
            </w:pPr>
            <w:r w:rsidRPr="00996096">
              <w:rPr>
                <w:sz w:val="15"/>
                <w:szCs w:val="15"/>
              </w:rPr>
              <w:t xml:space="preserve">Additions </w:t>
            </w:r>
            <w:r w:rsidRPr="00996096">
              <w:rPr>
                <w:sz w:val="15"/>
                <w:szCs w:val="15"/>
                <w:vertAlign w:val="superscript"/>
              </w:rPr>
              <w:t>(iii)</w:t>
            </w:r>
          </w:p>
        </w:tc>
        <w:tc>
          <w:tcPr>
            <w:tcW w:w="709" w:type="dxa"/>
            <w:tcBorders>
              <w:top w:val="single" w:color="auto" w:sz="4" w:space="0"/>
              <w:bottom w:val="nil"/>
            </w:tcBorders>
          </w:tcPr>
          <w:p w:rsidRPr="00996096" w:rsidR="00996096" w:rsidP="00996096" w:rsidRDefault="00996096" w14:paraId="69903EC1" w14:textId="77777777">
            <w:pPr>
              <w:pStyle w:val="Tablebody"/>
              <w:cnfStyle w:val="000000000000"/>
              <w:rPr>
                <w:sz w:val="15"/>
                <w:szCs w:val="15"/>
              </w:rPr>
            </w:pPr>
            <w:r w:rsidRPr="00996096">
              <w:rPr>
                <w:sz w:val="15"/>
                <w:szCs w:val="15"/>
              </w:rPr>
              <w:t xml:space="preserve">1 </w:t>
            </w:r>
          </w:p>
        </w:tc>
        <w:tc>
          <w:tcPr>
            <w:tcW w:w="709" w:type="dxa"/>
            <w:tcBorders>
              <w:top w:val="single" w:color="auto" w:sz="4" w:space="0"/>
              <w:bottom w:val="nil"/>
            </w:tcBorders>
          </w:tcPr>
          <w:p w:rsidRPr="00996096" w:rsidR="00996096" w:rsidP="00996096" w:rsidRDefault="00996096" w14:paraId="5DC45577" w14:textId="77777777">
            <w:pPr>
              <w:pStyle w:val="Tablebody"/>
              <w:cnfStyle w:val="000000000000"/>
              <w:rPr>
                <w:sz w:val="15"/>
                <w:szCs w:val="15"/>
              </w:rPr>
            </w:pPr>
            <w:r w:rsidRPr="00996096">
              <w:rPr>
                <w:sz w:val="15"/>
                <w:szCs w:val="15"/>
              </w:rPr>
              <w:t xml:space="preserve">1,896 </w:t>
            </w:r>
          </w:p>
        </w:tc>
        <w:tc>
          <w:tcPr>
            <w:tcW w:w="850" w:type="dxa"/>
            <w:tcBorders>
              <w:top w:val="single" w:color="auto" w:sz="4" w:space="0"/>
              <w:bottom w:val="nil"/>
            </w:tcBorders>
          </w:tcPr>
          <w:p w:rsidRPr="00996096" w:rsidR="00996096" w:rsidP="00996096" w:rsidRDefault="00996096" w14:paraId="500FB0E3" w14:textId="77777777">
            <w:pPr>
              <w:pStyle w:val="Tablebody"/>
              <w:cnfStyle w:val="000000000000"/>
              <w:rPr>
                <w:sz w:val="15"/>
                <w:szCs w:val="15"/>
              </w:rPr>
            </w:pPr>
            <w:r w:rsidRPr="00996096">
              <w:rPr>
                <w:sz w:val="15"/>
                <w:szCs w:val="15"/>
              </w:rPr>
              <w:t xml:space="preserve">5,966 </w:t>
            </w:r>
          </w:p>
        </w:tc>
        <w:tc>
          <w:tcPr>
            <w:tcW w:w="851" w:type="dxa"/>
            <w:tcBorders>
              <w:top w:val="single" w:color="auto" w:sz="4" w:space="0"/>
              <w:bottom w:val="nil"/>
            </w:tcBorders>
          </w:tcPr>
          <w:p w:rsidRPr="00996096" w:rsidR="00996096" w:rsidP="00996096" w:rsidRDefault="00996096" w14:paraId="0501DB92" w14:textId="77777777">
            <w:pPr>
              <w:pStyle w:val="Tablebody"/>
              <w:cnfStyle w:val="000000000000"/>
              <w:rPr>
                <w:sz w:val="15"/>
                <w:szCs w:val="15"/>
              </w:rPr>
            </w:pPr>
            <w:r w:rsidRPr="00996096">
              <w:rPr>
                <w:sz w:val="15"/>
                <w:szCs w:val="15"/>
              </w:rPr>
              <w:t xml:space="preserve">6,272 </w:t>
            </w:r>
          </w:p>
        </w:tc>
        <w:tc>
          <w:tcPr>
            <w:tcW w:w="708" w:type="dxa"/>
            <w:tcBorders>
              <w:top w:val="single" w:color="auto" w:sz="4" w:space="0"/>
              <w:bottom w:val="nil"/>
            </w:tcBorders>
          </w:tcPr>
          <w:p w:rsidRPr="00996096" w:rsidR="00996096" w:rsidP="00996096" w:rsidRDefault="00996096" w14:paraId="3351211E" w14:textId="77777777">
            <w:pPr>
              <w:pStyle w:val="Tablebody"/>
              <w:cnfStyle w:val="000000000000"/>
              <w:rPr>
                <w:sz w:val="15"/>
                <w:szCs w:val="15"/>
              </w:rPr>
            </w:pPr>
            <w:r w:rsidRPr="00996096">
              <w:rPr>
                <w:sz w:val="15"/>
                <w:szCs w:val="15"/>
              </w:rPr>
              <w:t xml:space="preserve">30,649 </w:t>
            </w:r>
          </w:p>
        </w:tc>
        <w:tc>
          <w:tcPr>
            <w:tcW w:w="793" w:type="dxa"/>
            <w:tcBorders>
              <w:top w:val="single" w:color="auto" w:sz="4" w:space="0"/>
              <w:bottom w:val="nil"/>
            </w:tcBorders>
          </w:tcPr>
          <w:p w:rsidRPr="00996096" w:rsidR="00996096" w:rsidP="00996096" w:rsidRDefault="00996096" w14:paraId="4A7054C3" w14:textId="77777777">
            <w:pPr>
              <w:pStyle w:val="Tablebody"/>
              <w:cnfStyle w:val="000000000000"/>
              <w:rPr>
                <w:sz w:val="15"/>
                <w:szCs w:val="15"/>
              </w:rPr>
            </w:pPr>
            <w:r w:rsidRPr="00996096">
              <w:rPr>
                <w:sz w:val="15"/>
                <w:szCs w:val="15"/>
              </w:rPr>
              <w:t xml:space="preserve">51,065 </w:t>
            </w:r>
          </w:p>
        </w:tc>
        <w:tc>
          <w:tcPr>
            <w:tcW w:w="767" w:type="dxa"/>
            <w:tcBorders>
              <w:top w:val="single" w:color="auto" w:sz="4" w:space="0"/>
              <w:bottom w:val="nil"/>
            </w:tcBorders>
          </w:tcPr>
          <w:p w:rsidRPr="00996096" w:rsidR="00996096" w:rsidP="00996096" w:rsidRDefault="00996096" w14:paraId="5270A703" w14:textId="77777777">
            <w:pPr>
              <w:pStyle w:val="Tablebody"/>
              <w:cnfStyle w:val="000000000000"/>
              <w:rPr>
                <w:sz w:val="15"/>
                <w:szCs w:val="15"/>
              </w:rPr>
            </w:pPr>
            <w:r w:rsidRPr="00996096">
              <w:rPr>
                <w:sz w:val="15"/>
                <w:szCs w:val="15"/>
              </w:rPr>
              <w:t xml:space="preserve">225,530 </w:t>
            </w:r>
          </w:p>
        </w:tc>
        <w:tc>
          <w:tcPr>
            <w:tcW w:w="850" w:type="dxa"/>
            <w:tcBorders>
              <w:top w:val="single" w:color="auto" w:sz="4" w:space="0"/>
              <w:bottom w:val="nil"/>
            </w:tcBorders>
          </w:tcPr>
          <w:p w:rsidRPr="00996096" w:rsidR="00996096" w:rsidP="00996096" w:rsidRDefault="00996096" w14:paraId="46C406B1" w14:textId="77777777">
            <w:pPr>
              <w:pStyle w:val="Tablebody"/>
              <w:cnfStyle w:val="000000000000"/>
              <w:rPr>
                <w:sz w:val="15"/>
                <w:szCs w:val="15"/>
              </w:rPr>
            </w:pPr>
            <w:r w:rsidRPr="00996096">
              <w:rPr>
                <w:sz w:val="15"/>
                <w:szCs w:val="15"/>
              </w:rPr>
              <w:t xml:space="preserve">285,966 </w:t>
            </w:r>
          </w:p>
        </w:tc>
        <w:tc>
          <w:tcPr>
            <w:tcW w:w="851" w:type="dxa"/>
            <w:tcBorders>
              <w:top w:val="single" w:color="auto" w:sz="4" w:space="0"/>
              <w:bottom w:val="nil"/>
            </w:tcBorders>
          </w:tcPr>
          <w:p w:rsidRPr="00996096" w:rsidR="00996096" w:rsidP="00996096" w:rsidRDefault="00996096" w14:paraId="69417DA7" w14:textId="77777777">
            <w:pPr>
              <w:pStyle w:val="Tablebody"/>
              <w:cnfStyle w:val="000000000000"/>
              <w:rPr>
                <w:sz w:val="15"/>
                <w:szCs w:val="15"/>
              </w:rPr>
            </w:pPr>
            <w:r w:rsidRPr="00996096">
              <w:rPr>
                <w:sz w:val="15"/>
                <w:szCs w:val="15"/>
              </w:rPr>
              <w:t xml:space="preserve">262,146 </w:t>
            </w:r>
          </w:p>
        </w:tc>
        <w:tc>
          <w:tcPr>
            <w:tcW w:w="850" w:type="dxa"/>
            <w:tcBorders>
              <w:top w:val="single" w:color="auto" w:sz="4" w:space="0"/>
              <w:bottom w:val="nil"/>
            </w:tcBorders>
          </w:tcPr>
          <w:p w:rsidRPr="00996096" w:rsidR="00996096" w:rsidP="00996096" w:rsidRDefault="00996096" w14:paraId="107E6934" w14:textId="77777777">
            <w:pPr>
              <w:pStyle w:val="Tablebody"/>
              <w:cnfStyle w:val="000000000000"/>
              <w:rPr>
                <w:sz w:val="15"/>
                <w:szCs w:val="15"/>
              </w:rPr>
            </w:pPr>
            <w:r w:rsidRPr="00996096">
              <w:rPr>
                <w:sz w:val="15"/>
                <w:szCs w:val="15"/>
              </w:rPr>
              <w:t xml:space="preserve">345,199 </w:t>
            </w:r>
          </w:p>
        </w:tc>
      </w:tr>
      <w:tr w:rsidRPr="00996096" w:rsidR="00996096" w:rsidTr="007312A9" w14:paraId="7EF711D2" w14:textId="77777777">
        <w:trPr>
          <w:trHeight w:val="57"/>
        </w:trPr>
        <w:tc>
          <w:tcPr>
            <w:cnfStyle w:val="001000000000"/>
            <w:tcW w:w="2410" w:type="dxa"/>
          </w:tcPr>
          <w:p w:rsidRPr="00996096" w:rsidR="00996096" w:rsidP="00996096" w:rsidRDefault="00996096" w14:paraId="1D9835B2" w14:textId="77777777">
            <w:pPr>
              <w:pStyle w:val="Tablebody"/>
              <w:rPr>
                <w:sz w:val="15"/>
                <w:szCs w:val="15"/>
              </w:rPr>
            </w:pPr>
            <w:r w:rsidRPr="00996096">
              <w:rPr>
                <w:sz w:val="15"/>
                <w:szCs w:val="15"/>
              </w:rPr>
              <w:t>Disposals</w:t>
            </w:r>
          </w:p>
        </w:tc>
        <w:tc>
          <w:tcPr>
            <w:tcW w:w="709" w:type="dxa"/>
            <w:tcBorders>
              <w:top w:val="nil"/>
            </w:tcBorders>
          </w:tcPr>
          <w:p w:rsidRPr="00996096" w:rsidR="00996096" w:rsidP="00996096" w:rsidRDefault="00996096" w14:paraId="7350C0E8" w14:textId="77777777">
            <w:pPr>
              <w:pStyle w:val="Tablebody"/>
              <w:cnfStyle w:val="000000000000"/>
              <w:rPr>
                <w:sz w:val="15"/>
                <w:szCs w:val="15"/>
              </w:rPr>
            </w:pPr>
            <w:r w:rsidRPr="00996096">
              <w:rPr>
                <w:sz w:val="15"/>
                <w:szCs w:val="15"/>
              </w:rPr>
              <w:t xml:space="preserve">0 </w:t>
            </w:r>
          </w:p>
        </w:tc>
        <w:tc>
          <w:tcPr>
            <w:tcW w:w="709" w:type="dxa"/>
            <w:tcBorders>
              <w:top w:val="nil"/>
            </w:tcBorders>
          </w:tcPr>
          <w:p w:rsidRPr="00996096" w:rsidR="00996096" w:rsidP="00996096" w:rsidRDefault="00996096" w14:paraId="7C057CEA" w14:textId="77777777">
            <w:pPr>
              <w:pStyle w:val="Tablebody"/>
              <w:cnfStyle w:val="000000000000"/>
              <w:rPr>
                <w:sz w:val="15"/>
                <w:szCs w:val="15"/>
              </w:rPr>
            </w:pPr>
            <w:r w:rsidRPr="00996096">
              <w:rPr>
                <w:sz w:val="15"/>
                <w:szCs w:val="15"/>
              </w:rPr>
              <w:t xml:space="preserve">0 </w:t>
            </w:r>
          </w:p>
        </w:tc>
        <w:tc>
          <w:tcPr>
            <w:tcW w:w="850" w:type="dxa"/>
            <w:tcBorders>
              <w:top w:val="nil"/>
            </w:tcBorders>
          </w:tcPr>
          <w:p w:rsidRPr="00996096" w:rsidR="00996096" w:rsidP="00996096" w:rsidRDefault="00996096" w14:paraId="799607ED" w14:textId="77777777">
            <w:pPr>
              <w:pStyle w:val="Tablebody"/>
              <w:cnfStyle w:val="000000000000"/>
              <w:rPr>
                <w:sz w:val="15"/>
                <w:szCs w:val="15"/>
              </w:rPr>
            </w:pPr>
            <w:r w:rsidRPr="00996096">
              <w:rPr>
                <w:sz w:val="15"/>
                <w:szCs w:val="15"/>
              </w:rPr>
              <w:t xml:space="preserve">0 </w:t>
            </w:r>
          </w:p>
        </w:tc>
        <w:tc>
          <w:tcPr>
            <w:tcW w:w="851" w:type="dxa"/>
            <w:tcBorders>
              <w:top w:val="nil"/>
            </w:tcBorders>
          </w:tcPr>
          <w:p w:rsidRPr="00996096" w:rsidR="00996096" w:rsidP="00996096" w:rsidRDefault="00996096" w14:paraId="0BBB1719" w14:textId="77777777">
            <w:pPr>
              <w:pStyle w:val="Tablebody"/>
              <w:cnfStyle w:val="000000000000"/>
              <w:rPr>
                <w:sz w:val="15"/>
                <w:szCs w:val="15"/>
              </w:rPr>
            </w:pPr>
            <w:r w:rsidRPr="00996096">
              <w:rPr>
                <w:sz w:val="15"/>
                <w:szCs w:val="15"/>
              </w:rPr>
              <w:t xml:space="preserve">0 </w:t>
            </w:r>
          </w:p>
        </w:tc>
        <w:tc>
          <w:tcPr>
            <w:tcW w:w="708" w:type="dxa"/>
            <w:tcBorders>
              <w:top w:val="nil"/>
            </w:tcBorders>
          </w:tcPr>
          <w:p w:rsidRPr="00996096" w:rsidR="00996096" w:rsidP="00996096" w:rsidRDefault="00996096" w14:paraId="2371C146" w14:textId="77777777">
            <w:pPr>
              <w:pStyle w:val="Tablebody"/>
              <w:cnfStyle w:val="000000000000"/>
              <w:rPr>
                <w:sz w:val="15"/>
                <w:szCs w:val="15"/>
              </w:rPr>
            </w:pPr>
            <w:r w:rsidRPr="00996096">
              <w:rPr>
                <w:sz w:val="15"/>
                <w:szCs w:val="15"/>
              </w:rPr>
              <w:t xml:space="preserve">(3,201) </w:t>
            </w:r>
          </w:p>
        </w:tc>
        <w:tc>
          <w:tcPr>
            <w:tcW w:w="793" w:type="dxa"/>
            <w:tcBorders>
              <w:top w:val="nil"/>
            </w:tcBorders>
          </w:tcPr>
          <w:p w:rsidRPr="00996096" w:rsidR="00996096" w:rsidP="00996096" w:rsidRDefault="00996096" w14:paraId="5E104DD4" w14:textId="77777777">
            <w:pPr>
              <w:pStyle w:val="Tablebody"/>
              <w:cnfStyle w:val="000000000000"/>
              <w:rPr>
                <w:sz w:val="15"/>
                <w:szCs w:val="15"/>
              </w:rPr>
            </w:pPr>
            <w:r w:rsidRPr="00996096">
              <w:rPr>
                <w:sz w:val="15"/>
                <w:szCs w:val="15"/>
              </w:rPr>
              <w:t xml:space="preserve">(3,624) </w:t>
            </w:r>
          </w:p>
        </w:tc>
        <w:tc>
          <w:tcPr>
            <w:tcW w:w="767" w:type="dxa"/>
            <w:tcBorders>
              <w:top w:val="nil"/>
            </w:tcBorders>
          </w:tcPr>
          <w:p w:rsidRPr="00996096" w:rsidR="00996096" w:rsidP="00996096" w:rsidRDefault="00996096" w14:paraId="3286AF15" w14:textId="77777777">
            <w:pPr>
              <w:pStyle w:val="Tablebody"/>
              <w:cnfStyle w:val="000000000000"/>
              <w:rPr>
                <w:sz w:val="15"/>
                <w:szCs w:val="15"/>
              </w:rPr>
            </w:pPr>
            <w:r w:rsidRPr="00996096">
              <w:rPr>
                <w:sz w:val="15"/>
                <w:szCs w:val="15"/>
              </w:rPr>
              <w:t xml:space="preserve">0 </w:t>
            </w:r>
          </w:p>
        </w:tc>
        <w:tc>
          <w:tcPr>
            <w:tcW w:w="850" w:type="dxa"/>
            <w:tcBorders>
              <w:top w:val="nil"/>
            </w:tcBorders>
          </w:tcPr>
          <w:p w:rsidRPr="00996096" w:rsidR="00996096" w:rsidP="00996096" w:rsidRDefault="00996096" w14:paraId="73F79623" w14:textId="77777777">
            <w:pPr>
              <w:pStyle w:val="Tablebody"/>
              <w:cnfStyle w:val="000000000000"/>
              <w:rPr>
                <w:sz w:val="15"/>
                <w:szCs w:val="15"/>
              </w:rPr>
            </w:pPr>
            <w:r w:rsidRPr="00996096">
              <w:rPr>
                <w:sz w:val="15"/>
                <w:szCs w:val="15"/>
              </w:rPr>
              <w:t xml:space="preserve">0 </w:t>
            </w:r>
          </w:p>
        </w:tc>
        <w:tc>
          <w:tcPr>
            <w:tcW w:w="851" w:type="dxa"/>
            <w:tcBorders>
              <w:top w:val="nil"/>
            </w:tcBorders>
          </w:tcPr>
          <w:p w:rsidRPr="00996096" w:rsidR="00996096" w:rsidP="00996096" w:rsidRDefault="00996096" w14:paraId="7C47B0ED" w14:textId="77777777">
            <w:pPr>
              <w:pStyle w:val="Tablebody"/>
              <w:cnfStyle w:val="000000000000"/>
              <w:rPr>
                <w:sz w:val="15"/>
                <w:szCs w:val="15"/>
              </w:rPr>
            </w:pPr>
            <w:r w:rsidRPr="00996096">
              <w:rPr>
                <w:sz w:val="15"/>
                <w:szCs w:val="15"/>
              </w:rPr>
              <w:t xml:space="preserve">(3,201) </w:t>
            </w:r>
          </w:p>
        </w:tc>
        <w:tc>
          <w:tcPr>
            <w:tcW w:w="850" w:type="dxa"/>
            <w:tcBorders>
              <w:top w:val="nil"/>
            </w:tcBorders>
          </w:tcPr>
          <w:p w:rsidRPr="00996096" w:rsidR="00996096" w:rsidP="00996096" w:rsidRDefault="00996096" w14:paraId="655B69CF" w14:textId="77777777">
            <w:pPr>
              <w:pStyle w:val="Tablebody"/>
              <w:cnfStyle w:val="000000000000"/>
              <w:rPr>
                <w:sz w:val="15"/>
                <w:szCs w:val="15"/>
              </w:rPr>
            </w:pPr>
            <w:r w:rsidRPr="00996096">
              <w:rPr>
                <w:sz w:val="15"/>
                <w:szCs w:val="15"/>
              </w:rPr>
              <w:t xml:space="preserve">(3,624) </w:t>
            </w:r>
          </w:p>
        </w:tc>
      </w:tr>
      <w:tr w:rsidRPr="00996096" w:rsidR="00996096" w:rsidTr="007312A9" w14:paraId="7DD05471" w14:textId="77777777">
        <w:trPr>
          <w:trHeight w:val="57"/>
        </w:trPr>
        <w:tc>
          <w:tcPr>
            <w:cnfStyle w:val="001000000000"/>
            <w:tcW w:w="2410" w:type="dxa"/>
          </w:tcPr>
          <w:p w:rsidRPr="00996096" w:rsidR="00996096" w:rsidP="00996096" w:rsidRDefault="00996096" w14:paraId="6773AD82" w14:textId="77777777">
            <w:pPr>
              <w:pStyle w:val="Tablebody"/>
              <w:rPr>
                <w:sz w:val="15"/>
                <w:szCs w:val="15"/>
              </w:rPr>
            </w:pPr>
            <w:r w:rsidRPr="00996096">
              <w:rPr>
                <w:sz w:val="15"/>
                <w:szCs w:val="15"/>
              </w:rPr>
              <w:t>Transfers out of assets under construction</w:t>
            </w:r>
          </w:p>
        </w:tc>
        <w:tc>
          <w:tcPr>
            <w:tcW w:w="709" w:type="dxa"/>
          </w:tcPr>
          <w:p w:rsidRPr="00996096" w:rsidR="00996096" w:rsidP="00996096" w:rsidRDefault="00996096" w14:paraId="5BD436C2" w14:textId="77777777">
            <w:pPr>
              <w:pStyle w:val="Tablebody"/>
              <w:cnfStyle w:val="000000000000"/>
              <w:rPr>
                <w:sz w:val="15"/>
                <w:szCs w:val="15"/>
              </w:rPr>
            </w:pPr>
            <w:r w:rsidRPr="00996096">
              <w:rPr>
                <w:sz w:val="15"/>
                <w:szCs w:val="15"/>
              </w:rPr>
              <w:t xml:space="preserve">0 </w:t>
            </w:r>
          </w:p>
        </w:tc>
        <w:tc>
          <w:tcPr>
            <w:tcW w:w="709" w:type="dxa"/>
          </w:tcPr>
          <w:p w:rsidRPr="00996096" w:rsidR="00996096" w:rsidP="00996096" w:rsidRDefault="00996096" w14:paraId="774584D8" w14:textId="77777777">
            <w:pPr>
              <w:pStyle w:val="Tablebody"/>
              <w:cnfStyle w:val="000000000000"/>
              <w:rPr>
                <w:sz w:val="15"/>
                <w:szCs w:val="15"/>
              </w:rPr>
            </w:pPr>
            <w:r w:rsidRPr="00996096">
              <w:rPr>
                <w:sz w:val="15"/>
                <w:szCs w:val="15"/>
              </w:rPr>
              <w:t xml:space="preserve">0 </w:t>
            </w:r>
          </w:p>
        </w:tc>
        <w:tc>
          <w:tcPr>
            <w:tcW w:w="850" w:type="dxa"/>
          </w:tcPr>
          <w:p w:rsidRPr="00996096" w:rsidR="00996096" w:rsidP="00996096" w:rsidRDefault="00996096" w14:paraId="4106408A" w14:textId="77777777">
            <w:pPr>
              <w:pStyle w:val="Tablebody"/>
              <w:cnfStyle w:val="000000000000"/>
              <w:rPr>
                <w:sz w:val="15"/>
                <w:szCs w:val="15"/>
              </w:rPr>
            </w:pPr>
            <w:r w:rsidRPr="00996096">
              <w:rPr>
                <w:sz w:val="15"/>
                <w:szCs w:val="15"/>
              </w:rPr>
              <w:t xml:space="preserve">153,015 </w:t>
            </w:r>
          </w:p>
        </w:tc>
        <w:tc>
          <w:tcPr>
            <w:tcW w:w="851" w:type="dxa"/>
          </w:tcPr>
          <w:p w:rsidRPr="00996096" w:rsidR="00996096" w:rsidP="00996096" w:rsidRDefault="00996096" w14:paraId="27E6C188" w14:textId="77777777">
            <w:pPr>
              <w:pStyle w:val="Tablebody"/>
              <w:cnfStyle w:val="000000000000"/>
              <w:rPr>
                <w:sz w:val="15"/>
                <w:szCs w:val="15"/>
              </w:rPr>
            </w:pPr>
            <w:r w:rsidRPr="00996096">
              <w:rPr>
                <w:sz w:val="15"/>
                <w:szCs w:val="15"/>
              </w:rPr>
              <w:t xml:space="preserve">116,200 </w:t>
            </w:r>
          </w:p>
        </w:tc>
        <w:tc>
          <w:tcPr>
            <w:tcW w:w="708" w:type="dxa"/>
          </w:tcPr>
          <w:p w:rsidRPr="00996096" w:rsidR="00996096" w:rsidP="00996096" w:rsidRDefault="00996096" w14:paraId="5A9B3840" w14:textId="77777777">
            <w:pPr>
              <w:pStyle w:val="Tablebody"/>
              <w:cnfStyle w:val="000000000000"/>
              <w:rPr>
                <w:sz w:val="15"/>
                <w:szCs w:val="15"/>
              </w:rPr>
            </w:pPr>
            <w:r w:rsidRPr="00996096">
              <w:rPr>
                <w:sz w:val="15"/>
                <w:szCs w:val="15"/>
              </w:rPr>
              <w:t xml:space="preserve">34,097 </w:t>
            </w:r>
          </w:p>
        </w:tc>
        <w:tc>
          <w:tcPr>
            <w:tcW w:w="793" w:type="dxa"/>
          </w:tcPr>
          <w:p w:rsidRPr="00996096" w:rsidR="00996096" w:rsidP="00996096" w:rsidRDefault="00996096" w14:paraId="0FC9D1C9" w14:textId="77777777">
            <w:pPr>
              <w:pStyle w:val="Tablebody"/>
              <w:cnfStyle w:val="000000000000"/>
              <w:rPr>
                <w:sz w:val="15"/>
                <w:szCs w:val="15"/>
              </w:rPr>
            </w:pPr>
            <w:r w:rsidRPr="00996096">
              <w:rPr>
                <w:sz w:val="15"/>
                <w:szCs w:val="15"/>
              </w:rPr>
              <w:t xml:space="preserve">140 </w:t>
            </w:r>
          </w:p>
        </w:tc>
        <w:tc>
          <w:tcPr>
            <w:tcW w:w="767" w:type="dxa"/>
          </w:tcPr>
          <w:p w:rsidRPr="00996096" w:rsidR="00996096" w:rsidP="00996096" w:rsidRDefault="00996096" w14:paraId="4C81BA06" w14:textId="77777777">
            <w:pPr>
              <w:pStyle w:val="Tablebody"/>
              <w:cnfStyle w:val="000000000000"/>
              <w:rPr>
                <w:sz w:val="15"/>
                <w:szCs w:val="15"/>
              </w:rPr>
            </w:pPr>
            <w:r w:rsidRPr="00996096">
              <w:rPr>
                <w:sz w:val="15"/>
                <w:szCs w:val="15"/>
              </w:rPr>
              <w:t xml:space="preserve">(187,112) </w:t>
            </w:r>
          </w:p>
        </w:tc>
        <w:tc>
          <w:tcPr>
            <w:tcW w:w="850" w:type="dxa"/>
          </w:tcPr>
          <w:p w:rsidRPr="00996096" w:rsidR="00996096" w:rsidP="00996096" w:rsidRDefault="00996096" w14:paraId="27CA6640" w14:textId="77777777">
            <w:pPr>
              <w:pStyle w:val="Tablebody"/>
              <w:cnfStyle w:val="000000000000"/>
              <w:rPr>
                <w:sz w:val="15"/>
                <w:szCs w:val="15"/>
              </w:rPr>
            </w:pPr>
            <w:r w:rsidRPr="00996096">
              <w:rPr>
                <w:sz w:val="15"/>
                <w:szCs w:val="15"/>
              </w:rPr>
              <w:t xml:space="preserve">(116,340) </w:t>
            </w:r>
          </w:p>
        </w:tc>
        <w:tc>
          <w:tcPr>
            <w:tcW w:w="851" w:type="dxa"/>
          </w:tcPr>
          <w:p w:rsidRPr="00996096" w:rsidR="00996096" w:rsidP="00996096" w:rsidRDefault="00996096" w14:paraId="1AC17893" w14:textId="77777777">
            <w:pPr>
              <w:pStyle w:val="Tablebody"/>
              <w:cnfStyle w:val="000000000000"/>
              <w:rPr>
                <w:sz w:val="15"/>
                <w:szCs w:val="15"/>
              </w:rPr>
            </w:pPr>
            <w:r w:rsidRPr="00996096">
              <w:rPr>
                <w:sz w:val="15"/>
                <w:szCs w:val="15"/>
              </w:rPr>
              <w:t xml:space="preserve">0 </w:t>
            </w:r>
          </w:p>
        </w:tc>
        <w:tc>
          <w:tcPr>
            <w:tcW w:w="850" w:type="dxa"/>
          </w:tcPr>
          <w:p w:rsidRPr="00996096" w:rsidR="00996096" w:rsidP="00996096" w:rsidRDefault="00996096" w14:paraId="0B3B5248" w14:textId="77777777">
            <w:pPr>
              <w:pStyle w:val="Tablebody"/>
              <w:cnfStyle w:val="000000000000"/>
              <w:rPr>
                <w:sz w:val="15"/>
                <w:szCs w:val="15"/>
              </w:rPr>
            </w:pPr>
            <w:r w:rsidRPr="00996096">
              <w:rPr>
                <w:sz w:val="15"/>
                <w:szCs w:val="15"/>
              </w:rPr>
              <w:t xml:space="preserve">0 </w:t>
            </w:r>
          </w:p>
        </w:tc>
      </w:tr>
      <w:tr w:rsidRPr="00996096" w:rsidR="00996096" w:rsidTr="007312A9" w14:paraId="14727E1D" w14:textId="77777777">
        <w:trPr>
          <w:trHeight w:val="57"/>
        </w:trPr>
        <w:tc>
          <w:tcPr>
            <w:cnfStyle w:val="001000000000"/>
            <w:tcW w:w="2410" w:type="dxa"/>
          </w:tcPr>
          <w:p w:rsidRPr="00996096" w:rsidR="00996096" w:rsidP="00996096" w:rsidRDefault="00996096" w14:paraId="3C446D69" w14:textId="77777777">
            <w:pPr>
              <w:pStyle w:val="Tablebody"/>
              <w:rPr>
                <w:sz w:val="15"/>
                <w:szCs w:val="15"/>
              </w:rPr>
            </w:pPr>
            <w:r w:rsidRPr="00996096">
              <w:rPr>
                <w:sz w:val="15"/>
                <w:szCs w:val="15"/>
              </w:rPr>
              <w:t>Reclassification between classes</w:t>
            </w:r>
          </w:p>
        </w:tc>
        <w:tc>
          <w:tcPr>
            <w:tcW w:w="709" w:type="dxa"/>
          </w:tcPr>
          <w:p w:rsidRPr="00996096" w:rsidR="00996096" w:rsidP="00996096" w:rsidRDefault="00996096" w14:paraId="28262073" w14:textId="77777777">
            <w:pPr>
              <w:pStyle w:val="Tablebody"/>
              <w:cnfStyle w:val="000000000000"/>
              <w:rPr>
                <w:sz w:val="15"/>
                <w:szCs w:val="15"/>
              </w:rPr>
            </w:pPr>
            <w:r w:rsidRPr="00996096">
              <w:rPr>
                <w:sz w:val="15"/>
                <w:szCs w:val="15"/>
              </w:rPr>
              <w:t xml:space="preserve">0 </w:t>
            </w:r>
          </w:p>
        </w:tc>
        <w:tc>
          <w:tcPr>
            <w:tcW w:w="709" w:type="dxa"/>
          </w:tcPr>
          <w:p w:rsidRPr="00996096" w:rsidR="00996096" w:rsidP="00996096" w:rsidRDefault="00996096" w14:paraId="59B7A44F" w14:textId="77777777">
            <w:pPr>
              <w:pStyle w:val="Tablebody"/>
              <w:cnfStyle w:val="000000000000"/>
              <w:rPr>
                <w:sz w:val="15"/>
                <w:szCs w:val="15"/>
              </w:rPr>
            </w:pPr>
            <w:r w:rsidRPr="00996096">
              <w:rPr>
                <w:sz w:val="15"/>
                <w:szCs w:val="15"/>
              </w:rPr>
              <w:t xml:space="preserve">0 </w:t>
            </w:r>
          </w:p>
        </w:tc>
        <w:tc>
          <w:tcPr>
            <w:tcW w:w="850" w:type="dxa"/>
          </w:tcPr>
          <w:p w:rsidRPr="00996096" w:rsidR="00996096" w:rsidP="00996096" w:rsidRDefault="00996096" w14:paraId="75273DF1" w14:textId="77777777">
            <w:pPr>
              <w:pStyle w:val="Tablebody"/>
              <w:cnfStyle w:val="000000000000"/>
              <w:rPr>
                <w:sz w:val="15"/>
                <w:szCs w:val="15"/>
              </w:rPr>
            </w:pPr>
            <w:r w:rsidRPr="00996096">
              <w:rPr>
                <w:sz w:val="15"/>
                <w:szCs w:val="15"/>
              </w:rPr>
              <w:t xml:space="preserve">(664) </w:t>
            </w:r>
          </w:p>
        </w:tc>
        <w:tc>
          <w:tcPr>
            <w:tcW w:w="851" w:type="dxa"/>
          </w:tcPr>
          <w:p w:rsidRPr="00996096" w:rsidR="00996096" w:rsidP="00996096" w:rsidRDefault="00996096" w14:paraId="7D803F2F" w14:textId="77777777">
            <w:pPr>
              <w:pStyle w:val="Tablebody"/>
              <w:cnfStyle w:val="000000000000"/>
              <w:rPr>
                <w:sz w:val="15"/>
                <w:szCs w:val="15"/>
              </w:rPr>
            </w:pPr>
            <w:r w:rsidRPr="00996096">
              <w:rPr>
                <w:sz w:val="15"/>
                <w:szCs w:val="15"/>
              </w:rPr>
              <w:t xml:space="preserve">0 </w:t>
            </w:r>
          </w:p>
        </w:tc>
        <w:tc>
          <w:tcPr>
            <w:tcW w:w="708" w:type="dxa"/>
          </w:tcPr>
          <w:p w:rsidRPr="00996096" w:rsidR="00996096" w:rsidP="00996096" w:rsidRDefault="00996096" w14:paraId="3C04D8FF" w14:textId="77777777">
            <w:pPr>
              <w:pStyle w:val="Tablebody"/>
              <w:cnfStyle w:val="000000000000"/>
              <w:rPr>
                <w:sz w:val="15"/>
                <w:szCs w:val="15"/>
              </w:rPr>
            </w:pPr>
            <w:r w:rsidRPr="00996096">
              <w:rPr>
                <w:sz w:val="15"/>
                <w:szCs w:val="15"/>
              </w:rPr>
              <w:t xml:space="preserve">664 </w:t>
            </w:r>
          </w:p>
        </w:tc>
        <w:tc>
          <w:tcPr>
            <w:tcW w:w="793" w:type="dxa"/>
          </w:tcPr>
          <w:p w:rsidRPr="00996096" w:rsidR="00996096" w:rsidP="00996096" w:rsidRDefault="00996096" w14:paraId="21059045" w14:textId="77777777">
            <w:pPr>
              <w:pStyle w:val="Tablebody"/>
              <w:cnfStyle w:val="000000000000"/>
              <w:rPr>
                <w:sz w:val="15"/>
                <w:szCs w:val="15"/>
              </w:rPr>
            </w:pPr>
            <w:r w:rsidRPr="00996096">
              <w:rPr>
                <w:sz w:val="15"/>
                <w:szCs w:val="15"/>
              </w:rPr>
              <w:t xml:space="preserve">0 </w:t>
            </w:r>
          </w:p>
        </w:tc>
        <w:tc>
          <w:tcPr>
            <w:tcW w:w="767" w:type="dxa"/>
          </w:tcPr>
          <w:p w:rsidRPr="00996096" w:rsidR="00996096" w:rsidP="00996096" w:rsidRDefault="00996096" w14:paraId="6D7C748A" w14:textId="77777777">
            <w:pPr>
              <w:pStyle w:val="Tablebody"/>
              <w:cnfStyle w:val="000000000000"/>
              <w:rPr>
                <w:sz w:val="15"/>
                <w:szCs w:val="15"/>
              </w:rPr>
            </w:pPr>
            <w:r w:rsidRPr="00996096">
              <w:rPr>
                <w:sz w:val="15"/>
                <w:szCs w:val="15"/>
              </w:rPr>
              <w:t xml:space="preserve">0 </w:t>
            </w:r>
          </w:p>
        </w:tc>
        <w:tc>
          <w:tcPr>
            <w:tcW w:w="850" w:type="dxa"/>
          </w:tcPr>
          <w:p w:rsidRPr="00996096" w:rsidR="00996096" w:rsidP="00996096" w:rsidRDefault="00996096" w14:paraId="5A8FCB4A" w14:textId="77777777">
            <w:pPr>
              <w:pStyle w:val="Tablebody"/>
              <w:cnfStyle w:val="000000000000"/>
              <w:rPr>
                <w:sz w:val="15"/>
                <w:szCs w:val="15"/>
              </w:rPr>
            </w:pPr>
            <w:r w:rsidRPr="00996096">
              <w:rPr>
                <w:sz w:val="15"/>
                <w:szCs w:val="15"/>
              </w:rPr>
              <w:t xml:space="preserve">0 </w:t>
            </w:r>
          </w:p>
        </w:tc>
        <w:tc>
          <w:tcPr>
            <w:tcW w:w="851" w:type="dxa"/>
          </w:tcPr>
          <w:p w:rsidRPr="00996096" w:rsidR="00996096" w:rsidP="00996096" w:rsidRDefault="00996096" w14:paraId="5976CB25" w14:textId="77777777">
            <w:pPr>
              <w:pStyle w:val="Tablebody"/>
              <w:cnfStyle w:val="000000000000"/>
              <w:rPr>
                <w:sz w:val="15"/>
                <w:szCs w:val="15"/>
              </w:rPr>
            </w:pPr>
            <w:r w:rsidRPr="00996096">
              <w:rPr>
                <w:sz w:val="15"/>
                <w:szCs w:val="15"/>
              </w:rPr>
              <w:t xml:space="preserve">0 </w:t>
            </w:r>
          </w:p>
        </w:tc>
        <w:tc>
          <w:tcPr>
            <w:tcW w:w="850" w:type="dxa"/>
          </w:tcPr>
          <w:p w:rsidRPr="00996096" w:rsidR="00996096" w:rsidP="00996096" w:rsidRDefault="00996096" w14:paraId="3D5C2E8C" w14:textId="77777777">
            <w:pPr>
              <w:pStyle w:val="Tablebody"/>
              <w:cnfStyle w:val="000000000000"/>
              <w:rPr>
                <w:sz w:val="15"/>
                <w:szCs w:val="15"/>
              </w:rPr>
            </w:pPr>
            <w:r w:rsidRPr="00996096">
              <w:rPr>
                <w:sz w:val="15"/>
                <w:szCs w:val="15"/>
              </w:rPr>
              <w:t xml:space="preserve">0 </w:t>
            </w:r>
          </w:p>
        </w:tc>
      </w:tr>
      <w:tr w:rsidRPr="00996096" w:rsidR="00996096" w:rsidTr="007312A9" w14:paraId="4AC1FDC1" w14:textId="77777777">
        <w:trPr>
          <w:trHeight w:val="57"/>
        </w:trPr>
        <w:tc>
          <w:tcPr>
            <w:cnfStyle w:val="001000000000"/>
            <w:tcW w:w="2410" w:type="dxa"/>
          </w:tcPr>
          <w:p w:rsidRPr="00996096" w:rsidR="00996096" w:rsidP="00996096" w:rsidRDefault="00996096" w14:paraId="075CDC6E" w14:textId="77777777">
            <w:pPr>
              <w:pStyle w:val="Tablebody"/>
              <w:rPr>
                <w:sz w:val="15"/>
                <w:szCs w:val="15"/>
              </w:rPr>
            </w:pPr>
            <w:r w:rsidRPr="00996096">
              <w:rPr>
                <w:sz w:val="15"/>
                <w:szCs w:val="15"/>
              </w:rPr>
              <w:t>Revaluation</w:t>
            </w:r>
            <w:r w:rsidRPr="00996096">
              <w:rPr>
                <w:sz w:val="15"/>
                <w:szCs w:val="15"/>
                <w:vertAlign w:val="superscript"/>
              </w:rPr>
              <w:t xml:space="preserve"> (iv)</w:t>
            </w:r>
          </w:p>
        </w:tc>
        <w:tc>
          <w:tcPr>
            <w:tcW w:w="709" w:type="dxa"/>
          </w:tcPr>
          <w:p w:rsidRPr="00996096" w:rsidR="00996096" w:rsidP="00996096" w:rsidRDefault="00996096" w14:paraId="10811CCA" w14:textId="77777777">
            <w:pPr>
              <w:pStyle w:val="Tablebody"/>
              <w:cnfStyle w:val="000000000000"/>
              <w:rPr>
                <w:sz w:val="15"/>
                <w:szCs w:val="15"/>
              </w:rPr>
            </w:pPr>
            <w:r w:rsidRPr="00996096">
              <w:rPr>
                <w:sz w:val="15"/>
                <w:szCs w:val="15"/>
              </w:rPr>
              <w:t xml:space="preserve">43,789 </w:t>
            </w:r>
          </w:p>
        </w:tc>
        <w:tc>
          <w:tcPr>
            <w:tcW w:w="709" w:type="dxa"/>
          </w:tcPr>
          <w:p w:rsidRPr="00996096" w:rsidR="00996096" w:rsidP="00996096" w:rsidRDefault="00996096" w14:paraId="443A2708" w14:textId="77777777">
            <w:pPr>
              <w:pStyle w:val="Tablebody"/>
              <w:cnfStyle w:val="000000000000"/>
              <w:rPr>
                <w:sz w:val="15"/>
                <w:szCs w:val="15"/>
              </w:rPr>
            </w:pPr>
            <w:r w:rsidRPr="00996096">
              <w:rPr>
                <w:sz w:val="15"/>
                <w:szCs w:val="15"/>
              </w:rPr>
              <w:t xml:space="preserve">0 </w:t>
            </w:r>
          </w:p>
        </w:tc>
        <w:tc>
          <w:tcPr>
            <w:tcW w:w="850" w:type="dxa"/>
          </w:tcPr>
          <w:p w:rsidRPr="00996096" w:rsidR="00996096" w:rsidP="00996096" w:rsidRDefault="00996096" w14:paraId="05F839D9" w14:textId="77777777">
            <w:pPr>
              <w:pStyle w:val="Tablebody"/>
              <w:cnfStyle w:val="000000000000"/>
              <w:rPr>
                <w:sz w:val="15"/>
                <w:szCs w:val="15"/>
              </w:rPr>
            </w:pPr>
            <w:r w:rsidRPr="00996096">
              <w:rPr>
                <w:sz w:val="15"/>
                <w:szCs w:val="15"/>
              </w:rPr>
              <w:t xml:space="preserve">256,491 </w:t>
            </w:r>
          </w:p>
        </w:tc>
        <w:tc>
          <w:tcPr>
            <w:tcW w:w="851" w:type="dxa"/>
          </w:tcPr>
          <w:p w:rsidRPr="00996096" w:rsidR="00996096" w:rsidP="00996096" w:rsidRDefault="00996096" w14:paraId="1ECFE871" w14:textId="77777777">
            <w:pPr>
              <w:pStyle w:val="Tablebody"/>
              <w:cnfStyle w:val="000000000000"/>
              <w:rPr>
                <w:sz w:val="15"/>
                <w:szCs w:val="15"/>
              </w:rPr>
            </w:pPr>
            <w:r w:rsidRPr="00996096">
              <w:rPr>
                <w:sz w:val="15"/>
                <w:szCs w:val="15"/>
              </w:rPr>
              <w:t xml:space="preserve">0 </w:t>
            </w:r>
          </w:p>
        </w:tc>
        <w:tc>
          <w:tcPr>
            <w:tcW w:w="708" w:type="dxa"/>
          </w:tcPr>
          <w:p w:rsidRPr="00996096" w:rsidR="00996096" w:rsidP="00996096" w:rsidRDefault="00996096" w14:paraId="2914E9C7" w14:textId="77777777">
            <w:pPr>
              <w:pStyle w:val="Tablebody"/>
              <w:cnfStyle w:val="000000000000"/>
              <w:rPr>
                <w:sz w:val="15"/>
                <w:szCs w:val="15"/>
              </w:rPr>
            </w:pPr>
            <w:r w:rsidRPr="00996096">
              <w:rPr>
                <w:sz w:val="15"/>
                <w:szCs w:val="15"/>
              </w:rPr>
              <w:t xml:space="preserve">0 </w:t>
            </w:r>
          </w:p>
        </w:tc>
        <w:tc>
          <w:tcPr>
            <w:tcW w:w="793" w:type="dxa"/>
          </w:tcPr>
          <w:p w:rsidRPr="00996096" w:rsidR="00996096" w:rsidP="00996096" w:rsidRDefault="00996096" w14:paraId="22595003" w14:textId="77777777">
            <w:pPr>
              <w:pStyle w:val="Tablebody"/>
              <w:cnfStyle w:val="000000000000"/>
              <w:rPr>
                <w:sz w:val="15"/>
                <w:szCs w:val="15"/>
              </w:rPr>
            </w:pPr>
            <w:r w:rsidRPr="00996096">
              <w:rPr>
                <w:sz w:val="15"/>
                <w:szCs w:val="15"/>
              </w:rPr>
              <w:t xml:space="preserve">0 </w:t>
            </w:r>
          </w:p>
        </w:tc>
        <w:tc>
          <w:tcPr>
            <w:tcW w:w="767" w:type="dxa"/>
          </w:tcPr>
          <w:p w:rsidRPr="00996096" w:rsidR="00996096" w:rsidP="00996096" w:rsidRDefault="00996096" w14:paraId="575F38F6" w14:textId="77777777">
            <w:pPr>
              <w:pStyle w:val="Tablebody"/>
              <w:cnfStyle w:val="000000000000"/>
              <w:rPr>
                <w:sz w:val="15"/>
                <w:szCs w:val="15"/>
              </w:rPr>
            </w:pPr>
            <w:r w:rsidRPr="00996096">
              <w:rPr>
                <w:sz w:val="15"/>
                <w:szCs w:val="15"/>
              </w:rPr>
              <w:t xml:space="preserve">0 </w:t>
            </w:r>
          </w:p>
        </w:tc>
        <w:tc>
          <w:tcPr>
            <w:tcW w:w="850" w:type="dxa"/>
          </w:tcPr>
          <w:p w:rsidRPr="00996096" w:rsidR="00996096" w:rsidP="00996096" w:rsidRDefault="00996096" w14:paraId="7B192635" w14:textId="77777777">
            <w:pPr>
              <w:pStyle w:val="Tablebody"/>
              <w:cnfStyle w:val="000000000000"/>
              <w:rPr>
                <w:sz w:val="15"/>
                <w:szCs w:val="15"/>
              </w:rPr>
            </w:pPr>
            <w:r w:rsidRPr="00996096">
              <w:rPr>
                <w:sz w:val="15"/>
                <w:szCs w:val="15"/>
              </w:rPr>
              <w:t xml:space="preserve">0 </w:t>
            </w:r>
          </w:p>
        </w:tc>
        <w:tc>
          <w:tcPr>
            <w:tcW w:w="851" w:type="dxa"/>
          </w:tcPr>
          <w:p w:rsidRPr="00996096" w:rsidR="00996096" w:rsidP="00996096" w:rsidRDefault="00996096" w14:paraId="0EDBAE3A" w14:textId="77777777">
            <w:pPr>
              <w:pStyle w:val="Tablebody"/>
              <w:cnfStyle w:val="000000000000"/>
              <w:rPr>
                <w:sz w:val="15"/>
                <w:szCs w:val="15"/>
              </w:rPr>
            </w:pPr>
            <w:r w:rsidRPr="00996096">
              <w:rPr>
                <w:sz w:val="15"/>
                <w:szCs w:val="15"/>
              </w:rPr>
              <w:t xml:space="preserve">300,280 </w:t>
            </w:r>
          </w:p>
        </w:tc>
        <w:tc>
          <w:tcPr>
            <w:tcW w:w="850" w:type="dxa"/>
          </w:tcPr>
          <w:p w:rsidRPr="00996096" w:rsidR="00996096" w:rsidP="00996096" w:rsidRDefault="00996096" w14:paraId="1CB79B00" w14:textId="77777777">
            <w:pPr>
              <w:pStyle w:val="Tablebody"/>
              <w:cnfStyle w:val="000000000000"/>
              <w:rPr>
                <w:sz w:val="15"/>
                <w:szCs w:val="15"/>
              </w:rPr>
            </w:pPr>
            <w:r w:rsidRPr="00996096">
              <w:rPr>
                <w:sz w:val="15"/>
                <w:szCs w:val="15"/>
              </w:rPr>
              <w:t xml:space="preserve">0 </w:t>
            </w:r>
          </w:p>
        </w:tc>
      </w:tr>
      <w:tr w:rsidRPr="00996096" w:rsidR="00996096" w:rsidTr="007312A9" w14:paraId="798CE074" w14:textId="77777777">
        <w:trPr>
          <w:trHeight w:val="57"/>
        </w:trPr>
        <w:tc>
          <w:tcPr>
            <w:cnfStyle w:val="001000000000"/>
            <w:tcW w:w="2410" w:type="dxa"/>
          </w:tcPr>
          <w:p w:rsidRPr="00996096" w:rsidR="00996096" w:rsidP="00996096" w:rsidRDefault="00996096" w14:paraId="0F30BC25" w14:textId="77777777">
            <w:pPr>
              <w:pStyle w:val="Tablebody"/>
              <w:rPr>
                <w:sz w:val="15"/>
                <w:szCs w:val="15"/>
              </w:rPr>
            </w:pPr>
            <w:r w:rsidRPr="00996096">
              <w:rPr>
                <w:sz w:val="15"/>
                <w:szCs w:val="15"/>
              </w:rPr>
              <w:t>Machinery of government transfer in</w:t>
            </w:r>
          </w:p>
        </w:tc>
        <w:tc>
          <w:tcPr>
            <w:tcW w:w="709" w:type="dxa"/>
          </w:tcPr>
          <w:p w:rsidRPr="00996096" w:rsidR="00996096" w:rsidP="00996096" w:rsidRDefault="00996096" w14:paraId="5BAE818D" w14:textId="77777777">
            <w:pPr>
              <w:pStyle w:val="Tablebody"/>
              <w:cnfStyle w:val="000000000000"/>
              <w:rPr>
                <w:sz w:val="15"/>
                <w:szCs w:val="15"/>
              </w:rPr>
            </w:pPr>
            <w:r w:rsidRPr="00996096">
              <w:rPr>
                <w:sz w:val="15"/>
                <w:szCs w:val="15"/>
              </w:rPr>
              <w:t xml:space="preserve">0 </w:t>
            </w:r>
          </w:p>
        </w:tc>
        <w:tc>
          <w:tcPr>
            <w:tcW w:w="709" w:type="dxa"/>
          </w:tcPr>
          <w:p w:rsidRPr="00996096" w:rsidR="00996096" w:rsidP="00996096" w:rsidRDefault="00996096" w14:paraId="50ACDB35" w14:textId="77777777">
            <w:pPr>
              <w:pStyle w:val="Tablebody"/>
              <w:cnfStyle w:val="000000000000"/>
              <w:rPr>
                <w:sz w:val="15"/>
                <w:szCs w:val="15"/>
              </w:rPr>
            </w:pPr>
            <w:r w:rsidRPr="00996096">
              <w:rPr>
                <w:sz w:val="15"/>
                <w:szCs w:val="15"/>
              </w:rPr>
              <w:t xml:space="preserve">0 </w:t>
            </w:r>
          </w:p>
        </w:tc>
        <w:tc>
          <w:tcPr>
            <w:tcW w:w="850" w:type="dxa"/>
          </w:tcPr>
          <w:p w:rsidRPr="00996096" w:rsidR="00996096" w:rsidP="00996096" w:rsidRDefault="00996096" w14:paraId="12626A0E" w14:textId="77777777">
            <w:pPr>
              <w:pStyle w:val="Tablebody"/>
              <w:cnfStyle w:val="000000000000"/>
              <w:rPr>
                <w:sz w:val="15"/>
                <w:szCs w:val="15"/>
              </w:rPr>
            </w:pPr>
            <w:r w:rsidRPr="00996096">
              <w:rPr>
                <w:sz w:val="15"/>
                <w:szCs w:val="15"/>
              </w:rPr>
              <w:t xml:space="preserve">0 </w:t>
            </w:r>
          </w:p>
        </w:tc>
        <w:tc>
          <w:tcPr>
            <w:tcW w:w="851" w:type="dxa"/>
          </w:tcPr>
          <w:p w:rsidRPr="00996096" w:rsidR="00996096" w:rsidP="00996096" w:rsidRDefault="00996096" w14:paraId="648B60D8" w14:textId="77777777">
            <w:pPr>
              <w:pStyle w:val="Tablebody"/>
              <w:cnfStyle w:val="000000000000"/>
              <w:rPr>
                <w:sz w:val="15"/>
                <w:szCs w:val="15"/>
              </w:rPr>
            </w:pPr>
            <w:r w:rsidRPr="00996096">
              <w:rPr>
                <w:sz w:val="15"/>
                <w:szCs w:val="15"/>
              </w:rPr>
              <w:t xml:space="preserve">0 </w:t>
            </w:r>
          </w:p>
        </w:tc>
        <w:tc>
          <w:tcPr>
            <w:tcW w:w="708" w:type="dxa"/>
          </w:tcPr>
          <w:p w:rsidRPr="00996096" w:rsidR="00996096" w:rsidP="00996096" w:rsidRDefault="00996096" w14:paraId="520F1C6E" w14:textId="77777777">
            <w:pPr>
              <w:pStyle w:val="Tablebody"/>
              <w:cnfStyle w:val="000000000000"/>
              <w:rPr>
                <w:sz w:val="15"/>
                <w:szCs w:val="15"/>
              </w:rPr>
            </w:pPr>
            <w:r w:rsidRPr="00996096">
              <w:rPr>
                <w:sz w:val="15"/>
                <w:szCs w:val="15"/>
              </w:rPr>
              <w:t xml:space="preserve">1,617 </w:t>
            </w:r>
          </w:p>
        </w:tc>
        <w:tc>
          <w:tcPr>
            <w:tcW w:w="793" w:type="dxa"/>
          </w:tcPr>
          <w:p w:rsidRPr="00996096" w:rsidR="00996096" w:rsidP="00996096" w:rsidRDefault="00996096" w14:paraId="28C27943" w14:textId="77777777">
            <w:pPr>
              <w:pStyle w:val="Tablebody"/>
              <w:cnfStyle w:val="000000000000"/>
              <w:rPr>
                <w:sz w:val="15"/>
                <w:szCs w:val="15"/>
              </w:rPr>
            </w:pPr>
            <w:r w:rsidRPr="00996096">
              <w:rPr>
                <w:sz w:val="15"/>
                <w:szCs w:val="15"/>
              </w:rPr>
              <w:t xml:space="preserve">0 </w:t>
            </w:r>
          </w:p>
        </w:tc>
        <w:tc>
          <w:tcPr>
            <w:tcW w:w="767" w:type="dxa"/>
          </w:tcPr>
          <w:p w:rsidRPr="00996096" w:rsidR="00996096" w:rsidP="00996096" w:rsidRDefault="00996096" w14:paraId="47B2B5E3" w14:textId="77777777">
            <w:pPr>
              <w:pStyle w:val="Tablebody"/>
              <w:cnfStyle w:val="000000000000"/>
              <w:rPr>
                <w:sz w:val="15"/>
                <w:szCs w:val="15"/>
              </w:rPr>
            </w:pPr>
            <w:r w:rsidRPr="00996096">
              <w:rPr>
                <w:sz w:val="15"/>
                <w:szCs w:val="15"/>
              </w:rPr>
              <w:t xml:space="preserve">0 </w:t>
            </w:r>
          </w:p>
        </w:tc>
        <w:tc>
          <w:tcPr>
            <w:tcW w:w="850" w:type="dxa"/>
          </w:tcPr>
          <w:p w:rsidRPr="00996096" w:rsidR="00996096" w:rsidP="00996096" w:rsidRDefault="00996096" w14:paraId="2DF8A84C" w14:textId="77777777">
            <w:pPr>
              <w:pStyle w:val="Tablebody"/>
              <w:cnfStyle w:val="000000000000"/>
              <w:rPr>
                <w:sz w:val="15"/>
                <w:szCs w:val="15"/>
              </w:rPr>
            </w:pPr>
            <w:r w:rsidRPr="00996096">
              <w:rPr>
                <w:sz w:val="15"/>
                <w:szCs w:val="15"/>
              </w:rPr>
              <w:t xml:space="preserve">0 </w:t>
            </w:r>
          </w:p>
        </w:tc>
        <w:tc>
          <w:tcPr>
            <w:tcW w:w="851" w:type="dxa"/>
          </w:tcPr>
          <w:p w:rsidRPr="00996096" w:rsidR="00996096" w:rsidP="00996096" w:rsidRDefault="00996096" w14:paraId="375D357D" w14:textId="77777777">
            <w:pPr>
              <w:pStyle w:val="Tablebody"/>
              <w:cnfStyle w:val="000000000000"/>
              <w:rPr>
                <w:sz w:val="15"/>
                <w:szCs w:val="15"/>
              </w:rPr>
            </w:pPr>
            <w:r w:rsidRPr="00996096">
              <w:rPr>
                <w:sz w:val="15"/>
                <w:szCs w:val="15"/>
              </w:rPr>
              <w:t xml:space="preserve">1,617 </w:t>
            </w:r>
          </w:p>
        </w:tc>
        <w:tc>
          <w:tcPr>
            <w:tcW w:w="850" w:type="dxa"/>
          </w:tcPr>
          <w:p w:rsidRPr="00996096" w:rsidR="00996096" w:rsidP="00996096" w:rsidRDefault="00996096" w14:paraId="0DD9DA00" w14:textId="77777777">
            <w:pPr>
              <w:pStyle w:val="Tablebody"/>
              <w:cnfStyle w:val="000000000000"/>
              <w:rPr>
                <w:sz w:val="15"/>
                <w:szCs w:val="15"/>
              </w:rPr>
            </w:pPr>
            <w:r w:rsidRPr="00996096">
              <w:rPr>
                <w:sz w:val="15"/>
                <w:szCs w:val="15"/>
              </w:rPr>
              <w:t xml:space="preserve">0 </w:t>
            </w:r>
          </w:p>
        </w:tc>
      </w:tr>
      <w:tr w:rsidRPr="00996096" w:rsidR="00996096" w:rsidTr="007312A9" w14:paraId="51B508E4" w14:textId="77777777">
        <w:trPr>
          <w:trHeight w:val="57"/>
        </w:trPr>
        <w:tc>
          <w:tcPr>
            <w:cnfStyle w:val="001000000000"/>
            <w:tcW w:w="2410" w:type="dxa"/>
          </w:tcPr>
          <w:p w:rsidRPr="00996096" w:rsidR="00996096" w:rsidP="00996096" w:rsidRDefault="00996096" w14:paraId="2C8BB3A9" w14:textId="77777777">
            <w:pPr>
              <w:pStyle w:val="Tablebody"/>
              <w:rPr>
                <w:sz w:val="15"/>
                <w:szCs w:val="15"/>
              </w:rPr>
            </w:pPr>
            <w:r w:rsidRPr="00996096">
              <w:rPr>
                <w:sz w:val="15"/>
                <w:szCs w:val="15"/>
              </w:rPr>
              <w:t>Machinery of government transfer out</w:t>
            </w:r>
          </w:p>
        </w:tc>
        <w:tc>
          <w:tcPr>
            <w:tcW w:w="709" w:type="dxa"/>
          </w:tcPr>
          <w:p w:rsidRPr="00996096" w:rsidR="00996096" w:rsidP="00996096" w:rsidRDefault="00996096" w14:paraId="06781511" w14:textId="77777777">
            <w:pPr>
              <w:pStyle w:val="Tablebody"/>
              <w:cnfStyle w:val="000000000000"/>
              <w:rPr>
                <w:sz w:val="15"/>
                <w:szCs w:val="15"/>
              </w:rPr>
            </w:pPr>
            <w:r w:rsidRPr="00996096">
              <w:rPr>
                <w:sz w:val="15"/>
                <w:szCs w:val="15"/>
              </w:rPr>
              <w:t xml:space="preserve">0 </w:t>
            </w:r>
          </w:p>
        </w:tc>
        <w:tc>
          <w:tcPr>
            <w:tcW w:w="709" w:type="dxa"/>
          </w:tcPr>
          <w:p w:rsidRPr="00996096" w:rsidR="00996096" w:rsidP="00996096" w:rsidRDefault="00996096" w14:paraId="47CCE945" w14:textId="77777777">
            <w:pPr>
              <w:pStyle w:val="Tablebody"/>
              <w:cnfStyle w:val="000000000000"/>
              <w:rPr>
                <w:sz w:val="15"/>
                <w:szCs w:val="15"/>
              </w:rPr>
            </w:pPr>
            <w:r w:rsidRPr="00996096">
              <w:rPr>
                <w:sz w:val="15"/>
                <w:szCs w:val="15"/>
              </w:rPr>
              <w:t xml:space="preserve">0 </w:t>
            </w:r>
          </w:p>
        </w:tc>
        <w:tc>
          <w:tcPr>
            <w:tcW w:w="850" w:type="dxa"/>
          </w:tcPr>
          <w:p w:rsidRPr="00996096" w:rsidR="00996096" w:rsidP="00996096" w:rsidRDefault="00996096" w14:paraId="1B1DC978" w14:textId="77777777">
            <w:pPr>
              <w:pStyle w:val="Tablebody"/>
              <w:cnfStyle w:val="000000000000"/>
              <w:rPr>
                <w:sz w:val="15"/>
                <w:szCs w:val="15"/>
              </w:rPr>
            </w:pPr>
            <w:r w:rsidRPr="00996096">
              <w:rPr>
                <w:sz w:val="15"/>
                <w:szCs w:val="15"/>
              </w:rPr>
              <w:t xml:space="preserve">0 </w:t>
            </w:r>
          </w:p>
        </w:tc>
        <w:tc>
          <w:tcPr>
            <w:tcW w:w="851" w:type="dxa"/>
          </w:tcPr>
          <w:p w:rsidRPr="00996096" w:rsidR="00996096" w:rsidP="00996096" w:rsidRDefault="00996096" w14:paraId="60C6CC6B" w14:textId="77777777">
            <w:pPr>
              <w:pStyle w:val="Tablebody"/>
              <w:cnfStyle w:val="000000000000"/>
              <w:rPr>
                <w:sz w:val="15"/>
                <w:szCs w:val="15"/>
              </w:rPr>
            </w:pPr>
            <w:r w:rsidRPr="00996096">
              <w:rPr>
                <w:sz w:val="15"/>
                <w:szCs w:val="15"/>
              </w:rPr>
              <w:t xml:space="preserve">0 </w:t>
            </w:r>
          </w:p>
        </w:tc>
        <w:tc>
          <w:tcPr>
            <w:tcW w:w="708" w:type="dxa"/>
          </w:tcPr>
          <w:p w:rsidRPr="00996096" w:rsidR="00996096" w:rsidP="00996096" w:rsidRDefault="00996096" w14:paraId="459D1E2E" w14:textId="77777777">
            <w:pPr>
              <w:pStyle w:val="Tablebody"/>
              <w:cnfStyle w:val="000000000000"/>
              <w:rPr>
                <w:sz w:val="15"/>
                <w:szCs w:val="15"/>
              </w:rPr>
            </w:pPr>
            <w:r w:rsidRPr="00996096">
              <w:rPr>
                <w:sz w:val="15"/>
                <w:szCs w:val="15"/>
              </w:rPr>
              <w:t xml:space="preserve">0 </w:t>
            </w:r>
          </w:p>
        </w:tc>
        <w:tc>
          <w:tcPr>
            <w:tcW w:w="793" w:type="dxa"/>
          </w:tcPr>
          <w:p w:rsidRPr="00996096" w:rsidR="00996096" w:rsidP="00996096" w:rsidRDefault="00996096" w14:paraId="379BA779" w14:textId="77777777">
            <w:pPr>
              <w:pStyle w:val="Tablebody"/>
              <w:cnfStyle w:val="000000000000"/>
              <w:rPr>
                <w:sz w:val="15"/>
                <w:szCs w:val="15"/>
              </w:rPr>
            </w:pPr>
            <w:r w:rsidRPr="00996096">
              <w:rPr>
                <w:sz w:val="15"/>
                <w:szCs w:val="15"/>
              </w:rPr>
              <w:t xml:space="preserve">(152) </w:t>
            </w:r>
          </w:p>
        </w:tc>
        <w:tc>
          <w:tcPr>
            <w:tcW w:w="767" w:type="dxa"/>
          </w:tcPr>
          <w:p w:rsidRPr="00996096" w:rsidR="00996096" w:rsidP="00996096" w:rsidRDefault="00996096" w14:paraId="6974A1D9" w14:textId="77777777">
            <w:pPr>
              <w:pStyle w:val="Tablebody"/>
              <w:cnfStyle w:val="000000000000"/>
              <w:rPr>
                <w:sz w:val="15"/>
                <w:szCs w:val="15"/>
              </w:rPr>
            </w:pPr>
            <w:r w:rsidRPr="00996096">
              <w:rPr>
                <w:sz w:val="15"/>
                <w:szCs w:val="15"/>
              </w:rPr>
              <w:t xml:space="preserve">0 </w:t>
            </w:r>
          </w:p>
        </w:tc>
        <w:tc>
          <w:tcPr>
            <w:tcW w:w="850" w:type="dxa"/>
          </w:tcPr>
          <w:p w:rsidRPr="00996096" w:rsidR="00996096" w:rsidP="00996096" w:rsidRDefault="00996096" w14:paraId="3A71FA51" w14:textId="77777777">
            <w:pPr>
              <w:pStyle w:val="Tablebody"/>
              <w:cnfStyle w:val="000000000000"/>
              <w:rPr>
                <w:sz w:val="15"/>
                <w:szCs w:val="15"/>
              </w:rPr>
            </w:pPr>
            <w:r w:rsidRPr="00996096">
              <w:rPr>
                <w:sz w:val="15"/>
                <w:szCs w:val="15"/>
              </w:rPr>
              <w:t xml:space="preserve">0 </w:t>
            </w:r>
          </w:p>
        </w:tc>
        <w:tc>
          <w:tcPr>
            <w:tcW w:w="851" w:type="dxa"/>
          </w:tcPr>
          <w:p w:rsidRPr="00996096" w:rsidR="00996096" w:rsidP="00996096" w:rsidRDefault="00996096" w14:paraId="419CD243" w14:textId="77777777">
            <w:pPr>
              <w:pStyle w:val="Tablebody"/>
              <w:cnfStyle w:val="000000000000"/>
              <w:rPr>
                <w:sz w:val="15"/>
                <w:szCs w:val="15"/>
              </w:rPr>
            </w:pPr>
            <w:r w:rsidRPr="00996096">
              <w:rPr>
                <w:sz w:val="15"/>
                <w:szCs w:val="15"/>
              </w:rPr>
              <w:t xml:space="preserve">0 </w:t>
            </w:r>
          </w:p>
        </w:tc>
        <w:tc>
          <w:tcPr>
            <w:tcW w:w="850" w:type="dxa"/>
          </w:tcPr>
          <w:p w:rsidRPr="00996096" w:rsidR="00996096" w:rsidP="00996096" w:rsidRDefault="00996096" w14:paraId="383B3034" w14:textId="77777777">
            <w:pPr>
              <w:pStyle w:val="Tablebody"/>
              <w:cnfStyle w:val="000000000000"/>
              <w:rPr>
                <w:sz w:val="15"/>
                <w:szCs w:val="15"/>
              </w:rPr>
            </w:pPr>
            <w:r w:rsidRPr="00996096">
              <w:rPr>
                <w:sz w:val="15"/>
                <w:szCs w:val="15"/>
              </w:rPr>
              <w:t xml:space="preserve">(152) </w:t>
            </w:r>
          </w:p>
        </w:tc>
      </w:tr>
      <w:tr w:rsidRPr="00996096" w:rsidR="00996096" w:rsidTr="007312A9" w14:paraId="4FB84E6F" w14:textId="77777777">
        <w:trPr>
          <w:trHeight w:val="57"/>
        </w:trPr>
        <w:tc>
          <w:tcPr>
            <w:cnfStyle w:val="001000000000"/>
            <w:tcW w:w="2410" w:type="dxa"/>
          </w:tcPr>
          <w:p w:rsidRPr="00996096" w:rsidR="00996096" w:rsidP="00996096" w:rsidRDefault="00996096" w14:paraId="2922F00A" w14:textId="77777777">
            <w:pPr>
              <w:pStyle w:val="Tablebody"/>
              <w:rPr>
                <w:sz w:val="15"/>
                <w:szCs w:val="15"/>
              </w:rPr>
            </w:pPr>
            <w:r w:rsidRPr="00996096">
              <w:rPr>
                <w:sz w:val="15"/>
                <w:szCs w:val="15"/>
              </w:rPr>
              <w:t>Fair value of assets received free of charge or for nominal consideration</w:t>
            </w:r>
          </w:p>
        </w:tc>
        <w:tc>
          <w:tcPr>
            <w:tcW w:w="709" w:type="dxa"/>
          </w:tcPr>
          <w:p w:rsidRPr="00996096" w:rsidR="00996096" w:rsidP="00996096" w:rsidRDefault="00996096" w14:paraId="3C5F87F9" w14:textId="77777777">
            <w:pPr>
              <w:pStyle w:val="Tablebody"/>
              <w:cnfStyle w:val="000000000000"/>
              <w:rPr>
                <w:sz w:val="15"/>
                <w:szCs w:val="15"/>
              </w:rPr>
            </w:pPr>
            <w:r w:rsidRPr="00996096">
              <w:rPr>
                <w:sz w:val="15"/>
                <w:szCs w:val="15"/>
              </w:rPr>
              <w:t xml:space="preserve">0 </w:t>
            </w:r>
          </w:p>
        </w:tc>
        <w:tc>
          <w:tcPr>
            <w:tcW w:w="709" w:type="dxa"/>
          </w:tcPr>
          <w:p w:rsidRPr="00996096" w:rsidR="00996096" w:rsidP="00996096" w:rsidRDefault="00996096" w14:paraId="37F03B37" w14:textId="77777777">
            <w:pPr>
              <w:pStyle w:val="Tablebody"/>
              <w:cnfStyle w:val="000000000000"/>
              <w:rPr>
                <w:sz w:val="15"/>
                <w:szCs w:val="15"/>
              </w:rPr>
            </w:pPr>
            <w:r w:rsidRPr="00996096">
              <w:rPr>
                <w:sz w:val="15"/>
                <w:szCs w:val="15"/>
              </w:rPr>
              <w:t xml:space="preserve">3,489 </w:t>
            </w:r>
          </w:p>
        </w:tc>
        <w:tc>
          <w:tcPr>
            <w:tcW w:w="850" w:type="dxa"/>
          </w:tcPr>
          <w:p w:rsidRPr="00996096" w:rsidR="00996096" w:rsidP="00996096" w:rsidRDefault="00996096" w14:paraId="161C8C11" w14:textId="77777777">
            <w:pPr>
              <w:pStyle w:val="Tablebody"/>
              <w:cnfStyle w:val="000000000000"/>
              <w:rPr>
                <w:sz w:val="15"/>
                <w:szCs w:val="15"/>
              </w:rPr>
            </w:pPr>
            <w:r w:rsidRPr="00996096">
              <w:rPr>
                <w:sz w:val="15"/>
                <w:szCs w:val="15"/>
              </w:rPr>
              <w:t xml:space="preserve">0 </w:t>
            </w:r>
          </w:p>
        </w:tc>
        <w:tc>
          <w:tcPr>
            <w:tcW w:w="851" w:type="dxa"/>
          </w:tcPr>
          <w:p w:rsidRPr="00996096" w:rsidR="00996096" w:rsidP="00996096" w:rsidRDefault="00996096" w14:paraId="60362EE8" w14:textId="77777777">
            <w:pPr>
              <w:pStyle w:val="Tablebody"/>
              <w:cnfStyle w:val="000000000000"/>
              <w:rPr>
                <w:sz w:val="15"/>
                <w:szCs w:val="15"/>
              </w:rPr>
            </w:pPr>
            <w:r w:rsidRPr="00996096">
              <w:rPr>
                <w:sz w:val="15"/>
                <w:szCs w:val="15"/>
              </w:rPr>
              <w:t xml:space="preserve">0 </w:t>
            </w:r>
          </w:p>
        </w:tc>
        <w:tc>
          <w:tcPr>
            <w:tcW w:w="708" w:type="dxa"/>
          </w:tcPr>
          <w:p w:rsidRPr="00996096" w:rsidR="00996096" w:rsidP="00996096" w:rsidRDefault="00996096" w14:paraId="19B2661B" w14:textId="77777777">
            <w:pPr>
              <w:pStyle w:val="Tablebody"/>
              <w:cnfStyle w:val="000000000000"/>
              <w:rPr>
                <w:sz w:val="15"/>
                <w:szCs w:val="15"/>
              </w:rPr>
            </w:pPr>
            <w:r w:rsidRPr="00996096">
              <w:rPr>
                <w:sz w:val="15"/>
                <w:szCs w:val="15"/>
              </w:rPr>
              <w:t xml:space="preserve">4,644 </w:t>
            </w:r>
          </w:p>
        </w:tc>
        <w:tc>
          <w:tcPr>
            <w:tcW w:w="793" w:type="dxa"/>
          </w:tcPr>
          <w:p w:rsidRPr="00996096" w:rsidR="00996096" w:rsidP="00996096" w:rsidRDefault="00996096" w14:paraId="6C03DBE5" w14:textId="77777777">
            <w:pPr>
              <w:pStyle w:val="Tablebody"/>
              <w:cnfStyle w:val="000000000000"/>
              <w:rPr>
                <w:sz w:val="15"/>
                <w:szCs w:val="15"/>
              </w:rPr>
            </w:pPr>
            <w:r w:rsidRPr="00996096">
              <w:rPr>
                <w:sz w:val="15"/>
                <w:szCs w:val="15"/>
              </w:rPr>
              <w:t xml:space="preserve">16,907 </w:t>
            </w:r>
          </w:p>
        </w:tc>
        <w:tc>
          <w:tcPr>
            <w:tcW w:w="767" w:type="dxa"/>
          </w:tcPr>
          <w:p w:rsidRPr="00996096" w:rsidR="00996096" w:rsidP="00996096" w:rsidRDefault="00996096" w14:paraId="6B17C1F8" w14:textId="77777777">
            <w:pPr>
              <w:pStyle w:val="Tablebody"/>
              <w:cnfStyle w:val="000000000000"/>
              <w:rPr>
                <w:sz w:val="15"/>
                <w:szCs w:val="15"/>
              </w:rPr>
            </w:pPr>
            <w:r w:rsidRPr="00996096">
              <w:rPr>
                <w:sz w:val="15"/>
                <w:szCs w:val="15"/>
              </w:rPr>
              <w:t xml:space="preserve">0 </w:t>
            </w:r>
          </w:p>
        </w:tc>
        <w:tc>
          <w:tcPr>
            <w:tcW w:w="850" w:type="dxa"/>
          </w:tcPr>
          <w:p w:rsidRPr="00996096" w:rsidR="00996096" w:rsidP="00996096" w:rsidRDefault="00996096" w14:paraId="097948F3" w14:textId="77777777">
            <w:pPr>
              <w:pStyle w:val="Tablebody"/>
              <w:cnfStyle w:val="000000000000"/>
              <w:rPr>
                <w:sz w:val="15"/>
                <w:szCs w:val="15"/>
              </w:rPr>
            </w:pPr>
            <w:r w:rsidRPr="00996096">
              <w:rPr>
                <w:sz w:val="15"/>
                <w:szCs w:val="15"/>
              </w:rPr>
              <w:t xml:space="preserve">0 </w:t>
            </w:r>
          </w:p>
        </w:tc>
        <w:tc>
          <w:tcPr>
            <w:tcW w:w="851" w:type="dxa"/>
          </w:tcPr>
          <w:p w:rsidRPr="00996096" w:rsidR="00996096" w:rsidP="00996096" w:rsidRDefault="00996096" w14:paraId="0CF03D84" w14:textId="77777777">
            <w:pPr>
              <w:pStyle w:val="Tablebody"/>
              <w:cnfStyle w:val="000000000000"/>
              <w:rPr>
                <w:sz w:val="15"/>
                <w:szCs w:val="15"/>
              </w:rPr>
            </w:pPr>
            <w:r w:rsidRPr="00996096">
              <w:rPr>
                <w:sz w:val="15"/>
                <w:szCs w:val="15"/>
              </w:rPr>
              <w:t xml:space="preserve">4,644 </w:t>
            </w:r>
          </w:p>
        </w:tc>
        <w:tc>
          <w:tcPr>
            <w:tcW w:w="850" w:type="dxa"/>
          </w:tcPr>
          <w:p w:rsidRPr="00996096" w:rsidR="00996096" w:rsidP="00996096" w:rsidRDefault="00996096" w14:paraId="77749D02" w14:textId="77777777">
            <w:pPr>
              <w:pStyle w:val="Tablebody"/>
              <w:cnfStyle w:val="000000000000"/>
              <w:rPr>
                <w:sz w:val="15"/>
                <w:szCs w:val="15"/>
              </w:rPr>
            </w:pPr>
            <w:r w:rsidRPr="00996096">
              <w:rPr>
                <w:sz w:val="15"/>
                <w:szCs w:val="15"/>
              </w:rPr>
              <w:t xml:space="preserve">20,396 </w:t>
            </w:r>
          </w:p>
        </w:tc>
      </w:tr>
      <w:tr w:rsidRPr="00996096" w:rsidR="00996096" w:rsidTr="007312A9" w14:paraId="5EC9EFE5" w14:textId="77777777">
        <w:trPr>
          <w:trHeight w:val="57"/>
        </w:trPr>
        <w:tc>
          <w:tcPr>
            <w:cnfStyle w:val="001000000000"/>
            <w:tcW w:w="2410" w:type="dxa"/>
          </w:tcPr>
          <w:p w:rsidRPr="00996096" w:rsidR="00996096" w:rsidP="00996096" w:rsidRDefault="00996096" w14:paraId="6CA5EA23" w14:textId="77777777">
            <w:pPr>
              <w:pStyle w:val="Tablebody"/>
              <w:rPr>
                <w:sz w:val="15"/>
                <w:szCs w:val="15"/>
              </w:rPr>
            </w:pPr>
            <w:r w:rsidRPr="00996096">
              <w:rPr>
                <w:sz w:val="15"/>
                <w:szCs w:val="15"/>
              </w:rPr>
              <w:t xml:space="preserve">Depreciation </w:t>
            </w:r>
            <w:r w:rsidRPr="00996096">
              <w:rPr>
                <w:sz w:val="15"/>
                <w:szCs w:val="15"/>
                <w:vertAlign w:val="superscript"/>
              </w:rPr>
              <w:t>(iii)</w:t>
            </w:r>
          </w:p>
        </w:tc>
        <w:tc>
          <w:tcPr>
            <w:tcW w:w="709" w:type="dxa"/>
          </w:tcPr>
          <w:p w:rsidRPr="00996096" w:rsidR="00996096" w:rsidP="00996096" w:rsidRDefault="00996096" w14:paraId="34143D8C" w14:textId="77777777">
            <w:pPr>
              <w:pStyle w:val="Tablebody"/>
              <w:cnfStyle w:val="000000000000"/>
              <w:rPr>
                <w:sz w:val="15"/>
                <w:szCs w:val="15"/>
              </w:rPr>
            </w:pPr>
            <w:r w:rsidRPr="00996096">
              <w:rPr>
                <w:sz w:val="15"/>
                <w:szCs w:val="15"/>
              </w:rPr>
              <w:t xml:space="preserve">0 </w:t>
            </w:r>
          </w:p>
        </w:tc>
        <w:tc>
          <w:tcPr>
            <w:tcW w:w="709" w:type="dxa"/>
          </w:tcPr>
          <w:p w:rsidRPr="00996096" w:rsidR="00996096" w:rsidP="00996096" w:rsidRDefault="00996096" w14:paraId="0789EF04" w14:textId="77777777">
            <w:pPr>
              <w:pStyle w:val="Tablebody"/>
              <w:cnfStyle w:val="000000000000"/>
              <w:rPr>
                <w:sz w:val="15"/>
                <w:szCs w:val="15"/>
              </w:rPr>
            </w:pPr>
            <w:r w:rsidRPr="00996096">
              <w:rPr>
                <w:sz w:val="15"/>
                <w:szCs w:val="15"/>
              </w:rPr>
              <w:t xml:space="preserve">0 </w:t>
            </w:r>
          </w:p>
        </w:tc>
        <w:tc>
          <w:tcPr>
            <w:tcW w:w="850" w:type="dxa"/>
          </w:tcPr>
          <w:p w:rsidRPr="00996096" w:rsidR="00996096" w:rsidP="00996096" w:rsidRDefault="00996096" w14:paraId="51A3270C" w14:textId="77777777">
            <w:pPr>
              <w:pStyle w:val="Tablebody"/>
              <w:cnfStyle w:val="000000000000"/>
              <w:rPr>
                <w:sz w:val="15"/>
                <w:szCs w:val="15"/>
              </w:rPr>
            </w:pPr>
            <w:r w:rsidRPr="00996096">
              <w:rPr>
                <w:sz w:val="15"/>
                <w:szCs w:val="15"/>
              </w:rPr>
              <w:t xml:space="preserve">(105,745) </w:t>
            </w:r>
          </w:p>
        </w:tc>
        <w:tc>
          <w:tcPr>
            <w:tcW w:w="851" w:type="dxa"/>
          </w:tcPr>
          <w:p w:rsidRPr="00996096" w:rsidR="00996096" w:rsidP="00996096" w:rsidRDefault="00996096" w14:paraId="7B1DD2D8" w14:textId="77777777">
            <w:pPr>
              <w:pStyle w:val="Tablebody"/>
              <w:cnfStyle w:val="000000000000"/>
              <w:rPr>
                <w:sz w:val="15"/>
                <w:szCs w:val="15"/>
              </w:rPr>
            </w:pPr>
            <w:r w:rsidRPr="00996096">
              <w:rPr>
                <w:sz w:val="15"/>
                <w:szCs w:val="15"/>
              </w:rPr>
              <w:t xml:space="preserve">(85,417) </w:t>
            </w:r>
          </w:p>
        </w:tc>
        <w:tc>
          <w:tcPr>
            <w:tcW w:w="708" w:type="dxa"/>
          </w:tcPr>
          <w:p w:rsidRPr="00996096" w:rsidR="00996096" w:rsidP="00996096" w:rsidRDefault="00996096" w14:paraId="422EA05B" w14:textId="77777777">
            <w:pPr>
              <w:pStyle w:val="Tablebody"/>
              <w:cnfStyle w:val="000000000000"/>
              <w:rPr>
                <w:sz w:val="15"/>
                <w:szCs w:val="15"/>
              </w:rPr>
            </w:pPr>
            <w:r w:rsidRPr="00996096">
              <w:rPr>
                <w:sz w:val="15"/>
                <w:szCs w:val="15"/>
              </w:rPr>
              <w:t xml:space="preserve">(58,986) </w:t>
            </w:r>
          </w:p>
        </w:tc>
        <w:tc>
          <w:tcPr>
            <w:tcW w:w="793" w:type="dxa"/>
          </w:tcPr>
          <w:p w:rsidRPr="00996096" w:rsidR="00996096" w:rsidP="00996096" w:rsidRDefault="00996096" w14:paraId="11CA8E84" w14:textId="77777777">
            <w:pPr>
              <w:pStyle w:val="Tablebody"/>
              <w:cnfStyle w:val="000000000000"/>
              <w:rPr>
                <w:sz w:val="15"/>
                <w:szCs w:val="15"/>
              </w:rPr>
            </w:pPr>
            <w:r w:rsidRPr="00996096">
              <w:rPr>
                <w:sz w:val="15"/>
                <w:szCs w:val="15"/>
              </w:rPr>
              <w:t xml:space="preserve">(42,214) </w:t>
            </w:r>
          </w:p>
        </w:tc>
        <w:tc>
          <w:tcPr>
            <w:tcW w:w="767" w:type="dxa"/>
          </w:tcPr>
          <w:p w:rsidRPr="00996096" w:rsidR="00996096" w:rsidP="00996096" w:rsidRDefault="00996096" w14:paraId="22CA0E0F" w14:textId="77777777">
            <w:pPr>
              <w:pStyle w:val="Tablebody"/>
              <w:cnfStyle w:val="000000000000"/>
              <w:rPr>
                <w:sz w:val="15"/>
                <w:szCs w:val="15"/>
              </w:rPr>
            </w:pPr>
            <w:r w:rsidRPr="00996096">
              <w:rPr>
                <w:sz w:val="15"/>
                <w:szCs w:val="15"/>
              </w:rPr>
              <w:t xml:space="preserve">0 </w:t>
            </w:r>
          </w:p>
        </w:tc>
        <w:tc>
          <w:tcPr>
            <w:tcW w:w="850" w:type="dxa"/>
          </w:tcPr>
          <w:p w:rsidRPr="00996096" w:rsidR="00996096" w:rsidP="00996096" w:rsidRDefault="00996096" w14:paraId="3C8A2074" w14:textId="77777777">
            <w:pPr>
              <w:pStyle w:val="Tablebody"/>
              <w:cnfStyle w:val="000000000000"/>
              <w:rPr>
                <w:sz w:val="15"/>
                <w:szCs w:val="15"/>
              </w:rPr>
            </w:pPr>
            <w:r w:rsidRPr="00996096">
              <w:rPr>
                <w:sz w:val="15"/>
                <w:szCs w:val="15"/>
              </w:rPr>
              <w:t xml:space="preserve">0 </w:t>
            </w:r>
          </w:p>
        </w:tc>
        <w:tc>
          <w:tcPr>
            <w:tcW w:w="851" w:type="dxa"/>
          </w:tcPr>
          <w:p w:rsidRPr="00996096" w:rsidR="00996096" w:rsidP="00996096" w:rsidRDefault="00996096" w14:paraId="1A0BD52A" w14:textId="77777777">
            <w:pPr>
              <w:pStyle w:val="Tablebody"/>
              <w:cnfStyle w:val="000000000000"/>
              <w:rPr>
                <w:sz w:val="15"/>
                <w:szCs w:val="15"/>
              </w:rPr>
            </w:pPr>
            <w:r w:rsidRPr="00996096">
              <w:rPr>
                <w:sz w:val="15"/>
                <w:szCs w:val="15"/>
              </w:rPr>
              <w:t xml:space="preserve">(164,731) </w:t>
            </w:r>
          </w:p>
        </w:tc>
        <w:tc>
          <w:tcPr>
            <w:tcW w:w="850" w:type="dxa"/>
          </w:tcPr>
          <w:p w:rsidRPr="00996096" w:rsidR="00996096" w:rsidP="00996096" w:rsidRDefault="00996096" w14:paraId="52FD69A0" w14:textId="77777777">
            <w:pPr>
              <w:pStyle w:val="Tablebody"/>
              <w:cnfStyle w:val="000000000000"/>
              <w:rPr>
                <w:sz w:val="15"/>
                <w:szCs w:val="15"/>
              </w:rPr>
            </w:pPr>
            <w:r w:rsidRPr="00996096">
              <w:rPr>
                <w:sz w:val="15"/>
                <w:szCs w:val="15"/>
              </w:rPr>
              <w:t xml:space="preserve">(127,631) </w:t>
            </w:r>
          </w:p>
        </w:tc>
      </w:tr>
      <w:tr w:rsidRPr="00996096" w:rsidR="00996096" w:rsidTr="007312A9" w14:paraId="230EA3DC" w14:textId="77777777">
        <w:trPr>
          <w:trHeight w:val="57"/>
        </w:trPr>
        <w:tc>
          <w:tcPr>
            <w:cnfStyle w:val="001000000000"/>
            <w:tcW w:w="2410" w:type="dxa"/>
          </w:tcPr>
          <w:p w:rsidRPr="00996096" w:rsidR="00996096" w:rsidP="00996096" w:rsidRDefault="00996096" w14:paraId="04051D0E" w14:textId="77777777">
            <w:pPr>
              <w:pStyle w:val="Tablebody"/>
              <w:rPr>
                <w:sz w:val="15"/>
                <w:szCs w:val="15"/>
              </w:rPr>
            </w:pPr>
            <w:r w:rsidRPr="00996096">
              <w:rPr>
                <w:sz w:val="15"/>
                <w:szCs w:val="15"/>
              </w:rPr>
              <w:t>Transfers to disposal group held for sale</w:t>
            </w:r>
          </w:p>
        </w:tc>
        <w:tc>
          <w:tcPr>
            <w:tcW w:w="709" w:type="dxa"/>
            <w:tcBorders>
              <w:bottom w:val="nil"/>
            </w:tcBorders>
          </w:tcPr>
          <w:p w:rsidRPr="00996096" w:rsidR="00996096" w:rsidP="00996096" w:rsidRDefault="00996096" w14:paraId="53385509" w14:textId="77777777">
            <w:pPr>
              <w:pStyle w:val="Tablebody"/>
              <w:cnfStyle w:val="000000000000"/>
              <w:rPr>
                <w:sz w:val="15"/>
                <w:szCs w:val="15"/>
              </w:rPr>
            </w:pPr>
            <w:r w:rsidRPr="00996096">
              <w:rPr>
                <w:sz w:val="15"/>
                <w:szCs w:val="15"/>
              </w:rPr>
              <w:t xml:space="preserve">0 </w:t>
            </w:r>
          </w:p>
        </w:tc>
        <w:tc>
          <w:tcPr>
            <w:tcW w:w="709" w:type="dxa"/>
            <w:tcBorders>
              <w:bottom w:val="nil"/>
            </w:tcBorders>
          </w:tcPr>
          <w:p w:rsidRPr="00996096" w:rsidR="00996096" w:rsidP="00996096" w:rsidRDefault="00996096" w14:paraId="332327E4" w14:textId="77777777">
            <w:pPr>
              <w:pStyle w:val="Tablebody"/>
              <w:cnfStyle w:val="000000000000"/>
              <w:rPr>
                <w:sz w:val="15"/>
                <w:szCs w:val="15"/>
              </w:rPr>
            </w:pPr>
            <w:r w:rsidRPr="00996096">
              <w:rPr>
                <w:sz w:val="15"/>
                <w:szCs w:val="15"/>
              </w:rPr>
              <w:t xml:space="preserve">0 </w:t>
            </w:r>
          </w:p>
        </w:tc>
        <w:tc>
          <w:tcPr>
            <w:tcW w:w="850" w:type="dxa"/>
            <w:tcBorders>
              <w:bottom w:val="nil"/>
            </w:tcBorders>
          </w:tcPr>
          <w:p w:rsidRPr="00996096" w:rsidR="00996096" w:rsidP="00996096" w:rsidRDefault="00996096" w14:paraId="66BE25B3" w14:textId="77777777">
            <w:pPr>
              <w:pStyle w:val="Tablebody"/>
              <w:cnfStyle w:val="000000000000"/>
              <w:rPr>
                <w:sz w:val="15"/>
                <w:szCs w:val="15"/>
              </w:rPr>
            </w:pPr>
            <w:r w:rsidRPr="00996096">
              <w:rPr>
                <w:sz w:val="15"/>
                <w:szCs w:val="15"/>
              </w:rPr>
              <w:t xml:space="preserve">0 </w:t>
            </w:r>
          </w:p>
        </w:tc>
        <w:tc>
          <w:tcPr>
            <w:tcW w:w="851" w:type="dxa"/>
            <w:tcBorders>
              <w:bottom w:val="nil"/>
            </w:tcBorders>
          </w:tcPr>
          <w:p w:rsidRPr="00996096" w:rsidR="00996096" w:rsidP="00996096" w:rsidRDefault="00996096" w14:paraId="27B935FF" w14:textId="77777777">
            <w:pPr>
              <w:pStyle w:val="Tablebody"/>
              <w:cnfStyle w:val="000000000000"/>
              <w:rPr>
                <w:sz w:val="15"/>
                <w:szCs w:val="15"/>
              </w:rPr>
            </w:pPr>
            <w:r w:rsidRPr="00996096">
              <w:rPr>
                <w:sz w:val="15"/>
                <w:szCs w:val="15"/>
              </w:rPr>
              <w:t xml:space="preserve">0 </w:t>
            </w:r>
          </w:p>
        </w:tc>
        <w:tc>
          <w:tcPr>
            <w:tcW w:w="708" w:type="dxa"/>
            <w:tcBorders>
              <w:bottom w:val="nil"/>
            </w:tcBorders>
          </w:tcPr>
          <w:p w:rsidRPr="00996096" w:rsidR="00996096" w:rsidP="00996096" w:rsidRDefault="00996096" w14:paraId="075935AE" w14:textId="77777777">
            <w:pPr>
              <w:pStyle w:val="Tablebody"/>
              <w:cnfStyle w:val="000000000000"/>
              <w:rPr>
                <w:sz w:val="15"/>
                <w:szCs w:val="15"/>
              </w:rPr>
            </w:pPr>
            <w:r w:rsidRPr="00996096">
              <w:rPr>
                <w:sz w:val="15"/>
                <w:szCs w:val="15"/>
              </w:rPr>
              <w:t xml:space="preserve">(541) </w:t>
            </w:r>
          </w:p>
        </w:tc>
        <w:tc>
          <w:tcPr>
            <w:tcW w:w="793" w:type="dxa"/>
            <w:tcBorders>
              <w:bottom w:val="nil"/>
            </w:tcBorders>
          </w:tcPr>
          <w:p w:rsidRPr="00996096" w:rsidR="00996096" w:rsidP="00996096" w:rsidRDefault="00996096" w14:paraId="046D16FA" w14:textId="77777777">
            <w:pPr>
              <w:pStyle w:val="Tablebody"/>
              <w:cnfStyle w:val="000000000000"/>
              <w:rPr>
                <w:sz w:val="15"/>
                <w:szCs w:val="15"/>
              </w:rPr>
            </w:pPr>
            <w:r w:rsidRPr="00996096">
              <w:rPr>
                <w:sz w:val="15"/>
                <w:szCs w:val="15"/>
              </w:rPr>
              <w:t xml:space="preserve">(519) </w:t>
            </w:r>
          </w:p>
        </w:tc>
        <w:tc>
          <w:tcPr>
            <w:tcW w:w="767" w:type="dxa"/>
            <w:tcBorders>
              <w:bottom w:val="nil"/>
            </w:tcBorders>
          </w:tcPr>
          <w:p w:rsidRPr="00996096" w:rsidR="00996096" w:rsidP="00996096" w:rsidRDefault="00996096" w14:paraId="6817223A" w14:textId="77777777">
            <w:pPr>
              <w:pStyle w:val="Tablebody"/>
              <w:cnfStyle w:val="000000000000"/>
              <w:rPr>
                <w:sz w:val="15"/>
                <w:szCs w:val="15"/>
              </w:rPr>
            </w:pPr>
            <w:r w:rsidRPr="00996096">
              <w:rPr>
                <w:sz w:val="15"/>
                <w:szCs w:val="15"/>
              </w:rPr>
              <w:t xml:space="preserve">0 </w:t>
            </w:r>
          </w:p>
        </w:tc>
        <w:tc>
          <w:tcPr>
            <w:tcW w:w="850" w:type="dxa"/>
            <w:tcBorders>
              <w:bottom w:val="nil"/>
            </w:tcBorders>
          </w:tcPr>
          <w:p w:rsidRPr="00996096" w:rsidR="00996096" w:rsidP="00996096" w:rsidRDefault="00996096" w14:paraId="5A88E7C1" w14:textId="77777777">
            <w:pPr>
              <w:pStyle w:val="Tablebody"/>
              <w:cnfStyle w:val="000000000000"/>
              <w:rPr>
                <w:sz w:val="15"/>
                <w:szCs w:val="15"/>
              </w:rPr>
            </w:pPr>
            <w:r w:rsidRPr="00996096">
              <w:rPr>
                <w:sz w:val="15"/>
                <w:szCs w:val="15"/>
              </w:rPr>
              <w:t xml:space="preserve">0 </w:t>
            </w:r>
          </w:p>
        </w:tc>
        <w:tc>
          <w:tcPr>
            <w:tcW w:w="851" w:type="dxa"/>
            <w:tcBorders>
              <w:bottom w:val="nil"/>
            </w:tcBorders>
          </w:tcPr>
          <w:p w:rsidRPr="00996096" w:rsidR="00996096" w:rsidP="00996096" w:rsidRDefault="00996096" w14:paraId="512FCB67" w14:textId="77777777">
            <w:pPr>
              <w:pStyle w:val="Tablebody"/>
              <w:cnfStyle w:val="000000000000"/>
              <w:rPr>
                <w:sz w:val="15"/>
                <w:szCs w:val="15"/>
              </w:rPr>
            </w:pPr>
            <w:r w:rsidRPr="00996096">
              <w:rPr>
                <w:sz w:val="15"/>
                <w:szCs w:val="15"/>
              </w:rPr>
              <w:t xml:space="preserve">(541) </w:t>
            </w:r>
          </w:p>
        </w:tc>
        <w:tc>
          <w:tcPr>
            <w:tcW w:w="850" w:type="dxa"/>
            <w:tcBorders>
              <w:bottom w:val="nil"/>
            </w:tcBorders>
          </w:tcPr>
          <w:p w:rsidRPr="00996096" w:rsidR="00996096" w:rsidP="00996096" w:rsidRDefault="00996096" w14:paraId="319B04A9" w14:textId="77777777">
            <w:pPr>
              <w:pStyle w:val="Tablebody"/>
              <w:cnfStyle w:val="000000000000"/>
              <w:rPr>
                <w:sz w:val="15"/>
                <w:szCs w:val="15"/>
              </w:rPr>
            </w:pPr>
            <w:r w:rsidRPr="00996096">
              <w:rPr>
                <w:sz w:val="15"/>
                <w:szCs w:val="15"/>
              </w:rPr>
              <w:t xml:space="preserve">(519) </w:t>
            </w:r>
          </w:p>
        </w:tc>
      </w:tr>
      <w:tr w:rsidRPr="00996096" w:rsidR="00996096" w:rsidTr="007312A9" w14:paraId="7CBF7FB9" w14:textId="77777777">
        <w:trPr>
          <w:trHeight w:val="57"/>
        </w:trPr>
        <w:tc>
          <w:tcPr>
            <w:cnfStyle w:val="001000000000"/>
            <w:tcW w:w="2410" w:type="dxa"/>
            <w:tcBorders>
              <w:bottom w:val="single" w:color="auto" w:sz="4" w:space="0"/>
            </w:tcBorders>
          </w:tcPr>
          <w:p w:rsidRPr="00996096" w:rsidR="00996096" w:rsidP="00996096" w:rsidRDefault="00996096" w14:paraId="03B0E7F2" w14:textId="77777777">
            <w:pPr>
              <w:pStyle w:val="Tablebody"/>
              <w:rPr>
                <w:sz w:val="15"/>
                <w:szCs w:val="15"/>
              </w:rPr>
            </w:pPr>
            <w:r w:rsidRPr="00996096">
              <w:rPr>
                <w:sz w:val="15"/>
                <w:szCs w:val="15"/>
              </w:rPr>
              <w:t xml:space="preserve">Net transfers through contributed capital </w:t>
            </w:r>
            <w:r w:rsidRPr="00996096">
              <w:rPr>
                <w:sz w:val="15"/>
                <w:szCs w:val="15"/>
                <w:vertAlign w:val="superscript"/>
              </w:rPr>
              <w:t>(v)</w:t>
            </w:r>
          </w:p>
        </w:tc>
        <w:tc>
          <w:tcPr>
            <w:tcW w:w="709" w:type="dxa"/>
            <w:tcBorders>
              <w:bottom w:val="single" w:color="auto" w:sz="4" w:space="0"/>
            </w:tcBorders>
          </w:tcPr>
          <w:p w:rsidRPr="00996096" w:rsidR="00996096" w:rsidP="00996096" w:rsidRDefault="00996096" w14:paraId="34BEEB28" w14:textId="77777777">
            <w:pPr>
              <w:pStyle w:val="Tablebody"/>
              <w:cnfStyle w:val="000000000000"/>
              <w:rPr>
                <w:sz w:val="15"/>
                <w:szCs w:val="15"/>
              </w:rPr>
            </w:pPr>
            <w:r w:rsidRPr="00996096">
              <w:rPr>
                <w:sz w:val="15"/>
                <w:szCs w:val="15"/>
              </w:rPr>
              <w:t xml:space="preserve">0 </w:t>
            </w:r>
          </w:p>
        </w:tc>
        <w:tc>
          <w:tcPr>
            <w:tcW w:w="709" w:type="dxa"/>
            <w:tcBorders>
              <w:bottom w:val="single" w:color="auto" w:sz="4" w:space="0"/>
            </w:tcBorders>
          </w:tcPr>
          <w:p w:rsidRPr="00996096" w:rsidR="00996096" w:rsidP="00996096" w:rsidRDefault="00996096" w14:paraId="1B5038DF" w14:textId="77777777">
            <w:pPr>
              <w:pStyle w:val="Tablebody"/>
              <w:cnfStyle w:val="000000000000"/>
              <w:rPr>
                <w:sz w:val="15"/>
                <w:szCs w:val="15"/>
              </w:rPr>
            </w:pPr>
            <w:r w:rsidRPr="00996096">
              <w:rPr>
                <w:sz w:val="15"/>
                <w:szCs w:val="15"/>
              </w:rPr>
              <w:t xml:space="preserve">(168) </w:t>
            </w:r>
          </w:p>
        </w:tc>
        <w:tc>
          <w:tcPr>
            <w:tcW w:w="850" w:type="dxa"/>
            <w:tcBorders>
              <w:bottom w:val="single" w:color="auto" w:sz="4" w:space="0"/>
            </w:tcBorders>
          </w:tcPr>
          <w:p w:rsidRPr="00996096" w:rsidR="00996096" w:rsidP="00996096" w:rsidRDefault="00996096" w14:paraId="6FA28698" w14:textId="77777777">
            <w:pPr>
              <w:pStyle w:val="Tablebody"/>
              <w:cnfStyle w:val="000000000000"/>
              <w:rPr>
                <w:sz w:val="15"/>
                <w:szCs w:val="15"/>
              </w:rPr>
            </w:pPr>
            <w:r w:rsidRPr="00996096">
              <w:rPr>
                <w:sz w:val="15"/>
                <w:szCs w:val="15"/>
              </w:rPr>
              <w:t xml:space="preserve">(409,928) </w:t>
            </w:r>
          </w:p>
        </w:tc>
        <w:tc>
          <w:tcPr>
            <w:tcW w:w="851" w:type="dxa"/>
            <w:tcBorders>
              <w:bottom w:val="single" w:color="auto" w:sz="4" w:space="0"/>
            </w:tcBorders>
          </w:tcPr>
          <w:p w:rsidRPr="00996096" w:rsidR="00996096" w:rsidP="00996096" w:rsidRDefault="00996096" w14:paraId="49126F47" w14:textId="77777777">
            <w:pPr>
              <w:pStyle w:val="Tablebody"/>
              <w:cnfStyle w:val="000000000000"/>
              <w:rPr>
                <w:sz w:val="15"/>
                <w:szCs w:val="15"/>
              </w:rPr>
            </w:pPr>
            <w:r w:rsidRPr="00996096">
              <w:rPr>
                <w:sz w:val="15"/>
                <w:szCs w:val="15"/>
              </w:rPr>
              <w:t xml:space="preserve">(2,412) </w:t>
            </w:r>
          </w:p>
        </w:tc>
        <w:tc>
          <w:tcPr>
            <w:tcW w:w="708" w:type="dxa"/>
            <w:tcBorders>
              <w:bottom w:val="single" w:color="auto" w:sz="4" w:space="0"/>
            </w:tcBorders>
          </w:tcPr>
          <w:p w:rsidRPr="00996096" w:rsidR="00996096" w:rsidP="00996096" w:rsidRDefault="00996096" w14:paraId="6343CC96" w14:textId="77777777">
            <w:pPr>
              <w:pStyle w:val="Tablebody"/>
              <w:cnfStyle w:val="000000000000"/>
              <w:rPr>
                <w:sz w:val="15"/>
                <w:szCs w:val="15"/>
              </w:rPr>
            </w:pPr>
            <w:r w:rsidRPr="00996096">
              <w:rPr>
                <w:sz w:val="15"/>
                <w:szCs w:val="15"/>
              </w:rPr>
              <w:t xml:space="preserve">(103) </w:t>
            </w:r>
          </w:p>
        </w:tc>
        <w:tc>
          <w:tcPr>
            <w:tcW w:w="793" w:type="dxa"/>
            <w:tcBorders>
              <w:bottom w:val="single" w:color="auto" w:sz="4" w:space="0"/>
            </w:tcBorders>
          </w:tcPr>
          <w:p w:rsidRPr="00996096" w:rsidR="00996096" w:rsidP="00996096" w:rsidRDefault="00996096" w14:paraId="3B0C6F82" w14:textId="77777777">
            <w:pPr>
              <w:pStyle w:val="Tablebody"/>
              <w:cnfStyle w:val="000000000000"/>
              <w:rPr>
                <w:sz w:val="15"/>
                <w:szCs w:val="15"/>
              </w:rPr>
            </w:pPr>
            <w:r w:rsidRPr="00996096">
              <w:rPr>
                <w:sz w:val="15"/>
                <w:szCs w:val="15"/>
              </w:rPr>
              <w:t xml:space="preserve">(506) </w:t>
            </w:r>
          </w:p>
        </w:tc>
        <w:tc>
          <w:tcPr>
            <w:tcW w:w="767" w:type="dxa"/>
            <w:tcBorders>
              <w:bottom w:val="single" w:color="auto" w:sz="4" w:space="0"/>
            </w:tcBorders>
          </w:tcPr>
          <w:p w:rsidRPr="00996096" w:rsidR="00996096" w:rsidP="00996096" w:rsidRDefault="00996096" w14:paraId="671E9FF9" w14:textId="77777777">
            <w:pPr>
              <w:pStyle w:val="Tablebody"/>
              <w:cnfStyle w:val="000000000000"/>
              <w:rPr>
                <w:sz w:val="15"/>
                <w:szCs w:val="15"/>
              </w:rPr>
            </w:pPr>
            <w:r w:rsidRPr="00996096">
              <w:rPr>
                <w:sz w:val="15"/>
                <w:szCs w:val="15"/>
              </w:rPr>
              <w:t xml:space="preserve">0 </w:t>
            </w:r>
          </w:p>
        </w:tc>
        <w:tc>
          <w:tcPr>
            <w:tcW w:w="850" w:type="dxa"/>
            <w:tcBorders>
              <w:bottom w:val="single" w:color="auto" w:sz="4" w:space="0"/>
            </w:tcBorders>
          </w:tcPr>
          <w:p w:rsidRPr="00996096" w:rsidR="00996096" w:rsidP="00996096" w:rsidRDefault="00996096" w14:paraId="1CEBF3D1" w14:textId="77777777">
            <w:pPr>
              <w:pStyle w:val="Tablebody"/>
              <w:cnfStyle w:val="000000000000"/>
              <w:rPr>
                <w:sz w:val="15"/>
                <w:szCs w:val="15"/>
              </w:rPr>
            </w:pPr>
            <w:r w:rsidRPr="00996096">
              <w:rPr>
                <w:sz w:val="15"/>
                <w:szCs w:val="15"/>
              </w:rPr>
              <w:t xml:space="preserve">0 </w:t>
            </w:r>
          </w:p>
        </w:tc>
        <w:tc>
          <w:tcPr>
            <w:tcW w:w="851" w:type="dxa"/>
            <w:tcBorders>
              <w:bottom w:val="single" w:color="auto" w:sz="4" w:space="0"/>
            </w:tcBorders>
          </w:tcPr>
          <w:p w:rsidRPr="00996096" w:rsidR="00996096" w:rsidP="00996096" w:rsidRDefault="00996096" w14:paraId="22F56308" w14:textId="77777777">
            <w:pPr>
              <w:pStyle w:val="Tablebody"/>
              <w:cnfStyle w:val="000000000000"/>
              <w:rPr>
                <w:sz w:val="15"/>
                <w:szCs w:val="15"/>
              </w:rPr>
            </w:pPr>
            <w:r w:rsidRPr="00996096">
              <w:rPr>
                <w:sz w:val="15"/>
                <w:szCs w:val="15"/>
              </w:rPr>
              <w:t xml:space="preserve">(410,031) </w:t>
            </w:r>
          </w:p>
        </w:tc>
        <w:tc>
          <w:tcPr>
            <w:tcW w:w="850" w:type="dxa"/>
            <w:tcBorders>
              <w:bottom w:val="single" w:color="auto" w:sz="4" w:space="0"/>
            </w:tcBorders>
          </w:tcPr>
          <w:p w:rsidRPr="00996096" w:rsidR="00996096" w:rsidP="00996096" w:rsidRDefault="00996096" w14:paraId="3AE4F609" w14:textId="77777777">
            <w:pPr>
              <w:pStyle w:val="Tablebody"/>
              <w:cnfStyle w:val="000000000000"/>
              <w:rPr>
                <w:sz w:val="15"/>
                <w:szCs w:val="15"/>
              </w:rPr>
            </w:pPr>
            <w:r w:rsidRPr="00996096">
              <w:rPr>
                <w:sz w:val="15"/>
                <w:szCs w:val="15"/>
              </w:rPr>
              <w:t xml:space="preserve">(3,086) </w:t>
            </w:r>
          </w:p>
        </w:tc>
      </w:tr>
      <w:tr w:rsidRPr="007312A9" w:rsidR="00996096" w:rsidTr="007312A9" w14:paraId="6A2FDD1C" w14:textId="77777777">
        <w:trPr>
          <w:trHeight w:val="57"/>
        </w:trPr>
        <w:tc>
          <w:tcPr>
            <w:cnfStyle w:val="001000000000"/>
            <w:tcW w:w="2410" w:type="dxa"/>
            <w:tcBorders>
              <w:top w:val="single" w:color="auto" w:sz="4" w:space="0"/>
              <w:bottom w:val="single" w:color="auto" w:sz="4" w:space="0"/>
            </w:tcBorders>
          </w:tcPr>
          <w:p w:rsidRPr="007312A9" w:rsidR="00996096" w:rsidP="00996096" w:rsidRDefault="00996096" w14:paraId="5993CED9" w14:textId="77777777">
            <w:pPr>
              <w:pStyle w:val="Tablebody"/>
              <w:rPr>
                <w:b/>
                <w:bCs/>
                <w:sz w:val="15"/>
                <w:szCs w:val="15"/>
              </w:rPr>
            </w:pPr>
            <w:r w:rsidRPr="007312A9">
              <w:rPr>
                <w:b/>
                <w:bCs/>
                <w:sz w:val="15"/>
                <w:szCs w:val="15"/>
              </w:rPr>
              <w:t xml:space="preserve">Closing balance </w:t>
            </w:r>
            <w:r w:rsidRPr="007312A9">
              <w:rPr>
                <w:b/>
                <w:bCs/>
                <w:sz w:val="15"/>
                <w:szCs w:val="15"/>
                <w:vertAlign w:val="superscript"/>
              </w:rPr>
              <w:t>(iii)</w:t>
            </w:r>
          </w:p>
        </w:tc>
        <w:tc>
          <w:tcPr>
            <w:tcW w:w="709" w:type="dxa"/>
            <w:tcBorders>
              <w:top w:val="single" w:color="auto" w:sz="4" w:space="0"/>
              <w:bottom w:val="single" w:color="auto" w:sz="4" w:space="0"/>
            </w:tcBorders>
          </w:tcPr>
          <w:p w:rsidRPr="007312A9" w:rsidR="00996096" w:rsidP="00996096" w:rsidRDefault="00996096" w14:paraId="16733161" w14:textId="77777777">
            <w:pPr>
              <w:pStyle w:val="Tablebody"/>
              <w:cnfStyle w:val="000000000000"/>
              <w:rPr>
                <w:b/>
                <w:bCs/>
                <w:sz w:val="15"/>
                <w:szCs w:val="15"/>
              </w:rPr>
            </w:pPr>
            <w:r w:rsidRPr="007312A9">
              <w:rPr>
                <w:b/>
                <w:bCs/>
                <w:sz w:val="15"/>
                <w:szCs w:val="15"/>
              </w:rPr>
              <w:t xml:space="preserve">330,883 </w:t>
            </w:r>
          </w:p>
        </w:tc>
        <w:tc>
          <w:tcPr>
            <w:tcW w:w="709" w:type="dxa"/>
            <w:tcBorders>
              <w:top w:val="single" w:color="auto" w:sz="4" w:space="0"/>
              <w:bottom w:val="single" w:color="auto" w:sz="4" w:space="0"/>
            </w:tcBorders>
          </w:tcPr>
          <w:p w:rsidRPr="007312A9" w:rsidR="00996096" w:rsidP="00996096" w:rsidRDefault="00996096" w14:paraId="5C3A01D8" w14:textId="77777777">
            <w:pPr>
              <w:pStyle w:val="Tablebody"/>
              <w:cnfStyle w:val="000000000000"/>
              <w:rPr>
                <w:b/>
                <w:bCs/>
                <w:sz w:val="15"/>
                <w:szCs w:val="15"/>
              </w:rPr>
            </w:pPr>
            <w:r w:rsidRPr="007312A9">
              <w:rPr>
                <w:b/>
                <w:bCs/>
                <w:sz w:val="15"/>
                <w:szCs w:val="15"/>
              </w:rPr>
              <w:t xml:space="preserve">287,093 </w:t>
            </w:r>
          </w:p>
        </w:tc>
        <w:tc>
          <w:tcPr>
            <w:tcW w:w="850" w:type="dxa"/>
            <w:tcBorders>
              <w:top w:val="single" w:color="auto" w:sz="4" w:space="0"/>
              <w:bottom w:val="single" w:color="auto" w:sz="4" w:space="0"/>
            </w:tcBorders>
          </w:tcPr>
          <w:p w:rsidRPr="007312A9" w:rsidR="00996096" w:rsidP="00996096" w:rsidRDefault="00996096" w14:paraId="3865B0BB" w14:textId="77777777">
            <w:pPr>
              <w:pStyle w:val="Tablebody"/>
              <w:cnfStyle w:val="000000000000"/>
              <w:rPr>
                <w:b/>
                <w:bCs/>
                <w:sz w:val="15"/>
                <w:szCs w:val="15"/>
              </w:rPr>
            </w:pPr>
            <w:r w:rsidRPr="007312A9">
              <w:rPr>
                <w:b/>
                <w:bCs/>
                <w:sz w:val="15"/>
                <w:szCs w:val="15"/>
              </w:rPr>
              <w:t xml:space="preserve">2,777,463 </w:t>
            </w:r>
          </w:p>
        </w:tc>
        <w:tc>
          <w:tcPr>
            <w:tcW w:w="851" w:type="dxa"/>
            <w:tcBorders>
              <w:top w:val="single" w:color="auto" w:sz="4" w:space="0"/>
              <w:bottom w:val="single" w:color="auto" w:sz="4" w:space="0"/>
            </w:tcBorders>
          </w:tcPr>
          <w:p w:rsidRPr="007312A9" w:rsidR="00996096" w:rsidP="00996096" w:rsidRDefault="00996096" w14:paraId="3039DA0A" w14:textId="77777777">
            <w:pPr>
              <w:pStyle w:val="Tablebody"/>
              <w:cnfStyle w:val="000000000000"/>
              <w:rPr>
                <w:b/>
                <w:bCs/>
                <w:sz w:val="15"/>
                <w:szCs w:val="15"/>
              </w:rPr>
            </w:pPr>
            <w:r w:rsidRPr="007312A9">
              <w:rPr>
                <w:b/>
                <w:bCs/>
                <w:sz w:val="15"/>
                <w:szCs w:val="15"/>
              </w:rPr>
              <w:t xml:space="preserve">2,450,308 </w:t>
            </w:r>
          </w:p>
        </w:tc>
        <w:tc>
          <w:tcPr>
            <w:tcW w:w="708" w:type="dxa"/>
            <w:tcBorders>
              <w:top w:val="single" w:color="auto" w:sz="4" w:space="0"/>
              <w:bottom w:val="single" w:color="auto" w:sz="4" w:space="0"/>
            </w:tcBorders>
          </w:tcPr>
          <w:p w:rsidRPr="007312A9" w:rsidR="00996096" w:rsidP="00996096" w:rsidRDefault="00996096" w14:paraId="366E7EE3" w14:textId="77777777">
            <w:pPr>
              <w:pStyle w:val="Tablebody"/>
              <w:cnfStyle w:val="000000000000"/>
              <w:rPr>
                <w:b/>
                <w:bCs/>
                <w:sz w:val="15"/>
                <w:szCs w:val="15"/>
              </w:rPr>
            </w:pPr>
            <w:r w:rsidRPr="007312A9">
              <w:rPr>
                <w:b/>
                <w:bCs/>
                <w:sz w:val="15"/>
                <w:szCs w:val="15"/>
              </w:rPr>
              <w:t xml:space="preserve">263,006 </w:t>
            </w:r>
          </w:p>
        </w:tc>
        <w:tc>
          <w:tcPr>
            <w:tcW w:w="793" w:type="dxa"/>
            <w:tcBorders>
              <w:top w:val="single" w:color="auto" w:sz="4" w:space="0"/>
              <w:bottom w:val="single" w:color="auto" w:sz="4" w:space="0"/>
            </w:tcBorders>
          </w:tcPr>
          <w:p w:rsidRPr="007312A9" w:rsidR="00996096" w:rsidP="00996096" w:rsidRDefault="00996096" w14:paraId="4806885B" w14:textId="77777777">
            <w:pPr>
              <w:pStyle w:val="Tablebody"/>
              <w:cnfStyle w:val="000000000000"/>
              <w:rPr>
                <w:b/>
                <w:bCs/>
                <w:sz w:val="15"/>
                <w:szCs w:val="15"/>
              </w:rPr>
            </w:pPr>
            <w:r w:rsidRPr="007312A9">
              <w:rPr>
                <w:b/>
                <w:bCs/>
                <w:sz w:val="15"/>
                <w:szCs w:val="15"/>
              </w:rPr>
              <w:t xml:space="preserve">249,907 </w:t>
            </w:r>
          </w:p>
        </w:tc>
        <w:tc>
          <w:tcPr>
            <w:tcW w:w="767" w:type="dxa"/>
            <w:tcBorders>
              <w:top w:val="single" w:color="auto" w:sz="4" w:space="0"/>
              <w:bottom w:val="single" w:color="auto" w:sz="4" w:space="0"/>
            </w:tcBorders>
          </w:tcPr>
          <w:p w:rsidRPr="007312A9" w:rsidR="00996096" w:rsidP="00996096" w:rsidRDefault="00996096" w14:paraId="3DA9E63F" w14:textId="77777777">
            <w:pPr>
              <w:pStyle w:val="Tablebody"/>
              <w:cnfStyle w:val="000000000000"/>
              <w:rPr>
                <w:b/>
                <w:bCs/>
                <w:sz w:val="15"/>
                <w:szCs w:val="15"/>
              </w:rPr>
            </w:pPr>
            <w:r w:rsidRPr="007312A9">
              <w:rPr>
                <w:b/>
                <w:bCs/>
                <w:sz w:val="15"/>
                <w:szCs w:val="15"/>
              </w:rPr>
              <w:t xml:space="preserve">600,715 </w:t>
            </w:r>
          </w:p>
        </w:tc>
        <w:tc>
          <w:tcPr>
            <w:tcW w:w="850" w:type="dxa"/>
            <w:tcBorders>
              <w:top w:val="single" w:color="auto" w:sz="4" w:space="0"/>
              <w:bottom w:val="single" w:color="auto" w:sz="4" w:space="0"/>
            </w:tcBorders>
          </w:tcPr>
          <w:p w:rsidRPr="007312A9" w:rsidR="00996096" w:rsidP="00996096" w:rsidRDefault="00996096" w14:paraId="39F2DAE6" w14:textId="77777777">
            <w:pPr>
              <w:pStyle w:val="Tablebody"/>
              <w:cnfStyle w:val="000000000000"/>
              <w:rPr>
                <w:b/>
                <w:bCs/>
                <w:sz w:val="15"/>
                <w:szCs w:val="15"/>
              </w:rPr>
            </w:pPr>
            <w:r w:rsidRPr="007312A9">
              <w:rPr>
                <w:b/>
                <w:bCs/>
                <w:sz w:val="15"/>
                <w:szCs w:val="15"/>
              </w:rPr>
              <w:t xml:space="preserve">562,297 </w:t>
            </w:r>
          </w:p>
        </w:tc>
        <w:tc>
          <w:tcPr>
            <w:tcW w:w="851" w:type="dxa"/>
            <w:tcBorders>
              <w:top w:val="single" w:color="auto" w:sz="4" w:space="0"/>
              <w:bottom w:val="single" w:color="auto" w:sz="4" w:space="0"/>
            </w:tcBorders>
          </w:tcPr>
          <w:p w:rsidRPr="007312A9" w:rsidR="00996096" w:rsidP="00996096" w:rsidRDefault="00996096" w14:paraId="34C4857E" w14:textId="77777777">
            <w:pPr>
              <w:pStyle w:val="Tablebody"/>
              <w:cnfStyle w:val="000000000000"/>
              <w:rPr>
                <w:b/>
                <w:bCs/>
                <w:sz w:val="15"/>
                <w:szCs w:val="15"/>
              </w:rPr>
            </w:pPr>
            <w:r w:rsidRPr="007312A9">
              <w:rPr>
                <w:b/>
                <w:bCs/>
                <w:sz w:val="15"/>
                <w:szCs w:val="15"/>
              </w:rPr>
              <w:t xml:space="preserve">3,972,067 </w:t>
            </w:r>
          </w:p>
        </w:tc>
        <w:tc>
          <w:tcPr>
            <w:tcW w:w="850" w:type="dxa"/>
            <w:tcBorders>
              <w:top w:val="single" w:color="auto" w:sz="4" w:space="0"/>
              <w:bottom w:val="single" w:color="auto" w:sz="4" w:space="0"/>
            </w:tcBorders>
          </w:tcPr>
          <w:p w:rsidRPr="007312A9" w:rsidR="00996096" w:rsidP="00996096" w:rsidRDefault="00996096" w14:paraId="724207BD" w14:textId="77777777">
            <w:pPr>
              <w:pStyle w:val="Tablebody"/>
              <w:cnfStyle w:val="000000000000"/>
              <w:rPr>
                <w:b/>
                <w:bCs/>
                <w:sz w:val="15"/>
                <w:szCs w:val="15"/>
              </w:rPr>
            </w:pPr>
            <w:r w:rsidRPr="007312A9">
              <w:rPr>
                <w:b/>
                <w:bCs/>
                <w:sz w:val="15"/>
                <w:szCs w:val="15"/>
              </w:rPr>
              <w:t xml:space="preserve">3,549,605 </w:t>
            </w:r>
          </w:p>
        </w:tc>
      </w:tr>
    </w:tbl>
    <w:p w:rsidRPr="00996096" w:rsidR="00996096" w:rsidP="007312A9" w:rsidRDefault="00996096" w14:paraId="165BA55C" w14:textId="727BF7A4">
      <w:pPr>
        <w:pStyle w:val="Notes"/>
        <w:spacing w:before="120"/>
      </w:pPr>
      <w:r w:rsidRPr="00996096">
        <w:t>(</w:t>
      </w:r>
      <w:proofErr w:type="spellStart"/>
      <w:r w:rsidRPr="00996096">
        <w:t>i</w:t>
      </w:r>
      <w:proofErr w:type="spellEnd"/>
      <w:r w:rsidRPr="00996096">
        <w:t>)</w:t>
      </w:r>
      <w:r w:rsidRPr="00996096">
        <w:tab/>
        <w:t>This balance represents the initial recognition of the right-of-use assets recorded on the balance sheet on 1 July 2019 for leased items that were previously expensed.</w:t>
      </w:r>
    </w:p>
    <w:p w:rsidRPr="00996096" w:rsidR="00996096" w:rsidP="007312A9" w:rsidRDefault="00996096" w14:paraId="54E380C7" w14:textId="18D833CF">
      <w:pPr>
        <w:pStyle w:val="Notes"/>
      </w:pPr>
      <w:r w:rsidRPr="00996096">
        <w:t>(ii)</w:t>
      </w:r>
      <w:r w:rsidRPr="00996096">
        <w:tab/>
        <w:t>This balance represents the initial recognition of the service concession assets recorded on the balance sheet on 1 July 2018 for items that were previously expensed.</w:t>
      </w:r>
    </w:p>
    <w:p w:rsidRPr="00996096" w:rsidR="00996096" w:rsidP="007312A9" w:rsidRDefault="00996096" w14:paraId="36D041A3" w14:textId="77777777">
      <w:pPr>
        <w:pStyle w:val="Notes"/>
      </w:pPr>
      <w:r w:rsidRPr="00996096">
        <w:t>(iii)</w:t>
      </w:r>
      <w:r w:rsidRPr="00996096">
        <w:tab/>
        <w:t xml:space="preserve">The 2018–19 comparative figures have been restated to reflect the adoption of AASB 1059 </w:t>
      </w:r>
      <w:r w:rsidRPr="00996096">
        <w:rPr>
          <w:i/>
          <w:iCs/>
        </w:rPr>
        <w:t>Service concession arrangements: grantors</w:t>
      </w:r>
      <w:r w:rsidRPr="00996096">
        <w:t>.</w:t>
      </w:r>
    </w:p>
    <w:p w:rsidRPr="00996096" w:rsidR="00996096" w:rsidP="007312A9" w:rsidRDefault="00996096" w14:paraId="6E72E0E8" w14:textId="39484EF6">
      <w:pPr>
        <w:pStyle w:val="Notes"/>
      </w:pPr>
      <w:r w:rsidRPr="00996096">
        <w:t>(iv)</w:t>
      </w:r>
      <w:r w:rsidRPr="00996096">
        <w:tab/>
        <w:t>A managerial revaluation of land and buildings was performed based on the Valuer-General’s annual indices as at 30 June 2020. There are uncertainties inherent in the land and buildings indices in the coronavirus (COVID-19) environment, but it is the best available indication of the change in value of government assets as at 30 June 2020. Refer to note 8.4.2 for further details.</w:t>
      </w:r>
    </w:p>
    <w:p w:rsidR="00996096" w:rsidP="007312A9" w:rsidRDefault="00996096" w14:paraId="02A447E8" w14:textId="3CE3D7A8">
      <w:pPr>
        <w:pStyle w:val="Notes"/>
      </w:pPr>
      <w:r w:rsidRPr="00996096">
        <w:t>(v)</w:t>
      </w:r>
      <w:r w:rsidRPr="00996096">
        <w:tab/>
        <w:t xml:space="preserve">On 1 November 2019, the department transferred the right-of-use assets and lease liabilities for the accommodation leases under the centralised accommodation management strategy to the Department of Treasury and Finance Shared Service Provider using contributed capital in accordance with the requirements of FRD 119A </w:t>
      </w:r>
      <w:r w:rsidRPr="00996096">
        <w:rPr>
          <w:i/>
          <w:iCs/>
        </w:rPr>
        <w:t>Transfers through contributed capital</w:t>
      </w:r>
      <w:r w:rsidRPr="00996096">
        <w:t>.</w:t>
      </w:r>
    </w:p>
    <w:p w:rsidR="00F97F08" w:rsidRDefault="00F97F08" w14:paraId="0BD52313" w14:textId="0AAF379E">
      <w:pPr>
        <w:spacing w:after="0"/>
      </w:pPr>
      <w:r>
        <w:br w:type="page"/>
      </w:r>
    </w:p>
    <w:p w:rsidRPr="00F97F08" w:rsidR="00F97F08" w:rsidP="00F97F08" w:rsidRDefault="00F97F08" w14:paraId="52CDF70D" w14:textId="77777777">
      <w:pPr>
        <w:pStyle w:val="Heading3"/>
      </w:pPr>
      <w:bookmarkStart w:id="56" w:name="_Toc54956383"/>
      <w:r w:rsidRPr="00F97F08">
        <w:lastRenderedPageBreak/>
        <w:t>5.3 Intangible assets</w:t>
      </w:r>
      <w:bookmarkEnd w:id="56"/>
    </w:p>
    <w:tbl>
      <w:tblPr>
        <w:tblStyle w:val="TableGrid"/>
        <w:tblW w:w="0" w:type="auto"/>
        <w:tblBorders>
          <w:bottom w:val="single" w:color="auto" w:sz="4" w:space="0"/>
        </w:tblBorders>
        <w:tblLayout w:type="fixed"/>
        <w:tblLook w:firstRow="1" w:lastRow="0" w:firstColumn="1" w:lastColumn="0" w:noHBand="0" w:noVBand="0" w:val="00A0"/>
      </w:tblPr>
      <w:tblGrid>
        <w:gridCol w:w="7087"/>
        <w:gridCol w:w="1844"/>
        <w:gridCol w:w="1417"/>
      </w:tblGrid>
      <w:tr w:rsidRPr="00F97F08" w:rsidR="00F97F08" w:rsidTr="00F97F08" w14:paraId="0AD4D8A0" w14:textId="77777777">
        <w:trPr>
          <w:cnfStyle w:val="100000000000"/>
          <w:trHeight w:val="20"/>
          <w:tblHeader/>
        </w:trPr>
        <w:tc>
          <w:tcPr>
            <w:cnfStyle w:val="001000000000"/>
            <w:tcW w:w="7087" w:type="dxa"/>
            <w:tcBorders>
              <w:bottom w:val="single" w:color="auto" w:sz="4" w:space="0"/>
            </w:tcBorders>
          </w:tcPr>
          <w:p w:rsidRPr="00F97F08" w:rsidR="00F97F08" w:rsidP="00F97F08" w:rsidRDefault="00F97F08" w14:paraId="428B7E58" w14:textId="77777777">
            <w:pPr>
              <w:pStyle w:val="Tablebody"/>
            </w:pPr>
          </w:p>
        </w:tc>
        <w:tc>
          <w:tcPr>
            <w:tcW w:w="1844" w:type="dxa"/>
            <w:tcBorders>
              <w:bottom w:val="single" w:color="auto" w:sz="4" w:space="0"/>
            </w:tcBorders>
          </w:tcPr>
          <w:p w:rsidRPr="00F97F08" w:rsidR="00F97F08" w:rsidP="00F97F08" w:rsidRDefault="00F97F08" w14:paraId="7C7AE0E3" w14:textId="77777777">
            <w:pPr>
              <w:pStyle w:val="Tablebody"/>
              <w:cnfStyle w:val="100000000000"/>
            </w:pPr>
          </w:p>
        </w:tc>
        <w:tc>
          <w:tcPr>
            <w:tcW w:w="1417" w:type="dxa"/>
            <w:tcBorders>
              <w:bottom w:val="single" w:color="auto" w:sz="4" w:space="0"/>
            </w:tcBorders>
          </w:tcPr>
          <w:p w:rsidRPr="00F97F08" w:rsidR="00F97F08" w:rsidP="00F97F08" w:rsidRDefault="00F97F08" w14:paraId="11126C63" w14:textId="77777777">
            <w:pPr>
              <w:pStyle w:val="Tablebody"/>
              <w:cnfStyle w:val="100000000000"/>
            </w:pPr>
            <w:r w:rsidRPr="00F97F08">
              <w:t>($ thousand)</w:t>
            </w:r>
          </w:p>
        </w:tc>
      </w:tr>
      <w:tr w:rsidRPr="00F97F08" w:rsidR="00F97F08" w:rsidTr="00F97F08" w14:paraId="32F1556A" w14:textId="77777777">
        <w:trPr>
          <w:cnfStyle w:val="100000000000"/>
          <w:trHeight w:val="20"/>
          <w:tblHeader/>
        </w:trPr>
        <w:tc>
          <w:tcPr>
            <w:cnfStyle w:val="001000000000"/>
            <w:tcW w:w="7087" w:type="dxa"/>
            <w:tcBorders>
              <w:top w:val="single" w:color="auto" w:sz="4" w:space="0"/>
            </w:tcBorders>
          </w:tcPr>
          <w:p w:rsidRPr="00F97F08" w:rsidR="00F97F08" w:rsidP="00F97F08" w:rsidRDefault="00F97F08" w14:paraId="2287309E" w14:textId="77777777">
            <w:pPr>
              <w:pStyle w:val="Tablebody"/>
            </w:pPr>
          </w:p>
        </w:tc>
        <w:tc>
          <w:tcPr>
            <w:tcW w:w="1844" w:type="dxa"/>
            <w:tcBorders>
              <w:top w:val="single" w:color="auto" w:sz="4" w:space="0"/>
            </w:tcBorders>
          </w:tcPr>
          <w:p w:rsidRPr="00F97F08" w:rsidR="00F97F08" w:rsidP="00F97F08" w:rsidRDefault="00F97F08" w14:paraId="3760E39B" w14:textId="77777777">
            <w:pPr>
              <w:pStyle w:val="Tablebody"/>
              <w:cnfStyle w:val="100000000000"/>
            </w:pPr>
            <w:r w:rsidRPr="00F97F08">
              <w:t>2020</w:t>
            </w:r>
          </w:p>
        </w:tc>
        <w:tc>
          <w:tcPr>
            <w:tcW w:w="1417" w:type="dxa"/>
            <w:tcBorders>
              <w:top w:val="single" w:color="auto" w:sz="4" w:space="0"/>
            </w:tcBorders>
          </w:tcPr>
          <w:p w:rsidRPr="00F97F08" w:rsidR="00F97F08" w:rsidP="00F97F08" w:rsidRDefault="00F97F08" w14:paraId="1B0892B8" w14:textId="77777777">
            <w:pPr>
              <w:pStyle w:val="Tablebody"/>
              <w:cnfStyle w:val="100000000000"/>
            </w:pPr>
            <w:r w:rsidRPr="00F97F08">
              <w:t>2019</w:t>
            </w:r>
          </w:p>
        </w:tc>
      </w:tr>
      <w:tr w:rsidRPr="00F97F08" w:rsidR="00F97F08" w:rsidTr="00F97F08" w14:paraId="74A3F49A" w14:textId="77777777">
        <w:trPr>
          <w:trHeight w:val="20"/>
        </w:trPr>
        <w:tc>
          <w:tcPr>
            <w:cnfStyle w:val="001000000000"/>
            <w:tcW w:w="7087" w:type="dxa"/>
          </w:tcPr>
          <w:p w:rsidRPr="00F97F08" w:rsidR="00F97F08" w:rsidP="00F97F08" w:rsidRDefault="00F97F08" w14:paraId="6F66A2AA" w14:textId="77777777">
            <w:pPr>
              <w:pStyle w:val="Tablebody"/>
              <w:rPr>
                <w:b/>
                <w:bCs/>
              </w:rPr>
            </w:pPr>
            <w:r w:rsidRPr="00F97F08">
              <w:rPr>
                <w:b/>
                <w:bCs/>
              </w:rPr>
              <w:t>Gross carrying amount</w:t>
            </w:r>
          </w:p>
        </w:tc>
        <w:tc>
          <w:tcPr>
            <w:tcW w:w="1844" w:type="dxa"/>
          </w:tcPr>
          <w:p w:rsidRPr="00F97F08" w:rsidR="00F97F08" w:rsidP="00F97F08" w:rsidRDefault="00F97F08" w14:paraId="4F7B47D2" w14:textId="77777777">
            <w:pPr>
              <w:pStyle w:val="Tablebody"/>
              <w:cnfStyle w:val="000000000000"/>
            </w:pPr>
          </w:p>
        </w:tc>
        <w:tc>
          <w:tcPr>
            <w:tcW w:w="1417" w:type="dxa"/>
          </w:tcPr>
          <w:p w:rsidRPr="00F97F08" w:rsidR="00F97F08" w:rsidP="00F97F08" w:rsidRDefault="00F97F08" w14:paraId="477F2B11" w14:textId="77777777">
            <w:pPr>
              <w:pStyle w:val="Tablebody"/>
              <w:cnfStyle w:val="000000000000"/>
            </w:pPr>
          </w:p>
        </w:tc>
      </w:tr>
      <w:tr w:rsidRPr="00F97F08" w:rsidR="00F97F08" w:rsidTr="00F97F08" w14:paraId="1D6F2F32" w14:textId="77777777">
        <w:trPr>
          <w:trHeight w:val="20"/>
        </w:trPr>
        <w:tc>
          <w:tcPr>
            <w:cnfStyle w:val="001000000000"/>
            <w:tcW w:w="7087" w:type="dxa"/>
          </w:tcPr>
          <w:p w:rsidRPr="00F97F08" w:rsidR="00F97F08" w:rsidP="00F97F08" w:rsidRDefault="00F97F08" w14:paraId="50EBB872" w14:textId="77777777">
            <w:pPr>
              <w:pStyle w:val="Tablebody"/>
              <w:rPr>
                <w:b/>
                <w:bCs/>
              </w:rPr>
            </w:pPr>
            <w:r w:rsidRPr="00F97F08">
              <w:rPr>
                <w:b/>
                <w:bCs/>
              </w:rPr>
              <w:t>Opening balance</w:t>
            </w:r>
          </w:p>
        </w:tc>
        <w:tc>
          <w:tcPr>
            <w:tcW w:w="1844" w:type="dxa"/>
          </w:tcPr>
          <w:p w:rsidRPr="00F97F08" w:rsidR="00F97F08" w:rsidP="00F97F08" w:rsidRDefault="00F97F08" w14:paraId="7E0FDB08" w14:textId="77777777">
            <w:pPr>
              <w:pStyle w:val="Tablebody"/>
              <w:cnfStyle w:val="000000000000"/>
            </w:pPr>
            <w:r w:rsidRPr="00F97F08">
              <w:t xml:space="preserve">139,535 </w:t>
            </w:r>
          </w:p>
        </w:tc>
        <w:tc>
          <w:tcPr>
            <w:tcW w:w="1417" w:type="dxa"/>
          </w:tcPr>
          <w:p w:rsidRPr="00F97F08" w:rsidR="00F97F08" w:rsidP="00F97F08" w:rsidRDefault="00F97F08" w14:paraId="4152B825" w14:textId="77777777">
            <w:pPr>
              <w:pStyle w:val="Tablebody"/>
              <w:cnfStyle w:val="000000000000"/>
            </w:pPr>
            <w:r w:rsidRPr="00F97F08">
              <w:t xml:space="preserve">144,196 </w:t>
            </w:r>
          </w:p>
        </w:tc>
      </w:tr>
      <w:tr w:rsidRPr="00F97F08" w:rsidR="00F97F08" w:rsidTr="00F97F08" w14:paraId="18AF251C" w14:textId="77777777">
        <w:trPr>
          <w:trHeight w:val="20"/>
        </w:trPr>
        <w:tc>
          <w:tcPr>
            <w:cnfStyle w:val="001000000000"/>
            <w:tcW w:w="7087" w:type="dxa"/>
          </w:tcPr>
          <w:p w:rsidRPr="00F97F08" w:rsidR="00F97F08" w:rsidP="00F97F08" w:rsidRDefault="00F97F08" w14:paraId="4D725D24" w14:textId="77777777">
            <w:pPr>
              <w:pStyle w:val="Tablebody"/>
            </w:pPr>
            <w:r w:rsidRPr="00F97F08">
              <w:t xml:space="preserve">Additions </w:t>
            </w:r>
            <w:r w:rsidRPr="00F97F08">
              <w:rPr>
                <w:vertAlign w:val="superscript"/>
              </w:rPr>
              <w:t>(</w:t>
            </w:r>
            <w:proofErr w:type="spellStart"/>
            <w:r w:rsidRPr="00F97F08">
              <w:rPr>
                <w:vertAlign w:val="superscript"/>
              </w:rPr>
              <w:t>i</w:t>
            </w:r>
            <w:proofErr w:type="spellEnd"/>
            <w:r w:rsidRPr="00F97F08">
              <w:rPr>
                <w:vertAlign w:val="superscript"/>
              </w:rPr>
              <w:t>)</w:t>
            </w:r>
          </w:p>
        </w:tc>
        <w:tc>
          <w:tcPr>
            <w:tcW w:w="1844" w:type="dxa"/>
          </w:tcPr>
          <w:p w:rsidRPr="00F97F08" w:rsidR="00F97F08" w:rsidP="00F97F08" w:rsidRDefault="00F97F08" w14:paraId="376C0EF6" w14:textId="77777777">
            <w:pPr>
              <w:pStyle w:val="Tablebody"/>
              <w:cnfStyle w:val="000000000000"/>
            </w:pPr>
            <w:r w:rsidRPr="00F97F08">
              <w:t xml:space="preserve">13,011 </w:t>
            </w:r>
          </w:p>
        </w:tc>
        <w:tc>
          <w:tcPr>
            <w:tcW w:w="1417" w:type="dxa"/>
          </w:tcPr>
          <w:p w:rsidRPr="00F97F08" w:rsidR="00F97F08" w:rsidP="00F97F08" w:rsidRDefault="00F97F08" w14:paraId="4786C7E3" w14:textId="77777777">
            <w:pPr>
              <w:pStyle w:val="Tablebody"/>
              <w:cnfStyle w:val="000000000000"/>
            </w:pPr>
            <w:r w:rsidRPr="00F97F08">
              <w:t xml:space="preserve">16,212 </w:t>
            </w:r>
          </w:p>
        </w:tc>
      </w:tr>
      <w:tr w:rsidRPr="00F97F08" w:rsidR="00F97F08" w:rsidTr="00F97F08" w14:paraId="6E844CB6" w14:textId="77777777">
        <w:trPr>
          <w:trHeight w:val="20"/>
        </w:trPr>
        <w:tc>
          <w:tcPr>
            <w:cnfStyle w:val="001000000000"/>
            <w:tcW w:w="7087" w:type="dxa"/>
          </w:tcPr>
          <w:p w:rsidRPr="00F97F08" w:rsidR="00F97F08" w:rsidP="00F97F08" w:rsidRDefault="00F97F08" w14:paraId="122F6E41" w14:textId="77777777">
            <w:pPr>
              <w:pStyle w:val="Tablebody"/>
            </w:pPr>
            <w:r w:rsidRPr="00F97F08">
              <w:t>Disposals</w:t>
            </w:r>
          </w:p>
        </w:tc>
        <w:tc>
          <w:tcPr>
            <w:tcW w:w="1844" w:type="dxa"/>
          </w:tcPr>
          <w:p w:rsidRPr="00F97F08" w:rsidR="00F97F08" w:rsidP="00F97F08" w:rsidRDefault="00F97F08" w14:paraId="40A5673D" w14:textId="77777777">
            <w:pPr>
              <w:pStyle w:val="Tablebody"/>
              <w:cnfStyle w:val="000000000000"/>
            </w:pPr>
            <w:r w:rsidRPr="00F97F08">
              <w:t xml:space="preserve">(986) </w:t>
            </w:r>
          </w:p>
        </w:tc>
        <w:tc>
          <w:tcPr>
            <w:tcW w:w="1417" w:type="dxa"/>
          </w:tcPr>
          <w:p w:rsidRPr="00F97F08" w:rsidR="00F97F08" w:rsidP="00F97F08" w:rsidRDefault="00F97F08" w14:paraId="24766EC5" w14:textId="77777777">
            <w:pPr>
              <w:pStyle w:val="Tablebody"/>
              <w:cnfStyle w:val="000000000000"/>
            </w:pPr>
            <w:r w:rsidRPr="00F97F08">
              <w:t xml:space="preserve">0 </w:t>
            </w:r>
          </w:p>
        </w:tc>
      </w:tr>
      <w:tr w:rsidRPr="00F97F08" w:rsidR="00F97F08" w:rsidTr="00F97F08" w14:paraId="15661D96" w14:textId="77777777">
        <w:trPr>
          <w:trHeight w:val="20"/>
        </w:trPr>
        <w:tc>
          <w:tcPr>
            <w:cnfStyle w:val="001000000000"/>
            <w:tcW w:w="7087" w:type="dxa"/>
          </w:tcPr>
          <w:p w:rsidRPr="00F97F08" w:rsidR="00F97F08" w:rsidP="00F97F08" w:rsidRDefault="00F97F08" w14:paraId="647FD774" w14:textId="77777777">
            <w:pPr>
              <w:pStyle w:val="Tablebody"/>
            </w:pPr>
            <w:r w:rsidRPr="00F97F08">
              <w:t>Impairment</w:t>
            </w:r>
            <w:r w:rsidRPr="00F97F08">
              <w:rPr>
                <w:vertAlign w:val="superscript"/>
              </w:rPr>
              <w:t xml:space="preserve"> (ii)</w:t>
            </w:r>
          </w:p>
        </w:tc>
        <w:tc>
          <w:tcPr>
            <w:tcW w:w="1844" w:type="dxa"/>
            <w:tcBorders>
              <w:bottom w:val="nil"/>
            </w:tcBorders>
          </w:tcPr>
          <w:p w:rsidRPr="00F97F08" w:rsidR="00F97F08" w:rsidP="00F97F08" w:rsidRDefault="00F97F08" w14:paraId="1779685E" w14:textId="77777777">
            <w:pPr>
              <w:pStyle w:val="Tablebody"/>
              <w:cnfStyle w:val="000000000000"/>
            </w:pPr>
            <w:r w:rsidRPr="00F97F08">
              <w:t xml:space="preserve">0 </w:t>
            </w:r>
          </w:p>
        </w:tc>
        <w:tc>
          <w:tcPr>
            <w:tcW w:w="1417" w:type="dxa"/>
            <w:tcBorders>
              <w:bottom w:val="nil"/>
            </w:tcBorders>
          </w:tcPr>
          <w:p w:rsidRPr="00F97F08" w:rsidR="00F97F08" w:rsidP="00F97F08" w:rsidRDefault="00F97F08" w14:paraId="27A58EDB" w14:textId="77777777">
            <w:pPr>
              <w:pStyle w:val="Tablebody"/>
              <w:cnfStyle w:val="000000000000"/>
            </w:pPr>
            <w:r w:rsidRPr="00F97F08">
              <w:t xml:space="preserve">(20,873) </w:t>
            </w:r>
          </w:p>
        </w:tc>
      </w:tr>
      <w:tr w:rsidRPr="00F97F08" w:rsidR="00F97F08" w:rsidTr="00F97F08" w14:paraId="4C8D9A98" w14:textId="77777777">
        <w:trPr>
          <w:trHeight w:val="20"/>
        </w:trPr>
        <w:tc>
          <w:tcPr>
            <w:cnfStyle w:val="001000000000"/>
            <w:tcW w:w="7087" w:type="dxa"/>
            <w:tcBorders>
              <w:bottom w:val="single" w:color="auto" w:sz="4" w:space="0"/>
            </w:tcBorders>
          </w:tcPr>
          <w:p w:rsidRPr="00F97F08" w:rsidR="00F97F08" w:rsidP="00F97F08" w:rsidRDefault="00F97F08" w14:paraId="0989B58C" w14:textId="77777777">
            <w:pPr>
              <w:pStyle w:val="Tablebody"/>
            </w:pPr>
            <w:r w:rsidRPr="00F97F08">
              <w:t>Machinery of government transfer in</w:t>
            </w:r>
          </w:p>
        </w:tc>
        <w:tc>
          <w:tcPr>
            <w:tcW w:w="1844" w:type="dxa"/>
            <w:tcBorders>
              <w:bottom w:val="single" w:color="auto" w:sz="4" w:space="0"/>
            </w:tcBorders>
          </w:tcPr>
          <w:p w:rsidRPr="00F97F08" w:rsidR="00F97F08" w:rsidP="00F97F08" w:rsidRDefault="00F97F08" w14:paraId="03067C3A" w14:textId="77777777">
            <w:pPr>
              <w:pStyle w:val="Tablebody"/>
              <w:cnfStyle w:val="000000000000"/>
            </w:pPr>
            <w:r w:rsidRPr="00F97F08">
              <w:t xml:space="preserve">45 </w:t>
            </w:r>
          </w:p>
        </w:tc>
        <w:tc>
          <w:tcPr>
            <w:tcW w:w="1417" w:type="dxa"/>
            <w:tcBorders>
              <w:bottom w:val="single" w:color="auto" w:sz="4" w:space="0"/>
            </w:tcBorders>
          </w:tcPr>
          <w:p w:rsidRPr="00F97F08" w:rsidR="00F97F08" w:rsidP="00F97F08" w:rsidRDefault="00F97F08" w14:paraId="2AD871AC" w14:textId="77777777">
            <w:pPr>
              <w:pStyle w:val="Tablebody"/>
              <w:cnfStyle w:val="000000000000"/>
            </w:pPr>
            <w:r w:rsidRPr="00F97F08">
              <w:t xml:space="preserve">0 </w:t>
            </w:r>
          </w:p>
        </w:tc>
      </w:tr>
      <w:tr w:rsidRPr="00F97F08" w:rsidR="00F97F08" w:rsidTr="00F97F08" w14:paraId="3812D034" w14:textId="77777777">
        <w:trPr>
          <w:trHeight w:val="20"/>
        </w:trPr>
        <w:tc>
          <w:tcPr>
            <w:cnfStyle w:val="001000000000"/>
            <w:tcW w:w="7087" w:type="dxa"/>
            <w:tcBorders>
              <w:top w:val="single" w:color="auto" w:sz="4" w:space="0"/>
              <w:bottom w:val="single" w:color="auto" w:sz="4" w:space="0"/>
            </w:tcBorders>
          </w:tcPr>
          <w:p w:rsidRPr="00F97F08" w:rsidR="00F97F08" w:rsidP="00F97F08" w:rsidRDefault="00F97F08" w14:paraId="6F709228" w14:textId="77777777">
            <w:pPr>
              <w:pStyle w:val="Tablebody"/>
              <w:rPr>
                <w:b/>
                <w:bCs/>
              </w:rPr>
            </w:pPr>
            <w:r w:rsidRPr="00F97F08">
              <w:rPr>
                <w:b/>
                <w:bCs/>
              </w:rPr>
              <w:t>Closing balance</w:t>
            </w:r>
          </w:p>
        </w:tc>
        <w:tc>
          <w:tcPr>
            <w:tcW w:w="1844" w:type="dxa"/>
            <w:tcBorders>
              <w:top w:val="single" w:color="auto" w:sz="4" w:space="0"/>
              <w:bottom w:val="single" w:color="auto" w:sz="4" w:space="0"/>
            </w:tcBorders>
          </w:tcPr>
          <w:p w:rsidRPr="00F97F08" w:rsidR="00F97F08" w:rsidP="00F97F08" w:rsidRDefault="00F97F08" w14:paraId="4CA3F9AC" w14:textId="77777777">
            <w:pPr>
              <w:pStyle w:val="Tablebody"/>
              <w:cnfStyle w:val="000000000000"/>
            </w:pPr>
            <w:r w:rsidRPr="00F97F08">
              <w:t xml:space="preserve">151,605 </w:t>
            </w:r>
          </w:p>
        </w:tc>
        <w:tc>
          <w:tcPr>
            <w:tcW w:w="1417" w:type="dxa"/>
            <w:tcBorders>
              <w:top w:val="single" w:color="auto" w:sz="4" w:space="0"/>
              <w:bottom w:val="single" w:color="auto" w:sz="4" w:space="0"/>
            </w:tcBorders>
          </w:tcPr>
          <w:p w:rsidRPr="00F97F08" w:rsidR="00F97F08" w:rsidP="00F97F08" w:rsidRDefault="00F97F08" w14:paraId="49AE201D" w14:textId="77777777">
            <w:pPr>
              <w:pStyle w:val="Tablebody"/>
              <w:cnfStyle w:val="000000000000"/>
            </w:pPr>
            <w:r w:rsidRPr="00F97F08">
              <w:t xml:space="preserve">139,535 </w:t>
            </w:r>
          </w:p>
        </w:tc>
      </w:tr>
      <w:tr w:rsidRPr="00F97F08" w:rsidR="00F97F08" w:rsidTr="00F97F08" w14:paraId="361E495F" w14:textId="77777777">
        <w:trPr>
          <w:trHeight w:val="20"/>
        </w:trPr>
        <w:tc>
          <w:tcPr>
            <w:cnfStyle w:val="001000000000"/>
            <w:tcW w:w="7087" w:type="dxa"/>
            <w:tcBorders>
              <w:top w:val="single" w:color="auto" w:sz="4" w:space="0"/>
            </w:tcBorders>
          </w:tcPr>
          <w:p w:rsidRPr="00F97F08" w:rsidR="00F97F08" w:rsidP="00F97F08" w:rsidRDefault="00F97F08" w14:paraId="44CA224C" w14:textId="77777777">
            <w:pPr>
              <w:pStyle w:val="Tablebody"/>
              <w:rPr>
                <w:b/>
                <w:bCs/>
              </w:rPr>
            </w:pPr>
            <w:r w:rsidRPr="00F97F08">
              <w:rPr>
                <w:b/>
                <w:bCs/>
              </w:rPr>
              <w:t>Accumulated amortisation</w:t>
            </w:r>
          </w:p>
        </w:tc>
        <w:tc>
          <w:tcPr>
            <w:tcW w:w="1844" w:type="dxa"/>
            <w:tcBorders>
              <w:top w:val="single" w:color="auto" w:sz="4" w:space="0"/>
              <w:bottom w:val="nil"/>
            </w:tcBorders>
          </w:tcPr>
          <w:p w:rsidRPr="00F97F08" w:rsidR="00F97F08" w:rsidP="00F97F08" w:rsidRDefault="00F97F08" w14:paraId="19929B6C" w14:textId="77777777">
            <w:pPr>
              <w:pStyle w:val="Tablebody"/>
              <w:cnfStyle w:val="000000000000"/>
            </w:pPr>
          </w:p>
        </w:tc>
        <w:tc>
          <w:tcPr>
            <w:tcW w:w="1417" w:type="dxa"/>
            <w:tcBorders>
              <w:top w:val="single" w:color="auto" w:sz="4" w:space="0"/>
              <w:bottom w:val="nil"/>
            </w:tcBorders>
          </w:tcPr>
          <w:p w:rsidRPr="00F97F08" w:rsidR="00F97F08" w:rsidP="00F97F08" w:rsidRDefault="00F97F08" w14:paraId="28614199" w14:textId="77777777">
            <w:pPr>
              <w:pStyle w:val="Tablebody"/>
              <w:cnfStyle w:val="000000000000"/>
            </w:pPr>
          </w:p>
        </w:tc>
      </w:tr>
      <w:tr w:rsidRPr="00F97F08" w:rsidR="00F97F08" w:rsidTr="00F97F08" w14:paraId="143C0AAA" w14:textId="77777777">
        <w:trPr>
          <w:trHeight w:val="20"/>
        </w:trPr>
        <w:tc>
          <w:tcPr>
            <w:cnfStyle w:val="001000000000"/>
            <w:tcW w:w="7087" w:type="dxa"/>
          </w:tcPr>
          <w:p w:rsidRPr="00F97F08" w:rsidR="00F97F08" w:rsidP="00F97F08" w:rsidRDefault="00F97F08" w14:paraId="42F1A398" w14:textId="77777777">
            <w:pPr>
              <w:pStyle w:val="Tablebody"/>
              <w:rPr>
                <w:b/>
                <w:bCs/>
              </w:rPr>
            </w:pPr>
            <w:r w:rsidRPr="00F97F08">
              <w:rPr>
                <w:b/>
                <w:bCs/>
              </w:rPr>
              <w:t>Opening balance</w:t>
            </w:r>
          </w:p>
        </w:tc>
        <w:tc>
          <w:tcPr>
            <w:tcW w:w="1844" w:type="dxa"/>
            <w:tcBorders>
              <w:top w:val="nil"/>
            </w:tcBorders>
          </w:tcPr>
          <w:p w:rsidRPr="00F97F08" w:rsidR="00F97F08" w:rsidP="00F97F08" w:rsidRDefault="00F97F08" w14:paraId="4B1DCF24" w14:textId="77777777">
            <w:pPr>
              <w:pStyle w:val="Tablebody"/>
              <w:cnfStyle w:val="000000000000"/>
            </w:pPr>
            <w:r w:rsidRPr="00F97F08">
              <w:t xml:space="preserve">(82,118) </w:t>
            </w:r>
          </w:p>
        </w:tc>
        <w:tc>
          <w:tcPr>
            <w:tcW w:w="1417" w:type="dxa"/>
            <w:tcBorders>
              <w:top w:val="nil"/>
            </w:tcBorders>
          </w:tcPr>
          <w:p w:rsidRPr="00F97F08" w:rsidR="00F97F08" w:rsidP="00F97F08" w:rsidRDefault="00F97F08" w14:paraId="51A07883" w14:textId="77777777">
            <w:pPr>
              <w:pStyle w:val="Tablebody"/>
              <w:cnfStyle w:val="000000000000"/>
            </w:pPr>
            <w:r w:rsidRPr="00F97F08">
              <w:t xml:space="preserve">(73,697) </w:t>
            </w:r>
          </w:p>
        </w:tc>
      </w:tr>
      <w:tr w:rsidRPr="00F97F08" w:rsidR="00F97F08" w:rsidTr="00F97F08" w14:paraId="3E6EFF55" w14:textId="77777777">
        <w:trPr>
          <w:trHeight w:val="20"/>
        </w:trPr>
        <w:tc>
          <w:tcPr>
            <w:cnfStyle w:val="001000000000"/>
            <w:tcW w:w="7087" w:type="dxa"/>
          </w:tcPr>
          <w:p w:rsidRPr="00F97F08" w:rsidR="00F97F08" w:rsidP="00F97F08" w:rsidRDefault="00F97F08" w14:paraId="5E71E3C3" w14:textId="77777777">
            <w:pPr>
              <w:pStyle w:val="Tablebody"/>
            </w:pPr>
            <w:r w:rsidRPr="00F97F08">
              <w:t xml:space="preserve">Amortisation </w:t>
            </w:r>
            <w:r w:rsidRPr="00F97F08">
              <w:rPr>
                <w:vertAlign w:val="superscript"/>
              </w:rPr>
              <w:t>(iii)</w:t>
            </w:r>
          </w:p>
        </w:tc>
        <w:tc>
          <w:tcPr>
            <w:tcW w:w="1844" w:type="dxa"/>
          </w:tcPr>
          <w:p w:rsidRPr="00F97F08" w:rsidR="00F97F08" w:rsidP="00F97F08" w:rsidRDefault="00F97F08" w14:paraId="523B9F08" w14:textId="77777777">
            <w:pPr>
              <w:pStyle w:val="Tablebody"/>
              <w:cnfStyle w:val="000000000000"/>
            </w:pPr>
            <w:r w:rsidRPr="00F97F08">
              <w:t xml:space="preserve">(6,037) </w:t>
            </w:r>
          </w:p>
        </w:tc>
        <w:tc>
          <w:tcPr>
            <w:tcW w:w="1417" w:type="dxa"/>
          </w:tcPr>
          <w:p w:rsidRPr="00F97F08" w:rsidR="00F97F08" w:rsidP="00F97F08" w:rsidRDefault="00F97F08" w14:paraId="5450E506" w14:textId="77777777">
            <w:pPr>
              <w:pStyle w:val="Tablebody"/>
              <w:cnfStyle w:val="000000000000"/>
            </w:pPr>
            <w:r w:rsidRPr="00F97F08">
              <w:t xml:space="preserve">(8,421) </w:t>
            </w:r>
          </w:p>
        </w:tc>
      </w:tr>
      <w:tr w:rsidRPr="00F97F08" w:rsidR="00F97F08" w:rsidTr="00F97F08" w14:paraId="4900C655" w14:textId="77777777">
        <w:trPr>
          <w:trHeight w:val="20"/>
        </w:trPr>
        <w:tc>
          <w:tcPr>
            <w:cnfStyle w:val="001000000000"/>
            <w:tcW w:w="7087" w:type="dxa"/>
          </w:tcPr>
          <w:p w:rsidRPr="00F97F08" w:rsidR="00F97F08" w:rsidP="00F97F08" w:rsidRDefault="00F97F08" w14:paraId="434625CA" w14:textId="77777777">
            <w:pPr>
              <w:pStyle w:val="Tablebody"/>
            </w:pPr>
            <w:r w:rsidRPr="00F97F08">
              <w:t>Disposals</w:t>
            </w:r>
          </w:p>
        </w:tc>
        <w:tc>
          <w:tcPr>
            <w:tcW w:w="1844" w:type="dxa"/>
            <w:tcBorders>
              <w:bottom w:val="nil"/>
            </w:tcBorders>
          </w:tcPr>
          <w:p w:rsidRPr="00F97F08" w:rsidR="00F97F08" w:rsidP="00F97F08" w:rsidRDefault="00F97F08" w14:paraId="75247BEA" w14:textId="77777777">
            <w:pPr>
              <w:pStyle w:val="Tablebody"/>
              <w:cnfStyle w:val="000000000000"/>
            </w:pPr>
            <w:r w:rsidRPr="00F97F08">
              <w:t xml:space="preserve">986 </w:t>
            </w:r>
          </w:p>
        </w:tc>
        <w:tc>
          <w:tcPr>
            <w:tcW w:w="1417" w:type="dxa"/>
            <w:tcBorders>
              <w:bottom w:val="nil"/>
            </w:tcBorders>
          </w:tcPr>
          <w:p w:rsidRPr="00F97F08" w:rsidR="00F97F08" w:rsidP="00F97F08" w:rsidRDefault="00F97F08" w14:paraId="13B2AF6E" w14:textId="77777777">
            <w:pPr>
              <w:pStyle w:val="Tablebody"/>
              <w:cnfStyle w:val="000000000000"/>
            </w:pPr>
            <w:r w:rsidRPr="00F97F08">
              <w:t xml:space="preserve">0 </w:t>
            </w:r>
          </w:p>
        </w:tc>
      </w:tr>
      <w:tr w:rsidRPr="00F97F08" w:rsidR="00F97F08" w:rsidTr="00F97F08" w14:paraId="66D9DB52" w14:textId="77777777">
        <w:trPr>
          <w:trHeight w:val="20"/>
        </w:trPr>
        <w:tc>
          <w:tcPr>
            <w:cnfStyle w:val="001000000000"/>
            <w:tcW w:w="7087" w:type="dxa"/>
            <w:tcBorders>
              <w:bottom w:val="single" w:color="auto" w:sz="4" w:space="0"/>
            </w:tcBorders>
          </w:tcPr>
          <w:p w:rsidRPr="00F97F08" w:rsidR="00F97F08" w:rsidP="00F97F08" w:rsidRDefault="00F97F08" w14:paraId="3DC58DA3" w14:textId="77777777">
            <w:pPr>
              <w:pStyle w:val="Tablebody"/>
            </w:pPr>
            <w:r w:rsidRPr="00F97F08">
              <w:t>Machinery of government transfer in</w:t>
            </w:r>
          </w:p>
        </w:tc>
        <w:tc>
          <w:tcPr>
            <w:tcW w:w="1844" w:type="dxa"/>
            <w:tcBorders>
              <w:bottom w:val="single" w:color="auto" w:sz="4" w:space="0"/>
            </w:tcBorders>
          </w:tcPr>
          <w:p w:rsidRPr="00F97F08" w:rsidR="00F97F08" w:rsidP="00F97F08" w:rsidRDefault="00F97F08" w14:paraId="5ED76920" w14:textId="77777777">
            <w:pPr>
              <w:pStyle w:val="Tablebody"/>
              <w:cnfStyle w:val="000000000000"/>
            </w:pPr>
            <w:r w:rsidRPr="00F97F08">
              <w:t xml:space="preserve">(45) </w:t>
            </w:r>
          </w:p>
        </w:tc>
        <w:tc>
          <w:tcPr>
            <w:tcW w:w="1417" w:type="dxa"/>
            <w:tcBorders>
              <w:bottom w:val="single" w:color="auto" w:sz="4" w:space="0"/>
            </w:tcBorders>
          </w:tcPr>
          <w:p w:rsidRPr="00F97F08" w:rsidR="00F97F08" w:rsidP="00F97F08" w:rsidRDefault="00F97F08" w14:paraId="08E8D256" w14:textId="77777777">
            <w:pPr>
              <w:pStyle w:val="Tablebody"/>
              <w:cnfStyle w:val="000000000000"/>
            </w:pPr>
            <w:r w:rsidRPr="00F97F08">
              <w:t xml:space="preserve">0 </w:t>
            </w:r>
          </w:p>
        </w:tc>
      </w:tr>
      <w:tr w:rsidRPr="00F97F08" w:rsidR="00F97F08" w:rsidTr="00F97F08" w14:paraId="17623A5A" w14:textId="77777777">
        <w:trPr>
          <w:trHeight w:val="20"/>
        </w:trPr>
        <w:tc>
          <w:tcPr>
            <w:cnfStyle w:val="001000000000"/>
            <w:tcW w:w="7087" w:type="dxa"/>
            <w:tcBorders>
              <w:top w:val="single" w:color="auto" w:sz="4" w:space="0"/>
              <w:bottom w:val="single" w:color="auto" w:sz="4" w:space="0"/>
            </w:tcBorders>
          </w:tcPr>
          <w:p w:rsidRPr="00F97F08" w:rsidR="00F97F08" w:rsidP="00F97F08" w:rsidRDefault="00F97F08" w14:paraId="4EBFCDD4" w14:textId="77777777">
            <w:pPr>
              <w:pStyle w:val="Tablebody"/>
              <w:rPr>
                <w:b/>
                <w:bCs/>
              </w:rPr>
            </w:pPr>
            <w:r w:rsidRPr="00F97F08">
              <w:rPr>
                <w:b/>
                <w:bCs/>
              </w:rPr>
              <w:t>Closing balance</w:t>
            </w:r>
          </w:p>
        </w:tc>
        <w:tc>
          <w:tcPr>
            <w:tcW w:w="1844" w:type="dxa"/>
            <w:tcBorders>
              <w:top w:val="single" w:color="auto" w:sz="4" w:space="0"/>
              <w:bottom w:val="single" w:color="auto" w:sz="4" w:space="0"/>
            </w:tcBorders>
          </w:tcPr>
          <w:p w:rsidRPr="00F97F08" w:rsidR="00F97F08" w:rsidP="00F97F08" w:rsidRDefault="00F97F08" w14:paraId="2F480D37" w14:textId="77777777">
            <w:pPr>
              <w:pStyle w:val="Tablebody"/>
              <w:cnfStyle w:val="000000000000"/>
            </w:pPr>
            <w:r w:rsidRPr="00F97F08">
              <w:t xml:space="preserve">(87,214) </w:t>
            </w:r>
          </w:p>
        </w:tc>
        <w:tc>
          <w:tcPr>
            <w:tcW w:w="1417" w:type="dxa"/>
            <w:tcBorders>
              <w:top w:val="single" w:color="auto" w:sz="4" w:space="0"/>
              <w:bottom w:val="single" w:color="auto" w:sz="4" w:space="0"/>
            </w:tcBorders>
          </w:tcPr>
          <w:p w:rsidRPr="00F97F08" w:rsidR="00F97F08" w:rsidP="00F97F08" w:rsidRDefault="00F97F08" w14:paraId="7A2FD097" w14:textId="77777777">
            <w:pPr>
              <w:pStyle w:val="Tablebody"/>
              <w:cnfStyle w:val="000000000000"/>
            </w:pPr>
            <w:r w:rsidRPr="00F97F08">
              <w:t xml:space="preserve">(82,118) </w:t>
            </w:r>
          </w:p>
        </w:tc>
      </w:tr>
      <w:tr w:rsidRPr="00F97F08" w:rsidR="00F97F08" w:rsidTr="00F97F08" w14:paraId="03D006FB" w14:textId="77777777">
        <w:trPr>
          <w:trHeight w:val="20"/>
        </w:trPr>
        <w:tc>
          <w:tcPr>
            <w:cnfStyle w:val="001000000000"/>
            <w:tcW w:w="7087" w:type="dxa"/>
            <w:tcBorders>
              <w:top w:val="single" w:color="auto" w:sz="4" w:space="0"/>
              <w:bottom w:val="single" w:color="auto" w:sz="4" w:space="0"/>
            </w:tcBorders>
          </w:tcPr>
          <w:p w:rsidRPr="00F97F08" w:rsidR="00F97F08" w:rsidP="00F97F08" w:rsidRDefault="00F97F08" w14:paraId="2E654E29" w14:textId="77777777">
            <w:pPr>
              <w:pStyle w:val="Tablebody"/>
              <w:rPr>
                <w:b/>
                <w:bCs/>
              </w:rPr>
            </w:pPr>
            <w:r w:rsidRPr="00F97F08">
              <w:rPr>
                <w:b/>
                <w:bCs/>
              </w:rPr>
              <w:t>Net book value at end of financial year</w:t>
            </w:r>
          </w:p>
        </w:tc>
        <w:tc>
          <w:tcPr>
            <w:tcW w:w="1844" w:type="dxa"/>
            <w:tcBorders>
              <w:top w:val="single" w:color="auto" w:sz="4" w:space="0"/>
              <w:bottom w:val="single" w:color="auto" w:sz="4" w:space="0"/>
            </w:tcBorders>
          </w:tcPr>
          <w:p w:rsidRPr="00F97F08" w:rsidR="00F97F08" w:rsidP="00F97F08" w:rsidRDefault="00F97F08" w14:paraId="7F744EF6" w14:textId="77777777">
            <w:pPr>
              <w:pStyle w:val="Tablebody"/>
              <w:cnfStyle w:val="000000000000"/>
            </w:pPr>
            <w:r w:rsidRPr="00F97F08">
              <w:t xml:space="preserve">64,391 </w:t>
            </w:r>
          </w:p>
        </w:tc>
        <w:tc>
          <w:tcPr>
            <w:tcW w:w="1417" w:type="dxa"/>
            <w:tcBorders>
              <w:top w:val="single" w:color="auto" w:sz="4" w:space="0"/>
              <w:bottom w:val="single" w:color="auto" w:sz="4" w:space="0"/>
            </w:tcBorders>
          </w:tcPr>
          <w:p w:rsidRPr="00F97F08" w:rsidR="00F97F08" w:rsidP="00F97F08" w:rsidRDefault="00F97F08" w14:paraId="2C062BEE" w14:textId="77777777">
            <w:pPr>
              <w:pStyle w:val="Tablebody"/>
              <w:cnfStyle w:val="000000000000"/>
            </w:pPr>
            <w:r w:rsidRPr="00F97F08">
              <w:t xml:space="preserve">57,417 </w:t>
            </w:r>
          </w:p>
        </w:tc>
      </w:tr>
    </w:tbl>
    <w:p w:rsidRPr="00F97F08" w:rsidR="00F97F08" w:rsidP="00F97F08" w:rsidRDefault="00F97F08" w14:paraId="01CAC2AA" w14:textId="77777777">
      <w:pPr>
        <w:pStyle w:val="Notes"/>
        <w:spacing w:before="120"/>
      </w:pPr>
      <w:r w:rsidRPr="00F97F08">
        <w:t>(</w:t>
      </w:r>
      <w:proofErr w:type="spellStart"/>
      <w:r w:rsidRPr="00F97F08">
        <w:t>i</w:t>
      </w:r>
      <w:proofErr w:type="spellEnd"/>
      <w:r w:rsidRPr="00F97F08">
        <w:t>)</w:t>
      </w:r>
      <w:r w:rsidRPr="00F97F08">
        <w:tab/>
        <w:t>Intangible assets (software) reported include both intangible assets under construction and capitalised intangible assets.</w:t>
      </w:r>
    </w:p>
    <w:p w:rsidRPr="00F97F08" w:rsidR="00F97F08" w:rsidP="00F97F08" w:rsidRDefault="00F97F08" w14:paraId="5A9AA775" w14:textId="77777777">
      <w:pPr>
        <w:pStyle w:val="Notes"/>
      </w:pPr>
      <w:r w:rsidRPr="00F97F08">
        <w:t>(ii)</w:t>
      </w:r>
      <w:r w:rsidRPr="00F97F08">
        <w:tab/>
        <w:t>Victorian Infringement Enforcement Warrant (VIEW) System software impairment.</w:t>
      </w:r>
    </w:p>
    <w:p w:rsidRPr="00F97F08" w:rsidR="00F97F08" w:rsidP="00F97F08" w:rsidRDefault="00F97F08" w14:paraId="7A171A14" w14:textId="2BB4FC07">
      <w:pPr>
        <w:pStyle w:val="Notes"/>
        <w:spacing w:after="120"/>
      </w:pPr>
      <w:r w:rsidRPr="00F97F08">
        <w:t>(iii)</w:t>
      </w:r>
      <w:r w:rsidRPr="00F97F08">
        <w:tab/>
        <w:t>The consumption of intangible assets is included in the depreciation and amortisation expense line item in the comprehensive operating statement.</w:t>
      </w:r>
    </w:p>
    <w:p w:rsidRPr="00F97F08" w:rsidR="00F97F08" w:rsidP="00F97F08" w:rsidRDefault="00F97F08" w14:paraId="63507BA8" w14:textId="77777777">
      <w:pPr>
        <w:rPr>
          <w:b/>
          <w:bCs/>
        </w:rPr>
      </w:pPr>
      <w:r w:rsidRPr="00F97F08">
        <w:rPr>
          <w:b/>
          <w:bCs/>
        </w:rPr>
        <w:t>Initial recognition</w:t>
      </w:r>
    </w:p>
    <w:p w:rsidRPr="00F97F08" w:rsidR="00F97F08" w:rsidP="00F97F08" w:rsidRDefault="00F97F08" w14:paraId="21A4C8C1" w14:textId="77777777">
      <w:r w:rsidRPr="00F97F08">
        <w:rPr>
          <w:b/>
          <w:bCs/>
        </w:rPr>
        <w:t>Purchased intangible assets</w:t>
      </w:r>
      <w:r w:rsidRPr="00F97F08">
        <w:t xml:space="preserve"> are initially recognised at cost. </w:t>
      </w:r>
    </w:p>
    <w:p w:rsidRPr="00F97F08" w:rsidR="00F97F08" w:rsidP="00F97F08" w:rsidRDefault="00F97F08" w14:paraId="49B65D18" w14:textId="77777777">
      <w:r w:rsidRPr="00F97F08">
        <w:rPr>
          <w:b/>
          <w:bCs/>
        </w:rPr>
        <w:t>An internally generated intangible asset</w:t>
      </w:r>
      <w:r w:rsidRPr="00F97F08">
        <w:t xml:space="preserve"> arising from development is recognised if, and only if, all of the following are demonstrated:</w:t>
      </w:r>
    </w:p>
    <w:p w:rsidRPr="00F97F08" w:rsidR="00F97F08" w:rsidP="00F97F08" w:rsidRDefault="00F97F08" w14:paraId="741E3868" w14:textId="77777777">
      <w:pPr>
        <w:pStyle w:val="Bullet1"/>
      </w:pPr>
      <w:r w:rsidRPr="00F97F08">
        <w:t>the technical feasibility of completing the intangible asset so that it will be available for use or sale;</w:t>
      </w:r>
    </w:p>
    <w:p w:rsidRPr="00F97F08" w:rsidR="00F97F08" w:rsidP="00F97F08" w:rsidRDefault="00F97F08" w14:paraId="4666F40D" w14:textId="77777777">
      <w:pPr>
        <w:pStyle w:val="Bullet1"/>
      </w:pPr>
      <w:r w:rsidRPr="00F97F08">
        <w:t>an intention to complete the intangible asset and use or sell it;</w:t>
      </w:r>
    </w:p>
    <w:p w:rsidRPr="00F97F08" w:rsidR="00F97F08" w:rsidP="00F97F08" w:rsidRDefault="00F97F08" w14:paraId="76AD83BE" w14:textId="77777777">
      <w:pPr>
        <w:pStyle w:val="Bullet1"/>
      </w:pPr>
      <w:r w:rsidRPr="00F97F08">
        <w:t>the ability to use or sell the intangible asset;</w:t>
      </w:r>
    </w:p>
    <w:p w:rsidRPr="00F97F08" w:rsidR="00F97F08" w:rsidP="00F97F08" w:rsidRDefault="00F97F08" w14:paraId="79A3F4E0" w14:textId="77777777">
      <w:pPr>
        <w:pStyle w:val="Bullet1"/>
      </w:pPr>
      <w:r w:rsidRPr="00F97F08">
        <w:t>the intangible asset will generate probable future economic benefits;</w:t>
      </w:r>
    </w:p>
    <w:p w:rsidRPr="00F97F08" w:rsidR="00F97F08" w:rsidP="00F97F08" w:rsidRDefault="00F97F08" w14:paraId="21F62219" w14:textId="77777777">
      <w:pPr>
        <w:pStyle w:val="Bullet1"/>
      </w:pPr>
      <w:r w:rsidRPr="00F97F08">
        <w:t>the availability of adequate technical, financial and other resources to complete the development and to use or sell the intangible asset; and</w:t>
      </w:r>
    </w:p>
    <w:p w:rsidRPr="00F97F08" w:rsidR="00F97F08" w:rsidP="00F97F08" w:rsidRDefault="00F97F08" w14:paraId="7A86E222" w14:textId="77777777">
      <w:pPr>
        <w:pStyle w:val="Bullet1"/>
      </w:pPr>
      <w:r w:rsidRPr="00F97F08">
        <w:t>the ability to measure reliably the expenditure attributable to the intangible asset during its development.</w:t>
      </w:r>
    </w:p>
    <w:p w:rsidRPr="00F97F08" w:rsidR="00F97F08" w:rsidP="00F97F08" w:rsidRDefault="00F97F08" w14:paraId="239E3661" w14:textId="77777777">
      <w:pPr>
        <w:rPr>
          <w:b/>
          <w:bCs/>
        </w:rPr>
      </w:pPr>
      <w:r w:rsidRPr="00F97F08">
        <w:rPr>
          <w:b/>
          <w:bCs/>
        </w:rPr>
        <w:t>Subsequent measurement</w:t>
      </w:r>
    </w:p>
    <w:p w:rsidRPr="00F97F08" w:rsidR="00F97F08" w:rsidP="00F97F08" w:rsidRDefault="00F97F08" w14:paraId="0798DCD1" w14:textId="77777777">
      <w:r w:rsidRPr="00F97F08">
        <w:t>Intangible assets with finite useful lives are carried at cost less accumulated amortisation and impairment. Refer to note 5.2.1 for information on depreciation, amortisation and impairment.</w:t>
      </w:r>
    </w:p>
    <w:p w:rsidRPr="00F97F08" w:rsidR="00F97F08" w:rsidP="00F97F08" w:rsidRDefault="00F97F08" w14:paraId="0E5BEC89" w14:textId="77777777">
      <w:pPr>
        <w:pStyle w:val="Heading3"/>
      </w:pPr>
      <w:bookmarkStart w:id="57" w:name="_Toc54956384"/>
      <w:r w:rsidRPr="00F97F08">
        <w:t>5.4 Investments and other financial assets</w:t>
      </w:r>
      <w:bookmarkEnd w:id="57"/>
    </w:p>
    <w:tbl>
      <w:tblPr>
        <w:tblStyle w:val="TableGrid"/>
        <w:tblW w:w="0" w:type="auto"/>
        <w:tblLayout w:type="fixed"/>
        <w:tblLook w:firstRow="1" w:lastRow="0" w:firstColumn="1" w:lastColumn="0" w:noHBand="0" w:noVBand="0" w:val="00A0"/>
      </w:tblPr>
      <w:tblGrid>
        <w:gridCol w:w="7087"/>
        <w:gridCol w:w="1702"/>
        <w:gridCol w:w="1559"/>
      </w:tblGrid>
      <w:tr w:rsidRPr="00F97F08" w:rsidR="00F97F08" w:rsidTr="00F97F08" w14:paraId="310E25CE" w14:textId="77777777">
        <w:trPr>
          <w:cnfStyle w:val="100000000000"/>
          <w:trHeight w:val="60"/>
          <w:tblHeader/>
        </w:trPr>
        <w:tc>
          <w:tcPr>
            <w:cnfStyle w:val="001000000000"/>
            <w:tcW w:w="7087" w:type="dxa"/>
            <w:tcBorders>
              <w:bottom w:val="single" w:color="auto" w:sz="4" w:space="0"/>
            </w:tcBorders>
          </w:tcPr>
          <w:p w:rsidRPr="00F97F08" w:rsidR="00F97F08" w:rsidP="00F97F08" w:rsidRDefault="00F97F08" w14:paraId="778DF67E" w14:textId="77777777">
            <w:pPr>
              <w:pStyle w:val="Tablebody"/>
            </w:pPr>
          </w:p>
        </w:tc>
        <w:tc>
          <w:tcPr>
            <w:tcW w:w="1702" w:type="dxa"/>
            <w:tcBorders>
              <w:bottom w:val="single" w:color="auto" w:sz="4" w:space="0"/>
            </w:tcBorders>
          </w:tcPr>
          <w:p w:rsidRPr="00F97F08" w:rsidR="00F97F08" w:rsidP="00F97F08" w:rsidRDefault="00F97F08" w14:paraId="1C363EDB" w14:textId="77777777">
            <w:pPr>
              <w:pStyle w:val="Tablebody"/>
              <w:cnfStyle w:val="100000000000"/>
            </w:pPr>
          </w:p>
        </w:tc>
        <w:tc>
          <w:tcPr>
            <w:tcW w:w="1559" w:type="dxa"/>
            <w:tcBorders>
              <w:bottom w:val="single" w:color="auto" w:sz="4" w:space="0"/>
            </w:tcBorders>
          </w:tcPr>
          <w:p w:rsidRPr="00F97F08" w:rsidR="00F97F08" w:rsidP="00F97F08" w:rsidRDefault="00F97F08" w14:paraId="68160D6E" w14:textId="77777777">
            <w:pPr>
              <w:pStyle w:val="Tablebody"/>
              <w:cnfStyle w:val="100000000000"/>
            </w:pPr>
            <w:r w:rsidRPr="00F97F08">
              <w:t>($ thousand)</w:t>
            </w:r>
          </w:p>
        </w:tc>
      </w:tr>
      <w:tr w:rsidRPr="00F97F08" w:rsidR="00F97F08" w:rsidTr="00F97F08" w14:paraId="3FC52558" w14:textId="77777777">
        <w:trPr>
          <w:cnfStyle w:val="100000000000"/>
          <w:trHeight w:val="60"/>
          <w:tblHeader/>
        </w:trPr>
        <w:tc>
          <w:tcPr>
            <w:cnfStyle w:val="001000000000"/>
            <w:tcW w:w="7087" w:type="dxa"/>
            <w:tcBorders>
              <w:top w:val="single" w:color="auto" w:sz="4" w:space="0"/>
            </w:tcBorders>
          </w:tcPr>
          <w:p w:rsidRPr="00F97F08" w:rsidR="00F97F08" w:rsidP="00F97F08" w:rsidRDefault="00F97F08" w14:paraId="06CD1872" w14:textId="77777777">
            <w:pPr>
              <w:pStyle w:val="Tablebody"/>
            </w:pPr>
          </w:p>
        </w:tc>
        <w:tc>
          <w:tcPr>
            <w:tcW w:w="1702" w:type="dxa"/>
            <w:tcBorders>
              <w:top w:val="single" w:color="auto" w:sz="4" w:space="0"/>
            </w:tcBorders>
          </w:tcPr>
          <w:p w:rsidRPr="00F97F08" w:rsidR="00F97F08" w:rsidP="00F97F08" w:rsidRDefault="00F97F08" w14:paraId="052F8145" w14:textId="77777777">
            <w:pPr>
              <w:pStyle w:val="Tablebody"/>
              <w:cnfStyle w:val="100000000000"/>
            </w:pPr>
            <w:r w:rsidRPr="00F97F08">
              <w:t>2020</w:t>
            </w:r>
          </w:p>
        </w:tc>
        <w:tc>
          <w:tcPr>
            <w:tcW w:w="1559" w:type="dxa"/>
            <w:tcBorders>
              <w:top w:val="single" w:color="auto" w:sz="4" w:space="0"/>
            </w:tcBorders>
          </w:tcPr>
          <w:p w:rsidRPr="00F97F08" w:rsidR="00F97F08" w:rsidP="00F97F08" w:rsidRDefault="00F97F08" w14:paraId="0A7EDBDB" w14:textId="77777777">
            <w:pPr>
              <w:pStyle w:val="Tablebody"/>
              <w:cnfStyle w:val="100000000000"/>
            </w:pPr>
            <w:r w:rsidRPr="00F97F08">
              <w:t>2019</w:t>
            </w:r>
          </w:p>
        </w:tc>
      </w:tr>
      <w:tr w:rsidRPr="00F97F08" w:rsidR="00F97F08" w:rsidTr="00F97F08" w14:paraId="540B9F48" w14:textId="77777777">
        <w:trPr>
          <w:trHeight w:val="60"/>
        </w:trPr>
        <w:tc>
          <w:tcPr>
            <w:cnfStyle w:val="001000000000"/>
            <w:tcW w:w="7087" w:type="dxa"/>
            <w:tcBorders>
              <w:bottom w:val="none" w:color="auto" w:sz="0" w:space="0"/>
            </w:tcBorders>
          </w:tcPr>
          <w:p w:rsidRPr="00F97F08" w:rsidR="00F97F08" w:rsidP="00F97F08" w:rsidRDefault="00F97F08" w14:paraId="09367112" w14:textId="77777777">
            <w:pPr>
              <w:pStyle w:val="Tablebody"/>
              <w:rPr>
                <w:b/>
                <w:bCs/>
              </w:rPr>
            </w:pPr>
            <w:r w:rsidRPr="00F97F08">
              <w:rPr>
                <w:b/>
                <w:bCs/>
              </w:rPr>
              <w:t>Non-current investments and other financial assets</w:t>
            </w:r>
          </w:p>
        </w:tc>
        <w:tc>
          <w:tcPr>
            <w:tcW w:w="1702" w:type="dxa"/>
          </w:tcPr>
          <w:p w:rsidRPr="00F97F08" w:rsidR="00F97F08" w:rsidP="00F97F08" w:rsidRDefault="00F97F08" w14:paraId="089C79B0" w14:textId="77777777">
            <w:pPr>
              <w:pStyle w:val="Tablebody"/>
              <w:cnfStyle w:val="000000000000"/>
              <w:rPr>
                <w:b/>
                <w:bCs/>
              </w:rPr>
            </w:pPr>
          </w:p>
        </w:tc>
        <w:tc>
          <w:tcPr>
            <w:tcW w:w="1559" w:type="dxa"/>
          </w:tcPr>
          <w:p w:rsidRPr="00F97F08" w:rsidR="00F97F08" w:rsidP="00F97F08" w:rsidRDefault="00F97F08" w14:paraId="75F5069D" w14:textId="77777777">
            <w:pPr>
              <w:pStyle w:val="Tablebody"/>
              <w:cnfStyle w:val="000000000000"/>
              <w:rPr>
                <w:b/>
                <w:bCs/>
              </w:rPr>
            </w:pPr>
          </w:p>
        </w:tc>
      </w:tr>
      <w:tr w:rsidRPr="00F97F08" w:rsidR="00F97F08" w:rsidTr="00F97F08" w14:paraId="6270F1C9" w14:textId="77777777">
        <w:trPr>
          <w:trHeight w:val="60"/>
        </w:trPr>
        <w:tc>
          <w:tcPr>
            <w:cnfStyle w:val="001000000000"/>
            <w:tcW w:w="7087" w:type="dxa"/>
            <w:tcBorders>
              <w:bottom w:val="single" w:color="auto" w:sz="4" w:space="0"/>
            </w:tcBorders>
          </w:tcPr>
          <w:p w:rsidRPr="00F97F08" w:rsidR="00F97F08" w:rsidP="00F97F08" w:rsidRDefault="00F97F08" w14:paraId="5CEA7CDF" w14:textId="77777777">
            <w:pPr>
              <w:pStyle w:val="Tablebody"/>
            </w:pPr>
            <w:r w:rsidRPr="00F97F08">
              <w:t>Managed investment schemes</w:t>
            </w:r>
            <w:r w:rsidRPr="00F97F08">
              <w:rPr>
                <w:vertAlign w:val="superscript"/>
              </w:rPr>
              <w:t xml:space="preserve"> (</w:t>
            </w:r>
            <w:proofErr w:type="spellStart"/>
            <w:r w:rsidRPr="00F97F08">
              <w:rPr>
                <w:vertAlign w:val="superscript"/>
              </w:rPr>
              <w:t>i</w:t>
            </w:r>
            <w:proofErr w:type="spellEnd"/>
            <w:r w:rsidRPr="00F97F08">
              <w:rPr>
                <w:vertAlign w:val="superscript"/>
              </w:rPr>
              <w:t>)</w:t>
            </w:r>
          </w:p>
        </w:tc>
        <w:tc>
          <w:tcPr>
            <w:tcW w:w="1702" w:type="dxa"/>
            <w:tcBorders>
              <w:bottom w:val="single" w:color="auto" w:sz="4" w:space="0"/>
            </w:tcBorders>
          </w:tcPr>
          <w:p w:rsidRPr="00F97F08" w:rsidR="00F97F08" w:rsidP="00F97F08" w:rsidRDefault="00F97F08" w14:paraId="2AC5708C" w14:textId="77777777">
            <w:pPr>
              <w:pStyle w:val="Tablebody"/>
              <w:cnfStyle w:val="000000000000"/>
            </w:pPr>
            <w:r w:rsidRPr="00F97F08">
              <w:t xml:space="preserve">203,213 </w:t>
            </w:r>
          </w:p>
        </w:tc>
        <w:tc>
          <w:tcPr>
            <w:tcW w:w="1559" w:type="dxa"/>
            <w:tcBorders>
              <w:bottom w:val="single" w:color="auto" w:sz="4" w:space="0"/>
            </w:tcBorders>
          </w:tcPr>
          <w:p w:rsidRPr="00F97F08" w:rsidR="00F97F08" w:rsidP="00F97F08" w:rsidRDefault="00F97F08" w14:paraId="737B7629" w14:textId="77777777">
            <w:pPr>
              <w:pStyle w:val="Tablebody"/>
              <w:cnfStyle w:val="000000000000"/>
            </w:pPr>
            <w:r w:rsidRPr="00F97F08">
              <w:t xml:space="preserve">205,629 </w:t>
            </w:r>
          </w:p>
        </w:tc>
      </w:tr>
      <w:tr w:rsidRPr="00F97F08" w:rsidR="00F97F08" w:rsidTr="00F97F08" w14:paraId="43548EDF" w14:textId="77777777">
        <w:trPr>
          <w:trHeight w:val="60"/>
        </w:trPr>
        <w:tc>
          <w:tcPr>
            <w:cnfStyle w:val="001000000000"/>
            <w:tcW w:w="7087" w:type="dxa"/>
            <w:tcBorders>
              <w:top w:val="single" w:color="auto" w:sz="4" w:space="0"/>
              <w:bottom w:val="single" w:color="auto" w:sz="4" w:space="0"/>
            </w:tcBorders>
          </w:tcPr>
          <w:p w:rsidRPr="00F97F08" w:rsidR="00F97F08" w:rsidP="00F97F08" w:rsidRDefault="00F97F08" w14:paraId="21F8A5A1" w14:textId="77777777">
            <w:pPr>
              <w:pStyle w:val="Tablebody"/>
              <w:rPr>
                <w:b/>
                <w:bCs/>
              </w:rPr>
            </w:pPr>
            <w:r w:rsidRPr="00F97F08">
              <w:rPr>
                <w:b/>
                <w:bCs/>
              </w:rPr>
              <w:t>Total non-current investments and other financial assets</w:t>
            </w:r>
          </w:p>
        </w:tc>
        <w:tc>
          <w:tcPr>
            <w:tcW w:w="1702" w:type="dxa"/>
            <w:tcBorders>
              <w:top w:val="single" w:color="auto" w:sz="4" w:space="0"/>
              <w:bottom w:val="single" w:color="auto" w:sz="4" w:space="0"/>
            </w:tcBorders>
          </w:tcPr>
          <w:p w:rsidRPr="00F97F08" w:rsidR="00F97F08" w:rsidP="00F97F08" w:rsidRDefault="00F97F08" w14:paraId="5AF6E3C2" w14:textId="77777777">
            <w:pPr>
              <w:pStyle w:val="Tablebody"/>
              <w:cnfStyle w:val="000000000000"/>
              <w:rPr>
                <w:b/>
                <w:bCs/>
              </w:rPr>
            </w:pPr>
            <w:r w:rsidRPr="00F97F08">
              <w:rPr>
                <w:b/>
                <w:bCs/>
              </w:rPr>
              <w:t xml:space="preserve">203,213 </w:t>
            </w:r>
          </w:p>
        </w:tc>
        <w:tc>
          <w:tcPr>
            <w:tcW w:w="1559" w:type="dxa"/>
            <w:tcBorders>
              <w:top w:val="single" w:color="auto" w:sz="4" w:space="0"/>
              <w:bottom w:val="single" w:color="auto" w:sz="4" w:space="0"/>
            </w:tcBorders>
          </w:tcPr>
          <w:p w:rsidRPr="00F97F08" w:rsidR="00F97F08" w:rsidP="00F97F08" w:rsidRDefault="00F97F08" w14:paraId="4C8C7440" w14:textId="77777777">
            <w:pPr>
              <w:pStyle w:val="Tablebody"/>
              <w:cnfStyle w:val="000000000000"/>
              <w:rPr>
                <w:b/>
                <w:bCs/>
              </w:rPr>
            </w:pPr>
            <w:r w:rsidRPr="00F97F08">
              <w:rPr>
                <w:b/>
                <w:bCs/>
              </w:rPr>
              <w:t xml:space="preserve">205,629 </w:t>
            </w:r>
          </w:p>
        </w:tc>
      </w:tr>
      <w:tr w:rsidRPr="00F97F08" w:rsidR="00F97F08" w:rsidTr="00F97F08" w14:paraId="509873D9" w14:textId="77777777">
        <w:trPr>
          <w:trHeight w:val="60"/>
        </w:trPr>
        <w:tc>
          <w:tcPr>
            <w:cnfStyle w:val="001000000000"/>
            <w:tcW w:w="7087" w:type="dxa"/>
            <w:tcBorders>
              <w:top w:val="single" w:color="auto" w:sz="4" w:space="0"/>
              <w:bottom w:val="single" w:color="auto" w:sz="4" w:space="0"/>
            </w:tcBorders>
          </w:tcPr>
          <w:p w:rsidRPr="00F97F08" w:rsidR="00F97F08" w:rsidP="00F97F08" w:rsidRDefault="00F97F08" w14:paraId="1DF9CFC4" w14:textId="77777777">
            <w:pPr>
              <w:pStyle w:val="Tablebody"/>
              <w:rPr>
                <w:b/>
                <w:bCs/>
              </w:rPr>
            </w:pPr>
            <w:r w:rsidRPr="00F97F08">
              <w:rPr>
                <w:b/>
                <w:bCs/>
              </w:rPr>
              <w:t>Total investments and other financial assets</w:t>
            </w:r>
          </w:p>
        </w:tc>
        <w:tc>
          <w:tcPr>
            <w:tcW w:w="1702" w:type="dxa"/>
            <w:tcBorders>
              <w:top w:val="single" w:color="auto" w:sz="4" w:space="0"/>
              <w:bottom w:val="single" w:color="auto" w:sz="4" w:space="0"/>
            </w:tcBorders>
          </w:tcPr>
          <w:p w:rsidRPr="00F97F08" w:rsidR="00F97F08" w:rsidP="00F97F08" w:rsidRDefault="00F97F08" w14:paraId="13A44203" w14:textId="77777777">
            <w:pPr>
              <w:pStyle w:val="Tablebody"/>
              <w:cnfStyle w:val="000000000000"/>
              <w:rPr>
                <w:b/>
                <w:bCs/>
              </w:rPr>
            </w:pPr>
            <w:r w:rsidRPr="00F97F08">
              <w:rPr>
                <w:b/>
                <w:bCs/>
              </w:rPr>
              <w:t xml:space="preserve">203,213 </w:t>
            </w:r>
          </w:p>
        </w:tc>
        <w:tc>
          <w:tcPr>
            <w:tcW w:w="1559" w:type="dxa"/>
            <w:tcBorders>
              <w:top w:val="single" w:color="auto" w:sz="4" w:space="0"/>
              <w:bottom w:val="single" w:color="auto" w:sz="4" w:space="0"/>
            </w:tcBorders>
          </w:tcPr>
          <w:p w:rsidRPr="00F97F08" w:rsidR="00F97F08" w:rsidP="00F97F08" w:rsidRDefault="00F97F08" w14:paraId="1F851C39" w14:textId="77777777">
            <w:pPr>
              <w:pStyle w:val="Tablebody"/>
              <w:cnfStyle w:val="000000000000"/>
              <w:rPr>
                <w:b/>
                <w:bCs/>
              </w:rPr>
            </w:pPr>
            <w:r w:rsidRPr="00F97F08">
              <w:rPr>
                <w:b/>
                <w:bCs/>
              </w:rPr>
              <w:t xml:space="preserve">205,629 </w:t>
            </w:r>
          </w:p>
        </w:tc>
      </w:tr>
    </w:tbl>
    <w:p w:rsidRPr="00F97F08" w:rsidR="00F97F08" w:rsidP="00F97F08" w:rsidRDefault="00F97F08" w14:paraId="5970FAAC" w14:textId="77777777">
      <w:pPr>
        <w:pStyle w:val="Notes"/>
        <w:spacing w:before="120"/>
      </w:pPr>
      <w:r w:rsidRPr="00F97F08">
        <w:t>(</w:t>
      </w:r>
      <w:proofErr w:type="spellStart"/>
      <w:r w:rsidRPr="00F97F08">
        <w:t>i</w:t>
      </w:r>
      <w:proofErr w:type="spellEnd"/>
      <w:r w:rsidRPr="00F97F08">
        <w:t>)</w:t>
      </w:r>
      <w:r w:rsidRPr="00F97F08">
        <w:tab/>
        <w:t>The department measures its managed investment schemes at fair value through net result.</w:t>
      </w:r>
    </w:p>
    <w:p w:rsidR="00F97F08" w:rsidRDefault="00F97F08" w14:paraId="7EF56636" w14:textId="4D461722">
      <w:pPr>
        <w:spacing w:after="0"/>
      </w:pPr>
      <w:r>
        <w:br w:type="page"/>
      </w:r>
    </w:p>
    <w:p w:rsidRPr="0053199D" w:rsidR="0053199D" w:rsidP="0053199D" w:rsidRDefault="0053199D" w14:paraId="4BBAE3E4" w14:textId="77777777">
      <w:pPr>
        <w:pStyle w:val="Heading2"/>
      </w:pPr>
      <w:bookmarkStart w:id="58" w:name="_Toc54956385"/>
      <w:r w:rsidRPr="0053199D">
        <w:lastRenderedPageBreak/>
        <w:t>6. Other assets and liabilities</w:t>
      </w:r>
      <w:bookmarkEnd w:id="58"/>
    </w:p>
    <w:p w:rsidRPr="0053199D" w:rsidR="0053199D" w:rsidP="0053199D" w:rsidRDefault="0053199D" w14:paraId="5BC58ACD" w14:textId="77777777">
      <w:pPr>
        <w:pStyle w:val="Heading3"/>
      </w:pPr>
      <w:bookmarkStart w:id="59" w:name="_Toc54956386"/>
      <w:r w:rsidRPr="0053199D">
        <w:t>6.1 Introduction</w:t>
      </w:r>
      <w:bookmarkEnd w:id="59"/>
    </w:p>
    <w:p w:rsidRPr="0053199D" w:rsidR="0053199D" w:rsidP="0053199D" w:rsidRDefault="0053199D" w14:paraId="446AC6AB" w14:textId="77777777">
      <w:r w:rsidRPr="0053199D">
        <w:t xml:space="preserve">This note sets out those assets and liabilities that arose from the </w:t>
      </w:r>
      <w:proofErr w:type="gramStart"/>
      <w:r w:rsidRPr="0053199D">
        <w:t>department’s controlled</w:t>
      </w:r>
      <w:proofErr w:type="gramEnd"/>
      <w:r w:rsidRPr="0053199D">
        <w:t xml:space="preserve"> operations.</w:t>
      </w:r>
    </w:p>
    <w:p w:rsidRPr="0053199D" w:rsidR="0053199D" w:rsidP="0053199D" w:rsidRDefault="0053199D" w14:paraId="4F54730D" w14:textId="77777777">
      <w:pPr>
        <w:pStyle w:val="Heading3"/>
      </w:pPr>
      <w:bookmarkStart w:id="60" w:name="_Toc54956387"/>
      <w:r w:rsidRPr="0053199D">
        <w:t>6.2 Receivables</w:t>
      </w:r>
      <w:bookmarkEnd w:id="60"/>
    </w:p>
    <w:tbl>
      <w:tblPr>
        <w:tblStyle w:val="TableGrid"/>
        <w:tblW w:w="0" w:type="auto"/>
        <w:tblBorders>
          <w:bottom w:val="single" w:color="auto" w:sz="4" w:space="0"/>
        </w:tblBorders>
        <w:tblLayout w:type="fixed"/>
        <w:tblLook w:firstRow="1" w:lastRow="0" w:firstColumn="1" w:lastColumn="0" w:noHBand="0" w:noVBand="0" w:val="00A0"/>
      </w:tblPr>
      <w:tblGrid>
        <w:gridCol w:w="7087"/>
        <w:gridCol w:w="1844"/>
        <w:gridCol w:w="1275"/>
      </w:tblGrid>
      <w:tr w:rsidRPr="0053199D" w:rsidR="0053199D" w:rsidTr="0053199D" w14:paraId="38D08B04" w14:textId="77777777">
        <w:trPr>
          <w:cnfStyle w:val="100000000000"/>
          <w:trHeight w:val="60"/>
          <w:tblHeader/>
        </w:trPr>
        <w:tc>
          <w:tcPr>
            <w:cnfStyle w:val="001000000000"/>
            <w:tcW w:w="7087" w:type="dxa"/>
            <w:tcBorders>
              <w:bottom w:val="single" w:color="auto" w:sz="4" w:space="0"/>
            </w:tcBorders>
          </w:tcPr>
          <w:p w:rsidRPr="0053199D" w:rsidR="0053199D" w:rsidP="0053199D" w:rsidRDefault="0053199D" w14:paraId="75CE86E5" w14:textId="77777777">
            <w:pPr>
              <w:pStyle w:val="Tablebody"/>
            </w:pPr>
          </w:p>
        </w:tc>
        <w:tc>
          <w:tcPr>
            <w:tcW w:w="1844" w:type="dxa"/>
            <w:tcBorders>
              <w:bottom w:val="single" w:color="auto" w:sz="4" w:space="0"/>
            </w:tcBorders>
          </w:tcPr>
          <w:p w:rsidRPr="0053199D" w:rsidR="0053199D" w:rsidP="0053199D" w:rsidRDefault="0053199D" w14:paraId="0F1A02D8" w14:textId="77777777">
            <w:pPr>
              <w:pStyle w:val="Tablebody"/>
              <w:cnfStyle w:val="100000000000"/>
            </w:pPr>
          </w:p>
        </w:tc>
        <w:tc>
          <w:tcPr>
            <w:tcW w:w="1275" w:type="dxa"/>
            <w:tcBorders>
              <w:bottom w:val="single" w:color="auto" w:sz="4" w:space="0"/>
            </w:tcBorders>
          </w:tcPr>
          <w:p w:rsidRPr="0053199D" w:rsidR="0053199D" w:rsidP="0053199D" w:rsidRDefault="0053199D" w14:paraId="73EBD17D" w14:textId="77777777">
            <w:pPr>
              <w:pStyle w:val="Tablebody"/>
              <w:cnfStyle w:val="100000000000"/>
            </w:pPr>
            <w:r w:rsidRPr="0053199D">
              <w:t>($ thousand)</w:t>
            </w:r>
          </w:p>
        </w:tc>
      </w:tr>
      <w:tr w:rsidRPr="0053199D" w:rsidR="0053199D" w:rsidTr="0053199D" w14:paraId="5678D31F" w14:textId="77777777">
        <w:trPr>
          <w:cnfStyle w:val="100000000000"/>
          <w:trHeight w:val="60"/>
          <w:tblHeader/>
        </w:trPr>
        <w:tc>
          <w:tcPr>
            <w:cnfStyle w:val="001000000000"/>
            <w:tcW w:w="7087" w:type="dxa"/>
            <w:tcBorders>
              <w:top w:val="single" w:color="auto" w:sz="4" w:space="0"/>
            </w:tcBorders>
          </w:tcPr>
          <w:p w:rsidRPr="0053199D" w:rsidR="0053199D" w:rsidP="0053199D" w:rsidRDefault="0053199D" w14:paraId="3371F3CB" w14:textId="77777777">
            <w:pPr>
              <w:pStyle w:val="Tablebody"/>
            </w:pPr>
          </w:p>
        </w:tc>
        <w:tc>
          <w:tcPr>
            <w:tcW w:w="1844" w:type="dxa"/>
            <w:tcBorders>
              <w:top w:val="single" w:color="auto" w:sz="4" w:space="0"/>
            </w:tcBorders>
          </w:tcPr>
          <w:p w:rsidRPr="0053199D" w:rsidR="0053199D" w:rsidP="0053199D" w:rsidRDefault="0053199D" w14:paraId="35A27655" w14:textId="77777777">
            <w:pPr>
              <w:pStyle w:val="Tablebody"/>
              <w:cnfStyle w:val="100000000000"/>
            </w:pPr>
            <w:r w:rsidRPr="0053199D">
              <w:t>2020</w:t>
            </w:r>
          </w:p>
        </w:tc>
        <w:tc>
          <w:tcPr>
            <w:tcW w:w="1275" w:type="dxa"/>
            <w:tcBorders>
              <w:top w:val="single" w:color="auto" w:sz="4" w:space="0"/>
            </w:tcBorders>
          </w:tcPr>
          <w:p w:rsidRPr="0053199D" w:rsidR="0053199D" w:rsidP="0053199D" w:rsidRDefault="0053199D" w14:paraId="34A26E93" w14:textId="77777777">
            <w:pPr>
              <w:pStyle w:val="Tablebody"/>
              <w:cnfStyle w:val="100000000000"/>
            </w:pPr>
            <w:r w:rsidRPr="0053199D">
              <w:t>2019</w:t>
            </w:r>
          </w:p>
        </w:tc>
      </w:tr>
      <w:tr w:rsidRPr="0053199D" w:rsidR="0053199D" w:rsidTr="0053199D" w14:paraId="41CD74C3" w14:textId="77777777">
        <w:trPr>
          <w:trHeight w:val="60"/>
        </w:trPr>
        <w:tc>
          <w:tcPr>
            <w:cnfStyle w:val="001000000000"/>
            <w:tcW w:w="7087" w:type="dxa"/>
          </w:tcPr>
          <w:p w:rsidRPr="0053199D" w:rsidR="0053199D" w:rsidP="0053199D" w:rsidRDefault="0053199D" w14:paraId="74481E4E" w14:textId="77777777">
            <w:pPr>
              <w:pStyle w:val="Tablebody"/>
            </w:pPr>
            <w:r w:rsidRPr="0053199D">
              <w:t>Contractual</w:t>
            </w:r>
          </w:p>
        </w:tc>
        <w:tc>
          <w:tcPr>
            <w:tcW w:w="1844" w:type="dxa"/>
          </w:tcPr>
          <w:p w:rsidRPr="0053199D" w:rsidR="0053199D" w:rsidP="0053199D" w:rsidRDefault="0053199D" w14:paraId="0DBF9292" w14:textId="77777777">
            <w:pPr>
              <w:pStyle w:val="Tablebody"/>
              <w:cnfStyle w:val="000000000000"/>
            </w:pPr>
          </w:p>
        </w:tc>
        <w:tc>
          <w:tcPr>
            <w:tcW w:w="1275" w:type="dxa"/>
          </w:tcPr>
          <w:p w:rsidRPr="0053199D" w:rsidR="0053199D" w:rsidP="0053199D" w:rsidRDefault="0053199D" w14:paraId="0966A4D0" w14:textId="77777777">
            <w:pPr>
              <w:pStyle w:val="Tablebody"/>
              <w:cnfStyle w:val="000000000000"/>
            </w:pPr>
          </w:p>
        </w:tc>
      </w:tr>
      <w:tr w:rsidRPr="0053199D" w:rsidR="0053199D" w:rsidTr="0053199D" w14:paraId="710BB059" w14:textId="77777777">
        <w:trPr>
          <w:trHeight w:val="60"/>
        </w:trPr>
        <w:tc>
          <w:tcPr>
            <w:cnfStyle w:val="001000000000"/>
            <w:tcW w:w="7087" w:type="dxa"/>
          </w:tcPr>
          <w:p w:rsidRPr="0053199D" w:rsidR="0053199D" w:rsidP="0053199D" w:rsidRDefault="0053199D" w14:paraId="02053556" w14:textId="77777777">
            <w:pPr>
              <w:pStyle w:val="Tablebody"/>
            </w:pPr>
            <w:r w:rsidRPr="0053199D">
              <w:t>Advance to Metropolitan Fire and Emergency Services Board</w:t>
            </w:r>
          </w:p>
        </w:tc>
        <w:tc>
          <w:tcPr>
            <w:tcW w:w="1844" w:type="dxa"/>
          </w:tcPr>
          <w:p w:rsidRPr="0053199D" w:rsidR="0053199D" w:rsidP="0053199D" w:rsidRDefault="0053199D" w14:paraId="1CDBC537" w14:textId="77777777">
            <w:pPr>
              <w:pStyle w:val="Tablebody"/>
              <w:cnfStyle w:val="000000000000"/>
            </w:pPr>
            <w:r w:rsidRPr="0053199D">
              <w:t xml:space="preserve">714 </w:t>
            </w:r>
          </w:p>
        </w:tc>
        <w:tc>
          <w:tcPr>
            <w:tcW w:w="1275" w:type="dxa"/>
          </w:tcPr>
          <w:p w:rsidRPr="0053199D" w:rsidR="0053199D" w:rsidP="0053199D" w:rsidRDefault="0053199D" w14:paraId="36297F76" w14:textId="77777777">
            <w:pPr>
              <w:pStyle w:val="Tablebody"/>
              <w:cnfStyle w:val="000000000000"/>
            </w:pPr>
            <w:r w:rsidRPr="0053199D">
              <w:t xml:space="preserve">952 </w:t>
            </w:r>
          </w:p>
        </w:tc>
      </w:tr>
      <w:tr w:rsidRPr="0053199D" w:rsidR="0053199D" w:rsidTr="0053199D" w14:paraId="01057959" w14:textId="77777777">
        <w:trPr>
          <w:trHeight w:val="60"/>
        </w:trPr>
        <w:tc>
          <w:tcPr>
            <w:cnfStyle w:val="001000000000"/>
            <w:tcW w:w="7087" w:type="dxa"/>
          </w:tcPr>
          <w:p w:rsidRPr="0053199D" w:rsidR="0053199D" w:rsidP="0053199D" w:rsidRDefault="0053199D" w14:paraId="68794868" w14:textId="77777777">
            <w:pPr>
              <w:pStyle w:val="Tablebody"/>
            </w:pPr>
            <w:r w:rsidRPr="0053199D">
              <w:t>Accrued interest income</w:t>
            </w:r>
          </w:p>
        </w:tc>
        <w:tc>
          <w:tcPr>
            <w:tcW w:w="1844" w:type="dxa"/>
          </w:tcPr>
          <w:p w:rsidRPr="0053199D" w:rsidR="0053199D" w:rsidP="0053199D" w:rsidRDefault="0053199D" w14:paraId="0FDBA436" w14:textId="77777777">
            <w:pPr>
              <w:pStyle w:val="Tablebody"/>
              <w:cnfStyle w:val="000000000000"/>
            </w:pPr>
            <w:r w:rsidRPr="0053199D">
              <w:t xml:space="preserve">367 </w:t>
            </w:r>
          </w:p>
        </w:tc>
        <w:tc>
          <w:tcPr>
            <w:tcW w:w="1275" w:type="dxa"/>
          </w:tcPr>
          <w:p w:rsidRPr="0053199D" w:rsidR="0053199D" w:rsidP="0053199D" w:rsidRDefault="0053199D" w14:paraId="78376AB4" w14:textId="77777777">
            <w:pPr>
              <w:pStyle w:val="Tablebody"/>
              <w:cnfStyle w:val="000000000000"/>
            </w:pPr>
            <w:r w:rsidRPr="0053199D">
              <w:t xml:space="preserve">1,750 </w:t>
            </w:r>
          </w:p>
        </w:tc>
      </w:tr>
      <w:tr w:rsidRPr="0053199D" w:rsidR="0053199D" w:rsidTr="0053199D" w14:paraId="67B33D23" w14:textId="77777777">
        <w:trPr>
          <w:trHeight w:val="60"/>
        </w:trPr>
        <w:tc>
          <w:tcPr>
            <w:cnfStyle w:val="001000000000"/>
            <w:tcW w:w="7087" w:type="dxa"/>
          </w:tcPr>
          <w:p w:rsidRPr="0053199D" w:rsidR="0053199D" w:rsidP="0053199D" w:rsidRDefault="0053199D" w14:paraId="4A0D0BD8" w14:textId="77777777">
            <w:pPr>
              <w:pStyle w:val="Tablebody"/>
            </w:pPr>
            <w:r w:rsidRPr="0053199D">
              <w:t>Other receivables</w:t>
            </w:r>
          </w:p>
        </w:tc>
        <w:tc>
          <w:tcPr>
            <w:tcW w:w="1844" w:type="dxa"/>
            <w:tcBorders>
              <w:bottom w:val="nil"/>
            </w:tcBorders>
          </w:tcPr>
          <w:p w:rsidRPr="0053199D" w:rsidR="0053199D" w:rsidP="0053199D" w:rsidRDefault="0053199D" w14:paraId="718C465E" w14:textId="77777777">
            <w:pPr>
              <w:pStyle w:val="Tablebody"/>
              <w:cnfStyle w:val="000000000000"/>
            </w:pPr>
            <w:r w:rsidRPr="0053199D">
              <w:t xml:space="preserve">21,182 </w:t>
            </w:r>
          </w:p>
        </w:tc>
        <w:tc>
          <w:tcPr>
            <w:tcW w:w="1275" w:type="dxa"/>
            <w:tcBorders>
              <w:bottom w:val="nil"/>
            </w:tcBorders>
          </w:tcPr>
          <w:p w:rsidRPr="0053199D" w:rsidR="0053199D" w:rsidP="0053199D" w:rsidRDefault="0053199D" w14:paraId="2D7474D8" w14:textId="77777777">
            <w:pPr>
              <w:pStyle w:val="Tablebody"/>
              <w:cnfStyle w:val="000000000000"/>
            </w:pPr>
            <w:r w:rsidRPr="0053199D">
              <w:t xml:space="preserve">18,582 </w:t>
            </w:r>
          </w:p>
        </w:tc>
      </w:tr>
      <w:tr w:rsidRPr="0053199D" w:rsidR="0053199D" w:rsidTr="0053199D" w14:paraId="47E87AB1" w14:textId="77777777">
        <w:trPr>
          <w:trHeight w:val="60"/>
        </w:trPr>
        <w:tc>
          <w:tcPr>
            <w:cnfStyle w:val="001000000000"/>
            <w:tcW w:w="7087" w:type="dxa"/>
            <w:tcBorders>
              <w:bottom w:val="single" w:color="auto" w:sz="4" w:space="0"/>
            </w:tcBorders>
          </w:tcPr>
          <w:p w:rsidRPr="0053199D" w:rsidR="0053199D" w:rsidP="0053199D" w:rsidRDefault="0053199D" w14:paraId="623D4A2B" w14:textId="77777777">
            <w:pPr>
              <w:pStyle w:val="Tablebody"/>
            </w:pPr>
            <w:r w:rsidRPr="0053199D">
              <w:t>Allowance for impairment losses of contractual receivables</w:t>
            </w:r>
          </w:p>
        </w:tc>
        <w:tc>
          <w:tcPr>
            <w:tcW w:w="1844" w:type="dxa"/>
            <w:tcBorders>
              <w:bottom w:val="single" w:color="auto" w:sz="4" w:space="0"/>
            </w:tcBorders>
          </w:tcPr>
          <w:p w:rsidRPr="0053199D" w:rsidR="0053199D" w:rsidP="0053199D" w:rsidRDefault="0053199D" w14:paraId="64534762" w14:textId="77777777">
            <w:pPr>
              <w:pStyle w:val="Tablebody"/>
              <w:cnfStyle w:val="000000000000"/>
            </w:pPr>
            <w:r w:rsidRPr="0053199D">
              <w:t xml:space="preserve">(2,704) </w:t>
            </w:r>
          </w:p>
        </w:tc>
        <w:tc>
          <w:tcPr>
            <w:tcW w:w="1275" w:type="dxa"/>
            <w:tcBorders>
              <w:bottom w:val="single" w:color="auto" w:sz="4" w:space="0"/>
            </w:tcBorders>
          </w:tcPr>
          <w:p w:rsidRPr="0053199D" w:rsidR="0053199D" w:rsidP="0053199D" w:rsidRDefault="0053199D" w14:paraId="69E66CCA" w14:textId="77777777">
            <w:pPr>
              <w:pStyle w:val="Tablebody"/>
              <w:cnfStyle w:val="000000000000"/>
            </w:pPr>
            <w:r w:rsidRPr="0053199D">
              <w:t xml:space="preserve">(1,223) </w:t>
            </w:r>
          </w:p>
        </w:tc>
      </w:tr>
      <w:tr w:rsidRPr="0053199D" w:rsidR="0053199D" w:rsidTr="0053199D" w14:paraId="0D3C0E37" w14:textId="77777777">
        <w:trPr>
          <w:trHeight w:val="60"/>
        </w:trPr>
        <w:tc>
          <w:tcPr>
            <w:cnfStyle w:val="001000000000"/>
            <w:tcW w:w="7087" w:type="dxa"/>
            <w:tcBorders>
              <w:top w:val="single" w:color="auto" w:sz="4" w:space="0"/>
              <w:bottom w:val="single" w:color="auto" w:sz="4" w:space="0"/>
            </w:tcBorders>
          </w:tcPr>
          <w:p w:rsidRPr="0053199D" w:rsidR="0053199D" w:rsidP="0053199D" w:rsidRDefault="0053199D" w14:paraId="3CB7B510" w14:textId="77777777">
            <w:pPr>
              <w:pStyle w:val="Tablebody"/>
              <w:rPr>
                <w:b/>
                <w:bCs/>
              </w:rPr>
            </w:pPr>
            <w:r w:rsidRPr="0053199D">
              <w:rPr>
                <w:b/>
                <w:bCs/>
              </w:rPr>
              <w:t>Total contractual receivables</w:t>
            </w:r>
          </w:p>
        </w:tc>
        <w:tc>
          <w:tcPr>
            <w:tcW w:w="1844" w:type="dxa"/>
            <w:tcBorders>
              <w:top w:val="single" w:color="auto" w:sz="4" w:space="0"/>
              <w:bottom w:val="single" w:color="auto" w:sz="4" w:space="0"/>
            </w:tcBorders>
          </w:tcPr>
          <w:p w:rsidRPr="0053199D" w:rsidR="0053199D" w:rsidP="0053199D" w:rsidRDefault="0053199D" w14:paraId="6EA9FBB4" w14:textId="77777777">
            <w:pPr>
              <w:pStyle w:val="Tablebody"/>
              <w:cnfStyle w:val="000000000000"/>
              <w:rPr>
                <w:b/>
                <w:bCs/>
              </w:rPr>
            </w:pPr>
            <w:r w:rsidRPr="0053199D">
              <w:rPr>
                <w:b/>
                <w:bCs/>
              </w:rPr>
              <w:t xml:space="preserve">19,559 </w:t>
            </w:r>
          </w:p>
        </w:tc>
        <w:tc>
          <w:tcPr>
            <w:tcW w:w="1275" w:type="dxa"/>
            <w:tcBorders>
              <w:top w:val="single" w:color="auto" w:sz="4" w:space="0"/>
              <w:bottom w:val="single" w:color="auto" w:sz="4" w:space="0"/>
            </w:tcBorders>
          </w:tcPr>
          <w:p w:rsidRPr="0053199D" w:rsidR="0053199D" w:rsidP="0053199D" w:rsidRDefault="0053199D" w14:paraId="0A2A20E1" w14:textId="77777777">
            <w:pPr>
              <w:pStyle w:val="Tablebody"/>
              <w:cnfStyle w:val="000000000000"/>
              <w:rPr>
                <w:b/>
                <w:bCs/>
              </w:rPr>
            </w:pPr>
            <w:r w:rsidRPr="0053199D">
              <w:rPr>
                <w:b/>
                <w:bCs/>
              </w:rPr>
              <w:t xml:space="preserve">20,061 </w:t>
            </w:r>
          </w:p>
        </w:tc>
      </w:tr>
      <w:tr w:rsidRPr="0053199D" w:rsidR="0053199D" w:rsidTr="0053199D" w14:paraId="4A5E3E5C" w14:textId="77777777">
        <w:trPr>
          <w:trHeight w:val="60"/>
        </w:trPr>
        <w:tc>
          <w:tcPr>
            <w:cnfStyle w:val="001000000000"/>
            <w:tcW w:w="7087" w:type="dxa"/>
            <w:tcBorders>
              <w:top w:val="single" w:color="auto" w:sz="4" w:space="0"/>
            </w:tcBorders>
          </w:tcPr>
          <w:p w:rsidRPr="0053199D" w:rsidR="0053199D" w:rsidP="0053199D" w:rsidRDefault="0053199D" w14:paraId="53FA097A" w14:textId="77777777">
            <w:pPr>
              <w:pStyle w:val="Tablebody"/>
              <w:rPr>
                <w:b/>
                <w:bCs/>
              </w:rPr>
            </w:pPr>
            <w:r w:rsidRPr="0053199D">
              <w:rPr>
                <w:b/>
                <w:bCs/>
              </w:rPr>
              <w:t>Statutory</w:t>
            </w:r>
          </w:p>
        </w:tc>
        <w:tc>
          <w:tcPr>
            <w:tcW w:w="1844" w:type="dxa"/>
            <w:tcBorders>
              <w:top w:val="single" w:color="auto" w:sz="4" w:space="0"/>
              <w:bottom w:val="nil"/>
            </w:tcBorders>
          </w:tcPr>
          <w:p w:rsidRPr="0053199D" w:rsidR="0053199D" w:rsidP="0053199D" w:rsidRDefault="0053199D" w14:paraId="3A4A81AF" w14:textId="77777777">
            <w:pPr>
              <w:pStyle w:val="Tablebody"/>
              <w:cnfStyle w:val="000000000000"/>
              <w:rPr>
                <w:b/>
                <w:bCs/>
              </w:rPr>
            </w:pPr>
          </w:p>
        </w:tc>
        <w:tc>
          <w:tcPr>
            <w:tcW w:w="1275" w:type="dxa"/>
            <w:tcBorders>
              <w:top w:val="single" w:color="auto" w:sz="4" w:space="0"/>
              <w:bottom w:val="nil"/>
            </w:tcBorders>
          </w:tcPr>
          <w:p w:rsidRPr="0053199D" w:rsidR="0053199D" w:rsidP="0053199D" w:rsidRDefault="0053199D" w14:paraId="575DF3C9" w14:textId="77777777">
            <w:pPr>
              <w:pStyle w:val="Tablebody"/>
              <w:cnfStyle w:val="000000000000"/>
              <w:rPr>
                <w:b/>
                <w:bCs/>
              </w:rPr>
            </w:pPr>
          </w:p>
        </w:tc>
      </w:tr>
      <w:tr w:rsidRPr="0053199D" w:rsidR="0053199D" w:rsidTr="0053199D" w14:paraId="47E721ED" w14:textId="77777777">
        <w:trPr>
          <w:trHeight w:val="60"/>
        </w:trPr>
        <w:tc>
          <w:tcPr>
            <w:cnfStyle w:val="001000000000"/>
            <w:tcW w:w="7087" w:type="dxa"/>
          </w:tcPr>
          <w:p w:rsidRPr="0053199D" w:rsidR="0053199D" w:rsidP="0053199D" w:rsidRDefault="0053199D" w14:paraId="1C8B2F2F" w14:textId="77777777">
            <w:pPr>
              <w:pStyle w:val="Tablebody"/>
            </w:pPr>
            <w:r w:rsidRPr="0053199D">
              <w:t>Amounts owing from Victorian Government</w:t>
            </w:r>
          </w:p>
        </w:tc>
        <w:tc>
          <w:tcPr>
            <w:tcW w:w="1844" w:type="dxa"/>
            <w:tcBorders>
              <w:top w:val="nil"/>
              <w:bottom w:val="nil"/>
            </w:tcBorders>
          </w:tcPr>
          <w:p w:rsidRPr="0053199D" w:rsidR="0053199D" w:rsidP="0053199D" w:rsidRDefault="0053199D" w14:paraId="229DD6CC" w14:textId="77777777">
            <w:pPr>
              <w:pStyle w:val="Tablebody"/>
              <w:cnfStyle w:val="000000000000"/>
            </w:pPr>
            <w:r w:rsidRPr="0053199D">
              <w:t xml:space="preserve">1,337,507 </w:t>
            </w:r>
          </w:p>
        </w:tc>
        <w:tc>
          <w:tcPr>
            <w:tcW w:w="1275" w:type="dxa"/>
            <w:tcBorders>
              <w:top w:val="nil"/>
              <w:bottom w:val="nil"/>
            </w:tcBorders>
          </w:tcPr>
          <w:p w:rsidRPr="0053199D" w:rsidR="0053199D" w:rsidP="0053199D" w:rsidRDefault="0053199D" w14:paraId="1C4616D8" w14:textId="77777777">
            <w:pPr>
              <w:pStyle w:val="Tablebody"/>
              <w:cnfStyle w:val="000000000000"/>
            </w:pPr>
            <w:r w:rsidRPr="0053199D">
              <w:t xml:space="preserve">1,064,672 </w:t>
            </w:r>
          </w:p>
        </w:tc>
      </w:tr>
      <w:tr w:rsidRPr="0053199D" w:rsidR="0053199D" w:rsidTr="0053199D" w14:paraId="296C99D4" w14:textId="77777777">
        <w:trPr>
          <w:trHeight w:val="60"/>
        </w:trPr>
        <w:tc>
          <w:tcPr>
            <w:cnfStyle w:val="001000000000"/>
            <w:tcW w:w="7087" w:type="dxa"/>
            <w:tcBorders>
              <w:bottom w:val="single" w:color="auto" w:sz="4" w:space="0"/>
            </w:tcBorders>
          </w:tcPr>
          <w:p w:rsidRPr="0053199D" w:rsidR="0053199D" w:rsidP="0053199D" w:rsidRDefault="0053199D" w14:paraId="090D698D" w14:textId="77777777">
            <w:pPr>
              <w:pStyle w:val="Tablebody"/>
            </w:pPr>
            <w:r w:rsidRPr="0053199D">
              <w:t>GST input tax credit recoverable</w:t>
            </w:r>
          </w:p>
        </w:tc>
        <w:tc>
          <w:tcPr>
            <w:tcW w:w="1844" w:type="dxa"/>
            <w:tcBorders>
              <w:bottom w:val="single" w:color="auto" w:sz="4" w:space="0"/>
            </w:tcBorders>
          </w:tcPr>
          <w:p w:rsidRPr="0053199D" w:rsidR="0053199D" w:rsidP="0053199D" w:rsidRDefault="0053199D" w14:paraId="629701A4" w14:textId="77777777">
            <w:pPr>
              <w:pStyle w:val="Tablebody"/>
              <w:cnfStyle w:val="000000000000"/>
            </w:pPr>
            <w:r w:rsidRPr="0053199D">
              <w:t xml:space="preserve">43,030 </w:t>
            </w:r>
          </w:p>
        </w:tc>
        <w:tc>
          <w:tcPr>
            <w:tcW w:w="1275" w:type="dxa"/>
            <w:tcBorders>
              <w:bottom w:val="single" w:color="auto" w:sz="4" w:space="0"/>
            </w:tcBorders>
          </w:tcPr>
          <w:p w:rsidRPr="0053199D" w:rsidR="0053199D" w:rsidP="0053199D" w:rsidRDefault="0053199D" w14:paraId="5626CBFD" w14:textId="77777777">
            <w:pPr>
              <w:pStyle w:val="Tablebody"/>
              <w:cnfStyle w:val="000000000000"/>
            </w:pPr>
            <w:r w:rsidRPr="0053199D">
              <w:t xml:space="preserve">35,952 </w:t>
            </w:r>
          </w:p>
        </w:tc>
      </w:tr>
      <w:tr w:rsidRPr="0053199D" w:rsidR="0053199D" w:rsidTr="0053199D" w14:paraId="4C096B19" w14:textId="77777777">
        <w:trPr>
          <w:trHeight w:val="60"/>
        </w:trPr>
        <w:tc>
          <w:tcPr>
            <w:cnfStyle w:val="001000000000"/>
            <w:tcW w:w="7087" w:type="dxa"/>
            <w:tcBorders>
              <w:top w:val="single" w:color="auto" w:sz="4" w:space="0"/>
              <w:bottom w:val="single" w:color="auto" w:sz="4" w:space="0"/>
            </w:tcBorders>
          </w:tcPr>
          <w:p w:rsidRPr="0053199D" w:rsidR="0053199D" w:rsidP="0053199D" w:rsidRDefault="0053199D" w14:paraId="46562997" w14:textId="77777777">
            <w:pPr>
              <w:pStyle w:val="Tablebody"/>
              <w:rPr>
                <w:b/>
                <w:bCs/>
              </w:rPr>
            </w:pPr>
            <w:r w:rsidRPr="0053199D">
              <w:rPr>
                <w:b/>
                <w:bCs/>
              </w:rPr>
              <w:t>Total statutory receivables</w:t>
            </w:r>
          </w:p>
        </w:tc>
        <w:tc>
          <w:tcPr>
            <w:tcW w:w="1844" w:type="dxa"/>
            <w:tcBorders>
              <w:top w:val="single" w:color="auto" w:sz="4" w:space="0"/>
              <w:bottom w:val="single" w:color="auto" w:sz="4" w:space="0"/>
            </w:tcBorders>
          </w:tcPr>
          <w:p w:rsidRPr="0053199D" w:rsidR="0053199D" w:rsidP="0053199D" w:rsidRDefault="0053199D" w14:paraId="72865BF2" w14:textId="77777777">
            <w:pPr>
              <w:pStyle w:val="Tablebody"/>
              <w:cnfStyle w:val="000000000000"/>
              <w:rPr>
                <w:b/>
                <w:bCs/>
              </w:rPr>
            </w:pPr>
            <w:r w:rsidRPr="0053199D">
              <w:rPr>
                <w:b/>
                <w:bCs/>
              </w:rPr>
              <w:t xml:space="preserve">1,380,537 </w:t>
            </w:r>
          </w:p>
        </w:tc>
        <w:tc>
          <w:tcPr>
            <w:tcW w:w="1275" w:type="dxa"/>
            <w:tcBorders>
              <w:top w:val="single" w:color="auto" w:sz="4" w:space="0"/>
              <w:bottom w:val="single" w:color="auto" w:sz="4" w:space="0"/>
            </w:tcBorders>
          </w:tcPr>
          <w:p w:rsidRPr="0053199D" w:rsidR="0053199D" w:rsidP="0053199D" w:rsidRDefault="0053199D" w14:paraId="278247CE" w14:textId="77777777">
            <w:pPr>
              <w:pStyle w:val="Tablebody"/>
              <w:cnfStyle w:val="000000000000"/>
              <w:rPr>
                <w:b/>
                <w:bCs/>
              </w:rPr>
            </w:pPr>
            <w:r w:rsidRPr="0053199D">
              <w:rPr>
                <w:b/>
                <w:bCs/>
              </w:rPr>
              <w:t xml:space="preserve">1,100,624 </w:t>
            </w:r>
          </w:p>
        </w:tc>
      </w:tr>
      <w:tr w:rsidRPr="0053199D" w:rsidR="0053199D" w:rsidTr="0053199D" w14:paraId="0E1F78E9" w14:textId="77777777">
        <w:trPr>
          <w:trHeight w:val="60"/>
        </w:trPr>
        <w:tc>
          <w:tcPr>
            <w:cnfStyle w:val="001000000000"/>
            <w:tcW w:w="7087" w:type="dxa"/>
            <w:tcBorders>
              <w:top w:val="single" w:color="auto" w:sz="4" w:space="0"/>
              <w:bottom w:val="single" w:color="auto" w:sz="4" w:space="0"/>
            </w:tcBorders>
          </w:tcPr>
          <w:p w:rsidRPr="0053199D" w:rsidR="0053199D" w:rsidP="0053199D" w:rsidRDefault="0053199D" w14:paraId="205E7FF1" w14:textId="77777777">
            <w:pPr>
              <w:pStyle w:val="Tablebody"/>
              <w:rPr>
                <w:b/>
                <w:bCs/>
              </w:rPr>
            </w:pPr>
            <w:r w:rsidRPr="0053199D">
              <w:rPr>
                <w:b/>
                <w:bCs/>
              </w:rPr>
              <w:t>Total receivables</w:t>
            </w:r>
          </w:p>
        </w:tc>
        <w:tc>
          <w:tcPr>
            <w:tcW w:w="1844" w:type="dxa"/>
            <w:tcBorders>
              <w:top w:val="single" w:color="auto" w:sz="4" w:space="0"/>
              <w:bottom w:val="single" w:color="auto" w:sz="4" w:space="0"/>
            </w:tcBorders>
          </w:tcPr>
          <w:p w:rsidRPr="0053199D" w:rsidR="0053199D" w:rsidP="0053199D" w:rsidRDefault="0053199D" w14:paraId="645EFC91" w14:textId="77777777">
            <w:pPr>
              <w:pStyle w:val="Tablebody"/>
              <w:cnfStyle w:val="000000000000"/>
              <w:rPr>
                <w:b/>
                <w:bCs/>
              </w:rPr>
            </w:pPr>
            <w:r w:rsidRPr="0053199D">
              <w:rPr>
                <w:b/>
                <w:bCs/>
              </w:rPr>
              <w:t xml:space="preserve">1,400,096 </w:t>
            </w:r>
          </w:p>
        </w:tc>
        <w:tc>
          <w:tcPr>
            <w:tcW w:w="1275" w:type="dxa"/>
            <w:tcBorders>
              <w:top w:val="single" w:color="auto" w:sz="4" w:space="0"/>
              <w:bottom w:val="single" w:color="auto" w:sz="4" w:space="0"/>
            </w:tcBorders>
          </w:tcPr>
          <w:p w:rsidRPr="0053199D" w:rsidR="0053199D" w:rsidP="0053199D" w:rsidRDefault="0053199D" w14:paraId="2B0C3379" w14:textId="77777777">
            <w:pPr>
              <w:pStyle w:val="Tablebody"/>
              <w:cnfStyle w:val="000000000000"/>
              <w:rPr>
                <w:b/>
                <w:bCs/>
              </w:rPr>
            </w:pPr>
            <w:r w:rsidRPr="0053199D">
              <w:rPr>
                <w:b/>
                <w:bCs/>
              </w:rPr>
              <w:t xml:space="preserve">1,120,685 </w:t>
            </w:r>
          </w:p>
        </w:tc>
      </w:tr>
      <w:tr w:rsidRPr="0053199D" w:rsidR="0053199D" w:rsidTr="0053199D" w14:paraId="4A3F1E89" w14:textId="77777777">
        <w:trPr>
          <w:trHeight w:val="60"/>
        </w:trPr>
        <w:tc>
          <w:tcPr>
            <w:cnfStyle w:val="001000000000"/>
            <w:tcW w:w="7087" w:type="dxa"/>
            <w:tcBorders>
              <w:top w:val="single" w:color="auto" w:sz="4" w:space="0"/>
            </w:tcBorders>
          </w:tcPr>
          <w:p w:rsidRPr="0053199D" w:rsidR="0053199D" w:rsidP="0053199D" w:rsidRDefault="0053199D" w14:paraId="686E2EDA" w14:textId="77777777">
            <w:pPr>
              <w:pStyle w:val="Tablebody"/>
            </w:pPr>
            <w:r w:rsidRPr="0053199D">
              <w:t>Represented by</w:t>
            </w:r>
          </w:p>
        </w:tc>
        <w:tc>
          <w:tcPr>
            <w:tcW w:w="1844" w:type="dxa"/>
            <w:tcBorders>
              <w:top w:val="single" w:color="auto" w:sz="4" w:space="0"/>
              <w:bottom w:val="nil"/>
            </w:tcBorders>
          </w:tcPr>
          <w:p w:rsidRPr="0053199D" w:rsidR="0053199D" w:rsidP="0053199D" w:rsidRDefault="0053199D" w14:paraId="6608417A" w14:textId="77777777">
            <w:pPr>
              <w:pStyle w:val="Tablebody"/>
              <w:cnfStyle w:val="000000000000"/>
            </w:pPr>
          </w:p>
        </w:tc>
        <w:tc>
          <w:tcPr>
            <w:tcW w:w="1275" w:type="dxa"/>
            <w:tcBorders>
              <w:top w:val="single" w:color="auto" w:sz="4" w:space="0"/>
              <w:bottom w:val="nil"/>
            </w:tcBorders>
          </w:tcPr>
          <w:p w:rsidRPr="0053199D" w:rsidR="0053199D" w:rsidP="0053199D" w:rsidRDefault="0053199D" w14:paraId="65C4CED1" w14:textId="77777777">
            <w:pPr>
              <w:pStyle w:val="Tablebody"/>
              <w:cnfStyle w:val="000000000000"/>
            </w:pPr>
          </w:p>
        </w:tc>
      </w:tr>
      <w:tr w:rsidRPr="0053199D" w:rsidR="0053199D" w:rsidTr="0053199D" w14:paraId="03408948" w14:textId="77777777">
        <w:trPr>
          <w:trHeight w:val="60"/>
        </w:trPr>
        <w:tc>
          <w:tcPr>
            <w:cnfStyle w:val="001000000000"/>
            <w:tcW w:w="7087" w:type="dxa"/>
          </w:tcPr>
          <w:p w:rsidRPr="0053199D" w:rsidR="0053199D" w:rsidP="0053199D" w:rsidRDefault="0053199D" w14:paraId="72835C36" w14:textId="77777777">
            <w:pPr>
              <w:pStyle w:val="Tablebody"/>
              <w:ind w:left="221"/>
            </w:pPr>
            <w:r w:rsidRPr="0053199D">
              <w:t>Current receivables</w:t>
            </w:r>
          </w:p>
        </w:tc>
        <w:tc>
          <w:tcPr>
            <w:tcW w:w="1844" w:type="dxa"/>
            <w:tcBorders>
              <w:top w:val="nil"/>
            </w:tcBorders>
          </w:tcPr>
          <w:p w:rsidRPr="0053199D" w:rsidR="0053199D" w:rsidP="0053199D" w:rsidRDefault="0053199D" w14:paraId="347579C8" w14:textId="77777777">
            <w:pPr>
              <w:pStyle w:val="Tablebody"/>
              <w:cnfStyle w:val="000000000000"/>
            </w:pPr>
            <w:r w:rsidRPr="0053199D">
              <w:t xml:space="preserve">1,209,325 </w:t>
            </w:r>
          </w:p>
        </w:tc>
        <w:tc>
          <w:tcPr>
            <w:tcW w:w="1275" w:type="dxa"/>
            <w:tcBorders>
              <w:top w:val="nil"/>
            </w:tcBorders>
          </w:tcPr>
          <w:p w:rsidRPr="0053199D" w:rsidR="0053199D" w:rsidP="0053199D" w:rsidRDefault="0053199D" w14:paraId="19CDB25E" w14:textId="77777777">
            <w:pPr>
              <w:pStyle w:val="Tablebody"/>
              <w:cnfStyle w:val="000000000000"/>
            </w:pPr>
            <w:r w:rsidRPr="0053199D">
              <w:t xml:space="preserve">994,975 </w:t>
            </w:r>
          </w:p>
        </w:tc>
      </w:tr>
      <w:tr w:rsidRPr="0053199D" w:rsidR="0053199D" w:rsidTr="0053199D" w14:paraId="797DAE42" w14:textId="77777777">
        <w:trPr>
          <w:trHeight w:val="60"/>
        </w:trPr>
        <w:tc>
          <w:tcPr>
            <w:cnfStyle w:val="001000000000"/>
            <w:tcW w:w="7087" w:type="dxa"/>
            <w:tcBorders>
              <w:bottom w:val="single" w:color="auto" w:sz="4" w:space="0"/>
            </w:tcBorders>
          </w:tcPr>
          <w:p w:rsidRPr="0053199D" w:rsidR="0053199D" w:rsidP="0053199D" w:rsidRDefault="0053199D" w14:paraId="5DDF4D6C" w14:textId="77777777">
            <w:pPr>
              <w:pStyle w:val="Tablebody"/>
              <w:ind w:left="221"/>
            </w:pPr>
            <w:r w:rsidRPr="0053199D">
              <w:t>Non-current receivables</w:t>
            </w:r>
          </w:p>
        </w:tc>
        <w:tc>
          <w:tcPr>
            <w:tcW w:w="1844" w:type="dxa"/>
            <w:tcBorders>
              <w:bottom w:val="single" w:color="auto" w:sz="4" w:space="0"/>
            </w:tcBorders>
          </w:tcPr>
          <w:p w:rsidRPr="0053199D" w:rsidR="0053199D" w:rsidP="0053199D" w:rsidRDefault="0053199D" w14:paraId="5AA9FFE7" w14:textId="77777777">
            <w:pPr>
              <w:pStyle w:val="Tablebody"/>
              <w:cnfStyle w:val="000000000000"/>
            </w:pPr>
            <w:r w:rsidRPr="0053199D">
              <w:t xml:space="preserve">190,771 </w:t>
            </w:r>
          </w:p>
        </w:tc>
        <w:tc>
          <w:tcPr>
            <w:tcW w:w="1275" w:type="dxa"/>
            <w:tcBorders>
              <w:bottom w:val="single" w:color="auto" w:sz="4" w:space="0"/>
            </w:tcBorders>
          </w:tcPr>
          <w:p w:rsidRPr="0053199D" w:rsidR="0053199D" w:rsidP="0053199D" w:rsidRDefault="0053199D" w14:paraId="46CB1F54" w14:textId="77777777">
            <w:pPr>
              <w:pStyle w:val="Tablebody"/>
              <w:cnfStyle w:val="000000000000"/>
            </w:pPr>
            <w:r w:rsidRPr="0053199D">
              <w:t xml:space="preserve">125,710 </w:t>
            </w:r>
          </w:p>
        </w:tc>
      </w:tr>
    </w:tbl>
    <w:p w:rsidRPr="0053199D" w:rsidR="0053199D" w:rsidP="0053199D" w:rsidRDefault="0053199D" w14:paraId="54216DE8" w14:textId="77777777">
      <w:pPr>
        <w:spacing w:before="120"/>
      </w:pPr>
      <w:r w:rsidRPr="0053199D">
        <w:rPr>
          <w:b/>
          <w:bCs/>
        </w:rPr>
        <w:t>Contractual receivables</w:t>
      </w:r>
      <w:r w:rsidRPr="0053199D">
        <w:t xml:space="preserve"> arise from an agreement between the department and another party. They are classified as financial instruments and categorised as ‘financial assets at amortised </w:t>
      </w:r>
      <w:proofErr w:type="gramStart"/>
      <w:r w:rsidRPr="0053199D">
        <w:t>costs’</w:t>
      </w:r>
      <w:proofErr w:type="gramEnd"/>
      <w:r w:rsidRPr="0053199D">
        <w:t xml:space="preserve">. They are initially recognised at fair value plus any directly attributable transaction </w:t>
      </w:r>
      <w:proofErr w:type="gramStart"/>
      <w:r w:rsidRPr="0053199D">
        <w:t>costs, and</w:t>
      </w:r>
      <w:proofErr w:type="gramEnd"/>
      <w:r w:rsidRPr="0053199D">
        <w:t xml:space="preserve"> are subsequently measured at amortised cost using the effective interest method, less any impairment.</w:t>
      </w:r>
    </w:p>
    <w:p w:rsidRPr="0053199D" w:rsidR="0053199D" w:rsidP="0053199D" w:rsidRDefault="0053199D" w14:paraId="21824655" w14:textId="77777777">
      <w:r w:rsidRPr="0053199D">
        <w:rPr>
          <w:b/>
          <w:bCs/>
        </w:rPr>
        <w:t>Statutory receivables</w:t>
      </w:r>
      <w:r w:rsidRPr="0053199D">
        <w:t xml:space="preserve"> do not arise from contracts and are recognised and measured similarly to contractual </w:t>
      </w:r>
      <w:proofErr w:type="gramStart"/>
      <w:r w:rsidRPr="0053199D">
        <w:t>receivables, but</w:t>
      </w:r>
      <w:proofErr w:type="gramEnd"/>
      <w:r w:rsidRPr="0053199D">
        <w:t xml:space="preserve"> are not classified as financial instruments for disclosure purposes. Amounts owing from the Victorian Government represent funding for all commitments incurred and are drawn from the Consolidated Fund as the commitments fall due.</w:t>
      </w:r>
    </w:p>
    <w:p w:rsidRPr="0053199D" w:rsidR="0053199D" w:rsidP="0053199D" w:rsidRDefault="0053199D" w14:paraId="1DD0F7AF" w14:textId="77777777">
      <w:r w:rsidRPr="0053199D">
        <w:t>Details about the department’s impairment policies, exposure to credit risk, and calculations of the allowance for impairment losses of contractual receivables are set out in note 8.2.3.</w:t>
      </w:r>
    </w:p>
    <w:p w:rsidRPr="0053199D" w:rsidR="0053199D" w:rsidP="0053199D" w:rsidRDefault="0053199D" w14:paraId="74BAAF04" w14:textId="77777777">
      <w:pPr>
        <w:pStyle w:val="Heading3"/>
      </w:pPr>
      <w:bookmarkStart w:id="61" w:name="_Toc54956388"/>
      <w:r w:rsidRPr="0053199D">
        <w:t>6.3 Payables</w:t>
      </w:r>
      <w:bookmarkEnd w:id="61"/>
    </w:p>
    <w:tbl>
      <w:tblPr>
        <w:tblStyle w:val="TableGrid"/>
        <w:tblW w:w="0" w:type="auto"/>
        <w:tblLayout w:type="fixed"/>
        <w:tblLook w:firstRow="1" w:lastRow="0" w:firstColumn="1" w:lastColumn="0" w:noHBand="0" w:noVBand="0" w:val="00A0"/>
      </w:tblPr>
      <w:tblGrid>
        <w:gridCol w:w="7087"/>
        <w:gridCol w:w="1844"/>
        <w:gridCol w:w="1275"/>
      </w:tblGrid>
      <w:tr w:rsidRPr="0053199D" w:rsidR="0053199D" w:rsidTr="0053199D" w14:paraId="1D2963AC" w14:textId="77777777">
        <w:trPr>
          <w:cnfStyle w:val="100000000000"/>
          <w:trHeight w:val="60"/>
          <w:tblHeader/>
        </w:trPr>
        <w:tc>
          <w:tcPr>
            <w:cnfStyle w:val="001000000000"/>
            <w:tcW w:w="7087" w:type="dxa"/>
            <w:tcBorders>
              <w:bottom w:val="single" w:color="auto" w:sz="4" w:space="0"/>
            </w:tcBorders>
          </w:tcPr>
          <w:p w:rsidRPr="0053199D" w:rsidR="0053199D" w:rsidP="0053199D" w:rsidRDefault="0053199D" w14:paraId="38D9205E" w14:textId="77777777">
            <w:pPr>
              <w:pStyle w:val="Tablebody"/>
            </w:pPr>
          </w:p>
        </w:tc>
        <w:tc>
          <w:tcPr>
            <w:tcW w:w="1844" w:type="dxa"/>
            <w:tcBorders>
              <w:bottom w:val="single" w:color="auto" w:sz="4" w:space="0"/>
            </w:tcBorders>
          </w:tcPr>
          <w:p w:rsidRPr="0053199D" w:rsidR="0053199D" w:rsidP="0053199D" w:rsidRDefault="0053199D" w14:paraId="7CBB8FFC" w14:textId="77777777">
            <w:pPr>
              <w:pStyle w:val="Tablebody"/>
              <w:cnfStyle w:val="100000000000"/>
            </w:pPr>
          </w:p>
        </w:tc>
        <w:tc>
          <w:tcPr>
            <w:tcW w:w="1275" w:type="dxa"/>
            <w:tcBorders>
              <w:bottom w:val="single" w:color="auto" w:sz="4" w:space="0"/>
            </w:tcBorders>
          </w:tcPr>
          <w:p w:rsidRPr="0053199D" w:rsidR="0053199D" w:rsidP="0053199D" w:rsidRDefault="0053199D" w14:paraId="428FAE95" w14:textId="77777777">
            <w:pPr>
              <w:pStyle w:val="Tablebody"/>
              <w:cnfStyle w:val="100000000000"/>
            </w:pPr>
            <w:r w:rsidRPr="0053199D">
              <w:t>($ thousand)</w:t>
            </w:r>
          </w:p>
        </w:tc>
      </w:tr>
      <w:tr w:rsidRPr="0053199D" w:rsidR="0053199D" w:rsidTr="0053199D" w14:paraId="36D456B1" w14:textId="77777777">
        <w:trPr>
          <w:cnfStyle w:val="100000000000"/>
          <w:trHeight w:val="60"/>
          <w:tblHeader/>
        </w:trPr>
        <w:tc>
          <w:tcPr>
            <w:cnfStyle w:val="001000000000"/>
            <w:tcW w:w="7087" w:type="dxa"/>
            <w:tcBorders>
              <w:top w:val="single" w:color="auto" w:sz="4" w:space="0"/>
            </w:tcBorders>
          </w:tcPr>
          <w:p w:rsidRPr="0053199D" w:rsidR="0053199D" w:rsidP="0053199D" w:rsidRDefault="0053199D" w14:paraId="57E17348" w14:textId="77777777">
            <w:pPr>
              <w:pStyle w:val="Tablebody"/>
            </w:pPr>
          </w:p>
        </w:tc>
        <w:tc>
          <w:tcPr>
            <w:tcW w:w="1844" w:type="dxa"/>
            <w:tcBorders>
              <w:top w:val="single" w:color="auto" w:sz="4" w:space="0"/>
            </w:tcBorders>
          </w:tcPr>
          <w:p w:rsidRPr="0053199D" w:rsidR="0053199D" w:rsidP="0053199D" w:rsidRDefault="0053199D" w14:paraId="7F107B07" w14:textId="77777777">
            <w:pPr>
              <w:pStyle w:val="Tablebody"/>
              <w:cnfStyle w:val="100000000000"/>
            </w:pPr>
            <w:r w:rsidRPr="0053199D">
              <w:t>2020</w:t>
            </w:r>
          </w:p>
        </w:tc>
        <w:tc>
          <w:tcPr>
            <w:tcW w:w="1275" w:type="dxa"/>
            <w:tcBorders>
              <w:top w:val="single" w:color="auto" w:sz="4" w:space="0"/>
            </w:tcBorders>
          </w:tcPr>
          <w:p w:rsidRPr="0053199D" w:rsidR="0053199D" w:rsidP="0053199D" w:rsidRDefault="0053199D" w14:paraId="364CAEA2" w14:textId="77777777">
            <w:pPr>
              <w:pStyle w:val="Tablebody"/>
              <w:cnfStyle w:val="100000000000"/>
            </w:pPr>
            <w:r w:rsidRPr="0053199D">
              <w:t>2019</w:t>
            </w:r>
          </w:p>
        </w:tc>
      </w:tr>
      <w:tr w:rsidRPr="0053199D" w:rsidR="0053199D" w:rsidTr="0053199D" w14:paraId="19304C34" w14:textId="77777777">
        <w:trPr>
          <w:trHeight w:val="60"/>
        </w:trPr>
        <w:tc>
          <w:tcPr>
            <w:cnfStyle w:val="001000000000"/>
            <w:tcW w:w="7087" w:type="dxa"/>
          </w:tcPr>
          <w:p w:rsidRPr="0053199D" w:rsidR="0053199D" w:rsidP="0053199D" w:rsidRDefault="0053199D" w14:paraId="0B0E95FA" w14:textId="77777777">
            <w:pPr>
              <w:pStyle w:val="Tablebody"/>
              <w:rPr>
                <w:b/>
                <w:bCs/>
              </w:rPr>
            </w:pPr>
            <w:r w:rsidRPr="0053199D">
              <w:rPr>
                <w:b/>
                <w:bCs/>
              </w:rPr>
              <w:t>Contractual</w:t>
            </w:r>
          </w:p>
        </w:tc>
        <w:tc>
          <w:tcPr>
            <w:tcW w:w="1844" w:type="dxa"/>
          </w:tcPr>
          <w:p w:rsidRPr="0053199D" w:rsidR="0053199D" w:rsidP="0053199D" w:rsidRDefault="0053199D" w14:paraId="499C4AD9" w14:textId="77777777">
            <w:pPr>
              <w:pStyle w:val="Tablebody"/>
              <w:cnfStyle w:val="000000000000"/>
              <w:rPr>
                <w:b/>
                <w:bCs/>
              </w:rPr>
            </w:pPr>
          </w:p>
        </w:tc>
        <w:tc>
          <w:tcPr>
            <w:tcW w:w="1275" w:type="dxa"/>
          </w:tcPr>
          <w:p w:rsidRPr="0053199D" w:rsidR="0053199D" w:rsidP="0053199D" w:rsidRDefault="0053199D" w14:paraId="0BF03510" w14:textId="77777777">
            <w:pPr>
              <w:pStyle w:val="Tablebody"/>
              <w:cnfStyle w:val="000000000000"/>
              <w:rPr>
                <w:b/>
                <w:bCs/>
              </w:rPr>
            </w:pPr>
          </w:p>
        </w:tc>
      </w:tr>
      <w:tr w:rsidRPr="0053199D" w:rsidR="0053199D" w:rsidTr="0053199D" w14:paraId="2546819D" w14:textId="77777777">
        <w:trPr>
          <w:trHeight w:val="60"/>
        </w:trPr>
        <w:tc>
          <w:tcPr>
            <w:cnfStyle w:val="001000000000"/>
            <w:tcW w:w="7087" w:type="dxa"/>
          </w:tcPr>
          <w:p w:rsidRPr="0053199D" w:rsidR="0053199D" w:rsidP="0053199D" w:rsidRDefault="0053199D" w14:paraId="6CE832DE" w14:textId="77777777">
            <w:pPr>
              <w:pStyle w:val="Tablebody"/>
            </w:pPr>
            <w:r w:rsidRPr="0053199D">
              <w:t xml:space="preserve">Trade creditors and other payables </w:t>
            </w:r>
            <w:r w:rsidRPr="0053199D">
              <w:rPr>
                <w:vertAlign w:val="superscript"/>
              </w:rPr>
              <w:t>(</w:t>
            </w:r>
            <w:proofErr w:type="spellStart"/>
            <w:r w:rsidRPr="0053199D">
              <w:rPr>
                <w:vertAlign w:val="superscript"/>
              </w:rPr>
              <w:t>i</w:t>
            </w:r>
            <w:proofErr w:type="spellEnd"/>
            <w:r w:rsidRPr="0053199D">
              <w:rPr>
                <w:vertAlign w:val="superscript"/>
              </w:rPr>
              <w:t>)</w:t>
            </w:r>
          </w:p>
        </w:tc>
        <w:tc>
          <w:tcPr>
            <w:tcW w:w="1844" w:type="dxa"/>
          </w:tcPr>
          <w:p w:rsidRPr="0053199D" w:rsidR="0053199D" w:rsidP="0053199D" w:rsidRDefault="0053199D" w14:paraId="22F44F88" w14:textId="77777777">
            <w:pPr>
              <w:pStyle w:val="Tablebody"/>
              <w:cnfStyle w:val="000000000000"/>
            </w:pPr>
            <w:r w:rsidRPr="0053199D">
              <w:t xml:space="preserve">367,478 </w:t>
            </w:r>
          </w:p>
        </w:tc>
        <w:tc>
          <w:tcPr>
            <w:tcW w:w="1275" w:type="dxa"/>
          </w:tcPr>
          <w:p w:rsidRPr="0053199D" w:rsidR="0053199D" w:rsidP="0053199D" w:rsidRDefault="0053199D" w14:paraId="119BE901" w14:textId="77777777">
            <w:pPr>
              <w:pStyle w:val="Tablebody"/>
              <w:cnfStyle w:val="000000000000"/>
            </w:pPr>
            <w:r w:rsidRPr="0053199D">
              <w:t xml:space="preserve">259,708 </w:t>
            </w:r>
          </w:p>
        </w:tc>
      </w:tr>
      <w:tr w:rsidRPr="0053199D" w:rsidR="0053199D" w:rsidTr="0053199D" w14:paraId="4F897DF4" w14:textId="77777777">
        <w:trPr>
          <w:trHeight w:val="60"/>
        </w:trPr>
        <w:tc>
          <w:tcPr>
            <w:cnfStyle w:val="001000000000"/>
            <w:tcW w:w="7087" w:type="dxa"/>
            <w:tcBorders>
              <w:bottom w:val="none" w:color="auto" w:sz="0" w:space="0"/>
            </w:tcBorders>
          </w:tcPr>
          <w:p w:rsidRPr="0053199D" w:rsidR="0053199D" w:rsidP="0053199D" w:rsidRDefault="0053199D" w14:paraId="1CE72AFF" w14:textId="77777777">
            <w:pPr>
              <w:pStyle w:val="Tablebody"/>
            </w:pPr>
            <w:r w:rsidRPr="0053199D">
              <w:t>Accrued capital works</w:t>
            </w:r>
          </w:p>
        </w:tc>
        <w:tc>
          <w:tcPr>
            <w:tcW w:w="1844" w:type="dxa"/>
          </w:tcPr>
          <w:p w:rsidRPr="0053199D" w:rsidR="0053199D" w:rsidP="0053199D" w:rsidRDefault="0053199D" w14:paraId="6B692CA2" w14:textId="77777777">
            <w:pPr>
              <w:pStyle w:val="Tablebody"/>
              <w:cnfStyle w:val="000000000000"/>
            </w:pPr>
            <w:r w:rsidRPr="0053199D">
              <w:t xml:space="preserve">52,407 </w:t>
            </w:r>
          </w:p>
        </w:tc>
        <w:tc>
          <w:tcPr>
            <w:tcW w:w="1275" w:type="dxa"/>
          </w:tcPr>
          <w:p w:rsidRPr="0053199D" w:rsidR="0053199D" w:rsidP="0053199D" w:rsidRDefault="0053199D" w14:paraId="3CE2454D" w14:textId="77777777">
            <w:pPr>
              <w:pStyle w:val="Tablebody"/>
              <w:cnfStyle w:val="000000000000"/>
            </w:pPr>
            <w:r w:rsidRPr="0053199D">
              <w:t xml:space="preserve">55,054 </w:t>
            </w:r>
          </w:p>
        </w:tc>
      </w:tr>
      <w:tr w:rsidRPr="0053199D" w:rsidR="0053199D" w:rsidTr="0053199D" w14:paraId="0832FF88" w14:textId="77777777">
        <w:trPr>
          <w:trHeight w:val="60"/>
        </w:trPr>
        <w:tc>
          <w:tcPr>
            <w:cnfStyle w:val="001000000000"/>
            <w:tcW w:w="7087" w:type="dxa"/>
            <w:tcBorders>
              <w:bottom w:val="single" w:color="auto" w:sz="4" w:space="0"/>
            </w:tcBorders>
          </w:tcPr>
          <w:p w:rsidRPr="0053199D" w:rsidR="0053199D" w:rsidP="0053199D" w:rsidRDefault="0053199D" w14:paraId="68B1D174" w14:textId="77777777">
            <w:pPr>
              <w:pStyle w:val="Tablebody"/>
            </w:pPr>
            <w:r w:rsidRPr="0053199D">
              <w:t>Salaries and wages</w:t>
            </w:r>
          </w:p>
        </w:tc>
        <w:tc>
          <w:tcPr>
            <w:tcW w:w="1844" w:type="dxa"/>
            <w:tcBorders>
              <w:bottom w:val="single" w:color="auto" w:sz="4" w:space="0"/>
            </w:tcBorders>
          </w:tcPr>
          <w:p w:rsidRPr="0053199D" w:rsidR="0053199D" w:rsidP="0053199D" w:rsidRDefault="0053199D" w14:paraId="08BD4ADA" w14:textId="77777777">
            <w:pPr>
              <w:pStyle w:val="Tablebody"/>
              <w:cnfStyle w:val="000000000000"/>
            </w:pPr>
            <w:r w:rsidRPr="0053199D">
              <w:t xml:space="preserve">38,481 </w:t>
            </w:r>
          </w:p>
        </w:tc>
        <w:tc>
          <w:tcPr>
            <w:tcW w:w="1275" w:type="dxa"/>
            <w:tcBorders>
              <w:bottom w:val="single" w:color="auto" w:sz="4" w:space="0"/>
            </w:tcBorders>
          </w:tcPr>
          <w:p w:rsidRPr="0053199D" w:rsidR="0053199D" w:rsidP="0053199D" w:rsidRDefault="0053199D" w14:paraId="60ED3C66" w14:textId="77777777">
            <w:pPr>
              <w:pStyle w:val="Tablebody"/>
              <w:cnfStyle w:val="000000000000"/>
            </w:pPr>
            <w:r w:rsidRPr="0053199D">
              <w:t xml:space="preserve">28,823 </w:t>
            </w:r>
          </w:p>
        </w:tc>
      </w:tr>
      <w:tr w:rsidRPr="0053199D" w:rsidR="0053199D" w:rsidTr="0053199D" w14:paraId="56A23E92" w14:textId="77777777">
        <w:trPr>
          <w:trHeight w:val="60"/>
        </w:trPr>
        <w:tc>
          <w:tcPr>
            <w:cnfStyle w:val="001000000000"/>
            <w:tcW w:w="7087" w:type="dxa"/>
            <w:tcBorders>
              <w:top w:val="single" w:color="auto" w:sz="4" w:space="0"/>
              <w:bottom w:val="single" w:color="auto" w:sz="4" w:space="0"/>
            </w:tcBorders>
          </w:tcPr>
          <w:p w:rsidRPr="0053199D" w:rsidR="0053199D" w:rsidP="0053199D" w:rsidRDefault="0053199D" w14:paraId="2781BC28" w14:textId="77777777">
            <w:pPr>
              <w:pStyle w:val="Tablebody"/>
              <w:rPr>
                <w:b/>
                <w:bCs/>
              </w:rPr>
            </w:pPr>
            <w:r w:rsidRPr="0053199D">
              <w:rPr>
                <w:b/>
                <w:bCs/>
              </w:rPr>
              <w:t>Total contractual payables</w:t>
            </w:r>
          </w:p>
        </w:tc>
        <w:tc>
          <w:tcPr>
            <w:tcW w:w="1844" w:type="dxa"/>
            <w:tcBorders>
              <w:top w:val="single" w:color="auto" w:sz="4" w:space="0"/>
              <w:bottom w:val="single" w:color="auto" w:sz="4" w:space="0"/>
            </w:tcBorders>
          </w:tcPr>
          <w:p w:rsidRPr="0053199D" w:rsidR="0053199D" w:rsidP="0053199D" w:rsidRDefault="0053199D" w14:paraId="371C0367" w14:textId="77777777">
            <w:pPr>
              <w:pStyle w:val="Tablebody"/>
              <w:cnfStyle w:val="000000000000"/>
              <w:rPr>
                <w:b/>
                <w:bCs/>
              </w:rPr>
            </w:pPr>
            <w:r w:rsidRPr="0053199D">
              <w:rPr>
                <w:b/>
                <w:bCs/>
              </w:rPr>
              <w:t xml:space="preserve">458,366 </w:t>
            </w:r>
          </w:p>
        </w:tc>
        <w:tc>
          <w:tcPr>
            <w:tcW w:w="1275" w:type="dxa"/>
            <w:tcBorders>
              <w:top w:val="single" w:color="auto" w:sz="4" w:space="0"/>
              <w:bottom w:val="single" w:color="auto" w:sz="4" w:space="0"/>
            </w:tcBorders>
          </w:tcPr>
          <w:p w:rsidRPr="0053199D" w:rsidR="0053199D" w:rsidP="0053199D" w:rsidRDefault="0053199D" w14:paraId="48BB5B16" w14:textId="77777777">
            <w:pPr>
              <w:pStyle w:val="Tablebody"/>
              <w:cnfStyle w:val="000000000000"/>
              <w:rPr>
                <w:b/>
                <w:bCs/>
              </w:rPr>
            </w:pPr>
            <w:r w:rsidRPr="0053199D">
              <w:rPr>
                <w:b/>
                <w:bCs/>
              </w:rPr>
              <w:t xml:space="preserve">343,585 </w:t>
            </w:r>
          </w:p>
        </w:tc>
      </w:tr>
      <w:tr w:rsidRPr="0053199D" w:rsidR="0053199D" w:rsidTr="0053199D" w14:paraId="78D0818F" w14:textId="77777777">
        <w:trPr>
          <w:trHeight w:val="60"/>
        </w:trPr>
        <w:tc>
          <w:tcPr>
            <w:cnfStyle w:val="001000000000"/>
            <w:tcW w:w="7087" w:type="dxa"/>
            <w:tcBorders>
              <w:top w:val="single" w:color="auto" w:sz="4" w:space="0"/>
            </w:tcBorders>
          </w:tcPr>
          <w:p w:rsidRPr="0053199D" w:rsidR="0053199D" w:rsidP="0053199D" w:rsidRDefault="0053199D" w14:paraId="2947503D" w14:textId="77777777">
            <w:pPr>
              <w:pStyle w:val="Tablebody"/>
              <w:rPr>
                <w:b/>
                <w:bCs/>
              </w:rPr>
            </w:pPr>
            <w:r w:rsidRPr="0053199D">
              <w:rPr>
                <w:b/>
                <w:bCs/>
              </w:rPr>
              <w:t>Statutory</w:t>
            </w:r>
          </w:p>
        </w:tc>
        <w:tc>
          <w:tcPr>
            <w:tcW w:w="1844" w:type="dxa"/>
            <w:tcBorders>
              <w:top w:val="single" w:color="auto" w:sz="4" w:space="0"/>
            </w:tcBorders>
          </w:tcPr>
          <w:p w:rsidRPr="0053199D" w:rsidR="0053199D" w:rsidP="0053199D" w:rsidRDefault="0053199D" w14:paraId="2FDE0EE6" w14:textId="77777777">
            <w:pPr>
              <w:pStyle w:val="Tablebody"/>
              <w:cnfStyle w:val="000000000000"/>
              <w:rPr>
                <w:b/>
                <w:bCs/>
              </w:rPr>
            </w:pPr>
          </w:p>
        </w:tc>
        <w:tc>
          <w:tcPr>
            <w:tcW w:w="1275" w:type="dxa"/>
            <w:tcBorders>
              <w:top w:val="single" w:color="auto" w:sz="4" w:space="0"/>
            </w:tcBorders>
          </w:tcPr>
          <w:p w:rsidRPr="0053199D" w:rsidR="0053199D" w:rsidP="0053199D" w:rsidRDefault="0053199D" w14:paraId="74EE661E" w14:textId="77777777">
            <w:pPr>
              <w:pStyle w:val="Tablebody"/>
              <w:cnfStyle w:val="000000000000"/>
              <w:rPr>
                <w:b/>
                <w:bCs/>
              </w:rPr>
            </w:pPr>
          </w:p>
        </w:tc>
      </w:tr>
      <w:tr w:rsidRPr="0053199D" w:rsidR="0053199D" w:rsidTr="0053199D" w14:paraId="40710210" w14:textId="77777777">
        <w:trPr>
          <w:trHeight w:val="60"/>
        </w:trPr>
        <w:tc>
          <w:tcPr>
            <w:cnfStyle w:val="001000000000"/>
            <w:tcW w:w="7087" w:type="dxa"/>
          </w:tcPr>
          <w:p w:rsidRPr="0053199D" w:rsidR="0053199D" w:rsidP="0053199D" w:rsidRDefault="0053199D" w14:paraId="7207441B" w14:textId="77777777">
            <w:pPr>
              <w:pStyle w:val="Tablebody"/>
            </w:pPr>
            <w:r w:rsidRPr="0053199D">
              <w:t>Payroll tax</w:t>
            </w:r>
          </w:p>
        </w:tc>
        <w:tc>
          <w:tcPr>
            <w:tcW w:w="1844" w:type="dxa"/>
          </w:tcPr>
          <w:p w:rsidRPr="0053199D" w:rsidR="0053199D" w:rsidP="0053199D" w:rsidRDefault="0053199D" w14:paraId="1BCCB513" w14:textId="77777777">
            <w:pPr>
              <w:pStyle w:val="Tablebody"/>
              <w:cnfStyle w:val="000000000000"/>
            </w:pPr>
            <w:r w:rsidRPr="0053199D">
              <w:t xml:space="preserve">4,700 </w:t>
            </w:r>
          </w:p>
        </w:tc>
        <w:tc>
          <w:tcPr>
            <w:tcW w:w="1275" w:type="dxa"/>
          </w:tcPr>
          <w:p w:rsidRPr="0053199D" w:rsidR="0053199D" w:rsidP="0053199D" w:rsidRDefault="0053199D" w14:paraId="174B57B9" w14:textId="77777777">
            <w:pPr>
              <w:pStyle w:val="Tablebody"/>
              <w:cnfStyle w:val="000000000000"/>
            </w:pPr>
            <w:r w:rsidRPr="0053199D">
              <w:t xml:space="preserve">4,530 </w:t>
            </w:r>
          </w:p>
        </w:tc>
      </w:tr>
      <w:tr w:rsidRPr="0053199D" w:rsidR="0053199D" w:rsidTr="0053199D" w14:paraId="7AF3E4E4" w14:textId="77777777">
        <w:trPr>
          <w:trHeight w:val="60"/>
        </w:trPr>
        <w:tc>
          <w:tcPr>
            <w:cnfStyle w:val="001000000000"/>
            <w:tcW w:w="7087" w:type="dxa"/>
          </w:tcPr>
          <w:p w:rsidRPr="0053199D" w:rsidR="0053199D" w:rsidP="0053199D" w:rsidRDefault="0053199D" w14:paraId="4A68FFF2" w14:textId="77777777">
            <w:pPr>
              <w:pStyle w:val="Tablebody"/>
            </w:pPr>
            <w:r w:rsidRPr="0053199D">
              <w:t>Pay as you go (PAYG) tax withheld</w:t>
            </w:r>
          </w:p>
        </w:tc>
        <w:tc>
          <w:tcPr>
            <w:tcW w:w="1844" w:type="dxa"/>
          </w:tcPr>
          <w:p w:rsidRPr="0053199D" w:rsidR="0053199D" w:rsidP="0053199D" w:rsidRDefault="0053199D" w14:paraId="392FC27A" w14:textId="77777777">
            <w:pPr>
              <w:pStyle w:val="Tablebody"/>
              <w:cnfStyle w:val="000000000000"/>
            </w:pPr>
            <w:r w:rsidRPr="0053199D">
              <w:t xml:space="preserve">4,033 </w:t>
            </w:r>
          </w:p>
        </w:tc>
        <w:tc>
          <w:tcPr>
            <w:tcW w:w="1275" w:type="dxa"/>
          </w:tcPr>
          <w:p w:rsidRPr="0053199D" w:rsidR="0053199D" w:rsidP="0053199D" w:rsidRDefault="0053199D" w14:paraId="78449ACF" w14:textId="77777777">
            <w:pPr>
              <w:pStyle w:val="Tablebody"/>
              <w:cnfStyle w:val="000000000000"/>
            </w:pPr>
            <w:r w:rsidRPr="0053199D">
              <w:t xml:space="preserve">4,158 </w:t>
            </w:r>
          </w:p>
        </w:tc>
      </w:tr>
      <w:tr w:rsidRPr="0053199D" w:rsidR="0053199D" w:rsidTr="0053199D" w14:paraId="7B853867" w14:textId="77777777">
        <w:trPr>
          <w:trHeight w:val="60"/>
        </w:trPr>
        <w:tc>
          <w:tcPr>
            <w:cnfStyle w:val="001000000000"/>
            <w:tcW w:w="7087" w:type="dxa"/>
            <w:tcBorders>
              <w:bottom w:val="none" w:color="auto" w:sz="0" w:space="0"/>
            </w:tcBorders>
          </w:tcPr>
          <w:p w:rsidRPr="0053199D" w:rsidR="0053199D" w:rsidP="0053199D" w:rsidRDefault="0053199D" w14:paraId="79A0FC08" w14:textId="77777777">
            <w:pPr>
              <w:pStyle w:val="Tablebody"/>
            </w:pPr>
            <w:r w:rsidRPr="0053199D">
              <w:t>Fringe benefits tax</w:t>
            </w:r>
          </w:p>
        </w:tc>
        <w:tc>
          <w:tcPr>
            <w:tcW w:w="1844" w:type="dxa"/>
          </w:tcPr>
          <w:p w:rsidRPr="0053199D" w:rsidR="0053199D" w:rsidP="0053199D" w:rsidRDefault="0053199D" w14:paraId="2FF1ACD4" w14:textId="77777777">
            <w:pPr>
              <w:pStyle w:val="Tablebody"/>
              <w:cnfStyle w:val="000000000000"/>
            </w:pPr>
            <w:r w:rsidRPr="0053199D">
              <w:t xml:space="preserve">834 </w:t>
            </w:r>
          </w:p>
        </w:tc>
        <w:tc>
          <w:tcPr>
            <w:tcW w:w="1275" w:type="dxa"/>
          </w:tcPr>
          <w:p w:rsidRPr="0053199D" w:rsidR="0053199D" w:rsidP="0053199D" w:rsidRDefault="0053199D" w14:paraId="65800679" w14:textId="77777777">
            <w:pPr>
              <w:pStyle w:val="Tablebody"/>
              <w:cnfStyle w:val="000000000000"/>
            </w:pPr>
            <w:r w:rsidRPr="0053199D">
              <w:t xml:space="preserve">226 </w:t>
            </w:r>
          </w:p>
        </w:tc>
      </w:tr>
      <w:tr w:rsidRPr="0053199D" w:rsidR="0053199D" w:rsidTr="0053199D" w14:paraId="4626F917" w14:textId="77777777">
        <w:trPr>
          <w:trHeight w:val="60"/>
        </w:trPr>
        <w:tc>
          <w:tcPr>
            <w:cnfStyle w:val="001000000000"/>
            <w:tcW w:w="7087" w:type="dxa"/>
            <w:tcBorders>
              <w:bottom w:val="single" w:color="auto" w:sz="4" w:space="0"/>
            </w:tcBorders>
          </w:tcPr>
          <w:p w:rsidRPr="0053199D" w:rsidR="0053199D" w:rsidP="0053199D" w:rsidRDefault="0053199D" w14:paraId="40D1CF90" w14:textId="77777777">
            <w:pPr>
              <w:pStyle w:val="Tablebody"/>
            </w:pPr>
            <w:r w:rsidRPr="0053199D">
              <w:t>Amounts payable to government agencies</w:t>
            </w:r>
            <w:r w:rsidRPr="0053199D">
              <w:rPr>
                <w:vertAlign w:val="superscript"/>
              </w:rPr>
              <w:t xml:space="preserve"> (</w:t>
            </w:r>
            <w:proofErr w:type="spellStart"/>
            <w:r w:rsidRPr="0053199D">
              <w:rPr>
                <w:vertAlign w:val="superscript"/>
              </w:rPr>
              <w:t>i</w:t>
            </w:r>
            <w:proofErr w:type="spellEnd"/>
            <w:r w:rsidRPr="0053199D">
              <w:rPr>
                <w:vertAlign w:val="superscript"/>
              </w:rPr>
              <w:t>)</w:t>
            </w:r>
          </w:p>
        </w:tc>
        <w:tc>
          <w:tcPr>
            <w:tcW w:w="1844" w:type="dxa"/>
            <w:tcBorders>
              <w:bottom w:val="single" w:color="auto" w:sz="4" w:space="0"/>
            </w:tcBorders>
          </w:tcPr>
          <w:p w:rsidRPr="0053199D" w:rsidR="0053199D" w:rsidP="0053199D" w:rsidRDefault="0053199D" w14:paraId="4C14A2CD" w14:textId="77777777">
            <w:pPr>
              <w:pStyle w:val="Tablebody"/>
              <w:cnfStyle w:val="000000000000"/>
            </w:pPr>
            <w:r w:rsidRPr="0053199D">
              <w:t xml:space="preserve">688,558 </w:t>
            </w:r>
          </w:p>
        </w:tc>
        <w:tc>
          <w:tcPr>
            <w:tcW w:w="1275" w:type="dxa"/>
            <w:tcBorders>
              <w:bottom w:val="single" w:color="auto" w:sz="4" w:space="0"/>
            </w:tcBorders>
          </w:tcPr>
          <w:p w:rsidRPr="0053199D" w:rsidR="0053199D" w:rsidP="0053199D" w:rsidRDefault="0053199D" w14:paraId="4EB663FE" w14:textId="77777777">
            <w:pPr>
              <w:pStyle w:val="Tablebody"/>
              <w:cnfStyle w:val="000000000000"/>
            </w:pPr>
            <w:r w:rsidRPr="0053199D">
              <w:t xml:space="preserve">523,892 </w:t>
            </w:r>
          </w:p>
        </w:tc>
      </w:tr>
      <w:tr w:rsidRPr="0053199D" w:rsidR="0053199D" w:rsidTr="0053199D" w14:paraId="3DD1F874" w14:textId="77777777">
        <w:trPr>
          <w:trHeight w:val="60"/>
        </w:trPr>
        <w:tc>
          <w:tcPr>
            <w:cnfStyle w:val="001000000000"/>
            <w:tcW w:w="7087" w:type="dxa"/>
            <w:tcBorders>
              <w:top w:val="single" w:color="auto" w:sz="4" w:space="0"/>
              <w:bottom w:val="single" w:color="auto" w:sz="4" w:space="0"/>
            </w:tcBorders>
          </w:tcPr>
          <w:p w:rsidRPr="0053199D" w:rsidR="0053199D" w:rsidP="0053199D" w:rsidRDefault="0053199D" w14:paraId="602EBDD2" w14:textId="77777777">
            <w:pPr>
              <w:pStyle w:val="Tablebody"/>
              <w:rPr>
                <w:b/>
                <w:bCs/>
              </w:rPr>
            </w:pPr>
            <w:r w:rsidRPr="0053199D">
              <w:rPr>
                <w:b/>
                <w:bCs/>
              </w:rPr>
              <w:t>Total statutory payables</w:t>
            </w:r>
          </w:p>
        </w:tc>
        <w:tc>
          <w:tcPr>
            <w:tcW w:w="1844" w:type="dxa"/>
            <w:tcBorders>
              <w:top w:val="single" w:color="auto" w:sz="4" w:space="0"/>
              <w:bottom w:val="single" w:color="auto" w:sz="4" w:space="0"/>
            </w:tcBorders>
          </w:tcPr>
          <w:p w:rsidRPr="0053199D" w:rsidR="0053199D" w:rsidP="0053199D" w:rsidRDefault="0053199D" w14:paraId="7C3512A7" w14:textId="77777777">
            <w:pPr>
              <w:pStyle w:val="Tablebody"/>
              <w:cnfStyle w:val="000000000000"/>
              <w:rPr>
                <w:b/>
                <w:bCs/>
              </w:rPr>
            </w:pPr>
            <w:r w:rsidRPr="0053199D">
              <w:rPr>
                <w:b/>
                <w:bCs/>
              </w:rPr>
              <w:t xml:space="preserve">698,125 </w:t>
            </w:r>
          </w:p>
        </w:tc>
        <w:tc>
          <w:tcPr>
            <w:tcW w:w="1275" w:type="dxa"/>
            <w:tcBorders>
              <w:top w:val="single" w:color="auto" w:sz="4" w:space="0"/>
              <w:bottom w:val="single" w:color="auto" w:sz="4" w:space="0"/>
            </w:tcBorders>
          </w:tcPr>
          <w:p w:rsidRPr="0053199D" w:rsidR="0053199D" w:rsidP="0053199D" w:rsidRDefault="0053199D" w14:paraId="1B198A0E" w14:textId="77777777">
            <w:pPr>
              <w:pStyle w:val="Tablebody"/>
              <w:cnfStyle w:val="000000000000"/>
              <w:rPr>
                <w:b/>
                <w:bCs/>
              </w:rPr>
            </w:pPr>
            <w:r w:rsidRPr="0053199D">
              <w:rPr>
                <w:b/>
                <w:bCs/>
              </w:rPr>
              <w:t xml:space="preserve">532,806 </w:t>
            </w:r>
          </w:p>
        </w:tc>
      </w:tr>
      <w:tr w:rsidRPr="0053199D" w:rsidR="0053199D" w:rsidTr="0053199D" w14:paraId="14A30EF9" w14:textId="77777777">
        <w:trPr>
          <w:trHeight w:val="60"/>
        </w:trPr>
        <w:tc>
          <w:tcPr>
            <w:cnfStyle w:val="001000000000"/>
            <w:tcW w:w="7087" w:type="dxa"/>
            <w:tcBorders>
              <w:top w:val="single" w:color="auto" w:sz="4" w:space="0"/>
              <w:bottom w:val="single" w:color="auto" w:sz="4" w:space="0"/>
            </w:tcBorders>
          </w:tcPr>
          <w:p w:rsidRPr="0053199D" w:rsidR="0053199D" w:rsidP="0053199D" w:rsidRDefault="0053199D" w14:paraId="3B354AEA" w14:textId="77777777">
            <w:pPr>
              <w:pStyle w:val="Tablebody"/>
              <w:rPr>
                <w:b/>
                <w:bCs/>
              </w:rPr>
            </w:pPr>
            <w:r w:rsidRPr="0053199D">
              <w:rPr>
                <w:b/>
                <w:bCs/>
              </w:rPr>
              <w:t>Total payables</w:t>
            </w:r>
          </w:p>
        </w:tc>
        <w:tc>
          <w:tcPr>
            <w:tcW w:w="1844" w:type="dxa"/>
            <w:tcBorders>
              <w:top w:val="single" w:color="auto" w:sz="4" w:space="0"/>
              <w:bottom w:val="single" w:color="auto" w:sz="4" w:space="0"/>
            </w:tcBorders>
          </w:tcPr>
          <w:p w:rsidRPr="0053199D" w:rsidR="0053199D" w:rsidP="0053199D" w:rsidRDefault="0053199D" w14:paraId="0687C582" w14:textId="77777777">
            <w:pPr>
              <w:pStyle w:val="Tablebody"/>
              <w:cnfStyle w:val="000000000000"/>
              <w:rPr>
                <w:b/>
                <w:bCs/>
              </w:rPr>
            </w:pPr>
            <w:r w:rsidRPr="0053199D">
              <w:rPr>
                <w:b/>
                <w:bCs/>
              </w:rPr>
              <w:t xml:space="preserve">1,156,491 </w:t>
            </w:r>
          </w:p>
        </w:tc>
        <w:tc>
          <w:tcPr>
            <w:tcW w:w="1275" w:type="dxa"/>
            <w:tcBorders>
              <w:top w:val="single" w:color="auto" w:sz="4" w:space="0"/>
              <w:bottom w:val="single" w:color="auto" w:sz="4" w:space="0"/>
            </w:tcBorders>
          </w:tcPr>
          <w:p w:rsidRPr="0053199D" w:rsidR="0053199D" w:rsidP="0053199D" w:rsidRDefault="0053199D" w14:paraId="21B0BF2E" w14:textId="77777777">
            <w:pPr>
              <w:pStyle w:val="Tablebody"/>
              <w:cnfStyle w:val="000000000000"/>
              <w:rPr>
                <w:b/>
                <w:bCs/>
              </w:rPr>
            </w:pPr>
            <w:r w:rsidRPr="0053199D">
              <w:rPr>
                <w:b/>
                <w:bCs/>
              </w:rPr>
              <w:t xml:space="preserve">876,391 </w:t>
            </w:r>
          </w:p>
        </w:tc>
      </w:tr>
      <w:tr w:rsidRPr="0053199D" w:rsidR="0053199D" w:rsidTr="0053199D" w14:paraId="6051CA4C" w14:textId="77777777">
        <w:trPr>
          <w:trHeight w:val="60"/>
        </w:trPr>
        <w:tc>
          <w:tcPr>
            <w:cnfStyle w:val="001000000000"/>
            <w:tcW w:w="7087" w:type="dxa"/>
            <w:tcBorders>
              <w:top w:val="single" w:color="auto" w:sz="4" w:space="0"/>
            </w:tcBorders>
          </w:tcPr>
          <w:p w:rsidRPr="0053199D" w:rsidR="0053199D" w:rsidP="0053199D" w:rsidRDefault="0053199D" w14:paraId="4E820FF7" w14:textId="77777777">
            <w:pPr>
              <w:pStyle w:val="Tablebody"/>
            </w:pPr>
            <w:r w:rsidRPr="0053199D">
              <w:t>Represented by</w:t>
            </w:r>
          </w:p>
        </w:tc>
        <w:tc>
          <w:tcPr>
            <w:tcW w:w="1844" w:type="dxa"/>
            <w:tcBorders>
              <w:top w:val="single" w:color="auto" w:sz="4" w:space="0"/>
            </w:tcBorders>
          </w:tcPr>
          <w:p w:rsidRPr="0053199D" w:rsidR="0053199D" w:rsidP="0053199D" w:rsidRDefault="0053199D" w14:paraId="6EAB68B2" w14:textId="77777777">
            <w:pPr>
              <w:pStyle w:val="Tablebody"/>
              <w:cnfStyle w:val="000000000000"/>
            </w:pPr>
          </w:p>
        </w:tc>
        <w:tc>
          <w:tcPr>
            <w:tcW w:w="1275" w:type="dxa"/>
            <w:tcBorders>
              <w:top w:val="single" w:color="auto" w:sz="4" w:space="0"/>
            </w:tcBorders>
          </w:tcPr>
          <w:p w:rsidRPr="0053199D" w:rsidR="0053199D" w:rsidP="0053199D" w:rsidRDefault="0053199D" w14:paraId="40DC5911" w14:textId="77777777">
            <w:pPr>
              <w:pStyle w:val="Tablebody"/>
              <w:cnfStyle w:val="000000000000"/>
            </w:pPr>
          </w:p>
        </w:tc>
      </w:tr>
      <w:tr w:rsidRPr="0053199D" w:rsidR="0053199D" w:rsidTr="0053199D" w14:paraId="2FF8383D" w14:textId="77777777">
        <w:trPr>
          <w:trHeight w:val="60"/>
        </w:trPr>
        <w:tc>
          <w:tcPr>
            <w:cnfStyle w:val="001000000000"/>
            <w:tcW w:w="7087" w:type="dxa"/>
          </w:tcPr>
          <w:p w:rsidRPr="0053199D" w:rsidR="0053199D" w:rsidP="0053199D" w:rsidRDefault="0053199D" w14:paraId="3CCABFBE" w14:textId="77777777">
            <w:pPr>
              <w:pStyle w:val="Tablebody"/>
              <w:ind w:left="221"/>
            </w:pPr>
            <w:r w:rsidRPr="0053199D">
              <w:t>Current payables</w:t>
            </w:r>
          </w:p>
        </w:tc>
        <w:tc>
          <w:tcPr>
            <w:tcW w:w="1844" w:type="dxa"/>
          </w:tcPr>
          <w:p w:rsidRPr="0053199D" w:rsidR="0053199D" w:rsidP="0053199D" w:rsidRDefault="0053199D" w14:paraId="492AB8B6" w14:textId="77777777">
            <w:pPr>
              <w:pStyle w:val="Tablebody"/>
              <w:cnfStyle w:val="000000000000"/>
            </w:pPr>
            <w:r w:rsidRPr="0053199D">
              <w:t xml:space="preserve">1,003,755 </w:t>
            </w:r>
          </w:p>
        </w:tc>
        <w:tc>
          <w:tcPr>
            <w:tcW w:w="1275" w:type="dxa"/>
          </w:tcPr>
          <w:p w:rsidRPr="0053199D" w:rsidR="0053199D" w:rsidP="0053199D" w:rsidRDefault="0053199D" w14:paraId="06FCEC0C" w14:textId="77777777">
            <w:pPr>
              <w:pStyle w:val="Tablebody"/>
              <w:cnfStyle w:val="000000000000"/>
            </w:pPr>
            <w:r w:rsidRPr="0053199D">
              <w:t xml:space="preserve">785,772 </w:t>
            </w:r>
          </w:p>
        </w:tc>
      </w:tr>
      <w:tr w:rsidRPr="0053199D" w:rsidR="0053199D" w:rsidTr="0053199D" w14:paraId="61A7E0B2" w14:textId="77777777">
        <w:trPr>
          <w:trHeight w:val="60"/>
        </w:trPr>
        <w:tc>
          <w:tcPr>
            <w:cnfStyle w:val="001000000000"/>
            <w:tcW w:w="7087" w:type="dxa"/>
            <w:tcBorders>
              <w:bottom w:val="single" w:color="auto" w:sz="4" w:space="0"/>
            </w:tcBorders>
          </w:tcPr>
          <w:p w:rsidRPr="0053199D" w:rsidR="0053199D" w:rsidP="0053199D" w:rsidRDefault="0053199D" w14:paraId="6092589F" w14:textId="77777777">
            <w:pPr>
              <w:pStyle w:val="Tablebody"/>
              <w:ind w:left="221"/>
            </w:pPr>
            <w:r w:rsidRPr="0053199D">
              <w:t>Non-current payables</w:t>
            </w:r>
          </w:p>
        </w:tc>
        <w:tc>
          <w:tcPr>
            <w:tcW w:w="1844" w:type="dxa"/>
            <w:tcBorders>
              <w:bottom w:val="single" w:color="auto" w:sz="4" w:space="0"/>
            </w:tcBorders>
          </w:tcPr>
          <w:p w:rsidRPr="0053199D" w:rsidR="0053199D" w:rsidP="0053199D" w:rsidRDefault="0053199D" w14:paraId="695EAB25" w14:textId="77777777">
            <w:pPr>
              <w:pStyle w:val="Tablebody"/>
              <w:cnfStyle w:val="000000000000"/>
            </w:pPr>
            <w:r w:rsidRPr="0053199D">
              <w:t xml:space="preserve">152,736 </w:t>
            </w:r>
          </w:p>
        </w:tc>
        <w:tc>
          <w:tcPr>
            <w:tcW w:w="1275" w:type="dxa"/>
            <w:tcBorders>
              <w:bottom w:val="single" w:color="auto" w:sz="4" w:space="0"/>
            </w:tcBorders>
          </w:tcPr>
          <w:p w:rsidRPr="0053199D" w:rsidR="0053199D" w:rsidP="0053199D" w:rsidRDefault="0053199D" w14:paraId="6FD88D0B" w14:textId="77777777">
            <w:pPr>
              <w:pStyle w:val="Tablebody"/>
              <w:cnfStyle w:val="000000000000"/>
            </w:pPr>
            <w:r w:rsidRPr="0053199D">
              <w:t xml:space="preserve">90,619 </w:t>
            </w:r>
          </w:p>
        </w:tc>
      </w:tr>
    </w:tbl>
    <w:p w:rsidRPr="0053199D" w:rsidR="0053199D" w:rsidP="0053199D" w:rsidRDefault="0053199D" w14:paraId="15FB989B" w14:textId="77777777">
      <w:pPr>
        <w:pStyle w:val="Notes"/>
        <w:spacing w:before="120" w:after="120"/>
      </w:pPr>
      <w:r w:rsidRPr="0053199D">
        <w:t>(</w:t>
      </w:r>
      <w:proofErr w:type="spellStart"/>
      <w:r w:rsidRPr="0053199D">
        <w:t>i</w:t>
      </w:r>
      <w:proofErr w:type="spellEnd"/>
      <w:r w:rsidRPr="0053199D">
        <w:t>)</w:t>
      </w:r>
      <w:r w:rsidRPr="0053199D">
        <w:tab/>
        <w:t>The 2018–19 comparative figures have been restated due to the reclassification of an item from being a contractual to a statutory payable.</w:t>
      </w:r>
    </w:p>
    <w:p w:rsidRPr="0053199D" w:rsidR="0053199D" w:rsidP="0053199D" w:rsidRDefault="0053199D" w14:paraId="701A1D8B" w14:textId="77777777">
      <w:r w:rsidRPr="0053199D">
        <w:rPr>
          <w:b/>
          <w:bCs/>
        </w:rPr>
        <w:t>Contractual payables</w:t>
      </w:r>
      <w:r w:rsidRPr="0053199D">
        <w:t xml:space="preserve"> arise from an agreement between the department and another party. They are classified as financial instruments and measured at amortised cost. </w:t>
      </w:r>
    </w:p>
    <w:p w:rsidRPr="0053199D" w:rsidR="0053199D" w:rsidP="0053199D" w:rsidRDefault="0053199D" w14:paraId="34EC3E49" w14:textId="77777777">
      <w:r w:rsidRPr="0053199D">
        <w:t>The average credit period for trade creditors and other payables changed from 30 days to 10 days in March 2020 as part of a State Government initiative to support businesses and the economy through the impacts of the coronavirus (COVID-19) pandemic.</w:t>
      </w:r>
    </w:p>
    <w:p w:rsidRPr="0053199D" w:rsidR="0053199D" w:rsidP="0053199D" w:rsidRDefault="0053199D" w14:paraId="661E4C03" w14:textId="77777777">
      <w:r w:rsidRPr="0053199D">
        <w:rPr>
          <w:b/>
          <w:bCs/>
        </w:rPr>
        <w:t>Statutory payables</w:t>
      </w:r>
      <w:r w:rsidRPr="0053199D">
        <w:t xml:space="preserve"> do not arise from contracts and are recognised and measured similarly to contractual </w:t>
      </w:r>
      <w:proofErr w:type="gramStart"/>
      <w:r w:rsidRPr="0053199D">
        <w:t>payables, but</w:t>
      </w:r>
      <w:proofErr w:type="gramEnd"/>
      <w:r w:rsidRPr="0053199D">
        <w:t xml:space="preserve"> are not classified as financial instruments.</w:t>
      </w:r>
    </w:p>
    <w:p w:rsidR="0053199D" w:rsidRDefault="0053199D" w14:paraId="14F25D4E" w14:textId="2DE265A2">
      <w:pPr>
        <w:spacing w:after="0"/>
      </w:pPr>
      <w:r>
        <w:br w:type="page"/>
      </w:r>
    </w:p>
    <w:p w:rsidRPr="002C45FA" w:rsidR="002C45FA" w:rsidP="002C45FA" w:rsidRDefault="002C45FA" w14:paraId="3E3F5441" w14:textId="77777777">
      <w:pPr>
        <w:pStyle w:val="Heading2"/>
      </w:pPr>
      <w:bookmarkStart w:id="62" w:name="_Toc54956389"/>
      <w:r w:rsidRPr="002C45FA">
        <w:lastRenderedPageBreak/>
        <w:t>7. Financing operations</w:t>
      </w:r>
      <w:bookmarkEnd w:id="62"/>
    </w:p>
    <w:p w:rsidRPr="002C45FA" w:rsidR="002C45FA" w:rsidP="002C45FA" w:rsidRDefault="002C45FA" w14:paraId="1E90250C" w14:textId="77777777">
      <w:pPr>
        <w:pStyle w:val="Heading3"/>
      </w:pPr>
      <w:bookmarkStart w:id="63" w:name="_Toc54956390"/>
      <w:r w:rsidRPr="002C45FA">
        <w:t>7.1 Introduction</w:t>
      </w:r>
      <w:bookmarkEnd w:id="63"/>
    </w:p>
    <w:p w:rsidRPr="002C45FA" w:rsidR="002C45FA" w:rsidP="002C45FA" w:rsidRDefault="002C45FA" w14:paraId="1AE9F243" w14:textId="77777777">
      <w:r w:rsidRPr="002C45FA">
        <w:t>This note provides information on the sources of finance utilised by the department during its operations, along with interest expenses (the cost of borrowings) and other information related to financing activities of the department.</w:t>
      </w:r>
    </w:p>
    <w:p w:rsidRPr="002C45FA" w:rsidR="002C45FA" w:rsidP="002C45FA" w:rsidRDefault="002C45FA" w14:paraId="1BFFB0F6" w14:textId="77777777">
      <w:r w:rsidRPr="002C45FA">
        <w:t>This note includes disclosures of balances that are financial instruments (such as borrowings and cash balances). Note 8.2 provides additional disclosures.</w:t>
      </w:r>
    </w:p>
    <w:p w:rsidRPr="002C45FA" w:rsidR="002C45FA" w:rsidP="002C45FA" w:rsidRDefault="002C45FA" w14:paraId="3B347ED2" w14:textId="77777777">
      <w:pPr>
        <w:pStyle w:val="Heading3"/>
      </w:pPr>
      <w:bookmarkStart w:id="64" w:name="_Toc54956391"/>
      <w:r w:rsidRPr="002C45FA">
        <w:t>7.2 Borrowings</w:t>
      </w:r>
      <w:bookmarkEnd w:id="64"/>
    </w:p>
    <w:p w:rsidRPr="002C45FA" w:rsidR="002C45FA" w:rsidP="002C45FA" w:rsidRDefault="002C45FA" w14:paraId="67F213A1" w14:textId="77777777">
      <w:r w:rsidRPr="002C45FA">
        <w:t xml:space="preserve">Borrowings refer to interest bearing liabilities, which for the department consist only of lease liabilities and service concession arrangement liabilities. Borrowings are classified as financial instruments and are measured at amortised cost. </w:t>
      </w:r>
    </w:p>
    <w:tbl>
      <w:tblPr>
        <w:tblStyle w:val="TableGrid"/>
        <w:tblW w:w="0" w:type="auto"/>
        <w:tblLayout w:type="fixed"/>
        <w:tblLook w:firstRow="1" w:lastRow="0" w:firstColumn="1" w:lastColumn="0" w:noHBand="0" w:noVBand="0" w:val="00A0"/>
      </w:tblPr>
      <w:tblGrid>
        <w:gridCol w:w="7087"/>
        <w:gridCol w:w="1985"/>
        <w:gridCol w:w="1276"/>
      </w:tblGrid>
      <w:tr w:rsidRPr="002C45FA" w:rsidR="002C45FA" w:rsidTr="002C45FA" w14:paraId="039CCE81" w14:textId="77777777">
        <w:trPr>
          <w:cnfStyle w:val="100000000000"/>
          <w:trHeight w:val="20"/>
          <w:tblHeader/>
        </w:trPr>
        <w:tc>
          <w:tcPr>
            <w:cnfStyle w:val="001000000000"/>
            <w:tcW w:w="7087" w:type="dxa"/>
            <w:tcBorders>
              <w:bottom w:val="single" w:color="auto" w:sz="4" w:space="0"/>
            </w:tcBorders>
          </w:tcPr>
          <w:p w:rsidRPr="002C45FA" w:rsidR="002C45FA" w:rsidP="002C45FA" w:rsidRDefault="002C45FA" w14:paraId="4CE8036B" w14:textId="77777777">
            <w:pPr>
              <w:pStyle w:val="Tablebody"/>
            </w:pPr>
          </w:p>
        </w:tc>
        <w:tc>
          <w:tcPr>
            <w:tcW w:w="1985" w:type="dxa"/>
            <w:tcBorders>
              <w:bottom w:val="single" w:color="auto" w:sz="4" w:space="0"/>
            </w:tcBorders>
          </w:tcPr>
          <w:p w:rsidRPr="002C45FA" w:rsidR="002C45FA" w:rsidP="002C45FA" w:rsidRDefault="002C45FA" w14:paraId="7BD80A57" w14:textId="77777777">
            <w:pPr>
              <w:pStyle w:val="Tablebody"/>
              <w:cnfStyle w:val="100000000000"/>
            </w:pPr>
          </w:p>
        </w:tc>
        <w:tc>
          <w:tcPr>
            <w:tcW w:w="1276" w:type="dxa"/>
            <w:tcBorders>
              <w:bottom w:val="single" w:color="auto" w:sz="4" w:space="0"/>
            </w:tcBorders>
          </w:tcPr>
          <w:p w:rsidRPr="002C45FA" w:rsidR="002C45FA" w:rsidP="002C45FA" w:rsidRDefault="002C45FA" w14:paraId="2A11B015" w14:textId="77777777">
            <w:pPr>
              <w:pStyle w:val="Tablebody"/>
              <w:cnfStyle w:val="100000000000"/>
            </w:pPr>
            <w:r w:rsidRPr="002C45FA">
              <w:t>($ thousand)</w:t>
            </w:r>
          </w:p>
        </w:tc>
      </w:tr>
      <w:tr w:rsidRPr="002C45FA" w:rsidR="002C45FA" w:rsidTr="002C45FA" w14:paraId="3E5AED50" w14:textId="77777777">
        <w:trPr>
          <w:cnfStyle w:val="100000000000"/>
          <w:trHeight w:val="20"/>
          <w:tblHeader/>
        </w:trPr>
        <w:tc>
          <w:tcPr>
            <w:cnfStyle w:val="001000000000"/>
            <w:tcW w:w="7087" w:type="dxa"/>
            <w:tcBorders>
              <w:top w:val="single" w:color="auto" w:sz="4" w:space="0"/>
            </w:tcBorders>
          </w:tcPr>
          <w:p w:rsidRPr="002C45FA" w:rsidR="002C45FA" w:rsidP="002C45FA" w:rsidRDefault="002C45FA" w14:paraId="31AAD92C" w14:textId="77777777">
            <w:pPr>
              <w:pStyle w:val="Tablebody"/>
            </w:pPr>
          </w:p>
        </w:tc>
        <w:tc>
          <w:tcPr>
            <w:tcW w:w="1985" w:type="dxa"/>
            <w:tcBorders>
              <w:top w:val="single" w:color="auto" w:sz="4" w:space="0"/>
            </w:tcBorders>
          </w:tcPr>
          <w:p w:rsidRPr="002C45FA" w:rsidR="002C45FA" w:rsidP="002C45FA" w:rsidRDefault="002C45FA" w14:paraId="025A2A34" w14:textId="77777777">
            <w:pPr>
              <w:pStyle w:val="Tablebody"/>
              <w:cnfStyle w:val="100000000000"/>
            </w:pPr>
            <w:r w:rsidRPr="002C45FA">
              <w:t>2020</w:t>
            </w:r>
          </w:p>
        </w:tc>
        <w:tc>
          <w:tcPr>
            <w:tcW w:w="1276" w:type="dxa"/>
            <w:tcBorders>
              <w:top w:val="single" w:color="auto" w:sz="4" w:space="0"/>
            </w:tcBorders>
          </w:tcPr>
          <w:p w:rsidRPr="002C45FA" w:rsidR="002C45FA" w:rsidP="002C45FA" w:rsidRDefault="002C45FA" w14:paraId="5811CFBA" w14:textId="77777777">
            <w:pPr>
              <w:pStyle w:val="Tablebody"/>
              <w:cnfStyle w:val="100000000000"/>
            </w:pPr>
            <w:r w:rsidRPr="002C45FA">
              <w:t>2019</w:t>
            </w:r>
          </w:p>
        </w:tc>
      </w:tr>
      <w:tr w:rsidRPr="002C45FA" w:rsidR="002C45FA" w:rsidTr="002C45FA" w14:paraId="7B5BD618" w14:textId="77777777">
        <w:trPr>
          <w:trHeight w:val="20"/>
        </w:trPr>
        <w:tc>
          <w:tcPr>
            <w:cnfStyle w:val="001000000000"/>
            <w:tcW w:w="7087" w:type="dxa"/>
          </w:tcPr>
          <w:p w:rsidRPr="002C45FA" w:rsidR="002C45FA" w:rsidP="002C45FA" w:rsidRDefault="002C45FA" w14:paraId="414EDF45" w14:textId="77777777">
            <w:pPr>
              <w:pStyle w:val="Tablebody"/>
            </w:pPr>
            <w:r w:rsidRPr="002C45FA">
              <w:t>Current borrowings</w:t>
            </w:r>
          </w:p>
        </w:tc>
        <w:tc>
          <w:tcPr>
            <w:tcW w:w="1985" w:type="dxa"/>
          </w:tcPr>
          <w:p w:rsidRPr="002C45FA" w:rsidR="002C45FA" w:rsidP="002C45FA" w:rsidRDefault="002C45FA" w14:paraId="09D81F4E" w14:textId="77777777">
            <w:pPr>
              <w:pStyle w:val="Tablebody"/>
              <w:cnfStyle w:val="000000000000"/>
            </w:pPr>
          </w:p>
        </w:tc>
        <w:tc>
          <w:tcPr>
            <w:tcW w:w="1276" w:type="dxa"/>
          </w:tcPr>
          <w:p w:rsidRPr="002C45FA" w:rsidR="002C45FA" w:rsidP="002C45FA" w:rsidRDefault="002C45FA" w14:paraId="4335A085" w14:textId="77777777">
            <w:pPr>
              <w:pStyle w:val="Tablebody"/>
              <w:cnfStyle w:val="000000000000"/>
            </w:pPr>
          </w:p>
        </w:tc>
      </w:tr>
      <w:tr w:rsidRPr="002C45FA" w:rsidR="002C45FA" w:rsidTr="002C45FA" w14:paraId="5AA09951" w14:textId="77777777">
        <w:trPr>
          <w:trHeight w:val="20"/>
        </w:trPr>
        <w:tc>
          <w:tcPr>
            <w:cnfStyle w:val="001000000000"/>
            <w:tcW w:w="7087" w:type="dxa"/>
            <w:tcBorders>
              <w:bottom w:val="none" w:color="auto" w:sz="0" w:space="0"/>
            </w:tcBorders>
          </w:tcPr>
          <w:p w:rsidRPr="002C45FA" w:rsidR="002C45FA" w:rsidP="002C45FA" w:rsidRDefault="002C45FA" w14:paraId="0D315760" w14:textId="77777777">
            <w:pPr>
              <w:pStyle w:val="Tablebody"/>
            </w:pPr>
            <w:r w:rsidRPr="002C45FA">
              <w:t>Lease liabilities (</w:t>
            </w:r>
            <w:proofErr w:type="spellStart"/>
            <w:r w:rsidRPr="002C45FA">
              <w:t>i</w:t>
            </w:r>
            <w:proofErr w:type="spellEnd"/>
            <w:r w:rsidRPr="002C45FA">
              <w:t>)(ii)</w:t>
            </w:r>
          </w:p>
        </w:tc>
        <w:tc>
          <w:tcPr>
            <w:tcW w:w="1985" w:type="dxa"/>
          </w:tcPr>
          <w:p w:rsidRPr="002C45FA" w:rsidR="002C45FA" w:rsidP="002C45FA" w:rsidRDefault="002C45FA" w14:paraId="38F1ACB5" w14:textId="77777777">
            <w:pPr>
              <w:pStyle w:val="Tablebody"/>
              <w:cnfStyle w:val="000000000000"/>
            </w:pPr>
            <w:r w:rsidRPr="002C45FA">
              <w:t xml:space="preserve">18,872 </w:t>
            </w:r>
          </w:p>
        </w:tc>
        <w:tc>
          <w:tcPr>
            <w:tcW w:w="1276" w:type="dxa"/>
          </w:tcPr>
          <w:p w:rsidRPr="002C45FA" w:rsidR="002C45FA" w:rsidP="002C45FA" w:rsidRDefault="002C45FA" w14:paraId="2A7B6363" w14:textId="77777777">
            <w:pPr>
              <w:pStyle w:val="Tablebody"/>
              <w:cnfStyle w:val="000000000000"/>
            </w:pPr>
            <w:r w:rsidRPr="002C45FA">
              <w:t xml:space="preserve">15,970 </w:t>
            </w:r>
          </w:p>
        </w:tc>
      </w:tr>
      <w:tr w:rsidRPr="002C45FA" w:rsidR="002C45FA" w:rsidTr="002C45FA" w14:paraId="2841F076" w14:textId="77777777">
        <w:trPr>
          <w:trHeight w:val="20"/>
        </w:trPr>
        <w:tc>
          <w:tcPr>
            <w:cnfStyle w:val="001000000000"/>
            <w:tcW w:w="7087" w:type="dxa"/>
            <w:tcBorders>
              <w:bottom w:val="single" w:color="auto" w:sz="4" w:space="0"/>
            </w:tcBorders>
          </w:tcPr>
          <w:p w:rsidRPr="002C45FA" w:rsidR="002C45FA" w:rsidP="002C45FA" w:rsidRDefault="002C45FA" w14:paraId="5E2695C9" w14:textId="77777777">
            <w:pPr>
              <w:pStyle w:val="Tablebody"/>
            </w:pPr>
            <w:r w:rsidRPr="002C45FA">
              <w:t>Service concession financial liabilities (ii)</w:t>
            </w:r>
          </w:p>
        </w:tc>
        <w:tc>
          <w:tcPr>
            <w:tcW w:w="1985" w:type="dxa"/>
            <w:tcBorders>
              <w:bottom w:val="single" w:color="auto" w:sz="4" w:space="0"/>
            </w:tcBorders>
          </w:tcPr>
          <w:p w:rsidRPr="002C45FA" w:rsidR="002C45FA" w:rsidP="002C45FA" w:rsidRDefault="002C45FA" w14:paraId="094D264D" w14:textId="77777777">
            <w:pPr>
              <w:pStyle w:val="Tablebody"/>
              <w:cnfStyle w:val="000000000000"/>
            </w:pPr>
            <w:r w:rsidRPr="002C45FA">
              <w:t xml:space="preserve">9,776 </w:t>
            </w:r>
          </w:p>
        </w:tc>
        <w:tc>
          <w:tcPr>
            <w:tcW w:w="1276" w:type="dxa"/>
            <w:tcBorders>
              <w:bottom w:val="single" w:color="auto" w:sz="4" w:space="0"/>
            </w:tcBorders>
          </w:tcPr>
          <w:p w:rsidRPr="002C45FA" w:rsidR="002C45FA" w:rsidP="002C45FA" w:rsidRDefault="002C45FA" w14:paraId="6FC3091F" w14:textId="77777777">
            <w:pPr>
              <w:pStyle w:val="Tablebody"/>
              <w:cnfStyle w:val="000000000000"/>
            </w:pPr>
            <w:r w:rsidRPr="002C45FA">
              <w:t xml:space="preserve">11,753 </w:t>
            </w:r>
          </w:p>
        </w:tc>
      </w:tr>
      <w:tr w:rsidRPr="002C45FA" w:rsidR="002C45FA" w:rsidTr="002C45FA" w14:paraId="4B6A3892" w14:textId="77777777">
        <w:trPr>
          <w:trHeight w:val="20"/>
        </w:trPr>
        <w:tc>
          <w:tcPr>
            <w:cnfStyle w:val="001000000000"/>
            <w:tcW w:w="7087" w:type="dxa"/>
            <w:tcBorders>
              <w:top w:val="single" w:color="auto" w:sz="4" w:space="0"/>
              <w:bottom w:val="single" w:color="auto" w:sz="4" w:space="0"/>
            </w:tcBorders>
          </w:tcPr>
          <w:p w:rsidRPr="002C45FA" w:rsidR="002C45FA" w:rsidP="002C45FA" w:rsidRDefault="002C45FA" w14:paraId="04B29EA3" w14:textId="77777777">
            <w:pPr>
              <w:pStyle w:val="Tablebody"/>
              <w:rPr>
                <w:b/>
                <w:bCs/>
              </w:rPr>
            </w:pPr>
            <w:r w:rsidRPr="002C45FA">
              <w:rPr>
                <w:b/>
                <w:bCs/>
              </w:rPr>
              <w:t>Total current borrowings (ii)</w:t>
            </w:r>
          </w:p>
        </w:tc>
        <w:tc>
          <w:tcPr>
            <w:tcW w:w="1985" w:type="dxa"/>
            <w:tcBorders>
              <w:top w:val="single" w:color="auto" w:sz="4" w:space="0"/>
              <w:bottom w:val="single" w:color="auto" w:sz="4" w:space="0"/>
            </w:tcBorders>
          </w:tcPr>
          <w:p w:rsidRPr="002C45FA" w:rsidR="002C45FA" w:rsidP="002C45FA" w:rsidRDefault="002C45FA" w14:paraId="537C766E" w14:textId="77777777">
            <w:pPr>
              <w:pStyle w:val="Tablebody"/>
              <w:cnfStyle w:val="000000000000"/>
            </w:pPr>
            <w:r w:rsidRPr="002C45FA">
              <w:t xml:space="preserve">28,648 </w:t>
            </w:r>
          </w:p>
        </w:tc>
        <w:tc>
          <w:tcPr>
            <w:tcW w:w="1276" w:type="dxa"/>
            <w:tcBorders>
              <w:top w:val="single" w:color="auto" w:sz="4" w:space="0"/>
              <w:bottom w:val="single" w:color="auto" w:sz="4" w:space="0"/>
            </w:tcBorders>
          </w:tcPr>
          <w:p w:rsidRPr="002C45FA" w:rsidR="002C45FA" w:rsidP="002C45FA" w:rsidRDefault="002C45FA" w14:paraId="68D84209" w14:textId="77777777">
            <w:pPr>
              <w:pStyle w:val="Tablebody"/>
              <w:cnfStyle w:val="000000000000"/>
            </w:pPr>
            <w:r w:rsidRPr="002C45FA">
              <w:t xml:space="preserve">27,723 </w:t>
            </w:r>
          </w:p>
        </w:tc>
      </w:tr>
      <w:tr w:rsidRPr="002C45FA" w:rsidR="002C45FA" w:rsidTr="002C45FA" w14:paraId="31CA1E04" w14:textId="77777777">
        <w:trPr>
          <w:trHeight w:val="20"/>
        </w:trPr>
        <w:tc>
          <w:tcPr>
            <w:cnfStyle w:val="001000000000"/>
            <w:tcW w:w="7087" w:type="dxa"/>
            <w:tcBorders>
              <w:top w:val="single" w:color="auto" w:sz="4" w:space="0"/>
            </w:tcBorders>
          </w:tcPr>
          <w:p w:rsidRPr="002C45FA" w:rsidR="002C45FA" w:rsidP="002C45FA" w:rsidRDefault="002C45FA" w14:paraId="4509290F" w14:textId="77777777">
            <w:pPr>
              <w:pStyle w:val="Tablebody"/>
              <w:rPr>
                <w:b/>
                <w:bCs/>
              </w:rPr>
            </w:pPr>
            <w:r w:rsidRPr="002C45FA">
              <w:rPr>
                <w:b/>
                <w:bCs/>
              </w:rPr>
              <w:t>Non-current borrowings</w:t>
            </w:r>
          </w:p>
        </w:tc>
        <w:tc>
          <w:tcPr>
            <w:tcW w:w="1985" w:type="dxa"/>
            <w:tcBorders>
              <w:top w:val="single" w:color="auto" w:sz="4" w:space="0"/>
            </w:tcBorders>
          </w:tcPr>
          <w:p w:rsidRPr="002C45FA" w:rsidR="002C45FA" w:rsidP="002C45FA" w:rsidRDefault="002C45FA" w14:paraId="0B78ED22" w14:textId="77777777">
            <w:pPr>
              <w:pStyle w:val="Tablebody"/>
              <w:cnfStyle w:val="000000000000"/>
            </w:pPr>
          </w:p>
        </w:tc>
        <w:tc>
          <w:tcPr>
            <w:tcW w:w="1276" w:type="dxa"/>
            <w:tcBorders>
              <w:top w:val="single" w:color="auto" w:sz="4" w:space="0"/>
            </w:tcBorders>
          </w:tcPr>
          <w:p w:rsidRPr="002C45FA" w:rsidR="002C45FA" w:rsidP="002C45FA" w:rsidRDefault="002C45FA" w14:paraId="392DEC2C" w14:textId="77777777">
            <w:pPr>
              <w:pStyle w:val="Tablebody"/>
              <w:cnfStyle w:val="000000000000"/>
            </w:pPr>
          </w:p>
        </w:tc>
      </w:tr>
      <w:tr w:rsidRPr="002C45FA" w:rsidR="002C45FA" w:rsidTr="002C45FA" w14:paraId="14221A1B" w14:textId="77777777">
        <w:trPr>
          <w:trHeight w:val="20"/>
        </w:trPr>
        <w:tc>
          <w:tcPr>
            <w:cnfStyle w:val="001000000000"/>
            <w:tcW w:w="7087" w:type="dxa"/>
            <w:tcBorders>
              <w:bottom w:val="none" w:color="auto" w:sz="0" w:space="0"/>
            </w:tcBorders>
          </w:tcPr>
          <w:p w:rsidRPr="002C45FA" w:rsidR="002C45FA" w:rsidP="002C45FA" w:rsidRDefault="002C45FA" w14:paraId="31EE449D" w14:textId="77777777">
            <w:pPr>
              <w:pStyle w:val="Tablebody"/>
            </w:pPr>
            <w:r w:rsidRPr="002C45FA">
              <w:t>Lease liabilities (</w:t>
            </w:r>
            <w:proofErr w:type="spellStart"/>
            <w:r w:rsidRPr="002C45FA">
              <w:t>i</w:t>
            </w:r>
            <w:proofErr w:type="spellEnd"/>
            <w:r w:rsidRPr="002C45FA">
              <w:t>)(ii)</w:t>
            </w:r>
          </w:p>
        </w:tc>
        <w:tc>
          <w:tcPr>
            <w:tcW w:w="1985" w:type="dxa"/>
          </w:tcPr>
          <w:p w:rsidRPr="002C45FA" w:rsidR="002C45FA" w:rsidP="002C45FA" w:rsidRDefault="002C45FA" w14:paraId="1CCB079D" w14:textId="77777777">
            <w:pPr>
              <w:pStyle w:val="Tablebody"/>
              <w:cnfStyle w:val="000000000000"/>
            </w:pPr>
            <w:r w:rsidRPr="002C45FA">
              <w:t xml:space="preserve">149,197 </w:t>
            </w:r>
          </w:p>
        </w:tc>
        <w:tc>
          <w:tcPr>
            <w:tcW w:w="1276" w:type="dxa"/>
          </w:tcPr>
          <w:p w:rsidRPr="002C45FA" w:rsidR="002C45FA" w:rsidP="002C45FA" w:rsidRDefault="002C45FA" w14:paraId="33EFDDF0" w14:textId="77777777">
            <w:pPr>
              <w:pStyle w:val="Tablebody"/>
              <w:cnfStyle w:val="000000000000"/>
            </w:pPr>
            <w:r w:rsidRPr="002C45FA">
              <w:t xml:space="preserve">150,109 </w:t>
            </w:r>
          </w:p>
        </w:tc>
      </w:tr>
      <w:tr w:rsidRPr="002C45FA" w:rsidR="002C45FA" w:rsidTr="002C45FA" w14:paraId="3BAAF686" w14:textId="77777777">
        <w:trPr>
          <w:trHeight w:val="20"/>
        </w:trPr>
        <w:tc>
          <w:tcPr>
            <w:cnfStyle w:val="001000000000"/>
            <w:tcW w:w="7087" w:type="dxa"/>
            <w:tcBorders>
              <w:bottom w:val="single" w:color="auto" w:sz="4" w:space="0"/>
            </w:tcBorders>
          </w:tcPr>
          <w:p w:rsidRPr="002C45FA" w:rsidR="002C45FA" w:rsidP="002C45FA" w:rsidRDefault="002C45FA" w14:paraId="7B503015" w14:textId="77777777">
            <w:pPr>
              <w:pStyle w:val="Tablebody"/>
            </w:pPr>
            <w:r w:rsidRPr="002C45FA">
              <w:t>Service concession financial liabilities (ii)</w:t>
            </w:r>
          </w:p>
        </w:tc>
        <w:tc>
          <w:tcPr>
            <w:tcW w:w="1985" w:type="dxa"/>
            <w:tcBorders>
              <w:bottom w:val="single" w:color="auto" w:sz="4" w:space="0"/>
            </w:tcBorders>
          </w:tcPr>
          <w:p w:rsidRPr="002C45FA" w:rsidR="002C45FA" w:rsidP="002C45FA" w:rsidRDefault="002C45FA" w14:paraId="4E519143" w14:textId="77777777">
            <w:pPr>
              <w:pStyle w:val="Tablebody"/>
              <w:cnfStyle w:val="000000000000"/>
            </w:pPr>
            <w:r w:rsidRPr="002C45FA">
              <w:t xml:space="preserve">513,652 </w:t>
            </w:r>
          </w:p>
        </w:tc>
        <w:tc>
          <w:tcPr>
            <w:tcW w:w="1276" w:type="dxa"/>
            <w:tcBorders>
              <w:bottom w:val="single" w:color="auto" w:sz="4" w:space="0"/>
            </w:tcBorders>
          </w:tcPr>
          <w:p w:rsidRPr="002C45FA" w:rsidR="002C45FA" w:rsidP="002C45FA" w:rsidRDefault="002C45FA" w14:paraId="2A3E8617" w14:textId="77777777">
            <w:pPr>
              <w:pStyle w:val="Tablebody"/>
              <w:cnfStyle w:val="000000000000"/>
            </w:pPr>
            <w:r w:rsidRPr="002C45FA">
              <w:t xml:space="preserve">521,585 </w:t>
            </w:r>
          </w:p>
        </w:tc>
      </w:tr>
      <w:tr w:rsidRPr="002C45FA" w:rsidR="002C45FA" w:rsidTr="002C45FA" w14:paraId="6C0B7683" w14:textId="77777777">
        <w:trPr>
          <w:trHeight w:val="20"/>
        </w:trPr>
        <w:tc>
          <w:tcPr>
            <w:cnfStyle w:val="001000000000"/>
            <w:tcW w:w="7087" w:type="dxa"/>
            <w:tcBorders>
              <w:top w:val="single" w:color="auto" w:sz="4" w:space="0"/>
              <w:bottom w:val="single" w:color="auto" w:sz="4" w:space="0"/>
            </w:tcBorders>
          </w:tcPr>
          <w:p w:rsidRPr="002C45FA" w:rsidR="002C45FA" w:rsidP="002C45FA" w:rsidRDefault="002C45FA" w14:paraId="28C0482D" w14:textId="77777777">
            <w:pPr>
              <w:pStyle w:val="Tablebody"/>
              <w:rPr>
                <w:b/>
                <w:bCs/>
              </w:rPr>
            </w:pPr>
            <w:r w:rsidRPr="002C45FA">
              <w:rPr>
                <w:b/>
                <w:bCs/>
              </w:rPr>
              <w:t>Total non-current borrowings (ii)</w:t>
            </w:r>
          </w:p>
        </w:tc>
        <w:tc>
          <w:tcPr>
            <w:tcW w:w="1985" w:type="dxa"/>
            <w:tcBorders>
              <w:top w:val="single" w:color="auto" w:sz="4" w:space="0"/>
              <w:bottom w:val="single" w:color="auto" w:sz="4" w:space="0"/>
            </w:tcBorders>
          </w:tcPr>
          <w:p w:rsidRPr="002C45FA" w:rsidR="002C45FA" w:rsidP="002C45FA" w:rsidRDefault="002C45FA" w14:paraId="739DA37C" w14:textId="77777777">
            <w:pPr>
              <w:pStyle w:val="Tablebody"/>
              <w:cnfStyle w:val="000000000000"/>
            </w:pPr>
            <w:r w:rsidRPr="002C45FA">
              <w:t xml:space="preserve">662,849 </w:t>
            </w:r>
          </w:p>
        </w:tc>
        <w:tc>
          <w:tcPr>
            <w:tcW w:w="1276" w:type="dxa"/>
            <w:tcBorders>
              <w:top w:val="single" w:color="auto" w:sz="4" w:space="0"/>
              <w:bottom w:val="single" w:color="auto" w:sz="4" w:space="0"/>
            </w:tcBorders>
          </w:tcPr>
          <w:p w:rsidRPr="002C45FA" w:rsidR="002C45FA" w:rsidP="002C45FA" w:rsidRDefault="002C45FA" w14:paraId="0195D4A5" w14:textId="77777777">
            <w:pPr>
              <w:pStyle w:val="Tablebody"/>
              <w:cnfStyle w:val="000000000000"/>
            </w:pPr>
            <w:r w:rsidRPr="002C45FA">
              <w:t xml:space="preserve">671,694 </w:t>
            </w:r>
          </w:p>
        </w:tc>
      </w:tr>
      <w:tr w:rsidRPr="002C45FA" w:rsidR="002C45FA" w:rsidTr="002C45FA" w14:paraId="7442DC4E" w14:textId="77777777">
        <w:trPr>
          <w:trHeight w:val="20"/>
        </w:trPr>
        <w:tc>
          <w:tcPr>
            <w:cnfStyle w:val="001000000000"/>
            <w:tcW w:w="7087" w:type="dxa"/>
            <w:tcBorders>
              <w:top w:val="single" w:color="auto" w:sz="4" w:space="0"/>
              <w:bottom w:val="single" w:color="auto" w:sz="4" w:space="0"/>
            </w:tcBorders>
          </w:tcPr>
          <w:p w:rsidRPr="002C45FA" w:rsidR="002C45FA" w:rsidP="002C45FA" w:rsidRDefault="002C45FA" w14:paraId="0ECE5EC1" w14:textId="77777777">
            <w:pPr>
              <w:pStyle w:val="Tablebody"/>
              <w:rPr>
                <w:b/>
                <w:bCs/>
              </w:rPr>
            </w:pPr>
            <w:r w:rsidRPr="002C45FA">
              <w:rPr>
                <w:b/>
                <w:bCs/>
              </w:rPr>
              <w:t>Total borrowings (ii)</w:t>
            </w:r>
          </w:p>
        </w:tc>
        <w:tc>
          <w:tcPr>
            <w:tcW w:w="1985" w:type="dxa"/>
            <w:tcBorders>
              <w:top w:val="single" w:color="auto" w:sz="4" w:space="0"/>
              <w:bottom w:val="single" w:color="auto" w:sz="4" w:space="0"/>
            </w:tcBorders>
          </w:tcPr>
          <w:p w:rsidRPr="002C45FA" w:rsidR="002C45FA" w:rsidP="002C45FA" w:rsidRDefault="002C45FA" w14:paraId="1E15C4FE" w14:textId="77777777">
            <w:pPr>
              <w:pStyle w:val="Tablebody"/>
              <w:cnfStyle w:val="000000000000"/>
            </w:pPr>
            <w:r w:rsidRPr="002C45FA">
              <w:t xml:space="preserve">691,497 </w:t>
            </w:r>
          </w:p>
        </w:tc>
        <w:tc>
          <w:tcPr>
            <w:tcW w:w="1276" w:type="dxa"/>
            <w:tcBorders>
              <w:top w:val="single" w:color="auto" w:sz="4" w:space="0"/>
              <w:bottom w:val="single" w:color="auto" w:sz="4" w:space="0"/>
            </w:tcBorders>
          </w:tcPr>
          <w:p w:rsidRPr="002C45FA" w:rsidR="002C45FA" w:rsidP="002C45FA" w:rsidRDefault="002C45FA" w14:paraId="44330490" w14:textId="77777777">
            <w:pPr>
              <w:pStyle w:val="Tablebody"/>
              <w:cnfStyle w:val="000000000000"/>
            </w:pPr>
            <w:r w:rsidRPr="002C45FA">
              <w:t xml:space="preserve">699,417 </w:t>
            </w:r>
          </w:p>
        </w:tc>
      </w:tr>
    </w:tbl>
    <w:p w:rsidRPr="002C45FA" w:rsidR="002C45FA" w:rsidP="002C45FA" w:rsidRDefault="002C45FA" w14:paraId="63F3A505" w14:textId="77777777">
      <w:pPr>
        <w:pStyle w:val="Notes"/>
        <w:spacing w:before="120"/>
      </w:pPr>
      <w:r w:rsidRPr="002C45FA">
        <w:t>(</w:t>
      </w:r>
      <w:proofErr w:type="spellStart"/>
      <w:r w:rsidRPr="002C45FA">
        <w:t>i</w:t>
      </w:r>
      <w:proofErr w:type="spellEnd"/>
      <w:r w:rsidRPr="002C45FA">
        <w:t>)</w:t>
      </w:r>
      <w:r w:rsidRPr="002C45FA">
        <w:tab/>
        <w:t xml:space="preserve">Secured by the leased assets, as the rights to the leased assets revert to the lessor in the event of default. </w:t>
      </w:r>
    </w:p>
    <w:p w:rsidRPr="002C45FA" w:rsidR="002C45FA" w:rsidP="002C45FA" w:rsidRDefault="002C45FA" w14:paraId="150EAE8D" w14:textId="77777777">
      <w:pPr>
        <w:pStyle w:val="Notes"/>
        <w:spacing w:after="120"/>
      </w:pPr>
      <w:r w:rsidRPr="002C45FA">
        <w:t>(ii)</w:t>
      </w:r>
      <w:r w:rsidRPr="002C45FA">
        <w:tab/>
        <w:t xml:space="preserve">The 2018–19 comparative figures have been restated to reflect the adoption of AASB 1059 </w:t>
      </w:r>
      <w:r w:rsidRPr="002C45FA">
        <w:rPr>
          <w:i/>
          <w:iCs/>
        </w:rPr>
        <w:t>Service concession arrangements: grantors</w:t>
      </w:r>
      <w:r w:rsidRPr="002C45FA">
        <w:t>.</w:t>
      </w:r>
    </w:p>
    <w:p w:rsidRPr="002C45FA" w:rsidR="002C45FA" w:rsidP="002C45FA" w:rsidRDefault="002C45FA" w14:paraId="6F4B02C1" w14:textId="77777777">
      <w:pPr>
        <w:rPr>
          <w:b/>
          <w:bCs/>
        </w:rPr>
      </w:pPr>
      <w:r w:rsidRPr="002C45FA">
        <w:rPr>
          <w:b/>
          <w:bCs/>
        </w:rPr>
        <w:t>Maturity analysis of borrowings</w:t>
      </w:r>
    </w:p>
    <w:tbl>
      <w:tblPr>
        <w:tblStyle w:val="TableGrid"/>
        <w:tblW w:w="0" w:type="auto"/>
        <w:tblLayout w:type="fixed"/>
        <w:tblLook w:firstRow="1" w:lastRow="0" w:firstColumn="1" w:lastColumn="0" w:noHBand="0" w:noVBand="0" w:val="00A0"/>
      </w:tblPr>
      <w:tblGrid>
        <w:gridCol w:w="4536"/>
        <w:gridCol w:w="1134"/>
        <w:gridCol w:w="1134"/>
        <w:gridCol w:w="1134"/>
        <w:gridCol w:w="1134"/>
        <w:gridCol w:w="1276"/>
      </w:tblGrid>
      <w:tr w:rsidRPr="002C45FA" w:rsidR="002C45FA" w:rsidTr="002C45FA" w14:paraId="0846BB8A" w14:textId="77777777">
        <w:trPr>
          <w:cnfStyle w:val="100000000000"/>
          <w:trHeight w:val="60"/>
          <w:tblHeader/>
        </w:trPr>
        <w:tc>
          <w:tcPr>
            <w:cnfStyle w:val="001000000000"/>
            <w:tcW w:w="4536" w:type="dxa"/>
            <w:tcBorders>
              <w:bottom w:val="single" w:color="auto" w:sz="4" w:space="0"/>
            </w:tcBorders>
          </w:tcPr>
          <w:p w:rsidRPr="002C45FA" w:rsidR="002C45FA" w:rsidP="002C45FA" w:rsidRDefault="002C45FA" w14:paraId="2BB59469" w14:textId="77777777">
            <w:pPr>
              <w:pStyle w:val="Tablebody"/>
            </w:pPr>
          </w:p>
        </w:tc>
        <w:tc>
          <w:tcPr>
            <w:tcW w:w="1134" w:type="dxa"/>
            <w:tcBorders>
              <w:bottom w:val="single" w:color="auto" w:sz="4" w:space="0"/>
            </w:tcBorders>
          </w:tcPr>
          <w:p w:rsidRPr="002C45FA" w:rsidR="002C45FA" w:rsidP="002C45FA" w:rsidRDefault="002C45FA" w14:paraId="700B4201" w14:textId="77777777">
            <w:pPr>
              <w:pStyle w:val="Tablebody"/>
              <w:cnfStyle w:val="100000000000"/>
            </w:pPr>
          </w:p>
        </w:tc>
        <w:tc>
          <w:tcPr>
            <w:tcW w:w="1134" w:type="dxa"/>
            <w:tcBorders>
              <w:bottom w:val="single" w:color="auto" w:sz="4" w:space="0"/>
            </w:tcBorders>
          </w:tcPr>
          <w:p w:rsidRPr="002C45FA" w:rsidR="002C45FA" w:rsidP="002C45FA" w:rsidRDefault="002C45FA" w14:paraId="7AF0139A" w14:textId="77777777">
            <w:pPr>
              <w:pStyle w:val="Tablebody"/>
              <w:cnfStyle w:val="100000000000"/>
            </w:pPr>
          </w:p>
        </w:tc>
        <w:tc>
          <w:tcPr>
            <w:tcW w:w="1134" w:type="dxa"/>
            <w:tcBorders>
              <w:bottom w:val="single" w:color="auto" w:sz="4" w:space="0"/>
            </w:tcBorders>
          </w:tcPr>
          <w:p w:rsidRPr="002C45FA" w:rsidR="002C45FA" w:rsidP="002C45FA" w:rsidRDefault="002C45FA" w14:paraId="672CE2DE" w14:textId="77777777">
            <w:pPr>
              <w:pStyle w:val="Tablebody"/>
              <w:cnfStyle w:val="100000000000"/>
            </w:pPr>
          </w:p>
        </w:tc>
        <w:tc>
          <w:tcPr>
            <w:tcW w:w="1134" w:type="dxa"/>
            <w:tcBorders>
              <w:bottom w:val="single" w:color="auto" w:sz="4" w:space="0"/>
            </w:tcBorders>
          </w:tcPr>
          <w:p w:rsidRPr="002C45FA" w:rsidR="002C45FA" w:rsidP="002C45FA" w:rsidRDefault="002C45FA" w14:paraId="40085C74" w14:textId="77777777">
            <w:pPr>
              <w:pStyle w:val="Tablebody"/>
              <w:cnfStyle w:val="100000000000"/>
            </w:pPr>
          </w:p>
        </w:tc>
        <w:tc>
          <w:tcPr>
            <w:tcW w:w="1276" w:type="dxa"/>
            <w:tcBorders>
              <w:bottom w:val="single" w:color="auto" w:sz="4" w:space="0"/>
            </w:tcBorders>
          </w:tcPr>
          <w:p w:rsidRPr="002C45FA" w:rsidR="002C45FA" w:rsidP="002C45FA" w:rsidRDefault="002C45FA" w14:paraId="1BCFA702" w14:textId="77777777">
            <w:pPr>
              <w:pStyle w:val="Tablebody"/>
              <w:cnfStyle w:val="100000000000"/>
            </w:pPr>
            <w:r w:rsidRPr="002C45FA">
              <w:t>($ thousand)</w:t>
            </w:r>
          </w:p>
        </w:tc>
      </w:tr>
      <w:tr w:rsidRPr="002C45FA" w:rsidR="002C45FA" w:rsidTr="002C45FA" w14:paraId="2FEA85E9" w14:textId="77777777">
        <w:trPr>
          <w:cnfStyle w:val="100000000000"/>
          <w:trHeight w:val="60"/>
          <w:tblHeader/>
        </w:trPr>
        <w:tc>
          <w:tcPr>
            <w:cnfStyle w:val="001000000000"/>
            <w:tcW w:w="4536" w:type="dxa"/>
            <w:tcBorders>
              <w:top w:val="single" w:color="auto" w:sz="4" w:space="0"/>
            </w:tcBorders>
            <w:vAlign w:val="bottom"/>
          </w:tcPr>
          <w:p w:rsidRPr="002C45FA" w:rsidR="002C45FA" w:rsidP="002C45FA" w:rsidRDefault="002C45FA" w14:paraId="1C955F5F" w14:textId="77777777">
            <w:pPr>
              <w:pStyle w:val="Tablebody"/>
            </w:pPr>
          </w:p>
        </w:tc>
        <w:tc>
          <w:tcPr>
            <w:tcW w:w="1134" w:type="dxa"/>
            <w:tcBorders>
              <w:top w:val="single" w:color="auto" w:sz="4" w:space="0"/>
            </w:tcBorders>
            <w:vAlign w:val="bottom"/>
          </w:tcPr>
          <w:p w:rsidRPr="002C45FA" w:rsidR="002C45FA" w:rsidP="002C45FA" w:rsidRDefault="002C45FA" w14:paraId="297888DE" w14:textId="77777777">
            <w:pPr>
              <w:pStyle w:val="Tablebody"/>
              <w:cnfStyle w:val="100000000000"/>
            </w:pPr>
            <w:r w:rsidRPr="002C45FA">
              <w:t>Carrying amount</w:t>
            </w:r>
          </w:p>
        </w:tc>
        <w:tc>
          <w:tcPr>
            <w:tcW w:w="1134" w:type="dxa"/>
            <w:tcBorders>
              <w:top w:val="single" w:color="auto" w:sz="4" w:space="0"/>
            </w:tcBorders>
            <w:vAlign w:val="bottom"/>
          </w:tcPr>
          <w:p w:rsidRPr="002C45FA" w:rsidR="002C45FA" w:rsidP="002C45FA" w:rsidRDefault="002C45FA" w14:paraId="10277FD2" w14:textId="77777777">
            <w:pPr>
              <w:pStyle w:val="Tablebody"/>
              <w:cnfStyle w:val="100000000000"/>
            </w:pPr>
            <w:r w:rsidRPr="002C45FA">
              <w:t>Nominal amount</w:t>
            </w:r>
          </w:p>
        </w:tc>
        <w:tc>
          <w:tcPr>
            <w:tcW w:w="1134" w:type="dxa"/>
            <w:tcBorders>
              <w:top w:val="single" w:color="auto" w:sz="4" w:space="0"/>
            </w:tcBorders>
            <w:vAlign w:val="bottom"/>
          </w:tcPr>
          <w:p w:rsidRPr="002C45FA" w:rsidR="002C45FA" w:rsidP="002C45FA" w:rsidRDefault="002C45FA" w14:paraId="565F6697" w14:textId="77777777">
            <w:pPr>
              <w:pStyle w:val="Tablebody"/>
              <w:cnfStyle w:val="100000000000"/>
            </w:pPr>
            <w:r w:rsidRPr="002C45FA">
              <w:t>Less than 1 year</w:t>
            </w:r>
          </w:p>
        </w:tc>
        <w:tc>
          <w:tcPr>
            <w:tcW w:w="1134" w:type="dxa"/>
            <w:tcBorders>
              <w:top w:val="single" w:color="auto" w:sz="4" w:space="0"/>
            </w:tcBorders>
            <w:vAlign w:val="bottom"/>
          </w:tcPr>
          <w:p w:rsidRPr="002C45FA" w:rsidR="002C45FA" w:rsidP="002C45FA" w:rsidRDefault="002C45FA" w14:paraId="24EF9DC0" w14:textId="77777777">
            <w:pPr>
              <w:pStyle w:val="Tablebody"/>
              <w:cnfStyle w:val="100000000000"/>
            </w:pPr>
            <w:r w:rsidRPr="002C45FA">
              <w:t>1 to 5 years</w:t>
            </w:r>
          </w:p>
        </w:tc>
        <w:tc>
          <w:tcPr>
            <w:tcW w:w="1276" w:type="dxa"/>
            <w:tcBorders>
              <w:top w:val="single" w:color="auto" w:sz="4" w:space="0"/>
            </w:tcBorders>
            <w:vAlign w:val="bottom"/>
          </w:tcPr>
          <w:p w:rsidRPr="002C45FA" w:rsidR="002C45FA" w:rsidP="002C45FA" w:rsidRDefault="002C45FA" w14:paraId="1783A200" w14:textId="77777777">
            <w:pPr>
              <w:pStyle w:val="Tablebody"/>
              <w:cnfStyle w:val="100000000000"/>
            </w:pPr>
            <w:r w:rsidRPr="002C45FA">
              <w:t>More than 5 years</w:t>
            </w:r>
          </w:p>
        </w:tc>
      </w:tr>
      <w:tr w:rsidRPr="002C45FA" w:rsidR="002C45FA" w:rsidTr="002C45FA" w14:paraId="53A7352E" w14:textId="77777777">
        <w:trPr>
          <w:trHeight w:val="60"/>
        </w:trPr>
        <w:tc>
          <w:tcPr>
            <w:cnfStyle w:val="001000000000"/>
            <w:tcW w:w="4536" w:type="dxa"/>
          </w:tcPr>
          <w:p w:rsidRPr="002C45FA" w:rsidR="002C45FA" w:rsidP="002C45FA" w:rsidRDefault="002C45FA" w14:paraId="5320000E" w14:textId="77777777">
            <w:pPr>
              <w:pStyle w:val="Tablebody"/>
            </w:pPr>
            <w:r w:rsidRPr="002C45FA">
              <w:t>2020</w:t>
            </w:r>
          </w:p>
        </w:tc>
        <w:tc>
          <w:tcPr>
            <w:tcW w:w="1134" w:type="dxa"/>
          </w:tcPr>
          <w:p w:rsidRPr="002C45FA" w:rsidR="002C45FA" w:rsidP="002C45FA" w:rsidRDefault="002C45FA" w14:paraId="0DAEECB6" w14:textId="77777777">
            <w:pPr>
              <w:pStyle w:val="Tablebody"/>
              <w:cnfStyle w:val="000000000000"/>
            </w:pPr>
          </w:p>
        </w:tc>
        <w:tc>
          <w:tcPr>
            <w:tcW w:w="1134" w:type="dxa"/>
          </w:tcPr>
          <w:p w:rsidRPr="002C45FA" w:rsidR="002C45FA" w:rsidP="002C45FA" w:rsidRDefault="002C45FA" w14:paraId="0ABBAA82" w14:textId="77777777">
            <w:pPr>
              <w:pStyle w:val="Tablebody"/>
              <w:cnfStyle w:val="000000000000"/>
            </w:pPr>
          </w:p>
        </w:tc>
        <w:tc>
          <w:tcPr>
            <w:tcW w:w="1134" w:type="dxa"/>
          </w:tcPr>
          <w:p w:rsidRPr="002C45FA" w:rsidR="002C45FA" w:rsidP="002C45FA" w:rsidRDefault="002C45FA" w14:paraId="5C88ED08" w14:textId="77777777">
            <w:pPr>
              <w:pStyle w:val="Tablebody"/>
              <w:cnfStyle w:val="000000000000"/>
            </w:pPr>
          </w:p>
        </w:tc>
        <w:tc>
          <w:tcPr>
            <w:tcW w:w="1134" w:type="dxa"/>
          </w:tcPr>
          <w:p w:rsidRPr="002C45FA" w:rsidR="002C45FA" w:rsidP="002C45FA" w:rsidRDefault="002C45FA" w14:paraId="0BFA2167" w14:textId="77777777">
            <w:pPr>
              <w:pStyle w:val="Tablebody"/>
              <w:cnfStyle w:val="000000000000"/>
            </w:pPr>
          </w:p>
        </w:tc>
        <w:tc>
          <w:tcPr>
            <w:tcW w:w="1276" w:type="dxa"/>
          </w:tcPr>
          <w:p w:rsidRPr="002C45FA" w:rsidR="002C45FA" w:rsidP="002C45FA" w:rsidRDefault="002C45FA" w14:paraId="15E02990" w14:textId="77777777">
            <w:pPr>
              <w:pStyle w:val="Tablebody"/>
              <w:cnfStyle w:val="000000000000"/>
            </w:pPr>
          </w:p>
        </w:tc>
      </w:tr>
      <w:tr w:rsidRPr="002C45FA" w:rsidR="002C45FA" w:rsidTr="002C45FA" w14:paraId="6354D770" w14:textId="77777777">
        <w:trPr>
          <w:trHeight w:val="60"/>
        </w:trPr>
        <w:tc>
          <w:tcPr>
            <w:cnfStyle w:val="001000000000"/>
            <w:tcW w:w="4536" w:type="dxa"/>
          </w:tcPr>
          <w:p w:rsidRPr="002C45FA" w:rsidR="002C45FA" w:rsidP="002C45FA" w:rsidRDefault="002C45FA" w14:paraId="50B00492" w14:textId="77777777">
            <w:pPr>
              <w:pStyle w:val="Tablebody"/>
            </w:pPr>
            <w:r w:rsidRPr="002C45FA">
              <w:t>Lease liabilities</w:t>
            </w:r>
          </w:p>
        </w:tc>
        <w:tc>
          <w:tcPr>
            <w:tcW w:w="1134" w:type="dxa"/>
          </w:tcPr>
          <w:p w:rsidRPr="002C45FA" w:rsidR="002C45FA" w:rsidP="002C45FA" w:rsidRDefault="002C45FA" w14:paraId="0BAC2D3C" w14:textId="77777777">
            <w:pPr>
              <w:pStyle w:val="Tablebody"/>
              <w:cnfStyle w:val="000000000000"/>
            </w:pPr>
            <w:r w:rsidRPr="002C45FA">
              <w:t xml:space="preserve">168,069 </w:t>
            </w:r>
          </w:p>
        </w:tc>
        <w:tc>
          <w:tcPr>
            <w:tcW w:w="1134" w:type="dxa"/>
          </w:tcPr>
          <w:p w:rsidRPr="002C45FA" w:rsidR="002C45FA" w:rsidP="002C45FA" w:rsidRDefault="002C45FA" w14:paraId="67500241" w14:textId="77777777">
            <w:pPr>
              <w:pStyle w:val="Tablebody"/>
              <w:cnfStyle w:val="000000000000"/>
            </w:pPr>
            <w:r w:rsidRPr="002C45FA">
              <w:t xml:space="preserve">361,695 </w:t>
            </w:r>
          </w:p>
        </w:tc>
        <w:tc>
          <w:tcPr>
            <w:tcW w:w="1134" w:type="dxa"/>
          </w:tcPr>
          <w:p w:rsidRPr="002C45FA" w:rsidR="002C45FA" w:rsidP="002C45FA" w:rsidRDefault="002C45FA" w14:paraId="03735EF2" w14:textId="77777777">
            <w:pPr>
              <w:pStyle w:val="Tablebody"/>
              <w:cnfStyle w:val="000000000000"/>
            </w:pPr>
            <w:r w:rsidRPr="002C45FA">
              <w:t xml:space="preserve">39,028 </w:t>
            </w:r>
          </w:p>
        </w:tc>
        <w:tc>
          <w:tcPr>
            <w:tcW w:w="1134" w:type="dxa"/>
          </w:tcPr>
          <w:p w:rsidRPr="002C45FA" w:rsidR="002C45FA" w:rsidP="002C45FA" w:rsidRDefault="002C45FA" w14:paraId="7C0E0988" w14:textId="77777777">
            <w:pPr>
              <w:pStyle w:val="Tablebody"/>
              <w:cnfStyle w:val="000000000000"/>
            </w:pPr>
            <w:r w:rsidRPr="002C45FA">
              <w:t xml:space="preserve">131,178 </w:t>
            </w:r>
          </w:p>
        </w:tc>
        <w:tc>
          <w:tcPr>
            <w:tcW w:w="1276" w:type="dxa"/>
          </w:tcPr>
          <w:p w:rsidRPr="002C45FA" w:rsidR="002C45FA" w:rsidP="002C45FA" w:rsidRDefault="002C45FA" w14:paraId="41909946" w14:textId="77777777">
            <w:pPr>
              <w:pStyle w:val="Tablebody"/>
              <w:cnfStyle w:val="000000000000"/>
            </w:pPr>
            <w:r w:rsidRPr="002C45FA">
              <w:t xml:space="preserve">191,489 </w:t>
            </w:r>
          </w:p>
        </w:tc>
      </w:tr>
      <w:tr w:rsidRPr="002C45FA" w:rsidR="002C45FA" w:rsidTr="002C45FA" w14:paraId="614B1171" w14:textId="77777777">
        <w:trPr>
          <w:trHeight w:val="60"/>
        </w:trPr>
        <w:tc>
          <w:tcPr>
            <w:cnfStyle w:val="001000000000"/>
            <w:tcW w:w="4536" w:type="dxa"/>
            <w:tcBorders>
              <w:bottom w:val="single" w:color="auto" w:sz="4" w:space="0"/>
            </w:tcBorders>
          </w:tcPr>
          <w:p w:rsidRPr="002C45FA" w:rsidR="002C45FA" w:rsidP="002C45FA" w:rsidRDefault="002C45FA" w14:paraId="48D9C8B1" w14:textId="77777777">
            <w:pPr>
              <w:pStyle w:val="Tablebody"/>
            </w:pPr>
            <w:r w:rsidRPr="002C45FA">
              <w:t>Service concession financial liabilities</w:t>
            </w:r>
          </w:p>
        </w:tc>
        <w:tc>
          <w:tcPr>
            <w:tcW w:w="1134" w:type="dxa"/>
            <w:tcBorders>
              <w:bottom w:val="single" w:color="auto" w:sz="4" w:space="0"/>
            </w:tcBorders>
          </w:tcPr>
          <w:p w:rsidRPr="002C45FA" w:rsidR="002C45FA" w:rsidP="002C45FA" w:rsidRDefault="002C45FA" w14:paraId="65F50271" w14:textId="77777777">
            <w:pPr>
              <w:pStyle w:val="Tablebody"/>
              <w:cnfStyle w:val="000000000000"/>
            </w:pPr>
            <w:r w:rsidRPr="002C45FA">
              <w:t xml:space="preserve">523,428 </w:t>
            </w:r>
          </w:p>
        </w:tc>
        <w:tc>
          <w:tcPr>
            <w:tcW w:w="1134" w:type="dxa"/>
            <w:tcBorders>
              <w:bottom w:val="single" w:color="auto" w:sz="4" w:space="0"/>
            </w:tcBorders>
          </w:tcPr>
          <w:p w:rsidRPr="002C45FA" w:rsidR="002C45FA" w:rsidP="002C45FA" w:rsidRDefault="002C45FA" w14:paraId="036BA895" w14:textId="77777777">
            <w:pPr>
              <w:pStyle w:val="Tablebody"/>
              <w:cnfStyle w:val="000000000000"/>
            </w:pPr>
            <w:r w:rsidRPr="002C45FA">
              <w:t xml:space="preserve">974,968 </w:t>
            </w:r>
          </w:p>
        </w:tc>
        <w:tc>
          <w:tcPr>
            <w:tcW w:w="1134" w:type="dxa"/>
            <w:tcBorders>
              <w:bottom w:val="single" w:color="auto" w:sz="4" w:space="0"/>
            </w:tcBorders>
          </w:tcPr>
          <w:p w:rsidRPr="002C45FA" w:rsidR="002C45FA" w:rsidP="002C45FA" w:rsidRDefault="002C45FA" w14:paraId="542F1573" w14:textId="77777777">
            <w:pPr>
              <w:pStyle w:val="Tablebody"/>
              <w:cnfStyle w:val="000000000000"/>
            </w:pPr>
            <w:r w:rsidRPr="002C45FA">
              <w:t xml:space="preserve">40,622 </w:t>
            </w:r>
          </w:p>
        </w:tc>
        <w:tc>
          <w:tcPr>
            <w:tcW w:w="1134" w:type="dxa"/>
            <w:tcBorders>
              <w:bottom w:val="single" w:color="auto" w:sz="4" w:space="0"/>
            </w:tcBorders>
          </w:tcPr>
          <w:p w:rsidRPr="002C45FA" w:rsidR="002C45FA" w:rsidP="002C45FA" w:rsidRDefault="002C45FA" w14:paraId="2D56B4E5" w14:textId="77777777">
            <w:pPr>
              <w:pStyle w:val="Tablebody"/>
              <w:cnfStyle w:val="000000000000"/>
            </w:pPr>
            <w:r w:rsidRPr="002C45FA">
              <w:t xml:space="preserve">160,242 </w:t>
            </w:r>
          </w:p>
        </w:tc>
        <w:tc>
          <w:tcPr>
            <w:tcW w:w="1276" w:type="dxa"/>
            <w:tcBorders>
              <w:bottom w:val="single" w:color="auto" w:sz="4" w:space="0"/>
            </w:tcBorders>
          </w:tcPr>
          <w:p w:rsidRPr="002C45FA" w:rsidR="002C45FA" w:rsidP="002C45FA" w:rsidRDefault="002C45FA" w14:paraId="7266800B" w14:textId="77777777">
            <w:pPr>
              <w:pStyle w:val="Tablebody"/>
              <w:cnfStyle w:val="000000000000"/>
            </w:pPr>
            <w:r w:rsidRPr="002C45FA">
              <w:t xml:space="preserve">774,104 </w:t>
            </w:r>
          </w:p>
        </w:tc>
      </w:tr>
      <w:tr w:rsidRPr="002C45FA" w:rsidR="002C45FA" w:rsidTr="002C45FA" w14:paraId="08977134" w14:textId="77777777">
        <w:trPr>
          <w:trHeight w:val="60"/>
        </w:trPr>
        <w:tc>
          <w:tcPr>
            <w:cnfStyle w:val="001000000000"/>
            <w:tcW w:w="4536" w:type="dxa"/>
            <w:tcBorders>
              <w:top w:val="single" w:color="auto" w:sz="4" w:space="0"/>
              <w:bottom w:val="single" w:color="auto" w:sz="4" w:space="0"/>
            </w:tcBorders>
          </w:tcPr>
          <w:p w:rsidRPr="002C45FA" w:rsidR="002C45FA" w:rsidP="002C45FA" w:rsidRDefault="002C45FA" w14:paraId="17E9082D" w14:textId="77777777">
            <w:pPr>
              <w:pStyle w:val="Tablebody"/>
            </w:pPr>
            <w:r w:rsidRPr="002C45FA">
              <w:t>Total</w:t>
            </w:r>
          </w:p>
        </w:tc>
        <w:tc>
          <w:tcPr>
            <w:tcW w:w="1134" w:type="dxa"/>
            <w:tcBorders>
              <w:top w:val="single" w:color="auto" w:sz="4" w:space="0"/>
              <w:bottom w:val="single" w:color="auto" w:sz="4" w:space="0"/>
            </w:tcBorders>
          </w:tcPr>
          <w:p w:rsidRPr="002C45FA" w:rsidR="002C45FA" w:rsidP="002C45FA" w:rsidRDefault="002C45FA" w14:paraId="61EB5DF1" w14:textId="77777777">
            <w:pPr>
              <w:pStyle w:val="Tablebody"/>
              <w:cnfStyle w:val="000000000000"/>
            </w:pPr>
            <w:r w:rsidRPr="002C45FA">
              <w:t xml:space="preserve">691,497 </w:t>
            </w:r>
          </w:p>
        </w:tc>
        <w:tc>
          <w:tcPr>
            <w:tcW w:w="1134" w:type="dxa"/>
            <w:tcBorders>
              <w:top w:val="single" w:color="auto" w:sz="4" w:space="0"/>
              <w:bottom w:val="single" w:color="auto" w:sz="4" w:space="0"/>
            </w:tcBorders>
          </w:tcPr>
          <w:p w:rsidRPr="002C45FA" w:rsidR="002C45FA" w:rsidP="002C45FA" w:rsidRDefault="002C45FA" w14:paraId="1D7FDE37" w14:textId="77777777">
            <w:pPr>
              <w:pStyle w:val="Tablebody"/>
              <w:cnfStyle w:val="000000000000"/>
            </w:pPr>
            <w:r w:rsidRPr="002C45FA">
              <w:t xml:space="preserve">1,336,663 </w:t>
            </w:r>
          </w:p>
        </w:tc>
        <w:tc>
          <w:tcPr>
            <w:tcW w:w="1134" w:type="dxa"/>
            <w:tcBorders>
              <w:top w:val="single" w:color="auto" w:sz="4" w:space="0"/>
              <w:bottom w:val="single" w:color="auto" w:sz="4" w:space="0"/>
            </w:tcBorders>
          </w:tcPr>
          <w:p w:rsidRPr="002C45FA" w:rsidR="002C45FA" w:rsidP="002C45FA" w:rsidRDefault="002C45FA" w14:paraId="4D7C9A87" w14:textId="77777777">
            <w:pPr>
              <w:pStyle w:val="Tablebody"/>
              <w:cnfStyle w:val="000000000000"/>
            </w:pPr>
            <w:r w:rsidRPr="002C45FA">
              <w:t xml:space="preserve">79,650 </w:t>
            </w:r>
          </w:p>
        </w:tc>
        <w:tc>
          <w:tcPr>
            <w:tcW w:w="1134" w:type="dxa"/>
            <w:tcBorders>
              <w:top w:val="single" w:color="auto" w:sz="4" w:space="0"/>
              <w:bottom w:val="single" w:color="auto" w:sz="4" w:space="0"/>
            </w:tcBorders>
          </w:tcPr>
          <w:p w:rsidRPr="002C45FA" w:rsidR="002C45FA" w:rsidP="002C45FA" w:rsidRDefault="002C45FA" w14:paraId="40410FE0" w14:textId="77777777">
            <w:pPr>
              <w:pStyle w:val="Tablebody"/>
              <w:cnfStyle w:val="000000000000"/>
            </w:pPr>
            <w:r w:rsidRPr="002C45FA">
              <w:t xml:space="preserve">291,420 </w:t>
            </w:r>
          </w:p>
        </w:tc>
        <w:tc>
          <w:tcPr>
            <w:tcW w:w="1276" w:type="dxa"/>
            <w:tcBorders>
              <w:top w:val="single" w:color="auto" w:sz="4" w:space="0"/>
              <w:bottom w:val="single" w:color="auto" w:sz="4" w:space="0"/>
            </w:tcBorders>
          </w:tcPr>
          <w:p w:rsidRPr="002C45FA" w:rsidR="002C45FA" w:rsidP="002C45FA" w:rsidRDefault="002C45FA" w14:paraId="1B0ACE42" w14:textId="77777777">
            <w:pPr>
              <w:pStyle w:val="Tablebody"/>
              <w:cnfStyle w:val="000000000000"/>
            </w:pPr>
            <w:r w:rsidRPr="002C45FA">
              <w:t xml:space="preserve">965,593 </w:t>
            </w:r>
          </w:p>
        </w:tc>
      </w:tr>
      <w:tr w:rsidRPr="002C45FA" w:rsidR="002C45FA" w:rsidTr="002C45FA" w14:paraId="4032BA14" w14:textId="77777777">
        <w:trPr>
          <w:trHeight w:val="60"/>
        </w:trPr>
        <w:tc>
          <w:tcPr>
            <w:cnfStyle w:val="001000000000"/>
            <w:tcW w:w="4536" w:type="dxa"/>
            <w:tcBorders>
              <w:top w:val="single" w:color="auto" w:sz="4" w:space="0"/>
            </w:tcBorders>
          </w:tcPr>
          <w:p w:rsidRPr="002C45FA" w:rsidR="002C45FA" w:rsidP="002C45FA" w:rsidRDefault="002C45FA" w14:paraId="34DE8659" w14:textId="77777777">
            <w:pPr>
              <w:pStyle w:val="Tablebody"/>
            </w:pPr>
            <w:r w:rsidRPr="002C45FA">
              <w:t>2019</w:t>
            </w:r>
          </w:p>
        </w:tc>
        <w:tc>
          <w:tcPr>
            <w:tcW w:w="1134" w:type="dxa"/>
            <w:tcBorders>
              <w:top w:val="single" w:color="auto" w:sz="4" w:space="0"/>
            </w:tcBorders>
          </w:tcPr>
          <w:p w:rsidRPr="002C45FA" w:rsidR="002C45FA" w:rsidP="002C45FA" w:rsidRDefault="002C45FA" w14:paraId="57D4CF7C" w14:textId="77777777">
            <w:pPr>
              <w:pStyle w:val="Tablebody"/>
              <w:cnfStyle w:val="000000000000"/>
            </w:pPr>
          </w:p>
        </w:tc>
        <w:tc>
          <w:tcPr>
            <w:tcW w:w="1134" w:type="dxa"/>
            <w:tcBorders>
              <w:top w:val="single" w:color="auto" w:sz="4" w:space="0"/>
            </w:tcBorders>
          </w:tcPr>
          <w:p w:rsidRPr="002C45FA" w:rsidR="002C45FA" w:rsidP="002C45FA" w:rsidRDefault="002C45FA" w14:paraId="1A28A902" w14:textId="77777777">
            <w:pPr>
              <w:pStyle w:val="Tablebody"/>
              <w:cnfStyle w:val="000000000000"/>
            </w:pPr>
          </w:p>
        </w:tc>
        <w:tc>
          <w:tcPr>
            <w:tcW w:w="1134" w:type="dxa"/>
            <w:tcBorders>
              <w:top w:val="single" w:color="auto" w:sz="4" w:space="0"/>
            </w:tcBorders>
          </w:tcPr>
          <w:p w:rsidRPr="002C45FA" w:rsidR="002C45FA" w:rsidP="002C45FA" w:rsidRDefault="002C45FA" w14:paraId="24E866DA" w14:textId="77777777">
            <w:pPr>
              <w:pStyle w:val="Tablebody"/>
              <w:cnfStyle w:val="000000000000"/>
            </w:pPr>
          </w:p>
        </w:tc>
        <w:tc>
          <w:tcPr>
            <w:tcW w:w="1134" w:type="dxa"/>
            <w:tcBorders>
              <w:top w:val="single" w:color="auto" w:sz="4" w:space="0"/>
            </w:tcBorders>
          </w:tcPr>
          <w:p w:rsidRPr="002C45FA" w:rsidR="002C45FA" w:rsidP="002C45FA" w:rsidRDefault="002C45FA" w14:paraId="02BE8AB9" w14:textId="77777777">
            <w:pPr>
              <w:pStyle w:val="Tablebody"/>
              <w:cnfStyle w:val="000000000000"/>
            </w:pPr>
          </w:p>
        </w:tc>
        <w:tc>
          <w:tcPr>
            <w:tcW w:w="1276" w:type="dxa"/>
            <w:tcBorders>
              <w:top w:val="single" w:color="auto" w:sz="4" w:space="0"/>
            </w:tcBorders>
          </w:tcPr>
          <w:p w:rsidRPr="002C45FA" w:rsidR="002C45FA" w:rsidP="002C45FA" w:rsidRDefault="002C45FA" w14:paraId="62DC804B" w14:textId="77777777">
            <w:pPr>
              <w:pStyle w:val="Tablebody"/>
              <w:cnfStyle w:val="000000000000"/>
            </w:pPr>
          </w:p>
        </w:tc>
      </w:tr>
      <w:tr w:rsidRPr="002C45FA" w:rsidR="002C45FA" w:rsidTr="002C45FA" w14:paraId="4B67B00D" w14:textId="77777777">
        <w:trPr>
          <w:trHeight w:val="60"/>
        </w:trPr>
        <w:tc>
          <w:tcPr>
            <w:cnfStyle w:val="001000000000"/>
            <w:tcW w:w="4536" w:type="dxa"/>
          </w:tcPr>
          <w:p w:rsidRPr="002C45FA" w:rsidR="002C45FA" w:rsidP="002C45FA" w:rsidRDefault="002C45FA" w14:paraId="75197345" w14:textId="77777777">
            <w:pPr>
              <w:pStyle w:val="Tablebody"/>
            </w:pPr>
            <w:r w:rsidRPr="002C45FA">
              <w:t>Lease liabilities</w:t>
            </w:r>
            <w:r w:rsidRPr="002C45FA">
              <w:rPr>
                <w:vertAlign w:val="superscript"/>
              </w:rPr>
              <w:t xml:space="preserve"> (</w:t>
            </w:r>
            <w:proofErr w:type="spellStart"/>
            <w:r w:rsidRPr="002C45FA">
              <w:rPr>
                <w:vertAlign w:val="superscript"/>
              </w:rPr>
              <w:t>i</w:t>
            </w:r>
            <w:proofErr w:type="spellEnd"/>
            <w:r w:rsidRPr="002C45FA">
              <w:rPr>
                <w:vertAlign w:val="superscript"/>
              </w:rPr>
              <w:t>)</w:t>
            </w:r>
          </w:p>
        </w:tc>
        <w:tc>
          <w:tcPr>
            <w:tcW w:w="1134" w:type="dxa"/>
          </w:tcPr>
          <w:p w:rsidRPr="002C45FA" w:rsidR="002C45FA" w:rsidP="002C45FA" w:rsidRDefault="002C45FA" w14:paraId="6C680E62" w14:textId="77777777">
            <w:pPr>
              <w:pStyle w:val="Tablebody"/>
              <w:cnfStyle w:val="000000000000"/>
            </w:pPr>
            <w:r w:rsidRPr="002C45FA">
              <w:t xml:space="preserve">166,079 </w:t>
            </w:r>
          </w:p>
        </w:tc>
        <w:tc>
          <w:tcPr>
            <w:tcW w:w="1134" w:type="dxa"/>
          </w:tcPr>
          <w:p w:rsidRPr="002C45FA" w:rsidR="002C45FA" w:rsidP="002C45FA" w:rsidRDefault="002C45FA" w14:paraId="6EFCAA3A" w14:textId="77777777">
            <w:pPr>
              <w:pStyle w:val="Tablebody"/>
              <w:cnfStyle w:val="000000000000"/>
            </w:pPr>
            <w:r w:rsidRPr="002C45FA">
              <w:t xml:space="preserve">378,610 </w:t>
            </w:r>
          </w:p>
        </w:tc>
        <w:tc>
          <w:tcPr>
            <w:tcW w:w="1134" w:type="dxa"/>
          </w:tcPr>
          <w:p w:rsidRPr="002C45FA" w:rsidR="002C45FA" w:rsidP="002C45FA" w:rsidRDefault="002C45FA" w14:paraId="6E1B712C" w14:textId="77777777">
            <w:pPr>
              <w:pStyle w:val="Tablebody"/>
              <w:cnfStyle w:val="000000000000"/>
            </w:pPr>
            <w:r w:rsidRPr="002C45FA">
              <w:t xml:space="preserve">35,959 </w:t>
            </w:r>
          </w:p>
        </w:tc>
        <w:tc>
          <w:tcPr>
            <w:tcW w:w="1134" w:type="dxa"/>
          </w:tcPr>
          <w:p w:rsidRPr="002C45FA" w:rsidR="002C45FA" w:rsidP="002C45FA" w:rsidRDefault="002C45FA" w14:paraId="2DD199CD" w14:textId="77777777">
            <w:pPr>
              <w:pStyle w:val="Tablebody"/>
              <w:cnfStyle w:val="000000000000"/>
            </w:pPr>
            <w:r w:rsidRPr="002C45FA">
              <w:t xml:space="preserve">121,765 </w:t>
            </w:r>
          </w:p>
        </w:tc>
        <w:tc>
          <w:tcPr>
            <w:tcW w:w="1276" w:type="dxa"/>
          </w:tcPr>
          <w:p w:rsidRPr="002C45FA" w:rsidR="002C45FA" w:rsidP="002C45FA" w:rsidRDefault="002C45FA" w14:paraId="5D0607D7" w14:textId="77777777">
            <w:pPr>
              <w:pStyle w:val="Tablebody"/>
              <w:cnfStyle w:val="000000000000"/>
            </w:pPr>
            <w:r w:rsidRPr="002C45FA">
              <w:t xml:space="preserve">220,886 </w:t>
            </w:r>
          </w:p>
        </w:tc>
      </w:tr>
      <w:tr w:rsidRPr="002C45FA" w:rsidR="002C45FA" w:rsidTr="002C45FA" w14:paraId="027BFAA7" w14:textId="77777777">
        <w:trPr>
          <w:trHeight w:val="60"/>
        </w:trPr>
        <w:tc>
          <w:tcPr>
            <w:cnfStyle w:val="001000000000"/>
            <w:tcW w:w="4536" w:type="dxa"/>
            <w:tcBorders>
              <w:bottom w:val="single" w:color="auto" w:sz="4" w:space="0"/>
            </w:tcBorders>
          </w:tcPr>
          <w:p w:rsidRPr="002C45FA" w:rsidR="002C45FA" w:rsidP="002C45FA" w:rsidRDefault="002C45FA" w14:paraId="63D9C09B" w14:textId="77777777">
            <w:pPr>
              <w:pStyle w:val="Tablebody"/>
            </w:pPr>
            <w:r w:rsidRPr="002C45FA">
              <w:t>Service concession financial liabilities</w:t>
            </w:r>
            <w:r w:rsidRPr="002C45FA">
              <w:rPr>
                <w:vertAlign w:val="superscript"/>
              </w:rPr>
              <w:t xml:space="preserve"> (</w:t>
            </w:r>
            <w:proofErr w:type="spellStart"/>
            <w:r w:rsidRPr="002C45FA">
              <w:rPr>
                <w:vertAlign w:val="superscript"/>
              </w:rPr>
              <w:t>i</w:t>
            </w:r>
            <w:proofErr w:type="spellEnd"/>
            <w:r w:rsidRPr="002C45FA">
              <w:rPr>
                <w:vertAlign w:val="superscript"/>
              </w:rPr>
              <w:t>)</w:t>
            </w:r>
          </w:p>
        </w:tc>
        <w:tc>
          <w:tcPr>
            <w:tcW w:w="1134" w:type="dxa"/>
            <w:tcBorders>
              <w:bottom w:val="single" w:color="auto" w:sz="4" w:space="0"/>
            </w:tcBorders>
          </w:tcPr>
          <w:p w:rsidRPr="002C45FA" w:rsidR="002C45FA" w:rsidP="002C45FA" w:rsidRDefault="002C45FA" w14:paraId="33BEEB00" w14:textId="77777777">
            <w:pPr>
              <w:pStyle w:val="Tablebody"/>
              <w:cnfStyle w:val="000000000000"/>
            </w:pPr>
            <w:r w:rsidRPr="002C45FA">
              <w:t xml:space="preserve">533,338 </w:t>
            </w:r>
          </w:p>
        </w:tc>
        <w:tc>
          <w:tcPr>
            <w:tcW w:w="1134" w:type="dxa"/>
            <w:tcBorders>
              <w:bottom w:val="single" w:color="auto" w:sz="4" w:space="0"/>
            </w:tcBorders>
          </w:tcPr>
          <w:p w:rsidRPr="002C45FA" w:rsidR="002C45FA" w:rsidP="002C45FA" w:rsidRDefault="002C45FA" w14:paraId="3E4A4008" w14:textId="77777777">
            <w:pPr>
              <w:pStyle w:val="Tablebody"/>
              <w:cnfStyle w:val="000000000000"/>
            </w:pPr>
            <w:r w:rsidRPr="002C45FA">
              <w:t xml:space="preserve">1,016,262 </w:t>
            </w:r>
          </w:p>
        </w:tc>
        <w:tc>
          <w:tcPr>
            <w:tcW w:w="1134" w:type="dxa"/>
            <w:tcBorders>
              <w:bottom w:val="single" w:color="auto" w:sz="4" w:space="0"/>
            </w:tcBorders>
          </w:tcPr>
          <w:p w:rsidRPr="002C45FA" w:rsidR="002C45FA" w:rsidP="002C45FA" w:rsidRDefault="002C45FA" w14:paraId="4187555D" w14:textId="77777777">
            <w:pPr>
              <w:pStyle w:val="Tablebody"/>
              <w:cnfStyle w:val="000000000000"/>
            </w:pPr>
            <w:r w:rsidRPr="002C45FA">
              <w:t xml:space="preserve">43,202 </w:t>
            </w:r>
          </w:p>
        </w:tc>
        <w:tc>
          <w:tcPr>
            <w:tcW w:w="1134" w:type="dxa"/>
            <w:tcBorders>
              <w:bottom w:val="single" w:color="auto" w:sz="4" w:space="0"/>
            </w:tcBorders>
          </w:tcPr>
          <w:p w:rsidRPr="002C45FA" w:rsidR="002C45FA" w:rsidP="002C45FA" w:rsidRDefault="002C45FA" w14:paraId="7FE29E2F" w14:textId="77777777">
            <w:pPr>
              <w:pStyle w:val="Tablebody"/>
              <w:cnfStyle w:val="000000000000"/>
            </w:pPr>
            <w:r w:rsidRPr="002C45FA">
              <w:t xml:space="preserve">158,895 </w:t>
            </w:r>
          </w:p>
        </w:tc>
        <w:tc>
          <w:tcPr>
            <w:tcW w:w="1276" w:type="dxa"/>
            <w:tcBorders>
              <w:bottom w:val="single" w:color="auto" w:sz="4" w:space="0"/>
            </w:tcBorders>
          </w:tcPr>
          <w:p w:rsidRPr="002C45FA" w:rsidR="002C45FA" w:rsidP="002C45FA" w:rsidRDefault="002C45FA" w14:paraId="33DB6344" w14:textId="77777777">
            <w:pPr>
              <w:pStyle w:val="Tablebody"/>
              <w:cnfStyle w:val="000000000000"/>
            </w:pPr>
            <w:r w:rsidRPr="002C45FA">
              <w:t xml:space="preserve">814,165 </w:t>
            </w:r>
          </w:p>
        </w:tc>
      </w:tr>
      <w:tr w:rsidRPr="002C45FA" w:rsidR="002C45FA" w:rsidTr="002C45FA" w14:paraId="5456542A" w14:textId="77777777">
        <w:trPr>
          <w:trHeight w:val="60"/>
        </w:trPr>
        <w:tc>
          <w:tcPr>
            <w:cnfStyle w:val="001000000000"/>
            <w:tcW w:w="4536" w:type="dxa"/>
            <w:tcBorders>
              <w:top w:val="single" w:color="auto" w:sz="4" w:space="0"/>
              <w:bottom w:val="single" w:color="auto" w:sz="4" w:space="0"/>
            </w:tcBorders>
          </w:tcPr>
          <w:p w:rsidRPr="002C45FA" w:rsidR="002C45FA" w:rsidP="002C45FA" w:rsidRDefault="002C45FA" w14:paraId="694B8F10" w14:textId="77777777">
            <w:pPr>
              <w:pStyle w:val="Tablebody"/>
            </w:pPr>
            <w:r w:rsidRPr="002C45FA">
              <w:t>Total</w:t>
            </w:r>
          </w:p>
        </w:tc>
        <w:tc>
          <w:tcPr>
            <w:tcW w:w="1134" w:type="dxa"/>
            <w:tcBorders>
              <w:top w:val="single" w:color="auto" w:sz="4" w:space="0"/>
              <w:bottom w:val="single" w:color="auto" w:sz="4" w:space="0"/>
            </w:tcBorders>
          </w:tcPr>
          <w:p w:rsidRPr="002C45FA" w:rsidR="002C45FA" w:rsidP="002C45FA" w:rsidRDefault="002C45FA" w14:paraId="12BC5413" w14:textId="77777777">
            <w:pPr>
              <w:pStyle w:val="Tablebody"/>
              <w:cnfStyle w:val="000000000000"/>
            </w:pPr>
            <w:r w:rsidRPr="002C45FA">
              <w:t xml:space="preserve">699,417 </w:t>
            </w:r>
          </w:p>
        </w:tc>
        <w:tc>
          <w:tcPr>
            <w:tcW w:w="1134" w:type="dxa"/>
            <w:tcBorders>
              <w:top w:val="single" w:color="auto" w:sz="4" w:space="0"/>
              <w:bottom w:val="single" w:color="auto" w:sz="4" w:space="0"/>
            </w:tcBorders>
          </w:tcPr>
          <w:p w:rsidRPr="002C45FA" w:rsidR="002C45FA" w:rsidP="002C45FA" w:rsidRDefault="002C45FA" w14:paraId="5DF21FA9" w14:textId="77777777">
            <w:pPr>
              <w:pStyle w:val="Tablebody"/>
              <w:cnfStyle w:val="000000000000"/>
            </w:pPr>
            <w:r w:rsidRPr="002C45FA">
              <w:t xml:space="preserve">1,394,872 </w:t>
            </w:r>
          </w:p>
        </w:tc>
        <w:tc>
          <w:tcPr>
            <w:tcW w:w="1134" w:type="dxa"/>
            <w:tcBorders>
              <w:top w:val="single" w:color="auto" w:sz="4" w:space="0"/>
              <w:bottom w:val="single" w:color="auto" w:sz="4" w:space="0"/>
            </w:tcBorders>
          </w:tcPr>
          <w:p w:rsidRPr="002C45FA" w:rsidR="002C45FA" w:rsidP="002C45FA" w:rsidRDefault="002C45FA" w14:paraId="2CB59087" w14:textId="77777777">
            <w:pPr>
              <w:pStyle w:val="Tablebody"/>
              <w:cnfStyle w:val="000000000000"/>
            </w:pPr>
            <w:r w:rsidRPr="002C45FA">
              <w:t xml:space="preserve">79,161 </w:t>
            </w:r>
          </w:p>
        </w:tc>
        <w:tc>
          <w:tcPr>
            <w:tcW w:w="1134" w:type="dxa"/>
            <w:tcBorders>
              <w:top w:val="single" w:color="auto" w:sz="4" w:space="0"/>
              <w:bottom w:val="single" w:color="auto" w:sz="4" w:space="0"/>
            </w:tcBorders>
          </w:tcPr>
          <w:p w:rsidRPr="002C45FA" w:rsidR="002C45FA" w:rsidP="002C45FA" w:rsidRDefault="002C45FA" w14:paraId="4C7667BB" w14:textId="77777777">
            <w:pPr>
              <w:pStyle w:val="Tablebody"/>
              <w:cnfStyle w:val="000000000000"/>
            </w:pPr>
            <w:r w:rsidRPr="002C45FA">
              <w:t xml:space="preserve">280,660 </w:t>
            </w:r>
          </w:p>
        </w:tc>
        <w:tc>
          <w:tcPr>
            <w:tcW w:w="1276" w:type="dxa"/>
            <w:tcBorders>
              <w:top w:val="single" w:color="auto" w:sz="4" w:space="0"/>
              <w:bottom w:val="single" w:color="auto" w:sz="4" w:space="0"/>
            </w:tcBorders>
          </w:tcPr>
          <w:p w:rsidRPr="002C45FA" w:rsidR="002C45FA" w:rsidP="002C45FA" w:rsidRDefault="002C45FA" w14:paraId="75763EDB" w14:textId="77777777">
            <w:pPr>
              <w:pStyle w:val="Tablebody"/>
              <w:cnfStyle w:val="000000000000"/>
            </w:pPr>
            <w:r w:rsidRPr="002C45FA">
              <w:t xml:space="preserve">1,035,051 </w:t>
            </w:r>
          </w:p>
        </w:tc>
      </w:tr>
    </w:tbl>
    <w:p w:rsidRPr="002C45FA" w:rsidR="002C45FA" w:rsidP="002C45FA" w:rsidRDefault="002C45FA" w14:paraId="68B67119" w14:textId="77777777">
      <w:pPr>
        <w:pStyle w:val="Notes"/>
        <w:spacing w:before="120" w:after="120"/>
      </w:pPr>
      <w:r w:rsidRPr="002C45FA">
        <w:t>(</w:t>
      </w:r>
      <w:proofErr w:type="spellStart"/>
      <w:r w:rsidRPr="002C45FA">
        <w:t>i</w:t>
      </w:r>
      <w:proofErr w:type="spellEnd"/>
      <w:r w:rsidRPr="002C45FA">
        <w:t>)</w:t>
      </w:r>
      <w:r w:rsidRPr="002C45FA">
        <w:tab/>
        <w:t xml:space="preserve">The 2018–19 comparative figures have been restated to reflect the adoption of AASB 1059 </w:t>
      </w:r>
      <w:r w:rsidRPr="002C45FA">
        <w:rPr>
          <w:i/>
          <w:iCs/>
        </w:rPr>
        <w:t>Service concession arrangements: grantors</w:t>
      </w:r>
      <w:r w:rsidRPr="002C45FA">
        <w:t>.</w:t>
      </w:r>
    </w:p>
    <w:p w:rsidRPr="002C45FA" w:rsidR="002C45FA" w:rsidP="002C45FA" w:rsidRDefault="002C45FA" w14:paraId="3A1DAA91" w14:textId="77777777">
      <w:pPr>
        <w:rPr>
          <w:b/>
          <w:bCs/>
        </w:rPr>
      </w:pPr>
      <w:r w:rsidRPr="002C45FA">
        <w:rPr>
          <w:b/>
          <w:bCs/>
        </w:rPr>
        <w:t>Interest expense</w:t>
      </w:r>
    </w:p>
    <w:p w:rsidRPr="002C45FA" w:rsidR="002C45FA" w:rsidP="002C45FA" w:rsidRDefault="002C45FA" w14:paraId="1F255864" w14:textId="77777777">
      <w:r w:rsidRPr="002C45FA">
        <w:t>Interest expense is recognised in the period in which it is incurred.</w:t>
      </w:r>
    </w:p>
    <w:tbl>
      <w:tblPr>
        <w:tblStyle w:val="TableGrid"/>
        <w:tblW w:w="0" w:type="auto"/>
        <w:tblBorders>
          <w:bottom w:val="single" w:color="auto" w:sz="4" w:space="0"/>
        </w:tblBorders>
        <w:tblLayout w:type="fixed"/>
        <w:tblLook w:firstRow="1" w:lastRow="0" w:firstColumn="1" w:lastColumn="0" w:noHBand="0" w:noVBand="0" w:val="00A0"/>
      </w:tblPr>
      <w:tblGrid>
        <w:gridCol w:w="7087"/>
        <w:gridCol w:w="1844"/>
        <w:gridCol w:w="1417"/>
      </w:tblGrid>
      <w:tr w:rsidRPr="002C45FA" w:rsidR="002C45FA" w:rsidTr="002C45FA" w14:paraId="2BD9D46E" w14:textId="77777777">
        <w:trPr>
          <w:cnfStyle w:val="100000000000"/>
          <w:trHeight w:val="20"/>
          <w:tblHeader/>
        </w:trPr>
        <w:tc>
          <w:tcPr>
            <w:cnfStyle w:val="001000000000"/>
            <w:tcW w:w="7087" w:type="dxa"/>
            <w:tcBorders>
              <w:bottom w:val="single" w:color="auto" w:sz="4" w:space="0"/>
            </w:tcBorders>
          </w:tcPr>
          <w:p w:rsidRPr="002C45FA" w:rsidR="002C45FA" w:rsidP="002C45FA" w:rsidRDefault="002C45FA" w14:paraId="76BCB464" w14:textId="77777777">
            <w:pPr>
              <w:pStyle w:val="Tablebody"/>
            </w:pPr>
          </w:p>
        </w:tc>
        <w:tc>
          <w:tcPr>
            <w:tcW w:w="1844" w:type="dxa"/>
            <w:tcBorders>
              <w:bottom w:val="single" w:color="auto" w:sz="4" w:space="0"/>
            </w:tcBorders>
          </w:tcPr>
          <w:p w:rsidRPr="002C45FA" w:rsidR="002C45FA" w:rsidP="002C45FA" w:rsidRDefault="002C45FA" w14:paraId="406145C8" w14:textId="77777777">
            <w:pPr>
              <w:pStyle w:val="Tablebody"/>
              <w:cnfStyle w:val="100000000000"/>
            </w:pPr>
          </w:p>
        </w:tc>
        <w:tc>
          <w:tcPr>
            <w:tcW w:w="1417" w:type="dxa"/>
            <w:tcBorders>
              <w:bottom w:val="single" w:color="auto" w:sz="4" w:space="0"/>
            </w:tcBorders>
          </w:tcPr>
          <w:p w:rsidRPr="002C45FA" w:rsidR="002C45FA" w:rsidP="002C45FA" w:rsidRDefault="002C45FA" w14:paraId="6EBEE165" w14:textId="77777777">
            <w:pPr>
              <w:pStyle w:val="Tablebody"/>
              <w:cnfStyle w:val="100000000000"/>
            </w:pPr>
            <w:r w:rsidRPr="002C45FA">
              <w:t>($ thousand)</w:t>
            </w:r>
          </w:p>
        </w:tc>
      </w:tr>
      <w:tr w:rsidRPr="002C45FA" w:rsidR="002C45FA" w:rsidTr="002C45FA" w14:paraId="0DE1249C" w14:textId="77777777">
        <w:trPr>
          <w:cnfStyle w:val="100000000000"/>
          <w:trHeight w:val="20"/>
          <w:tblHeader/>
        </w:trPr>
        <w:tc>
          <w:tcPr>
            <w:cnfStyle w:val="001000000000"/>
            <w:tcW w:w="7087" w:type="dxa"/>
            <w:tcBorders>
              <w:top w:val="single" w:color="auto" w:sz="4" w:space="0"/>
            </w:tcBorders>
          </w:tcPr>
          <w:p w:rsidRPr="002C45FA" w:rsidR="002C45FA" w:rsidP="002C45FA" w:rsidRDefault="002C45FA" w14:paraId="5EB759CC" w14:textId="77777777">
            <w:pPr>
              <w:pStyle w:val="Tablebody"/>
            </w:pPr>
          </w:p>
        </w:tc>
        <w:tc>
          <w:tcPr>
            <w:tcW w:w="1844" w:type="dxa"/>
            <w:tcBorders>
              <w:top w:val="single" w:color="auto" w:sz="4" w:space="0"/>
            </w:tcBorders>
          </w:tcPr>
          <w:p w:rsidRPr="002C45FA" w:rsidR="002C45FA" w:rsidP="002C45FA" w:rsidRDefault="002C45FA" w14:paraId="3AFCDF25" w14:textId="77777777">
            <w:pPr>
              <w:pStyle w:val="Tablebody"/>
              <w:cnfStyle w:val="100000000000"/>
            </w:pPr>
            <w:r w:rsidRPr="002C45FA">
              <w:t>2020</w:t>
            </w:r>
          </w:p>
        </w:tc>
        <w:tc>
          <w:tcPr>
            <w:tcW w:w="1417" w:type="dxa"/>
            <w:tcBorders>
              <w:top w:val="single" w:color="auto" w:sz="4" w:space="0"/>
            </w:tcBorders>
          </w:tcPr>
          <w:p w:rsidRPr="002C45FA" w:rsidR="002C45FA" w:rsidP="002C45FA" w:rsidRDefault="002C45FA" w14:paraId="120967D6" w14:textId="77777777">
            <w:pPr>
              <w:pStyle w:val="Tablebody"/>
              <w:cnfStyle w:val="100000000000"/>
            </w:pPr>
            <w:r w:rsidRPr="002C45FA">
              <w:t>2019</w:t>
            </w:r>
          </w:p>
        </w:tc>
      </w:tr>
      <w:tr w:rsidRPr="002C45FA" w:rsidR="002C45FA" w:rsidTr="002C45FA" w14:paraId="6F30CE38" w14:textId="77777777">
        <w:trPr>
          <w:trHeight w:val="20"/>
        </w:trPr>
        <w:tc>
          <w:tcPr>
            <w:cnfStyle w:val="001000000000"/>
            <w:tcW w:w="7087" w:type="dxa"/>
          </w:tcPr>
          <w:p w:rsidRPr="002C45FA" w:rsidR="002C45FA" w:rsidP="002C45FA" w:rsidRDefault="002C45FA" w14:paraId="11461A10" w14:textId="77777777">
            <w:pPr>
              <w:pStyle w:val="Tablebody"/>
            </w:pPr>
            <w:r w:rsidRPr="002C45FA">
              <w:t>Interest on lease liabilities (</w:t>
            </w:r>
            <w:proofErr w:type="spellStart"/>
            <w:r w:rsidRPr="002C45FA">
              <w:t>i</w:t>
            </w:r>
            <w:proofErr w:type="spellEnd"/>
            <w:r w:rsidRPr="002C45FA">
              <w:t>)</w:t>
            </w:r>
          </w:p>
        </w:tc>
        <w:tc>
          <w:tcPr>
            <w:tcW w:w="1844" w:type="dxa"/>
            <w:tcBorders>
              <w:bottom w:val="nil"/>
            </w:tcBorders>
          </w:tcPr>
          <w:p w:rsidRPr="002C45FA" w:rsidR="002C45FA" w:rsidP="002C45FA" w:rsidRDefault="002C45FA" w14:paraId="4962A3CA" w14:textId="77777777">
            <w:pPr>
              <w:pStyle w:val="Tablebody"/>
              <w:cnfStyle w:val="000000000000"/>
            </w:pPr>
            <w:r w:rsidRPr="002C45FA">
              <w:t xml:space="preserve">24,142 </w:t>
            </w:r>
          </w:p>
        </w:tc>
        <w:tc>
          <w:tcPr>
            <w:tcW w:w="1417" w:type="dxa"/>
            <w:tcBorders>
              <w:bottom w:val="nil"/>
            </w:tcBorders>
          </w:tcPr>
          <w:p w:rsidRPr="002C45FA" w:rsidR="002C45FA" w:rsidP="002C45FA" w:rsidRDefault="002C45FA" w14:paraId="68325D43" w14:textId="77777777">
            <w:pPr>
              <w:pStyle w:val="Tablebody"/>
              <w:cnfStyle w:val="000000000000"/>
            </w:pPr>
            <w:r w:rsidRPr="002C45FA">
              <w:t xml:space="preserve">20,046 </w:t>
            </w:r>
          </w:p>
        </w:tc>
      </w:tr>
      <w:tr w:rsidRPr="002C45FA" w:rsidR="002C45FA" w:rsidTr="002C45FA" w14:paraId="62D89EDE" w14:textId="77777777">
        <w:trPr>
          <w:trHeight w:val="20"/>
        </w:trPr>
        <w:tc>
          <w:tcPr>
            <w:cnfStyle w:val="001000000000"/>
            <w:tcW w:w="7087" w:type="dxa"/>
            <w:tcBorders>
              <w:bottom w:val="single" w:color="auto" w:sz="4" w:space="0"/>
            </w:tcBorders>
          </w:tcPr>
          <w:p w:rsidRPr="002C45FA" w:rsidR="002C45FA" w:rsidP="002C45FA" w:rsidRDefault="002C45FA" w14:paraId="3E64365A" w14:textId="77777777">
            <w:pPr>
              <w:pStyle w:val="Tablebody"/>
            </w:pPr>
            <w:r w:rsidRPr="002C45FA">
              <w:t>Interest on service concession financial liabilities (</w:t>
            </w:r>
            <w:proofErr w:type="spellStart"/>
            <w:r w:rsidRPr="002C45FA">
              <w:t>i</w:t>
            </w:r>
            <w:proofErr w:type="spellEnd"/>
            <w:r w:rsidRPr="002C45FA">
              <w:t>)</w:t>
            </w:r>
          </w:p>
        </w:tc>
        <w:tc>
          <w:tcPr>
            <w:tcW w:w="1844" w:type="dxa"/>
            <w:tcBorders>
              <w:bottom w:val="single" w:color="auto" w:sz="4" w:space="0"/>
            </w:tcBorders>
          </w:tcPr>
          <w:p w:rsidRPr="002C45FA" w:rsidR="002C45FA" w:rsidP="002C45FA" w:rsidRDefault="002C45FA" w14:paraId="2585E5DA" w14:textId="77777777">
            <w:pPr>
              <w:pStyle w:val="Tablebody"/>
              <w:cnfStyle w:val="000000000000"/>
            </w:pPr>
            <w:r w:rsidRPr="002C45FA">
              <w:t xml:space="preserve">31,464 </w:t>
            </w:r>
          </w:p>
        </w:tc>
        <w:tc>
          <w:tcPr>
            <w:tcW w:w="1417" w:type="dxa"/>
            <w:tcBorders>
              <w:bottom w:val="single" w:color="auto" w:sz="4" w:space="0"/>
            </w:tcBorders>
          </w:tcPr>
          <w:p w:rsidRPr="002C45FA" w:rsidR="002C45FA" w:rsidP="002C45FA" w:rsidRDefault="002C45FA" w14:paraId="1CCF96CB" w14:textId="77777777">
            <w:pPr>
              <w:pStyle w:val="Tablebody"/>
              <w:cnfStyle w:val="000000000000"/>
            </w:pPr>
            <w:r w:rsidRPr="002C45FA">
              <w:t xml:space="preserve">43,703 </w:t>
            </w:r>
          </w:p>
        </w:tc>
      </w:tr>
      <w:tr w:rsidRPr="002C45FA" w:rsidR="002C45FA" w:rsidTr="002C45FA" w14:paraId="27E11B5A" w14:textId="77777777">
        <w:trPr>
          <w:trHeight w:val="20"/>
        </w:trPr>
        <w:tc>
          <w:tcPr>
            <w:cnfStyle w:val="001000000000"/>
            <w:tcW w:w="7087" w:type="dxa"/>
            <w:tcBorders>
              <w:top w:val="single" w:color="auto" w:sz="4" w:space="0"/>
              <w:bottom w:val="single" w:color="auto" w:sz="4" w:space="0"/>
            </w:tcBorders>
          </w:tcPr>
          <w:p w:rsidRPr="002C45FA" w:rsidR="002C45FA" w:rsidP="002C45FA" w:rsidRDefault="002C45FA" w14:paraId="2B53A289" w14:textId="77777777">
            <w:pPr>
              <w:pStyle w:val="Tablebody"/>
              <w:rPr>
                <w:b/>
                <w:bCs/>
              </w:rPr>
            </w:pPr>
            <w:r w:rsidRPr="002C45FA">
              <w:rPr>
                <w:b/>
                <w:bCs/>
              </w:rPr>
              <w:t>Total interest expense (</w:t>
            </w:r>
            <w:proofErr w:type="spellStart"/>
            <w:r w:rsidRPr="002C45FA">
              <w:rPr>
                <w:b/>
                <w:bCs/>
              </w:rPr>
              <w:t>i</w:t>
            </w:r>
            <w:proofErr w:type="spellEnd"/>
            <w:r w:rsidRPr="002C45FA">
              <w:rPr>
                <w:b/>
                <w:bCs/>
              </w:rPr>
              <w:t>)</w:t>
            </w:r>
          </w:p>
        </w:tc>
        <w:tc>
          <w:tcPr>
            <w:tcW w:w="1844" w:type="dxa"/>
            <w:tcBorders>
              <w:top w:val="single" w:color="auto" w:sz="4" w:space="0"/>
              <w:bottom w:val="single" w:color="auto" w:sz="4" w:space="0"/>
            </w:tcBorders>
          </w:tcPr>
          <w:p w:rsidRPr="002C45FA" w:rsidR="002C45FA" w:rsidP="002C45FA" w:rsidRDefault="002C45FA" w14:paraId="428F2D39" w14:textId="77777777">
            <w:pPr>
              <w:pStyle w:val="Tablebody"/>
              <w:cnfStyle w:val="000000000000"/>
              <w:rPr>
                <w:b/>
                <w:bCs/>
              </w:rPr>
            </w:pPr>
            <w:r w:rsidRPr="002C45FA">
              <w:rPr>
                <w:b/>
                <w:bCs/>
              </w:rPr>
              <w:t xml:space="preserve">55,606 </w:t>
            </w:r>
          </w:p>
        </w:tc>
        <w:tc>
          <w:tcPr>
            <w:tcW w:w="1417" w:type="dxa"/>
            <w:tcBorders>
              <w:top w:val="single" w:color="auto" w:sz="4" w:space="0"/>
              <w:bottom w:val="single" w:color="auto" w:sz="4" w:space="0"/>
            </w:tcBorders>
          </w:tcPr>
          <w:p w:rsidRPr="002C45FA" w:rsidR="002C45FA" w:rsidP="002C45FA" w:rsidRDefault="002C45FA" w14:paraId="09C6BA2E" w14:textId="77777777">
            <w:pPr>
              <w:pStyle w:val="Tablebody"/>
              <w:cnfStyle w:val="000000000000"/>
              <w:rPr>
                <w:b/>
                <w:bCs/>
              </w:rPr>
            </w:pPr>
            <w:r w:rsidRPr="002C45FA">
              <w:rPr>
                <w:b/>
                <w:bCs/>
              </w:rPr>
              <w:t xml:space="preserve">63,749 </w:t>
            </w:r>
          </w:p>
        </w:tc>
      </w:tr>
    </w:tbl>
    <w:p w:rsidRPr="002C45FA" w:rsidR="002C45FA" w:rsidP="002C45FA" w:rsidRDefault="002C45FA" w14:paraId="011E3637" w14:textId="77777777">
      <w:pPr>
        <w:pStyle w:val="Notes"/>
        <w:spacing w:before="120" w:after="120"/>
      </w:pPr>
      <w:r w:rsidRPr="002C45FA">
        <w:t>(</w:t>
      </w:r>
      <w:proofErr w:type="spellStart"/>
      <w:r w:rsidRPr="002C45FA">
        <w:t>i</w:t>
      </w:r>
      <w:proofErr w:type="spellEnd"/>
      <w:r w:rsidRPr="002C45FA">
        <w:t>)</w:t>
      </w:r>
      <w:r w:rsidRPr="002C45FA">
        <w:tab/>
        <w:t xml:space="preserve">The 2018–19 comparative figures have been restated to reflect the adoption of AASB 1059 </w:t>
      </w:r>
      <w:r w:rsidRPr="002C45FA">
        <w:rPr>
          <w:i/>
          <w:iCs/>
        </w:rPr>
        <w:t>Service concession arrangements: grantors</w:t>
      </w:r>
      <w:r w:rsidRPr="002C45FA">
        <w:t>.</w:t>
      </w:r>
    </w:p>
    <w:p w:rsidRPr="002C45FA" w:rsidR="002C45FA" w:rsidP="002C45FA" w:rsidRDefault="002C45FA" w14:paraId="7F128664" w14:textId="77777777"/>
    <w:p w:rsidR="002C45FA" w:rsidRDefault="002C45FA" w14:paraId="69125E68" w14:textId="77777777">
      <w:pPr>
        <w:spacing w:after="0"/>
        <w:rPr>
          <w:rFonts w:asciiTheme="majorHAnsi" w:hAnsiTheme="majorHAnsi" w:eastAsiaTheme="majorEastAsia" w:cstheme="majorBidi"/>
          <w:b/>
          <w:color w:val="595959" w:themeColor="text1" w:themeTint="A6"/>
          <w:sz w:val="24"/>
        </w:rPr>
      </w:pPr>
      <w:r>
        <w:br w:type="page"/>
      </w:r>
    </w:p>
    <w:p w:rsidRPr="002C45FA" w:rsidR="002C45FA" w:rsidP="002C45FA" w:rsidRDefault="002C45FA" w14:paraId="04BA93D3" w14:textId="3F318043">
      <w:pPr>
        <w:pStyle w:val="Heading3"/>
      </w:pPr>
      <w:bookmarkStart w:id="65" w:name="_Toc54956392"/>
      <w:r w:rsidRPr="002C45FA">
        <w:lastRenderedPageBreak/>
        <w:t>7.3 Leases</w:t>
      </w:r>
      <w:bookmarkEnd w:id="65"/>
    </w:p>
    <w:p w:rsidRPr="002C45FA" w:rsidR="002C45FA" w:rsidP="002C45FA" w:rsidRDefault="002C45FA" w14:paraId="04C5C2DF" w14:textId="77777777">
      <w:r w:rsidRPr="002C45FA">
        <w:t>The department leases various buildings with lease terms of up to 30 years, and plant, equipment and vehicles with lease terms of up to 8 years.</w:t>
      </w:r>
    </w:p>
    <w:p w:rsidRPr="002C45FA" w:rsidR="002C45FA" w:rsidP="002C45FA" w:rsidRDefault="002C45FA" w14:paraId="31D1A7D9" w14:textId="77777777">
      <w:pPr>
        <w:rPr>
          <w:b/>
          <w:bCs/>
        </w:rPr>
      </w:pPr>
      <w:r w:rsidRPr="002C45FA">
        <w:rPr>
          <w:b/>
          <w:bCs/>
        </w:rPr>
        <w:t>Right-of-use assets</w:t>
      </w:r>
    </w:p>
    <w:p w:rsidRPr="002C45FA" w:rsidR="002C45FA" w:rsidP="002C45FA" w:rsidRDefault="002C45FA" w14:paraId="53210A92" w14:textId="77777777">
      <w:r w:rsidRPr="002C45FA">
        <w:t>Right-of-use assets are presented in note 5.2(a)</w:t>
      </w:r>
    </w:p>
    <w:p w:rsidRPr="002C45FA" w:rsidR="002C45FA" w:rsidP="002C45FA" w:rsidRDefault="002C45FA" w14:paraId="359F5B9B" w14:textId="77777777">
      <w:pPr>
        <w:rPr>
          <w:b/>
          <w:bCs/>
        </w:rPr>
      </w:pPr>
      <w:r w:rsidRPr="002C45FA">
        <w:rPr>
          <w:b/>
          <w:bCs/>
        </w:rPr>
        <w:t>Lease amounts recognised in the comprehensive operating statement</w:t>
      </w:r>
    </w:p>
    <w:p w:rsidRPr="002C45FA" w:rsidR="002C45FA" w:rsidP="002C45FA" w:rsidRDefault="002C45FA" w14:paraId="3D8A179C" w14:textId="77777777">
      <w:r w:rsidRPr="002C45FA">
        <w:t>The following lease amounts are recognised in the comprehensive operating statement</w:t>
      </w:r>
    </w:p>
    <w:tbl>
      <w:tblPr>
        <w:tblStyle w:val="TableGrid"/>
        <w:tblW w:w="0" w:type="auto"/>
        <w:tblBorders>
          <w:bottom w:val="single" w:color="auto" w:sz="4" w:space="0"/>
        </w:tblBorders>
        <w:tblLayout w:type="fixed"/>
        <w:tblLook w:firstRow="1" w:lastRow="0" w:firstColumn="1" w:lastColumn="0" w:noHBand="0" w:noVBand="0" w:val="00A0"/>
      </w:tblPr>
      <w:tblGrid>
        <w:gridCol w:w="8504"/>
        <w:gridCol w:w="1844"/>
      </w:tblGrid>
      <w:tr w:rsidRPr="002C45FA" w:rsidR="002C45FA" w:rsidTr="002C45FA" w14:paraId="39BF5C31" w14:textId="77777777">
        <w:trPr>
          <w:cnfStyle w:val="100000000000"/>
          <w:trHeight w:val="57"/>
          <w:tblHeader/>
        </w:trPr>
        <w:tc>
          <w:tcPr>
            <w:cnfStyle w:val="001000000000"/>
            <w:tcW w:w="8504" w:type="dxa"/>
            <w:tcBorders>
              <w:bottom w:val="single" w:color="auto" w:sz="4" w:space="0"/>
            </w:tcBorders>
          </w:tcPr>
          <w:p w:rsidRPr="002C45FA" w:rsidR="002C45FA" w:rsidP="002C45FA" w:rsidRDefault="002C45FA" w14:paraId="75B88E64" w14:textId="77777777">
            <w:pPr>
              <w:pStyle w:val="Tablebody"/>
            </w:pPr>
          </w:p>
        </w:tc>
        <w:tc>
          <w:tcPr>
            <w:tcW w:w="1844" w:type="dxa"/>
            <w:tcBorders>
              <w:bottom w:val="single" w:color="auto" w:sz="4" w:space="0"/>
            </w:tcBorders>
          </w:tcPr>
          <w:p w:rsidRPr="002C45FA" w:rsidR="002C45FA" w:rsidP="002C45FA" w:rsidRDefault="002C45FA" w14:paraId="443B808C" w14:textId="77777777">
            <w:pPr>
              <w:pStyle w:val="Tablebody"/>
              <w:cnfStyle w:val="100000000000"/>
            </w:pPr>
            <w:r w:rsidRPr="002C45FA">
              <w:t>($ thousand)</w:t>
            </w:r>
          </w:p>
        </w:tc>
      </w:tr>
      <w:tr w:rsidRPr="002C45FA" w:rsidR="002C45FA" w:rsidTr="002C45FA" w14:paraId="6E6E0F72" w14:textId="77777777">
        <w:trPr>
          <w:cnfStyle w:val="100000000000"/>
          <w:trHeight w:val="57"/>
          <w:tblHeader/>
        </w:trPr>
        <w:tc>
          <w:tcPr>
            <w:cnfStyle w:val="001000000000"/>
            <w:tcW w:w="8504" w:type="dxa"/>
            <w:tcBorders>
              <w:top w:val="single" w:color="auto" w:sz="4" w:space="0"/>
            </w:tcBorders>
          </w:tcPr>
          <w:p w:rsidRPr="002C45FA" w:rsidR="002C45FA" w:rsidP="002C45FA" w:rsidRDefault="002C45FA" w14:paraId="7D409BC3" w14:textId="77777777">
            <w:pPr>
              <w:pStyle w:val="Tablebody"/>
            </w:pPr>
          </w:p>
        </w:tc>
        <w:tc>
          <w:tcPr>
            <w:tcW w:w="1844" w:type="dxa"/>
            <w:tcBorders>
              <w:top w:val="single" w:color="auto" w:sz="4" w:space="0"/>
            </w:tcBorders>
          </w:tcPr>
          <w:p w:rsidRPr="002C45FA" w:rsidR="002C45FA" w:rsidP="002C45FA" w:rsidRDefault="002C45FA" w14:paraId="32A4917C" w14:textId="77777777">
            <w:pPr>
              <w:pStyle w:val="Tablebody"/>
              <w:cnfStyle w:val="100000000000"/>
            </w:pPr>
            <w:r w:rsidRPr="002C45FA">
              <w:t>2020</w:t>
            </w:r>
          </w:p>
        </w:tc>
      </w:tr>
      <w:tr w:rsidRPr="002C45FA" w:rsidR="002C45FA" w:rsidTr="002C45FA" w14:paraId="00BA1D61" w14:textId="77777777">
        <w:trPr>
          <w:trHeight w:val="57"/>
        </w:trPr>
        <w:tc>
          <w:tcPr>
            <w:cnfStyle w:val="001000000000"/>
            <w:tcW w:w="8504" w:type="dxa"/>
          </w:tcPr>
          <w:p w:rsidRPr="002C45FA" w:rsidR="002C45FA" w:rsidP="002C45FA" w:rsidRDefault="002C45FA" w14:paraId="0F537A9C" w14:textId="77777777">
            <w:pPr>
              <w:pStyle w:val="Tablebody"/>
            </w:pPr>
            <w:r w:rsidRPr="002C45FA">
              <w:t>Interest expense on lease liabilities</w:t>
            </w:r>
          </w:p>
        </w:tc>
        <w:tc>
          <w:tcPr>
            <w:tcW w:w="1844" w:type="dxa"/>
          </w:tcPr>
          <w:p w:rsidRPr="002C45FA" w:rsidR="002C45FA" w:rsidP="002C45FA" w:rsidRDefault="002C45FA" w14:paraId="10935F42" w14:textId="77777777">
            <w:pPr>
              <w:pStyle w:val="Tablebody"/>
              <w:cnfStyle w:val="000000000000"/>
            </w:pPr>
            <w:r w:rsidRPr="002C45FA">
              <w:t xml:space="preserve">24,142 </w:t>
            </w:r>
          </w:p>
        </w:tc>
      </w:tr>
      <w:tr w:rsidRPr="002C45FA" w:rsidR="002C45FA" w:rsidTr="002C45FA" w14:paraId="7CB6A34F" w14:textId="77777777">
        <w:trPr>
          <w:trHeight w:val="57"/>
        </w:trPr>
        <w:tc>
          <w:tcPr>
            <w:cnfStyle w:val="001000000000"/>
            <w:tcW w:w="8504" w:type="dxa"/>
          </w:tcPr>
          <w:p w:rsidRPr="002C45FA" w:rsidR="002C45FA" w:rsidP="002C45FA" w:rsidRDefault="002C45FA" w14:paraId="7F05C0C4" w14:textId="77777777">
            <w:pPr>
              <w:pStyle w:val="Tablebody"/>
            </w:pPr>
            <w:r w:rsidRPr="002C45FA">
              <w:t>Expenses relating to short term leases</w:t>
            </w:r>
          </w:p>
        </w:tc>
        <w:tc>
          <w:tcPr>
            <w:tcW w:w="1844" w:type="dxa"/>
          </w:tcPr>
          <w:p w:rsidRPr="002C45FA" w:rsidR="002C45FA" w:rsidP="002C45FA" w:rsidRDefault="002C45FA" w14:paraId="1AC117B1" w14:textId="77777777">
            <w:pPr>
              <w:pStyle w:val="Tablebody"/>
              <w:cnfStyle w:val="000000000000"/>
            </w:pPr>
            <w:r w:rsidRPr="002C45FA">
              <w:t xml:space="preserve">17 </w:t>
            </w:r>
          </w:p>
        </w:tc>
      </w:tr>
      <w:tr w:rsidRPr="002C45FA" w:rsidR="002C45FA" w:rsidTr="002C45FA" w14:paraId="5DD362D2" w14:textId="77777777">
        <w:trPr>
          <w:trHeight w:val="57"/>
        </w:trPr>
        <w:tc>
          <w:tcPr>
            <w:cnfStyle w:val="001000000000"/>
            <w:tcW w:w="8504" w:type="dxa"/>
          </w:tcPr>
          <w:p w:rsidRPr="002C45FA" w:rsidR="002C45FA" w:rsidP="002C45FA" w:rsidRDefault="002C45FA" w14:paraId="05A40EE1" w14:textId="77777777">
            <w:pPr>
              <w:pStyle w:val="Tablebody"/>
            </w:pPr>
            <w:r w:rsidRPr="002C45FA">
              <w:t>Expenses relating to leases of low-value assets</w:t>
            </w:r>
          </w:p>
        </w:tc>
        <w:tc>
          <w:tcPr>
            <w:tcW w:w="1844" w:type="dxa"/>
            <w:tcBorders>
              <w:bottom w:val="nil"/>
            </w:tcBorders>
          </w:tcPr>
          <w:p w:rsidRPr="002C45FA" w:rsidR="002C45FA" w:rsidP="002C45FA" w:rsidRDefault="002C45FA" w14:paraId="01DB86EA" w14:textId="77777777">
            <w:pPr>
              <w:pStyle w:val="Tablebody"/>
              <w:cnfStyle w:val="000000000000"/>
            </w:pPr>
            <w:r w:rsidRPr="002C45FA">
              <w:t xml:space="preserve">4,573 </w:t>
            </w:r>
          </w:p>
        </w:tc>
      </w:tr>
      <w:tr w:rsidRPr="002C45FA" w:rsidR="002C45FA" w:rsidTr="002C45FA" w14:paraId="5B1855F1" w14:textId="77777777">
        <w:trPr>
          <w:trHeight w:val="57"/>
        </w:trPr>
        <w:tc>
          <w:tcPr>
            <w:cnfStyle w:val="001000000000"/>
            <w:tcW w:w="8504" w:type="dxa"/>
            <w:tcBorders>
              <w:bottom w:val="single" w:color="auto" w:sz="4" w:space="0"/>
            </w:tcBorders>
          </w:tcPr>
          <w:p w:rsidRPr="002C45FA" w:rsidR="002C45FA" w:rsidP="002C45FA" w:rsidRDefault="002C45FA" w14:paraId="11830BC1" w14:textId="77777777">
            <w:pPr>
              <w:pStyle w:val="Tablebody"/>
            </w:pPr>
            <w:r w:rsidRPr="002C45FA">
              <w:t>Variable lease payments, not included in the measurement of lease liabilities</w:t>
            </w:r>
          </w:p>
        </w:tc>
        <w:tc>
          <w:tcPr>
            <w:tcW w:w="1844" w:type="dxa"/>
            <w:tcBorders>
              <w:bottom w:val="single" w:color="auto" w:sz="4" w:space="0"/>
            </w:tcBorders>
          </w:tcPr>
          <w:p w:rsidRPr="002C45FA" w:rsidR="002C45FA" w:rsidP="002C45FA" w:rsidRDefault="002C45FA" w14:paraId="6B66A016" w14:textId="77777777">
            <w:pPr>
              <w:pStyle w:val="Tablebody"/>
              <w:cnfStyle w:val="000000000000"/>
            </w:pPr>
            <w:r w:rsidRPr="002C45FA">
              <w:t xml:space="preserve">1,681 </w:t>
            </w:r>
          </w:p>
        </w:tc>
      </w:tr>
      <w:tr w:rsidRPr="002C45FA" w:rsidR="002C45FA" w:rsidTr="002C45FA" w14:paraId="40683023" w14:textId="77777777">
        <w:trPr>
          <w:trHeight w:val="57"/>
        </w:trPr>
        <w:tc>
          <w:tcPr>
            <w:cnfStyle w:val="001000000000"/>
            <w:tcW w:w="8504" w:type="dxa"/>
            <w:tcBorders>
              <w:top w:val="single" w:color="auto" w:sz="4" w:space="0"/>
              <w:bottom w:val="single" w:color="auto" w:sz="4" w:space="0"/>
            </w:tcBorders>
          </w:tcPr>
          <w:p w:rsidRPr="002C45FA" w:rsidR="002C45FA" w:rsidP="002C45FA" w:rsidRDefault="002C45FA" w14:paraId="4FA5D265" w14:textId="77777777">
            <w:pPr>
              <w:pStyle w:val="Tablebody"/>
              <w:rPr>
                <w:b/>
                <w:bCs/>
              </w:rPr>
            </w:pPr>
            <w:r w:rsidRPr="002C45FA">
              <w:rPr>
                <w:b/>
                <w:bCs/>
              </w:rPr>
              <w:t>Total</w:t>
            </w:r>
          </w:p>
        </w:tc>
        <w:tc>
          <w:tcPr>
            <w:tcW w:w="1844" w:type="dxa"/>
            <w:tcBorders>
              <w:top w:val="single" w:color="auto" w:sz="4" w:space="0"/>
              <w:bottom w:val="single" w:color="auto" w:sz="4" w:space="0"/>
            </w:tcBorders>
          </w:tcPr>
          <w:p w:rsidRPr="002C45FA" w:rsidR="002C45FA" w:rsidP="002C45FA" w:rsidRDefault="002C45FA" w14:paraId="27855059" w14:textId="77777777">
            <w:pPr>
              <w:pStyle w:val="Tablebody"/>
              <w:cnfStyle w:val="000000000000"/>
              <w:rPr>
                <w:b/>
                <w:bCs/>
              </w:rPr>
            </w:pPr>
            <w:r w:rsidRPr="002C45FA">
              <w:rPr>
                <w:b/>
                <w:bCs/>
              </w:rPr>
              <w:t xml:space="preserve">30,413 </w:t>
            </w:r>
          </w:p>
        </w:tc>
      </w:tr>
    </w:tbl>
    <w:p w:rsidRPr="002C45FA" w:rsidR="002C45FA" w:rsidP="002C45FA" w:rsidRDefault="002C45FA" w14:paraId="6D06E6D1" w14:textId="77777777">
      <w:pPr>
        <w:spacing w:before="120"/>
        <w:rPr>
          <w:b/>
          <w:bCs/>
        </w:rPr>
      </w:pPr>
      <w:r w:rsidRPr="002C45FA">
        <w:rPr>
          <w:b/>
          <w:bCs/>
        </w:rPr>
        <w:t>Lease amounts recognised in the cash flow statement</w:t>
      </w:r>
    </w:p>
    <w:p w:rsidRPr="002C45FA" w:rsidR="002C45FA" w:rsidP="002C45FA" w:rsidRDefault="002C45FA" w14:paraId="3CD1D125" w14:textId="77777777">
      <w:r w:rsidRPr="002C45FA">
        <w:t>The following lease amounts are recognised in the cash flow statement</w:t>
      </w:r>
    </w:p>
    <w:tbl>
      <w:tblPr>
        <w:tblStyle w:val="TableGrid"/>
        <w:tblW w:w="0" w:type="auto"/>
        <w:tblBorders>
          <w:bottom w:val="single" w:color="auto" w:sz="4" w:space="0"/>
        </w:tblBorders>
        <w:tblLayout w:type="fixed"/>
        <w:tblLook w:firstRow="1" w:lastRow="0" w:firstColumn="1" w:lastColumn="0" w:noHBand="0" w:noVBand="0" w:val="00A0"/>
      </w:tblPr>
      <w:tblGrid>
        <w:gridCol w:w="8504"/>
        <w:gridCol w:w="1844"/>
      </w:tblGrid>
      <w:tr w:rsidRPr="002C45FA" w:rsidR="002C45FA" w:rsidTr="002C45FA" w14:paraId="1F3B2596" w14:textId="77777777">
        <w:trPr>
          <w:cnfStyle w:val="100000000000"/>
          <w:trHeight w:val="170"/>
        </w:trPr>
        <w:tc>
          <w:tcPr>
            <w:cnfStyle w:val="001000000000"/>
            <w:tcW w:w="8504" w:type="dxa"/>
          </w:tcPr>
          <w:p w:rsidRPr="002C45FA" w:rsidR="002C45FA" w:rsidP="002C45FA" w:rsidRDefault="002C45FA" w14:paraId="58513D99" w14:textId="77777777">
            <w:pPr>
              <w:pStyle w:val="Tablebody"/>
            </w:pPr>
          </w:p>
        </w:tc>
        <w:tc>
          <w:tcPr>
            <w:tcW w:w="1844" w:type="dxa"/>
          </w:tcPr>
          <w:p w:rsidRPr="002C45FA" w:rsidR="002C45FA" w:rsidP="002C45FA" w:rsidRDefault="002C45FA" w14:paraId="3FB50986" w14:textId="77777777">
            <w:pPr>
              <w:pStyle w:val="Tablebody"/>
              <w:cnfStyle w:val="100000000000"/>
            </w:pPr>
            <w:r w:rsidRPr="002C45FA">
              <w:t>($ thousand)</w:t>
            </w:r>
          </w:p>
        </w:tc>
      </w:tr>
      <w:tr w:rsidRPr="002C45FA" w:rsidR="002C45FA" w:rsidTr="002C45FA" w14:paraId="7FC1DF7B" w14:textId="77777777">
        <w:trPr>
          <w:trHeight w:val="170"/>
        </w:trPr>
        <w:tc>
          <w:tcPr>
            <w:cnfStyle w:val="001000000000"/>
            <w:tcW w:w="8504" w:type="dxa"/>
            <w:tcBorders>
              <w:top w:val="single" w:color="000000" w:themeColor="text1" w:sz="4" w:space="0"/>
              <w:bottom w:val="single" w:color="auto" w:sz="4" w:space="0"/>
            </w:tcBorders>
          </w:tcPr>
          <w:p w:rsidRPr="002C45FA" w:rsidR="002C45FA" w:rsidP="002C45FA" w:rsidRDefault="002C45FA" w14:paraId="3B1D9F0B" w14:textId="77777777">
            <w:pPr>
              <w:pStyle w:val="Tablebody"/>
            </w:pPr>
          </w:p>
        </w:tc>
        <w:tc>
          <w:tcPr>
            <w:tcW w:w="1844" w:type="dxa"/>
            <w:tcBorders>
              <w:top w:val="single" w:color="000000" w:themeColor="text1" w:sz="4" w:space="0"/>
              <w:bottom w:val="single" w:color="auto" w:sz="4" w:space="0"/>
            </w:tcBorders>
          </w:tcPr>
          <w:p w:rsidRPr="002C45FA" w:rsidR="002C45FA" w:rsidP="002C45FA" w:rsidRDefault="002C45FA" w14:paraId="7A6B41A2" w14:textId="77777777">
            <w:pPr>
              <w:pStyle w:val="Tablebody"/>
              <w:cnfStyle w:val="000000000000"/>
            </w:pPr>
            <w:r w:rsidRPr="002C45FA">
              <w:t>2020</w:t>
            </w:r>
          </w:p>
        </w:tc>
      </w:tr>
      <w:tr w:rsidRPr="002C45FA" w:rsidR="002C45FA" w:rsidTr="002C45FA" w14:paraId="020C3729" w14:textId="77777777">
        <w:trPr>
          <w:trHeight w:val="170"/>
        </w:trPr>
        <w:tc>
          <w:tcPr>
            <w:cnfStyle w:val="001000000000"/>
            <w:tcW w:w="8504" w:type="dxa"/>
            <w:tcBorders>
              <w:top w:val="single" w:color="auto" w:sz="4" w:space="0"/>
              <w:bottom w:val="single" w:color="auto" w:sz="4" w:space="0"/>
            </w:tcBorders>
          </w:tcPr>
          <w:p w:rsidRPr="002C45FA" w:rsidR="002C45FA" w:rsidP="002C45FA" w:rsidRDefault="002C45FA" w14:paraId="4BA766CC" w14:textId="77777777">
            <w:pPr>
              <w:pStyle w:val="Tablebody"/>
            </w:pPr>
            <w:r w:rsidRPr="002C45FA">
              <w:t>Total cash outflow for leases</w:t>
            </w:r>
          </w:p>
        </w:tc>
        <w:tc>
          <w:tcPr>
            <w:tcW w:w="1844" w:type="dxa"/>
            <w:tcBorders>
              <w:top w:val="single" w:color="auto" w:sz="4" w:space="0"/>
              <w:bottom w:val="single" w:color="auto" w:sz="4" w:space="0"/>
            </w:tcBorders>
          </w:tcPr>
          <w:p w:rsidRPr="002C45FA" w:rsidR="002C45FA" w:rsidP="002C45FA" w:rsidRDefault="002C45FA" w14:paraId="701F7659" w14:textId="77777777">
            <w:pPr>
              <w:pStyle w:val="Tablebody"/>
              <w:cnfStyle w:val="000000000000"/>
            </w:pPr>
            <w:r w:rsidRPr="002C45FA">
              <w:t xml:space="preserve">57,897 </w:t>
            </w:r>
          </w:p>
        </w:tc>
      </w:tr>
    </w:tbl>
    <w:p w:rsidRPr="002C45FA" w:rsidR="002C45FA" w:rsidP="002C45FA" w:rsidRDefault="002C45FA" w14:paraId="67102B5B" w14:textId="77777777">
      <w:pPr>
        <w:spacing w:before="120"/>
        <w:rPr>
          <w:b/>
          <w:bCs/>
        </w:rPr>
      </w:pPr>
      <w:r w:rsidRPr="002C45FA">
        <w:rPr>
          <w:b/>
          <w:bCs/>
        </w:rPr>
        <w:t>Contracts containing leases</w:t>
      </w:r>
    </w:p>
    <w:p w:rsidRPr="002C45FA" w:rsidR="002C45FA" w:rsidP="002C45FA" w:rsidRDefault="002C45FA" w14:paraId="725C2C28" w14:textId="77777777">
      <w:r w:rsidRPr="002C45FA">
        <w:t xml:space="preserve">For any new contracts entered into, or changed, on or after 1 July 2019, the department considers whether the contract is or contains a lease. A lease is defined as a contract, or part of a contract, that conveys the right to use an asset (the underlying asset) for a period of time in exchange for consideration. A contract is, or contains a lease if: </w:t>
      </w:r>
    </w:p>
    <w:p w:rsidRPr="002C45FA" w:rsidR="002C45FA" w:rsidP="002C45FA" w:rsidRDefault="002C45FA" w14:paraId="5516DC29" w14:textId="77777777">
      <w:pPr>
        <w:pStyle w:val="Bullet1"/>
      </w:pPr>
      <w:r w:rsidRPr="002C45FA">
        <w:t>the contract contains an identified asset, which is either explicitly identified in the contract or implicitly specified by being identified at the time the asset is made available to the department and for which the supplier does not have substantive substitution rights;</w:t>
      </w:r>
    </w:p>
    <w:p w:rsidRPr="002C45FA" w:rsidR="002C45FA" w:rsidP="002C45FA" w:rsidRDefault="002C45FA" w14:paraId="690904CE" w14:textId="77777777">
      <w:pPr>
        <w:pStyle w:val="Bullet1"/>
      </w:pPr>
      <w:r w:rsidRPr="002C45FA">
        <w:t>the department has the right to obtain substantially all of the economic benefits from the use of the identified asset throughout the period of use, considering its rights within the defined scope of the contract and the department has the right to direct the use of the identified asset throughout the period of use; and</w:t>
      </w:r>
    </w:p>
    <w:p w:rsidRPr="002C45FA" w:rsidR="002C45FA" w:rsidP="002C45FA" w:rsidRDefault="002C45FA" w14:paraId="1A0A52F7" w14:textId="77777777">
      <w:pPr>
        <w:pStyle w:val="Bullet1"/>
      </w:pPr>
      <w:r w:rsidRPr="002C45FA">
        <w:t>the department has the right to make decisions in respect of how and for what purpose the asset is used throughout the period of use.</w:t>
      </w:r>
    </w:p>
    <w:p w:rsidRPr="002C45FA" w:rsidR="002C45FA" w:rsidP="002C45FA" w:rsidRDefault="002C45FA" w14:paraId="191D9870" w14:textId="77777777">
      <w:pPr>
        <w:rPr>
          <w:b/>
          <w:bCs/>
        </w:rPr>
      </w:pPr>
      <w:r w:rsidRPr="002C45FA">
        <w:rPr>
          <w:b/>
          <w:bCs/>
        </w:rPr>
        <w:t>Separation of lease and non-lease components</w:t>
      </w:r>
    </w:p>
    <w:p w:rsidRPr="002C45FA" w:rsidR="002C45FA" w:rsidP="002C45FA" w:rsidRDefault="002C45FA" w14:paraId="1F6DB7D6" w14:textId="77777777">
      <w:r w:rsidRPr="002C45FA">
        <w:t>At inception or on reassessment of a contract that contains a lease component, the lessee is required to separate out and account separately for non-lease components within a lease contract and exclude these amounts when determining the lease liability and right-of-use asset amounts.</w:t>
      </w:r>
    </w:p>
    <w:p w:rsidRPr="002C45FA" w:rsidR="002C45FA" w:rsidP="002C45FA" w:rsidRDefault="002C45FA" w14:paraId="4F325A98" w14:textId="77777777">
      <w:pPr>
        <w:rPr>
          <w:b/>
          <w:bCs/>
        </w:rPr>
      </w:pPr>
      <w:r w:rsidRPr="002C45FA">
        <w:rPr>
          <w:b/>
          <w:bCs/>
        </w:rPr>
        <w:t>Recognition and measurement of leases as a lessee (under AASB 16 from 1 July 2019)</w:t>
      </w:r>
    </w:p>
    <w:p w:rsidRPr="002C45FA" w:rsidR="002C45FA" w:rsidP="002C45FA" w:rsidRDefault="002C45FA" w14:paraId="59CA487E" w14:textId="77777777">
      <w:r w:rsidRPr="002C45FA">
        <w:t>Initial measurement of lease liability: The lease liability is initially measured at the present value of the unpaid lease payments at the commencement date, discounted using the interest rate implicit in the lease if that rate is readily determinable or the department’s incremental borrowing rate. The lease payments included in the measurement of the lease liability comprise of the following:</w:t>
      </w:r>
    </w:p>
    <w:p w:rsidRPr="002C45FA" w:rsidR="002C45FA" w:rsidP="002C45FA" w:rsidRDefault="002C45FA" w14:paraId="404BEA5B" w14:textId="77777777">
      <w:pPr>
        <w:pStyle w:val="Bullet1"/>
      </w:pPr>
      <w:r w:rsidRPr="002C45FA">
        <w:t>fixed payments (including in-substance fixed payments) less any lease incentive receivable;</w:t>
      </w:r>
    </w:p>
    <w:p w:rsidRPr="002C45FA" w:rsidR="002C45FA" w:rsidP="002C45FA" w:rsidRDefault="002C45FA" w14:paraId="3B6A8411" w14:textId="77777777">
      <w:pPr>
        <w:pStyle w:val="Bullet1"/>
      </w:pPr>
      <w:r w:rsidRPr="002C45FA">
        <w:t>variable payments based on an index or rate, initially measured using the index or rate as at the commencement date;</w:t>
      </w:r>
    </w:p>
    <w:p w:rsidRPr="002C45FA" w:rsidR="002C45FA" w:rsidP="002C45FA" w:rsidRDefault="002C45FA" w14:paraId="0059664F" w14:textId="77777777">
      <w:pPr>
        <w:pStyle w:val="Bullet1"/>
      </w:pPr>
      <w:r w:rsidRPr="002C45FA">
        <w:t>amounts expected to be payable under a residual value guarantee; and</w:t>
      </w:r>
    </w:p>
    <w:p w:rsidRPr="002C45FA" w:rsidR="002C45FA" w:rsidP="002C45FA" w:rsidRDefault="002C45FA" w14:paraId="00B687EB" w14:textId="77777777">
      <w:pPr>
        <w:pStyle w:val="Bullet1"/>
      </w:pPr>
      <w:r w:rsidRPr="002C45FA">
        <w:t>payments arising from purchase and termination options that are reasonably certain to be exercised.</w:t>
      </w:r>
    </w:p>
    <w:p w:rsidRPr="002C45FA" w:rsidR="002C45FA" w:rsidP="002C45FA" w:rsidRDefault="002C45FA" w14:paraId="75890415" w14:textId="77777777">
      <w:r w:rsidRPr="002C45FA">
        <w:rPr>
          <w:b/>
          <w:bCs/>
        </w:rPr>
        <w:t>Subsequent measurement of lease liability:</w:t>
      </w:r>
      <w:r w:rsidRPr="002C45FA">
        <w:t xml:space="preserve"> The lease liability is subsequently reduced for payments made and increased for interest. It is remeasured to reflect any reassessment or modification, or if there are changes to in-substance fixed payments. When the lease liability is remeasured, the corresponding adjustment is reflected in the right-of-use asset, or profit and loss if the right-of-use asset is already reduced to zero.</w:t>
      </w:r>
    </w:p>
    <w:p w:rsidRPr="002C45FA" w:rsidR="002C45FA" w:rsidP="002C45FA" w:rsidRDefault="002C45FA" w14:paraId="246E8D4F" w14:textId="77777777">
      <w:pPr>
        <w:rPr>
          <w:b/>
          <w:bCs/>
        </w:rPr>
      </w:pPr>
      <w:r w:rsidRPr="002C45FA">
        <w:rPr>
          <w:b/>
          <w:bCs/>
        </w:rPr>
        <w:t>Short-term leases and leases of low-value assets</w:t>
      </w:r>
    </w:p>
    <w:p w:rsidRPr="002C45FA" w:rsidR="002C45FA" w:rsidP="002C45FA" w:rsidRDefault="002C45FA" w14:paraId="402FC952" w14:textId="77777777">
      <w:r w:rsidRPr="002C45FA">
        <w:t>The department has elected to account for short-term leases and leases of low-value assets using the practical expedients. Instead of recognising a right-of-use asset and lease liability, the payments in relation to these leases are recognised as an expense in profit and loss on a straight-line basis over the lease term.</w:t>
      </w:r>
    </w:p>
    <w:p w:rsidRPr="002C45FA" w:rsidR="002C45FA" w:rsidP="002C45FA" w:rsidRDefault="002C45FA" w14:paraId="044B1C6B" w14:textId="77777777">
      <w:pPr>
        <w:rPr>
          <w:b/>
          <w:bCs/>
        </w:rPr>
      </w:pPr>
      <w:r w:rsidRPr="002C45FA">
        <w:rPr>
          <w:b/>
          <w:bCs/>
        </w:rPr>
        <w:t>Below market or peppercorn leases</w:t>
      </w:r>
    </w:p>
    <w:p w:rsidRPr="002C45FA" w:rsidR="002C45FA" w:rsidP="002C45FA" w:rsidRDefault="002C45FA" w14:paraId="508DEF3D" w14:textId="77777777">
      <w:r w:rsidRPr="002C45FA">
        <w:t>Right-of-use assets under leases at significantly below-market terms and conditions that are entered into principally to enable the department to further its objectives, are initially and subsequently measured at cost.</w:t>
      </w:r>
    </w:p>
    <w:p w:rsidR="002C45FA" w:rsidRDefault="002C45FA" w14:paraId="20EC0ECF" w14:textId="77777777">
      <w:pPr>
        <w:spacing w:after="0"/>
        <w:rPr>
          <w:b/>
          <w:bCs/>
        </w:rPr>
      </w:pPr>
      <w:r>
        <w:rPr>
          <w:b/>
          <w:bCs/>
        </w:rPr>
        <w:br w:type="page"/>
      </w:r>
    </w:p>
    <w:p w:rsidRPr="002C45FA" w:rsidR="002C45FA" w:rsidP="002C45FA" w:rsidRDefault="002C45FA" w14:paraId="701FE41A" w14:textId="036A5283">
      <w:pPr>
        <w:rPr>
          <w:b/>
          <w:bCs/>
        </w:rPr>
      </w:pPr>
      <w:r w:rsidRPr="002C45FA">
        <w:rPr>
          <w:b/>
          <w:bCs/>
        </w:rPr>
        <w:lastRenderedPageBreak/>
        <w:t>Presentation of right-of-use assets and lease liabilities</w:t>
      </w:r>
    </w:p>
    <w:p w:rsidRPr="002C45FA" w:rsidR="002C45FA" w:rsidP="002C45FA" w:rsidRDefault="002C45FA" w14:paraId="127EBDB2" w14:textId="77777777">
      <w:r w:rsidRPr="002C45FA">
        <w:t>The department presents right-of-use assets as property, plant and equipment and lease liabilities as borrowings in the balance sheet.</w:t>
      </w:r>
    </w:p>
    <w:p w:rsidRPr="002C45FA" w:rsidR="002C45FA" w:rsidP="002C45FA" w:rsidRDefault="002C45FA" w14:paraId="23402012" w14:textId="77777777">
      <w:pPr>
        <w:rPr>
          <w:b/>
          <w:bCs/>
        </w:rPr>
      </w:pPr>
      <w:r w:rsidRPr="002C45FA">
        <w:rPr>
          <w:b/>
          <w:bCs/>
        </w:rPr>
        <w:t>Recognition and measurement of leases as a lessee (under AASB 117 until 30 June 2019)</w:t>
      </w:r>
    </w:p>
    <w:p w:rsidRPr="002C45FA" w:rsidR="002C45FA" w:rsidP="002C45FA" w:rsidRDefault="002C45FA" w14:paraId="6E1B142C" w14:textId="77777777">
      <w:r w:rsidRPr="002C45FA">
        <w:t>In the comparative period, leases of property, plant and equipment were classified as either finance leases or operating leases.</w:t>
      </w:r>
    </w:p>
    <w:p w:rsidRPr="002C45FA" w:rsidR="002C45FA" w:rsidP="002C45FA" w:rsidRDefault="002C45FA" w14:paraId="1FE1E0AF" w14:textId="77777777">
      <w:r w:rsidRPr="002C45FA">
        <w:t>Leases of property, plant and equipment where the department as a lessee had substantially all of the risks and rewards of ownership were classified as finance leases. Finance leases were initially recognised as assets and liabilities at amounts equal to the fair value of the leased property or, if lower, the present value of the minimum lease payment, each determined at the inception of the lease. The leased asset was accounted for as a non-financial physical asset and depreciated over the estimated useful life of the asset or the lease term. The minimum finance lease payments were apportioned between the reduction of the outstanding lease liability and the periodic finance expense (interest expense) which was calculated using the interest rate implicit in the lease and charged directly to the comprehensive operating statement. Contingent rentals associated with the finance leases were recognised as an expense in the period in which they were incurred.</w:t>
      </w:r>
    </w:p>
    <w:p w:rsidRPr="002C45FA" w:rsidR="002C45FA" w:rsidP="002C45FA" w:rsidRDefault="002C45FA" w14:paraId="3775676D" w14:textId="77777777">
      <w:r w:rsidRPr="002C45FA">
        <w:t>Assets held under other leases were classified as operating leases and were not recognised in the department’s balance sheet. Operating lease payments were recognised as an operating expense in the comprehensive operating statement on a straight-line basis over the lease term.</w:t>
      </w:r>
    </w:p>
    <w:p w:rsidRPr="002C45FA" w:rsidR="002C45FA" w:rsidP="002C45FA" w:rsidRDefault="002C45FA" w14:paraId="2E0D8FE0" w14:textId="77777777">
      <w:r w:rsidRPr="002C45FA">
        <w:rPr>
          <w:b/>
          <w:bCs/>
        </w:rPr>
        <w:t>Commissioned public private partnerships (PPP) lease arrangements:</w:t>
      </w:r>
      <w:r w:rsidRPr="002C45FA">
        <w:t xml:space="preserve"> In December 2003, the State entered into a PPP arrangement with Victorian Correctional Infrastructure Partnership Pty Ltd (VCIP) for the design, construction and maintenance of two prisons, </w:t>
      </w:r>
      <w:proofErr w:type="spellStart"/>
      <w:r w:rsidRPr="002C45FA">
        <w:t>Marngoneet</w:t>
      </w:r>
      <w:proofErr w:type="spellEnd"/>
      <w:r w:rsidRPr="002C45FA">
        <w:t xml:space="preserve"> Correctional Centre and Metropolitan Remand Centre. This contract ends in 2031. The portion of total payments relating to the department’s right to use the prison assets under this contract are accounted for as lease liabilities. The payments relating to the ongoing maintenance of the prisons are expensed. Refer to note 7.6 for commitments for expenditure for PPPs.</w:t>
      </w:r>
    </w:p>
    <w:p w:rsidRPr="002C45FA" w:rsidR="002C45FA" w:rsidP="002C45FA" w:rsidRDefault="002C45FA" w14:paraId="59553E98" w14:textId="77777777">
      <w:r w:rsidRPr="002C45FA">
        <w:t xml:space="preserve">Other lease arrangements: The other leases relate to buildings, plant, equipment and vehicles with lease terms of up to five years. </w:t>
      </w:r>
    </w:p>
    <w:p w:rsidRPr="002C45FA" w:rsidR="002C45FA" w:rsidP="002C45FA" w:rsidRDefault="002C45FA" w14:paraId="364F2C3B" w14:textId="77777777">
      <w:pPr>
        <w:rPr>
          <w:b/>
          <w:bCs/>
        </w:rPr>
      </w:pPr>
      <w:r w:rsidRPr="002C45FA">
        <w:rPr>
          <w:b/>
          <w:bCs/>
        </w:rPr>
        <w:t>Lease liabilities payable</w:t>
      </w:r>
    </w:p>
    <w:tbl>
      <w:tblPr>
        <w:tblStyle w:val="TableGrid"/>
        <w:tblW w:w="0" w:type="auto"/>
        <w:tblBorders>
          <w:bottom w:val="single" w:color="auto" w:sz="4" w:space="0"/>
        </w:tblBorders>
        <w:tblLayout w:type="fixed"/>
        <w:tblLook w:firstRow="1" w:lastRow="0" w:firstColumn="1" w:lastColumn="0" w:noHBand="0" w:noVBand="0" w:val="00A0"/>
      </w:tblPr>
      <w:tblGrid>
        <w:gridCol w:w="5376"/>
        <w:gridCol w:w="1287"/>
        <w:gridCol w:w="1275"/>
        <w:gridCol w:w="1276"/>
        <w:gridCol w:w="1134"/>
      </w:tblGrid>
      <w:tr w:rsidRPr="002C45FA" w:rsidR="00E05663" w:rsidTr="00E05663" w14:paraId="34ACD35E" w14:textId="77777777">
        <w:trPr>
          <w:cnfStyle w:val="100000000000"/>
          <w:trHeight w:val="60"/>
          <w:tblHeader/>
        </w:trPr>
        <w:tc>
          <w:tcPr>
            <w:cnfStyle w:val="001000000000"/>
            <w:tcW w:w="5376" w:type="dxa"/>
            <w:tcBorders>
              <w:bottom w:val="single" w:color="auto" w:sz="4" w:space="0"/>
            </w:tcBorders>
          </w:tcPr>
          <w:p w:rsidRPr="002C45FA" w:rsidR="002C45FA" w:rsidP="002C45FA" w:rsidRDefault="002C45FA" w14:paraId="16609333" w14:textId="77777777">
            <w:pPr>
              <w:pStyle w:val="Tablebody"/>
            </w:pPr>
          </w:p>
        </w:tc>
        <w:tc>
          <w:tcPr>
            <w:tcW w:w="1287" w:type="dxa"/>
            <w:tcBorders>
              <w:bottom w:val="single" w:color="auto" w:sz="4" w:space="0"/>
            </w:tcBorders>
          </w:tcPr>
          <w:p w:rsidRPr="002C45FA" w:rsidR="002C45FA" w:rsidP="002C45FA" w:rsidRDefault="002C45FA" w14:paraId="11FBD51C" w14:textId="77777777">
            <w:pPr>
              <w:pStyle w:val="Tablebody"/>
              <w:cnfStyle w:val="100000000000"/>
            </w:pPr>
          </w:p>
        </w:tc>
        <w:tc>
          <w:tcPr>
            <w:tcW w:w="1275" w:type="dxa"/>
            <w:tcBorders>
              <w:bottom w:val="single" w:color="auto" w:sz="4" w:space="0"/>
            </w:tcBorders>
          </w:tcPr>
          <w:p w:rsidRPr="002C45FA" w:rsidR="002C45FA" w:rsidP="002C45FA" w:rsidRDefault="002C45FA" w14:paraId="052B54E3" w14:textId="77777777">
            <w:pPr>
              <w:pStyle w:val="Tablebody"/>
              <w:cnfStyle w:val="100000000000"/>
            </w:pPr>
          </w:p>
        </w:tc>
        <w:tc>
          <w:tcPr>
            <w:tcW w:w="1276" w:type="dxa"/>
            <w:tcBorders>
              <w:bottom w:val="single" w:color="auto" w:sz="4" w:space="0"/>
            </w:tcBorders>
          </w:tcPr>
          <w:p w:rsidRPr="002C45FA" w:rsidR="002C45FA" w:rsidP="002C45FA" w:rsidRDefault="002C45FA" w14:paraId="6A644767" w14:textId="77777777">
            <w:pPr>
              <w:pStyle w:val="Tablebody"/>
              <w:cnfStyle w:val="100000000000"/>
            </w:pPr>
          </w:p>
        </w:tc>
        <w:tc>
          <w:tcPr>
            <w:tcW w:w="1134" w:type="dxa"/>
            <w:tcBorders>
              <w:bottom w:val="single" w:color="auto" w:sz="4" w:space="0"/>
            </w:tcBorders>
          </w:tcPr>
          <w:p w:rsidRPr="002C45FA" w:rsidR="002C45FA" w:rsidP="002C45FA" w:rsidRDefault="002C45FA" w14:paraId="24142A70" w14:textId="77777777">
            <w:pPr>
              <w:pStyle w:val="Tablebody"/>
              <w:cnfStyle w:val="100000000000"/>
            </w:pPr>
            <w:r w:rsidRPr="002C45FA">
              <w:t>($ thousand)</w:t>
            </w:r>
          </w:p>
        </w:tc>
      </w:tr>
      <w:tr w:rsidRPr="002C45FA" w:rsidR="002C45FA" w:rsidTr="00E05663" w14:paraId="3FEC8A6A" w14:textId="77777777">
        <w:trPr>
          <w:cnfStyle w:val="100000000000"/>
          <w:trHeight w:val="60"/>
          <w:tblHeader/>
        </w:trPr>
        <w:tc>
          <w:tcPr>
            <w:cnfStyle w:val="001000000000"/>
            <w:tcW w:w="5376" w:type="dxa"/>
            <w:tcBorders>
              <w:top w:val="single" w:color="auto" w:sz="4" w:space="0"/>
            </w:tcBorders>
          </w:tcPr>
          <w:p w:rsidRPr="002C45FA" w:rsidR="002C45FA" w:rsidP="002C45FA" w:rsidRDefault="002C45FA" w14:paraId="65359E54" w14:textId="77777777">
            <w:pPr>
              <w:pStyle w:val="Tablebody"/>
            </w:pPr>
          </w:p>
        </w:tc>
        <w:tc>
          <w:tcPr>
            <w:tcW w:w="2562" w:type="dxa"/>
            <w:gridSpan w:val="2"/>
            <w:tcBorders>
              <w:top w:val="single" w:color="auto" w:sz="4" w:space="0"/>
              <w:bottom w:val="single" w:color="auto" w:sz="4" w:space="0"/>
            </w:tcBorders>
          </w:tcPr>
          <w:p w:rsidRPr="002C45FA" w:rsidR="002C45FA" w:rsidP="002C45FA" w:rsidRDefault="002C45FA" w14:paraId="5507ECE8" w14:textId="77777777">
            <w:pPr>
              <w:pStyle w:val="Tablebody"/>
              <w:cnfStyle w:val="100000000000"/>
            </w:pPr>
            <w:r w:rsidRPr="002C45FA">
              <w:t>Minimum future lease payments</w:t>
            </w:r>
          </w:p>
        </w:tc>
        <w:tc>
          <w:tcPr>
            <w:tcW w:w="2410" w:type="dxa"/>
            <w:gridSpan w:val="2"/>
            <w:tcBorders>
              <w:top w:val="single" w:color="auto" w:sz="4" w:space="0"/>
              <w:bottom w:val="single" w:color="auto" w:sz="4" w:space="0"/>
            </w:tcBorders>
          </w:tcPr>
          <w:p w:rsidRPr="002C45FA" w:rsidR="002C45FA" w:rsidP="002C45FA" w:rsidRDefault="002C45FA" w14:paraId="2C186BCE" w14:textId="77777777">
            <w:pPr>
              <w:pStyle w:val="Tablebody"/>
              <w:cnfStyle w:val="100000000000"/>
            </w:pPr>
            <w:r w:rsidRPr="002C45FA">
              <w:t>Present value of minimum future lease payments</w:t>
            </w:r>
          </w:p>
        </w:tc>
      </w:tr>
      <w:tr w:rsidRPr="002C45FA" w:rsidR="00E05663" w:rsidTr="00E05663" w14:paraId="22F8F6D8" w14:textId="77777777">
        <w:trPr>
          <w:cnfStyle w:val="100000000000"/>
          <w:trHeight w:val="60"/>
          <w:tblHeader/>
        </w:trPr>
        <w:tc>
          <w:tcPr>
            <w:cnfStyle w:val="001000000000"/>
            <w:tcW w:w="5376" w:type="dxa"/>
          </w:tcPr>
          <w:p w:rsidRPr="002C45FA" w:rsidR="002C45FA" w:rsidP="002C45FA" w:rsidRDefault="002C45FA" w14:paraId="7086D068" w14:textId="77777777">
            <w:pPr>
              <w:pStyle w:val="Tablebody"/>
            </w:pPr>
          </w:p>
        </w:tc>
        <w:tc>
          <w:tcPr>
            <w:tcW w:w="1287" w:type="dxa"/>
            <w:tcBorders>
              <w:top w:val="single" w:color="auto" w:sz="4" w:space="0"/>
            </w:tcBorders>
          </w:tcPr>
          <w:p w:rsidRPr="002C45FA" w:rsidR="002C45FA" w:rsidP="002C45FA" w:rsidRDefault="002C45FA" w14:paraId="7EF6260E" w14:textId="77777777">
            <w:pPr>
              <w:pStyle w:val="Tablebody"/>
              <w:cnfStyle w:val="100000000000"/>
            </w:pPr>
            <w:r w:rsidRPr="002C45FA">
              <w:t>2020</w:t>
            </w:r>
          </w:p>
        </w:tc>
        <w:tc>
          <w:tcPr>
            <w:tcW w:w="1275" w:type="dxa"/>
            <w:tcBorders>
              <w:top w:val="single" w:color="auto" w:sz="4" w:space="0"/>
            </w:tcBorders>
          </w:tcPr>
          <w:p w:rsidRPr="002C45FA" w:rsidR="002C45FA" w:rsidP="002C45FA" w:rsidRDefault="002C45FA" w14:paraId="441EE617" w14:textId="77777777">
            <w:pPr>
              <w:pStyle w:val="Tablebody"/>
              <w:cnfStyle w:val="100000000000"/>
            </w:pPr>
            <w:r w:rsidRPr="002C45FA">
              <w:t>2019</w:t>
            </w:r>
          </w:p>
        </w:tc>
        <w:tc>
          <w:tcPr>
            <w:tcW w:w="1276" w:type="dxa"/>
            <w:tcBorders>
              <w:top w:val="single" w:color="auto" w:sz="4" w:space="0"/>
            </w:tcBorders>
          </w:tcPr>
          <w:p w:rsidRPr="002C45FA" w:rsidR="002C45FA" w:rsidP="002C45FA" w:rsidRDefault="002C45FA" w14:paraId="706DD5B2" w14:textId="77777777">
            <w:pPr>
              <w:pStyle w:val="Tablebody"/>
              <w:cnfStyle w:val="100000000000"/>
            </w:pPr>
            <w:r w:rsidRPr="002C45FA">
              <w:t>2020</w:t>
            </w:r>
          </w:p>
        </w:tc>
        <w:tc>
          <w:tcPr>
            <w:tcW w:w="1134" w:type="dxa"/>
            <w:tcBorders>
              <w:top w:val="single" w:color="auto" w:sz="4" w:space="0"/>
            </w:tcBorders>
          </w:tcPr>
          <w:p w:rsidRPr="002C45FA" w:rsidR="002C45FA" w:rsidP="002C45FA" w:rsidRDefault="002C45FA" w14:paraId="40AC0999" w14:textId="77777777">
            <w:pPr>
              <w:pStyle w:val="Tablebody"/>
              <w:cnfStyle w:val="100000000000"/>
            </w:pPr>
            <w:r w:rsidRPr="002C45FA">
              <w:t>2019</w:t>
            </w:r>
          </w:p>
        </w:tc>
      </w:tr>
      <w:tr w:rsidRPr="002C45FA" w:rsidR="002C45FA" w:rsidTr="00E05663" w14:paraId="7D00D24E" w14:textId="77777777">
        <w:trPr>
          <w:trHeight w:val="60"/>
        </w:trPr>
        <w:tc>
          <w:tcPr>
            <w:cnfStyle w:val="001000000000"/>
            <w:tcW w:w="5376" w:type="dxa"/>
          </w:tcPr>
          <w:p w:rsidRPr="00E05663" w:rsidR="002C45FA" w:rsidP="002C45FA" w:rsidRDefault="002C45FA" w14:paraId="44228227" w14:textId="77777777">
            <w:pPr>
              <w:pStyle w:val="Tablebody"/>
              <w:rPr>
                <w:b/>
                <w:bCs/>
              </w:rPr>
            </w:pPr>
            <w:r w:rsidRPr="00E05663">
              <w:rPr>
                <w:b/>
                <w:bCs/>
              </w:rPr>
              <w:t xml:space="preserve">Commissioned PPP related lease liabilities payable </w:t>
            </w:r>
            <w:r w:rsidRPr="00E05663">
              <w:rPr>
                <w:b/>
                <w:bCs/>
                <w:vertAlign w:val="superscript"/>
              </w:rPr>
              <w:t>(</w:t>
            </w:r>
            <w:proofErr w:type="spellStart"/>
            <w:r w:rsidRPr="00E05663">
              <w:rPr>
                <w:b/>
                <w:bCs/>
                <w:vertAlign w:val="superscript"/>
              </w:rPr>
              <w:t>i</w:t>
            </w:r>
            <w:proofErr w:type="spellEnd"/>
            <w:r w:rsidRPr="00E05663">
              <w:rPr>
                <w:b/>
                <w:bCs/>
                <w:vertAlign w:val="superscript"/>
              </w:rPr>
              <w:t>)</w:t>
            </w:r>
          </w:p>
        </w:tc>
        <w:tc>
          <w:tcPr>
            <w:tcW w:w="1287" w:type="dxa"/>
          </w:tcPr>
          <w:p w:rsidRPr="002C45FA" w:rsidR="002C45FA" w:rsidP="002C45FA" w:rsidRDefault="002C45FA" w14:paraId="7AE7E928" w14:textId="77777777">
            <w:pPr>
              <w:pStyle w:val="Tablebody"/>
              <w:cnfStyle w:val="000000000000"/>
            </w:pPr>
          </w:p>
        </w:tc>
        <w:tc>
          <w:tcPr>
            <w:tcW w:w="1275" w:type="dxa"/>
          </w:tcPr>
          <w:p w:rsidRPr="002C45FA" w:rsidR="002C45FA" w:rsidP="002C45FA" w:rsidRDefault="002C45FA" w14:paraId="2DE89F50" w14:textId="77777777">
            <w:pPr>
              <w:pStyle w:val="Tablebody"/>
              <w:cnfStyle w:val="000000000000"/>
            </w:pPr>
          </w:p>
        </w:tc>
        <w:tc>
          <w:tcPr>
            <w:tcW w:w="1276" w:type="dxa"/>
          </w:tcPr>
          <w:p w:rsidRPr="002C45FA" w:rsidR="002C45FA" w:rsidP="002C45FA" w:rsidRDefault="002C45FA" w14:paraId="50349C99" w14:textId="77777777">
            <w:pPr>
              <w:pStyle w:val="Tablebody"/>
              <w:cnfStyle w:val="000000000000"/>
            </w:pPr>
          </w:p>
        </w:tc>
        <w:tc>
          <w:tcPr>
            <w:tcW w:w="1134" w:type="dxa"/>
          </w:tcPr>
          <w:p w:rsidRPr="002C45FA" w:rsidR="002C45FA" w:rsidP="002C45FA" w:rsidRDefault="002C45FA" w14:paraId="0D687FF0" w14:textId="77777777">
            <w:pPr>
              <w:pStyle w:val="Tablebody"/>
              <w:cnfStyle w:val="000000000000"/>
            </w:pPr>
          </w:p>
        </w:tc>
      </w:tr>
      <w:tr w:rsidRPr="002C45FA" w:rsidR="002C45FA" w:rsidTr="00E05663" w14:paraId="2859C76D" w14:textId="77777777">
        <w:trPr>
          <w:trHeight w:val="60"/>
        </w:trPr>
        <w:tc>
          <w:tcPr>
            <w:cnfStyle w:val="001000000000"/>
            <w:tcW w:w="5376" w:type="dxa"/>
          </w:tcPr>
          <w:p w:rsidRPr="002C45FA" w:rsidR="002C45FA" w:rsidP="00E05663" w:rsidRDefault="002C45FA" w14:paraId="2390FC6A" w14:textId="77777777">
            <w:pPr>
              <w:pStyle w:val="Tablebody"/>
              <w:ind w:left="221"/>
            </w:pPr>
            <w:proofErr w:type="spellStart"/>
            <w:r w:rsidRPr="002C45FA">
              <w:t>Not longer</w:t>
            </w:r>
            <w:proofErr w:type="spellEnd"/>
            <w:r w:rsidRPr="002C45FA">
              <w:t xml:space="preserve"> than 1 year</w:t>
            </w:r>
          </w:p>
        </w:tc>
        <w:tc>
          <w:tcPr>
            <w:tcW w:w="1287" w:type="dxa"/>
          </w:tcPr>
          <w:p w:rsidRPr="002C45FA" w:rsidR="002C45FA" w:rsidP="002C45FA" w:rsidRDefault="002C45FA" w14:paraId="0C302E93" w14:textId="77777777">
            <w:pPr>
              <w:pStyle w:val="Tablebody"/>
              <w:cnfStyle w:val="000000000000"/>
            </w:pPr>
            <w:r w:rsidRPr="002C45FA">
              <w:t xml:space="preserve">27,892 </w:t>
            </w:r>
          </w:p>
        </w:tc>
        <w:tc>
          <w:tcPr>
            <w:tcW w:w="1275" w:type="dxa"/>
          </w:tcPr>
          <w:p w:rsidRPr="002C45FA" w:rsidR="002C45FA" w:rsidP="002C45FA" w:rsidRDefault="002C45FA" w14:paraId="2F777C7E" w14:textId="77777777">
            <w:pPr>
              <w:pStyle w:val="Tablebody"/>
              <w:cnfStyle w:val="000000000000"/>
            </w:pPr>
            <w:r w:rsidRPr="002C45FA">
              <w:t xml:space="preserve">27,345 </w:t>
            </w:r>
          </w:p>
        </w:tc>
        <w:tc>
          <w:tcPr>
            <w:tcW w:w="1276" w:type="dxa"/>
          </w:tcPr>
          <w:p w:rsidRPr="002C45FA" w:rsidR="002C45FA" w:rsidP="002C45FA" w:rsidRDefault="002C45FA" w14:paraId="15EFC55E" w14:textId="77777777">
            <w:pPr>
              <w:pStyle w:val="Tablebody"/>
              <w:cnfStyle w:val="000000000000"/>
            </w:pPr>
            <w:r w:rsidRPr="002C45FA">
              <w:t xml:space="preserve">8,313 </w:t>
            </w:r>
          </w:p>
        </w:tc>
        <w:tc>
          <w:tcPr>
            <w:tcW w:w="1134" w:type="dxa"/>
          </w:tcPr>
          <w:p w:rsidRPr="002C45FA" w:rsidR="002C45FA" w:rsidP="002C45FA" w:rsidRDefault="002C45FA" w14:paraId="2A736797" w14:textId="77777777">
            <w:pPr>
              <w:pStyle w:val="Tablebody"/>
              <w:cnfStyle w:val="000000000000"/>
            </w:pPr>
            <w:r w:rsidRPr="002C45FA">
              <w:t xml:space="preserve">7,692 </w:t>
            </w:r>
          </w:p>
        </w:tc>
      </w:tr>
      <w:tr w:rsidRPr="002C45FA" w:rsidR="002C45FA" w:rsidTr="00E05663" w14:paraId="17F5D83B" w14:textId="77777777">
        <w:trPr>
          <w:trHeight w:val="60"/>
        </w:trPr>
        <w:tc>
          <w:tcPr>
            <w:cnfStyle w:val="001000000000"/>
            <w:tcW w:w="5376" w:type="dxa"/>
          </w:tcPr>
          <w:p w:rsidRPr="002C45FA" w:rsidR="002C45FA" w:rsidP="00E05663" w:rsidRDefault="002C45FA" w14:paraId="17446396" w14:textId="77777777">
            <w:pPr>
              <w:pStyle w:val="Tablebody"/>
              <w:ind w:left="221"/>
            </w:pPr>
            <w:r w:rsidRPr="002C45FA">
              <w:t>Longer than 1 year but not longer than 5 years</w:t>
            </w:r>
          </w:p>
        </w:tc>
        <w:tc>
          <w:tcPr>
            <w:tcW w:w="1287" w:type="dxa"/>
          </w:tcPr>
          <w:p w:rsidRPr="002C45FA" w:rsidR="002C45FA" w:rsidP="002C45FA" w:rsidRDefault="002C45FA" w14:paraId="35AD33CE" w14:textId="77777777">
            <w:pPr>
              <w:pStyle w:val="Tablebody"/>
              <w:cnfStyle w:val="000000000000"/>
            </w:pPr>
            <w:r w:rsidRPr="002C45FA">
              <w:t xml:space="preserve">117,259 </w:t>
            </w:r>
          </w:p>
        </w:tc>
        <w:tc>
          <w:tcPr>
            <w:tcW w:w="1275" w:type="dxa"/>
          </w:tcPr>
          <w:p w:rsidRPr="002C45FA" w:rsidR="002C45FA" w:rsidP="002C45FA" w:rsidRDefault="002C45FA" w14:paraId="50A93629" w14:textId="77777777">
            <w:pPr>
              <w:pStyle w:val="Tablebody"/>
              <w:cnfStyle w:val="000000000000"/>
            </w:pPr>
            <w:r w:rsidRPr="002C45FA">
              <w:t xml:space="preserve">114,960 </w:t>
            </w:r>
          </w:p>
        </w:tc>
        <w:tc>
          <w:tcPr>
            <w:tcW w:w="1276" w:type="dxa"/>
          </w:tcPr>
          <w:p w:rsidRPr="002C45FA" w:rsidR="002C45FA" w:rsidP="002C45FA" w:rsidRDefault="002C45FA" w14:paraId="068F91F3" w14:textId="77777777">
            <w:pPr>
              <w:pStyle w:val="Tablebody"/>
              <w:cnfStyle w:val="000000000000"/>
            </w:pPr>
            <w:r w:rsidRPr="002C45FA">
              <w:t xml:space="preserve">40,512 </w:t>
            </w:r>
          </w:p>
        </w:tc>
        <w:tc>
          <w:tcPr>
            <w:tcW w:w="1134" w:type="dxa"/>
          </w:tcPr>
          <w:p w:rsidRPr="002C45FA" w:rsidR="002C45FA" w:rsidP="002C45FA" w:rsidRDefault="002C45FA" w14:paraId="4CDEBC97" w14:textId="77777777">
            <w:pPr>
              <w:pStyle w:val="Tablebody"/>
              <w:cnfStyle w:val="000000000000"/>
            </w:pPr>
            <w:r w:rsidRPr="002C45FA">
              <w:t xml:space="preserve">37,491 </w:t>
            </w:r>
          </w:p>
        </w:tc>
      </w:tr>
      <w:tr w:rsidRPr="002C45FA" w:rsidR="00E05663" w:rsidTr="00E05663" w14:paraId="47B893A5" w14:textId="77777777">
        <w:trPr>
          <w:trHeight w:val="60"/>
        </w:trPr>
        <w:tc>
          <w:tcPr>
            <w:cnfStyle w:val="001000000000"/>
            <w:tcW w:w="5376" w:type="dxa"/>
          </w:tcPr>
          <w:p w:rsidRPr="002C45FA" w:rsidR="002C45FA" w:rsidP="00E05663" w:rsidRDefault="002C45FA" w14:paraId="4D750E13" w14:textId="77777777">
            <w:pPr>
              <w:pStyle w:val="Tablebody"/>
              <w:ind w:left="221"/>
            </w:pPr>
            <w:r w:rsidRPr="002C45FA">
              <w:t>Longer than 5 years</w:t>
            </w:r>
          </w:p>
        </w:tc>
        <w:tc>
          <w:tcPr>
            <w:tcW w:w="1287" w:type="dxa"/>
            <w:tcBorders>
              <w:bottom w:val="nil"/>
            </w:tcBorders>
          </w:tcPr>
          <w:p w:rsidRPr="002C45FA" w:rsidR="002C45FA" w:rsidP="002C45FA" w:rsidRDefault="002C45FA" w14:paraId="1EA9C30D" w14:textId="77777777">
            <w:pPr>
              <w:pStyle w:val="Tablebody"/>
              <w:cnfStyle w:val="000000000000"/>
            </w:pPr>
            <w:r w:rsidRPr="002C45FA">
              <w:t xml:space="preserve">191,016 </w:t>
            </w:r>
          </w:p>
        </w:tc>
        <w:tc>
          <w:tcPr>
            <w:tcW w:w="1275" w:type="dxa"/>
            <w:tcBorders>
              <w:bottom w:val="nil"/>
            </w:tcBorders>
          </w:tcPr>
          <w:p w:rsidRPr="002C45FA" w:rsidR="002C45FA" w:rsidP="002C45FA" w:rsidRDefault="002C45FA" w14:paraId="71AC7C85" w14:textId="77777777">
            <w:pPr>
              <w:pStyle w:val="Tablebody"/>
              <w:cnfStyle w:val="000000000000"/>
            </w:pPr>
            <w:r w:rsidRPr="002C45FA">
              <w:t xml:space="preserve">220,886 </w:t>
            </w:r>
          </w:p>
        </w:tc>
        <w:tc>
          <w:tcPr>
            <w:tcW w:w="1276" w:type="dxa"/>
            <w:tcBorders>
              <w:bottom w:val="nil"/>
            </w:tcBorders>
          </w:tcPr>
          <w:p w:rsidRPr="002C45FA" w:rsidR="002C45FA" w:rsidP="002C45FA" w:rsidRDefault="002C45FA" w14:paraId="0132005E" w14:textId="77777777">
            <w:pPr>
              <w:pStyle w:val="Tablebody"/>
              <w:cnfStyle w:val="000000000000"/>
            </w:pPr>
            <w:r w:rsidRPr="002C45FA">
              <w:t xml:space="preserve">94,943 </w:t>
            </w:r>
          </w:p>
        </w:tc>
        <w:tc>
          <w:tcPr>
            <w:tcW w:w="1134" w:type="dxa"/>
            <w:tcBorders>
              <w:bottom w:val="nil"/>
            </w:tcBorders>
          </w:tcPr>
          <w:p w:rsidRPr="002C45FA" w:rsidR="002C45FA" w:rsidP="002C45FA" w:rsidRDefault="002C45FA" w14:paraId="7644C7F9" w14:textId="77777777">
            <w:pPr>
              <w:pStyle w:val="Tablebody"/>
              <w:cnfStyle w:val="000000000000"/>
            </w:pPr>
            <w:r w:rsidRPr="002C45FA">
              <w:t xml:space="preserve">105,956 </w:t>
            </w:r>
          </w:p>
        </w:tc>
      </w:tr>
      <w:tr w:rsidRPr="002C45FA" w:rsidR="00E05663" w:rsidTr="00E05663" w14:paraId="51F87AD0" w14:textId="77777777">
        <w:trPr>
          <w:trHeight w:val="60"/>
        </w:trPr>
        <w:tc>
          <w:tcPr>
            <w:cnfStyle w:val="001000000000"/>
            <w:tcW w:w="5376" w:type="dxa"/>
          </w:tcPr>
          <w:p w:rsidRPr="002C45FA" w:rsidR="002C45FA" w:rsidP="002C45FA" w:rsidRDefault="002C45FA" w14:paraId="0F04ED72" w14:textId="77777777">
            <w:pPr>
              <w:pStyle w:val="Tablebody"/>
            </w:pPr>
          </w:p>
        </w:tc>
        <w:tc>
          <w:tcPr>
            <w:tcW w:w="1287" w:type="dxa"/>
            <w:tcBorders>
              <w:bottom w:val="single" w:color="auto" w:sz="4" w:space="0"/>
            </w:tcBorders>
          </w:tcPr>
          <w:p w:rsidRPr="002C45FA" w:rsidR="002C45FA" w:rsidP="002C45FA" w:rsidRDefault="002C45FA" w14:paraId="4B15F359" w14:textId="77777777">
            <w:pPr>
              <w:pStyle w:val="Tablebody"/>
              <w:cnfStyle w:val="000000000000"/>
            </w:pPr>
            <w:r w:rsidRPr="002C45FA">
              <w:t xml:space="preserve">336,167 </w:t>
            </w:r>
          </w:p>
        </w:tc>
        <w:tc>
          <w:tcPr>
            <w:tcW w:w="1275" w:type="dxa"/>
            <w:tcBorders>
              <w:bottom w:val="single" w:color="auto" w:sz="4" w:space="0"/>
            </w:tcBorders>
          </w:tcPr>
          <w:p w:rsidRPr="002C45FA" w:rsidR="002C45FA" w:rsidP="002C45FA" w:rsidRDefault="002C45FA" w14:paraId="24257B5E" w14:textId="77777777">
            <w:pPr>
              <w:pStyle w:val="Tablebody"/>
              <w:cnfStyle w:val="000000000000"/>
            </w:pPr>
            <w:r w:rsidRPr="002C45FA">
              <w:t xml:space="preserve">363,191 </w:t>
            </w:r>
          </w:p>
        </w:tc>
        <w:tc>
          <w:tcPr>
            <w:tcW w:w="1276" w:type="dxa"/>
            <w:tcBorders>
              <w:bottom w:val="single" w:color="auto" w:sz="4" w:space="0"/>
            </w:tcBorders>
          </w:tcPr>
          <w:p w:rsidRPr="002C45FA" w:rsidR="002C45FA" w:rsidP="002C45FA" w:rsidRDefault="002C45FA" w14:paraId="4CFA9D6A" w14:textId="77777777">
            <w:pPr>
              <w:pStyle w:val="Tablebody"/>
              <w:cnfStyle w:val="000000000000"/>
            </w:pPr>
            <w:r w:rsidRPr="002C45FA">
              <w:t xml:space="preserve">143,768 </w:t>
            </w:r>
          </w:p>
        </w:tc>
        <w:tc>
          <w:tcPr>
            <w:tcW w:w="1134" w:type="dxa"/>
            <w:tcBorders>
              <w:bottom w:val="single" w:color="auto" w:sz="4" w:space="0"/>
            </w:tcBorders>
          </w:tcPr>
          <w:p w:rsidRPr="002C45FA" w:rsidR="002C45FA" w:rsidP="002C45FA" w:rsidRDefault="002C45FA" w14:paraId="4575C44C" w14:textId="77777777">
            <w:pPr>
              <w:pStyle w:val="Tablebody"/>
              <w:cnfStyle w:val="000000000000"/>
            </w:pPr>
            <w:r w:rsidRPr="002C45FA">
              <w:t xml:space="preserve">151,139 </w:t>
            </w:r>
          </w:p>
        </w:tc>
      </w:tr>
      <w:tr w:rsidRPr="002C45FA" w:rsidR="00E05663" w:rsidTr="00E05663" w14:paraId="37245FDC" w14:textId="77777777">
        <w:trPr>
          <w:trHeight w:val="60"/>
        </w:trPr>
        <w:tc>
          <w:tcPr>
            <w:cnfStyle w:val="001000000000"/>
            <w:tcW w:w="5376" w:type="dxa"/>
          </w:tcPr>
          <w:p w:rsidRPr="00E05663" w:rsidR="002C45FA" w:rsidP="002C45FA" w:rsidRDefault="002C45FA" w14:paraId="448C6A49" w14:textId="77777777">
            <w:pPr>
              <w:pStyle w:val="Tablebody"/>
              <w:rPr>
                <w:b/>
                <w:bCs/>
              </w:rPr>
            </w:pPr>
            <w:r w:rsidRPr="00E05663">
              <w:rPr>
                <w:b/>
                <w:bCs/>
              </w:rPr>
              <w:t>Other lease liabilities payable</w:t>
            </w:r>
          </w:p>
        </w:tc>
        <w:tc>
          <w:tcPr>
            <w:tcW w:w="1287" w:type="dxa"/>
            <w:tcBorders>
              <w:top w:val="single" w:color="auto" w:sz="4" w:space="0"/>
            </w:tcBorders>
          </w:tcPr>
          <w:p w:rsidRPr="002C45FA" w:rsidR="002C45FA" w:rsidP="002C45FA" w:rsidRDefault="002C45FA" w14:paraId="59D63B80" w14:textId="77777777">
            <w:pPr>
              <w:pStyle w:val="Tablebody"/>
              <w:cnfStyle w:val="000000000000"/>
            </w:pPr>
          </w:p>
        </w:tc>
        <w:tc>
          <w:tcPr>
            <w:tcW w:w="1275" w:type="dxa"/>
            <w:tcBorders>
              <w:top w:val="single" w:color="auto" w:sz="4" w:space="0"/>
            </w:tcBorders>
          </w:tcPr>
          <w:p w:rsidRPr="002C45FA" w:rsidR="002C45FA" w:rsidP="002C45FA" w:rsidRDefault="002C45FA" w14:paraId="0AB57432" w14:textId="77777777">
            <w:pPr>
              <w:pStyle w:val="Tablebody"/>
              <w:cnfStyle w:val="000000000000"/>
            </w:pPr>
          </w:p>
        </w:tc>
        <w:tc>
          <w:tcPr>
            <w:tcW w:w="1276" w:type="dxa"/>
            <w:tcBorders>
              <w:top w:val="single" w:color="auto" w:sz="4" w:space="0"/>
            </w:tcBorders>
          </w:tcPr>
          <w:p w:rsidRPr="002C45FA" w:rsidR="002C45FA" w:rsidP="002C45FA" w:rsidRDefault="002C45FA" w14:paraId="6E375BB5" w14:textId="77777777">
            <w:pPr>
              <w:pStyle w:val="Tablebody"/>
              <w:cnfStyle w:val="000000000000"/>
            </w:pPr>
          </w:p>
        </w:tc>
        <w:tc>
          <w:tcPr>
            <w:tcW w:w="1134" w:type="dxa"/>
            <w:tcBorders>
              <w:top w:val="single" w:color="auto" w:sz="4" w:space="0"/>
            </w:tcBorders>
          </w:tcPr>
          <w:p w:rsidRPr="002C45FA" w:rsidR="002C45FA" w:rsidP="002C45FA" w:rsidRDefault="002C45FA" w14:paraId="5CC61BC6" w14:textId="77777777">
            <w:pPr>
              <w:pStyle w:val="Tablebody"/>
              <w:cnfStyle w:val="000000000000"/>
            </w:pPr>
          </w:p>
        </w:tc>
      </w:tr>
      <w:tr w:rsidRPr="002C45FA" w:rsidR="002C45FA" w:rsidTr="00E05663" w14:paraId="41977658" w14:textId="77777777">
        <w:trPr>
          <w:trHeight w:val="60"/>
        </w:trPr>
        <w:tc>
          <w:tcPr>
            <w:cnfStyle w:val="001000000000"/>
            <w:tcW w:w="5376" w:type="dxa"/>
          </w:tcPr>
          <w:p w:rsidRPr="002C45FA" w:rsidR="002C45FA" w:rsidP="00E05663" w:rsidRDefault="002C45FA" w14:paraId="097E481A" w14:textId="77777777">
            <w:pPr>
              <w:pStyle w:val="Tablebody"/>
              <w:ind w:left="221"/>
            </w:pPr>
            <w:proofErr w:type="spellStart"/>
            <w:r w:rsidRPr="002C45FA">
              <w:t>Not longer</w:t>
            </w:r>
            <w:proofErr w:type="spellEnd"/>
            <w:r w:rsidRPr="002C45FA">
              <w:t xml:space="preserve"> than 1 year</w:t>
            </w:r>
          </w:p>
        </w:tc>
        <w:tc>
          <w:tcPr>
            <w:tcW w:w="1287" w:type="dxa"/>
          </w:tcPr>
          <w:p w:rsidRPr="002C45FA" w:rsidR="002C45FA" w:rsidP="002C45FA" w:rsidRDefault="002C45FA" w14:paraId="4CA0C45E" w14:textId="77777777">
            <w:pPr>
              <w:pStyle w:val="Tablebody"/>
              <w:cnfStyle w:val="000000000000"/>
            </w:pPr>
            <w:r w:rsidRPr="002C45FA">
              <w:t xml:space="preserve">11,136 </w:t>
            </w:r>
          </w:p>
        </w:tc>
        <w:tc>
          <w:tcPr>
            <w:tcW w:w="1275" w:type="dxa"/>
          </w:tcPr>
          <w:p w:rsidRPr="002C45FA" w:rsidR="002C45FA" w:rsidP="002C45FA" w:rsidRDefault="002C45FA" w14:paraId="4E9A2975" w14:textId="77777777">
            <w:pPr>
              <w:pStyle w:val="Tablebody"/>
              <w:cnfStyle w:val="000000000000"/>
            </w:pPr>
            <w:r w:rsidRPr="002C45FA">
              <w:t xml:space="preserve">8,614 </w:t>
            </w:r>
          </w:p>
        </w:tc>
        <w:tc>
          <w:tcPr>
            <w:tcW w:w="1276" w:type="dxa"/>
          </w:tcPr>
          <w:p w:rsidRPr="002C45FA" w:rsidR="002C45FA" w:rsidP="002C45FA" w:rsidRDefault="002C45FA" w14:paraId="0B354925" w14:textId="77777777">
            <w:pPr>
              <w:pStyle w:val="Tablebody"/>
              <w:cnfStyle w:val="000000000000"/>
            </w:pPr>
            <w:r w:rsidRPr="002C45FA">
              <w:t xml:space="preserve">10,559 </w:t>
            </w:r>
          </w:p>
        </w:tc>
        <w:tc>
          <w:tcPr>
            <w:tcW w:w="1134" w:type="dxa"/>
          </w:tcPr>
          <w:p w:rsidRPr="002C45FA" w:rsidR="002C45FA" w:rsidP="002C45FA" w:rsidRDefault="002C45FA" w14:paraId="1643C98A" w14:textId="77777777">
            <w:pPr>
              <w:pStyle w:val="Tablebody"/>
              <w:cnfStyle w:val="000000000000"/>
            </w:pPr>
            <w:r w:rsidRPr="002C45FA">
              <w:t xml:space="preserve">8,278 </w:t>
            </w:r>
          </w:p>
        </w:tc>
      </w:tr>
      <w:tr w:rsidRPr="002C45FA" w:rsidR="00E05663" w:rsidTr="00E05663" w14:paraId="2D0F4DCA" w14:textId="77777777">
        <w:trPr>
          <w:trHeight w:val="60"/>
        </w:trPr>
        <w:tc>
          <w:tcPr>
            <w:cnfStyle w:val="001000000000"/>
            <w:tcW w:w="5376" w:type="dxa"/>
          </w:tcPr>
          <w:p w:rsidRPr="002C45FA" w:rsidR="002C45FA" w:rsidP="00E05663" w:rsidRDefault="002C45FA" w14:paraId="6AA3E52F" w14:textId="77777777">
            <w:pPr>
              <w:pStyle w:val="Tablebody"/>
              <w:ind w:left="221"/>
            </w:pPr>
            <w:r w:rsidRPr="002C45FA">
              <w:t>Longer than 1 year but not longer than 5 years</w:t>
            </w:r>
          </w:p>
        </w:tc>
        <w:tc>
          <w:tcPr>
            <w:tcW w:w="1287" w:type="dxa"/>
            <w:tcBorders>
              <w:bottom w:val="nil"/>
            </w:tcBorders>
          </w:tcPr>
          <w:p w:rsidRPr="002C45FA" w:rsidR="002C45FA" w:rsidP="002C45FA" w:rsidRDefault="002C45FA" w14:paraId="2C9C2666" w14:textId="77777777">
            <w:pPr>
              <w:pStyle w:val="Tablebody"/>
              <w:cnfStyle w:val="000000000000"/>
            </w:pPr>
            <w:r w:rsidRPr="002C45FA">
              <w:t xml:space="preserve">13,919 </w:t>
            </w:r>
          </w:p>
        </w:tc>
        <w:tc>
          <w:tcPr>
            <w:tcW w:w="1275" w:type="dxa"/>
            <w:tcBorders>
              <w:bottom w:val="nil"/>
            </w:tcBorders>
          </w:tcPr>
          <w:p w:rsidRPr="002C45FA" w:rsidR="002C45FA" w:rsidP="002C45FA" w:rsidRDefault="002C45FA" w14:paraId="7D79E739" w14:textId="77777777">
            <w:pPr>
              <w:pStyle w:val="Tablebody"/>
              <w:cnfStyle w:val="000000000000"/>
            </w:pPr>
            <w:r w:rsidRPr="002C45FA">
              <w:t xml:space="preserve">6,805 </w:t>
            </w:r>
          </w:p>
        </w:tc>
        <w:tc>
          <w:tcPr>
            <w:tcW w:w="1276" w:type="dxa"/>
            <w:tcBorders>
              <w:bottom w:val="nil"/>
            </w:tcBorders>
          </w:tcPr>
          <w:p w:rsidRPr="002C45FA" w:rsidR="002C45FA" w:rsidP="002C45FA" w:rsidRDefault="002C45FA" w14:paraId="48A8838C" w14:textId="77777777">
            <w:pPr>
              <w:pStyle w:val="Tablebody"/>
              <w:cnfStyle w:val="000000000000"/>
            </w:pPr>
            <w:r w:rsidRPr="002C45FA">
              <w:t xml:space="preserve">13,287 </w:t>
            </w:r>
          </w:p>
        </w:tc>
        <w:tc>
          <w:tcPr>
            <w:tcW w:w="1134" w:type="dxa"/>
            <w:tcBorders>
              <w:bottom w:val="nil"/>
            </w:tcBorders>
          </w:tcPr>
          <w:p w:rsidRPr="002C45FA" w:rsidR="002C45FA" w:rsidP="002C45FA" w:rsidRDefault="002C45FA" w14:paraId="03CB65DC" w14:textId="77777777">
            <w:pPr>
              <w:pStyle w:val="Tablebody"/>
              <w:cnfStyle w:val="000000000000"/>
            </w:pPr>
            <w:r w:rsidRPr="002C45FA">
              <w:t xml:space="preserve">6,662 </w:t>
            </w:r>
          </w:p>
        </w:tc>
      </w:tr>
      <w:tr w:rsidRPr="002C45FA" w:rsidR="00E05663" w:rsidTr="00E05663" w14:paraId="03DBF9FB" w14:textId="77777777">
        <w:trPr>
          <w:trHeight w:val="60"/>
        </w:trPr>
        <w:tc>
          <w:tcPr>
            <w:cnfStyle w:val="001000000000"/>
            <w:tcW w:w="5376" w:type="dxa"/>
          </w:tcPr>
          <w:p w:rsidRPr="002C45FA" w:rsidR="002C45FA" w:rsidP="00E05663" w:rsidRDefault="002C45FA" w14:paraId="3F27FFF2" w14:textId="77777777">
            <w:pPr>
              <w:pStyle w:val="Tablebody"/>
              <w:ind w:left="221"/>
            </w:pPr>
            <w:r w:rsidRPr="002C45FA">
              <w:t>Longer than 5 years</w:t>
            </w:r>
          </w:p>
        </w:tc>
        <w:tc>
          <w:tcPr>
            <w:tcW w:w="1287" w:type="dxa"/>
            <w:tcBorders>
              <w:bottom w:val="single" w:color="auto" w:sz="4" w:space="0"/>
            </w:tcBorders>
          </w:tcPr>
          <w:p w:rsidRPr="002C45FA" w:rsidR="002C45FA" w:rsidP="002C45FA" w:rsidRDefault="002C45FA" w14:paraId="7C92BE47" w14:textId="77777777">
            <w:pPr>
              <w:pStyle w:val="Tablebody"/>
              <w:cnfStyle w:val="000000000000"/>
            </w:pPr>
            <w:r w:rsidRPr="002C45FA">
              <w:t xml:space="preserve">473 </w:t>
            </w:r>
          </w:p>
        </w:tc>
        <w:tc>
          <w:tcPr>
            <w:tcW w:w="1275" w:type="dxa"/>
            <w:tcBorders>
              <w:bottom w:val="single" w:color="auto" w:sz="4" w:space="0"/>
            </w:tcBorders>
          </w:tcPr>
          <w:p w:rsidRPr="002C45FA" w:rsidR="002C45FA" w:rsidP="002C45FA" w:rsidRDefault="002C45FA" w14:paraId="249AA20E" w14:textId="77777777">
            <w:pPr>
              <w:pStyle w:val="Tablebody"/>
              <w:cnfStyle w:val="000000000000"/>
            </w:pPr>
            <w:r w:rsidRPr="002C45FA">
              <w:t xml:space="preserve">0 </w:t>
            </w:r>
          </w:p>
        </w:tc>
        <w:tc>
          <w:tcPr>
            <w:tcW w:w="1276" w:type="dxa"/>
            <w:tcBorders>
              <w:bottom w:val="single" w:color="auto" w:sz="4" w:space="0"/>
            </w:tcBorders>
          </w:tcPr>
          <w:p w:rsidRPr="002C45FA" w:rsidR="002C45FA" w:rsidP="002C45FA" w:rsidRDefault="002C45FA" w14:paraId="5B47BB17" w14:textId="77777777">
            <w:pPr>
              <w:pStyle w:val="Tablebody"/>
              <w:cnfStyle w:val="000000000000"/>
            </w:pPr>
            <w:r w:rsidRPr="002C45FA">
              <w:t xml:space="preserve">455 </w:t>
            </w:r>
          </w:p>
        </w:tc>
        <w:tc>
          <w:tcPr>
            <w:tcW w:w="1134" w:type="dxa"/>
            <w:tcBorders>
              <w:bottom w:val="single" w:color="auto" w:sz="4" w:space="0"/>
            </w:tcBorders>
          </w:tcPr>
          <w:p w:rsidRPr="002C45FA" w:rsidR="002C45FA" w:rsidP="002C45FA" w:rsidRDefault="002C45FA" w14:paraId="69E1508C" w14:textId="77777777">
            <w:pPr>
              <w:pStyle w:val="Tablebody"/>
              <w:cnfStyle w:val="000000000000"/>
            </w:pPr>
            <w:r w:rsidRPr="002C45FA">
              <w:t xml:space="preserve">0 </w:t>
            </w:r>
          </w:p>
        </w:tc>
      </w:tr>
      <w:tr w:rsidRPr="002C45FA" w:rsidR="00E05663" w:rsidTr="00E05663" w14:paraId="3621F998" w14:textId="77777777">
        <w:trPr>
          <w:trHeight w:val="60"/>
        </w:trPr>
        <w:tc>
          <w:tcPr>
            <w:cnfStyle w:val="001000000000"/>
            <w:tcW w:w="5376" w:type="dxa"/>
          </w:tcPr>
          <w:p w:rsidRPr="002C45FA" w:rsidR="002C45FA" w:rsidP="002C45FA" w:rsidRDefault="002C45FA" w14:paraId="2911D3F9" w14:textId="77777777">
            <w:pPr>
              <w:pStyle w:val="Tablebody"/>
            </w:pPr>
          </w:p>
        </w:tc>
        <w:tc>
          <w:tcPr>
            <w:tcW w:w="1287" w:type="dxa"/>
            <w:tcBorders>
              <w:top w:val="single" w:color="auto" w:sz="4" w:space="0"/>
              <w:bottom w:val="single" w:color="auto" w:sz="4" w:space="0"/>
            </w:tcBorders>
          </w:tcPr>
          <w:p w:rsidRPr="002C45FA" w:rsidR="002C45FA" w:rsidP="002C45FA" w:rsidRDefault="002C45FA" w14:paraId="2BFDBD5E" w14:textId="77777777">
            <w:pPr>
              <w:pStyle w:val="Tablebody"/>
              <w:cnfStyle w:val="000000000000"/>
            </w:pPr>
            <w:r w:rsidRPr="002C45FA">
              <w:t xml:space="preserve">25,528 </w:t>
            </w:r>
          </w:p>
        </w:tc>
        <w:tc>
          <w:tcPr>
            <w:tcW w:w="1275" w:type="dxa"/>
            <w:tcBorders>
              <w:top w:val="single" w:color="auto" w:sz="4" w:space="0"/>
              <w:bottom w:val="single" w:color="auto" w:sz="4" w:space="0"/>
            </w:tcBorders>
          </w:tcPr>
          <w:p w:rsidRPr="002C45FA" w:rsidR="002C45FA" w:rsidP="002C45FA" w:rsidRDefault="002C45FA" w14:paraId="405684AF" w14:textId="77777777">
            <w:pPr>
              <w:pStyle w:val="Tablebody"/>
              <w:cnfStyle w:val="000000000000"/>
            </w:pPr>
            <w:r w:rsidRPr="002C45FA">
              <w:t xml:space="preserve">15,419 </w:t>
            </w:r>
          </w:p>
        </w:tc>
        <w:tc>
          <w:tcPr>
            <w:tcW w:w="1276" w:type="dxa"/>
            <w:tcBorders>
              <w:top w:val="single" w:color="auto" w:sz="4" w:space="0"/>
              <w:bottom w:val="single" w:color="auto" w:sz="4" w:space="0"/>
            </w:tcBorders>
          </w:tcPr>
          <w:p w:rsidRPr="002C45FA" w:rsidR="002C45FA" w:rsidP="002C45FA" w:rsidRDefault="002C45FA" w14:paraId="522CF6A1" w14:textId="77777777">
            <w:pPr>
              <w:pStyle w:val="Tablebody"/>
              <w:cnfStyle w:val="000000000000"/>
            </w:pPr>
            <w:r w:rsidRPr="002C45FA">
              <w:t xml:space="preserve">24,301 </w:t>
            </w:r>
          </w:p>
        </w:tc>
        <w:tc>
          <w:tcPr>
            <w:tcW w:w="1134" w:type="dxa"/>
            <w:tcBorders>
              <w:top w:val="single" w:color="auto" w:sz="4" w:space="0"/>
              <w:bottom w:val="single" w:color="auto" w:sz="4" w:space="0"/>
            </w:tcBorders>
          </w:tcPr>
          <w:p w:rsidRPr="002C45FA" w:rsidR="002C45FA" w:rsidP="002C45FA" w:rsidRDefault="002C45FA" w14:paraId="21FE5C27" w14:textId="77777777">
            <w:pPr>
              <w:pStyle w:val="Tablebody"/>
              <w:cnfStyle w:val="000000000000"/>
            </w:pPr>
            <w:r w:rsidRPr="002C45FA">
              <w:t xml:space="preserve">14,940 </w:t>
            </w:r>
          </w:p>
        </w:tc>
      </w:tr>
      <w:tr w:rsidRPr="002C45FA" w:rsidR="00E05663" w:rsidTr="00E05663" w14:paraId="332ECB60" w14:textId="77777777">
        <w:trPr>
          <w:trHeight w:val="60"/>
        </w:trPr>
        <w:tc>
          <w:tcPr>
            <w:cnfStyle w:val="001000000000"/>
            <w:tcW w:w="5376" w:type="dxa"/>
          </w:tcPr>
          <w:p w:rsidRPr="002C45FA" w:rsidR="002C45FA" w:rsidP="002C45FA" w:rsidRDefault="002C45FA" w14:paraId="50710340" w14:textId="77777777">
            <w:pPr>
              <w:pStyle w:val="Tablebody"/>
            </w:pPr>
          </w:p>
        </w:tc>
        <w:tc>
          <w:tcPr>
            <w:tcW w:w="1287" w:type="dxa"/>
            <w:tcBorders>
              <w:top w:val="single" w:color="auto" w:sz="4" w:space="0"/>
              <w:bottom w:val="single" w:color="auto" w:sz="4" w:space="0"/>
            </w:tcBorders>
          </w:tcPr>
          <w:p w:rsidRPr="002C45FA" w:rsidR="002C45FA" w:rsidP="002C45FA" w:rsidRDefault="002C45FA" w14:paraId="1A968F96" w14:textId="77777777">
            <w:pPr>
              <w:pStyle w:val="Tablebody"/>
              <w:cnfStyle w:val="000000000000"/>
            </w:pPr>
            <w:r w:rsidRPr="002C45FA">
              <w:t xml:space="preserve">361,695 </w:t>
            </w:r>
          </w:p>
        </w:tc>
        <w:tc>
          <w:tcPr>
            <w:tcW w:w="1275" w:type="dxa"/>
            <w:tcBorders>
              <w:top w:val="single" w:color="auto" w:sz="4" w:space="0"/>
              <w:bottom w:val="single" w:color="auto" w:sz="4" w:space="0"/>
            </w:tcBorders>
          </w:tcPr>
          <w:p w:rsidRPr="002C45FA" w:rsidR="002C45FA" w:rsidP="002C45FA" w:rsidRDefault="002C45FA" w14:paraId="1D0F1F19" w14:textId="77777777">
            <w:pPr>
              <w:pStyle w:val="Tablebody"/>
              <w:cnfStyle w:val="000000000000"/>
            </w:pPr>
            <w:r w:rsidRPr="002C45FA">
              <w:t xml:space="preserve">378,610 </w:t>
            </w:r>
          </w:p>
        </w:tc>
        <w:tc>
          <w:tcPr>
            <w:tcW w:w="1276" w:type="dxa"/>
            <w:tcBorders>
              <w:top w:val="single" w:color="auto" w:sz="4" w:space="0"/>
              <w:bottom w:val="single" w:color="auto" w:sz="4" w:space="0"/>
            </w:tcBorders>
          </w:tcPr>
          <w:p w:rsidRPr="002C45FA" w:rsidR="002C45FA" w:rsidP="002C45FA" w:rsidRDefault="002C45FA" w14:paraId="6828BEFF" w14:textId="77777777">
            <w:pPr>
              <w:pStyle w:val="Tablebody"/>
              <w:cnfStyle w:val="000000000000"/>
            </w:pPr>
            <w:r w:rsidRPr="002C45FA">
              <w:t xml:space="preserve">168,069 </w:t>
            </w:r>
          </w:p>
        </w:tc>
        <w:tc>
          <w:tcPr>
            <w:tcW w:w="1134" w:type="dxa"/>
            <w:tcBorders>
              <w:top w:val="single" w:color="auto" w:sz="4" w:space="0"/>
              <w:bottom w:val="single" w:color="auto" w:sz="4" w:space="0"/>
            </w:tcBorders>
          </w:tcPr>
          <w:p w:rsidRPr="002C45FA" w:rsidR="002C45FA" w:rsidP="002C45FA" w:rsidRDefault="002C45FA" w14:paraId="7E343053" w14:textId="77777777">
            <w:pPr>
              <w:pStyle w:val="Tablebody"/>
              <w:cnfStyle w:val="000000000000"/>
            </w:pPr>
            <w:r w:rsidRPr="002C45FA">
              <w:t xml:space="preserve">166,079 </w:t>
            </w:r>
          </w:p>
        </w:tc>
      </w:tr>
      <w:tr w:rsidRPr="002C45FA" w:rsidR="00E05663" w:rsidTr="00E05663" w14:paraId="7EABF8CA" w14:textId="77777777">
        <w:trPr>
          <w:trHeight w:val="60"/>
        </w:trPr>
        <w:tc>
          <w:tcPr>
            <w:cnfStyle w:val="001000000000"/>
            <w:tcW w:w="5376" w:type="dxa"/>
          </w:tcPr>
          <w:p w:rsidRPr="00E05663" w:rsidR="002C45FA" w:rsidP="002C45FA" w:rsidRDefault="002C45FA" w14:paraId="253CF905" w14:textId="77777777">
            <w:pPr>
              <w:pStyle w:val="Tablebody"/>
              <w:rPr>
                <w:b/>
                <w:bCs/>
              </w:rPr>
            </w:pPr>
            <w:r w:rsidRPr="00E05663">
              <w:rPr>
                <w:b/>
                <w:bCs/>
              </w:rPr>
              <w:t xml:space="preserve">Minimum future lease payments </w:t>
            </w:r>
            <w:r w:rsidRPr="00E05663">
              <w:rPr>
                <w:b/>
                <w:bCs/>
                <w:vertAlign w:val="superscript"/>
              </w:rPr>
              <w:t>(ii)</w:t>
            </w:r>
          </w:p>
        </w:tc>
        <w:tc>
          <w:tcPr>
            <w:tcW w:w="1287" w:type="dxa"/>
            <w:tcBorders>
              <w:top w:val="single" w:color="auto" w:sz="4" w:space="0"/>
              <w:bottom w:val="single" w:color="auto" w:sz="4" w:space="0"/>
            </w:tcBorders>
          </w:tcPr>
          <w:p w:rsidRPr="002C45FA" w:rsidR="002C45FA" w:rsidP="002C45FA" w:rsidRDefault="002C45FA" w14:paraId="2F29F1CF" w14:textId="77777777">
            <w:pPr>
              <w:pStyle w:val="Tablebody"/>
              <w:cnfStyle w:val="000000000000"/>
            </w:pPr>
          </w:p>
        </w:tc>
        <w:tc>
          <w:tcPr>
            <w:tcW w:w="1275" w:type="dxa"/>
            <w:tcBorders>
              <w:top w:val="single" w:color="auto" w:sz="4" w:space="0"/>
              <w:bottom w:val="single" w:color="auto" w:sz="4" w:space="0"/>
            </w:tcBorders>
          </w:tcPr>
          <w:p w:rsidRPr="002C45FA" w:rsidR="002C45FA" w:rsidP="002C45FA" w:rsidRDefault="002C45FA" w14:paraId="772E667E" w14:textId="77777777">
            <w:pPr>
              <w:pStyle w:val="Tablebody"/>
              <w:cnfStyle w:val="000000000000"/>
            </w:pPr>
          </w:p>
        </w:tc>
        <w:tc>
          <w:tcPr>
            <w:tcW w:w="1276" w:type="dxa"/>
            <w:tcBorders>
              <w:top w:val="single" w:color="auto" w:sz="4" w:space="0"/>
              <w:bottom w:val="single" w:color="auto" w:sz="4" w:space="0"/>
            </w:tcBorders>
          </w:tcPr>
          <w:p w:rsidRPr="002C45FA" w:rsidR="002C45FA" w:rsidP="002C45FA" w:rsidRDefault="002C45FA" w14:paraId="4A1ED6E0" w14:textId="77777777">
            <w:pPr>
              <w:pStyle w:val="Tablebody"/>
              <w:cnfStyle w:val="000000000000"/>
            </w:pPr>
          </w:p>
        </w:tc>
        <w:tc>
          <w:tcPr>
            <w:tcW w:w="1134" w:type="dxa"/>
            <w:tcBorders>
              <w:top w:val="single" w:color="auto" w:sz="4" w:space="0"/>
              <w:bottom w:val="single" w:color="auto" w:sz="4" w:space="0"/>
            </w:tcBorders>
          </w:tcPr>
          <w:p w:rsidRPr="002C45FA" w:rsidR="002C45FA" w:rsidP="002C45FA" w:rsidRDefault="002C45FA" w14:paraId="1C2626D2" w14:textId="77777777">
            <w:pPr>
              <w:pStyle w:val="Tablebody"/>
              <w:cnfStyle w:val="000000000000"/>
            </w:pPr>
          </w:p>
        </w:tc>
      </w:tr>
      <w:tr w:rsidRPr="002C45FA" w:rsidR="00E05663" w:rsidTr="00E05663" w14:paraId="7EF4C1BE" w14:textId="77777777">
        <w:trPr>
          <w:trHeight w:val="60"/>
        </w:trPr>
        <w:tc>
          <w:tcPr>
            <w:cnfStyle w:val="001000000000"/>
            <w:tcW w:w="5376" w:type="dxa"/>
          </w:tcPr>
          <w:p w:rsidRPr="002C45FA" w:rsidR="002C45FA" w:rsidP="00E05663" w:rsidRDefault="002C45FA" w14:paraId="2674478F" w14:textId="77777777">
            <w:pPr>
              <w:pStyle w:val="Tablebody"/>
              <w:ind w:left="221"/>
            </w:pPr>
            <w:r w:rsidRPr="002C45FA">
              <w:t>Less future finance charges</w:t>
            </w:r>
          </w:p>
        </w:tc>
        <w:tc>
          <w:tcPr>
            <w:tcW w:w="1287" w:type="dxa"/>
            <w:tcBorders>
              <w:top w:val="single" w:color="auto" w:sz="4" w:space="0"/>
              <w:bottom w:val="single" w:color="auto" w:sz="4" w:space="0"/>
            </w:tcBorders>
          </w:tcPr>
          <w:p w:rsidRPr="002C45FA" w:rsidR="002C45FA" w:rsidP="002C45FA" w:rsidRDefault="002C45FA" w14:paraId="55E9FB42" w14:textId="77777777">
            <w:pPr>
              <w:pStyle w:val="Tablebody"/>
              <w:cnfStyle w:val="000000000000"/>
            </w:pPr>
            <w:r w:rsidRPr="002C45FA">
              <w:t xml:space="preserve">(193,626) </w:t>
            </w:r>
          </w:p>
        </w:tc>
        <w:tc>
          <w:tcPr>
            <w:tcW w:w="1275" w:type="dxa"/>
            <w:tcBorders>
              <w:top w:val="single" w:color="auto" w:sz="4" w:space="0"/>
              <w:bottom w:val="single" w:color="auto" w:sz="4" w:space="0"/>
            </w:tcBorders>
          </w:tcPr>
          <w:p w:rsidRPr="002C45FA" w:rsidR="002C45FA" w:rsidP="002C45FA" w:rsidRDefault="002C45FA" w14:paraId="0C5909AB" w14:textId="77777777">
            <w:pPr>
              <w:pStyle w:val="Tablebody"/>
              <w:cnfStyle w:val="000000000000"/>
            </w:pPr>
            <w:r w:rsidRPr="002C45FA">
              <w:t xml:space="preserve">(212,531) </w:t>
            </w:r>
          </w:p>
        </w:tc>
        <w:tc>
          <w:tcPr>
            <w:tcW w:w="1276" w:type="dxa"/>
            <w:tcBorders>
              <w:top w:val="single" w:color="auto" w:sz="4" w:space="0"/>
              <w:bottom w:val="single" w:color="auto" w:sz="4" w:space="0"/>
            </w:tcBorders>
          </w:tcPr>
          <w:p w:rsidRPr="002C45FA" w:rsidR="002C45FA" w:rsidP="002C45FA" w:rsidRDefault="002C45FA" w14:paraId="4ED48DCE" w14:textId="77777777">
            <w:pPr>
              <w:pStyle w:val="Tablebody"/>
              <w:cnfStyle w:val="000000000000"/>
            </w:pPr>
            <w:r w:rsidRPr="002C45FA">
              <w:t xml:space="preserve">0 </w:t>
            </w:r>
          </w:p>
        </w:tc>
        <w:tc>
          <w:tcPr>
            <w:tcW w:w="1134" w:type="dxa"/>
            <w:tcBorders>
              <w:top w:val="single" w:color="auto" w:sz="4" w:space="0"/>
              <w:bottom w:val="single" w:color="auto" w:sz="4" w:space="0"/>
            </w:tcBorders>
          </w:tcPr>
          <w:p w:rsidRPr="002C45FA" w:rsidR="002C45FA" w:rsidP="002C45FA" w:rsidRDefault="002C45FA" w14:paraId="4B5109E0" w14:textId="77777777">
            <w:pPr>
              <w:pStyle w:val="Tablebody"/>
              <w:cnfStyle w:val="000000000000"/>
            </w:pPr>
            <w:r w:rsidRPr="002C45FA">
              <w:t xml:space="preserve">0 </w:t>
            </w:r>
          </w:p>
        </w:tc>
      </w:tr>
      <w:tr w:rsidRPr="002C45FA" w:rsidR="00E05663" w:rsidTr="00E05663" w14:paraId="45E20A0E" w14:textId="77777777">
        <w:trPr>
          <w:trHeight w:val="60"/>
        </w:trPr>
        <w:tc>
          <w:tcPr>
            <w:cnfStyle w:val="001000000000"/>
            <w:tcW w:w="5376" w:type="dxa"/>
          </w:tcPr>
          <w:p w:rsidRPr="00E05663" w:rsidR="002C45FA" w:rsidP="002C45FA" w:rsidRDefault="002C45FA" w14:paraId="0EB9A165" w14:textId="77777777">
            <w:pPr>
              <w:pStyle w:val="Tablebody"/>
              <w:rPr>
                <w:b/>
                <w:bCs/>
              </w:rPr>
            </w:pPr>
            <w:r w:rsidRPr="00E05663">
              <w:rPr>
                <w:b/>
                <w:bCs/>
              </w:rPr>
              <w:t>Present value of minimum lease payments</w:t>
            </w:r>
          </w:p>
        </w:tc>
        <w:tc>
          <w:tcPr>
            <w:tcW w:w="1287" w:type="dxa"/>
            <w:tcBorders>
              <w:top w:val="single" w:color="auto" w:sz="4" w:space="0"/>
              <w:bottom w:val="single" w:color="auto" w:sz="4" w:space="0"/>
            </w:tcBorders>
          </w:tcPr>
          <w:p w:rsidRPr="002C45FA" w:rsidR="002C45FA" w:rsidP="002C45FA" w:rsidRDefault="002C45FA" w14:paraId="02714D7A" w14:textId="77777777">
            <w:pPr>
              <w:pStyle w:val="Tablebody"/>
              <w:cnfStyle w:val="000000000000"/>
            </w:pPr>
            <w:r w:rsidRPr="002C45FA">
              <w:t xml:space="preserve">168,069 </w:t>
            </w:r>
          </w:p>
        </w:tc>
        <w:tc>
          <w:tcPr>
            <w:tcW w:w="1275" w:type="dxa"/>
            <w:tcBorders>
              <w:top w:val="single" w:color="auto" w:sz="4" w:space="0"/>
              <w:bottom w:val="single" w:color="auto" w:sz="4" w:space="0"/>
            </w:tcBorders>
          </w:tcPr>
          <w:p w:rsidRPr="002C45FA" w:rsidR="002C45FA" w:rsidP="002C45FA" w:rsidRDefault="002C45FA" w14:paraId="4FB5F41F" w14:textId="77777777">
            <w:pPr>
              <w:pStyle w:val="Tablebody"/>
              <w:cnfStyle w:val="000000000000"/>
            </w:pPr>
            <w:r w:rsidRPr="002C45FA">
              <w:t xml:space="preserve">166,079 </w:t>
            </w:r>
          </w:p>
        </w:tc>
        <w:tc>
          <w:tcPr>
            <w:tcW w:w="1276" w:type="dxa"/>
            <w:tcBorders>
              <w:top w:val="single" w:color="auto" w:sz="4" w:space="0"/>
              <w:bottom w:val="single" w:color="auto" w:sz="4" w:space="0"/>
            </w:tcBorders>
          </w:tcPr>
          <w:p w:rsidRPr="002C45FA" w:rsidR="002C45FA" w:rsidP="002C45FA" w:rsidRDefault="002C45FA" w14:paraId="126328F3" w14:textId="77777777">
            <w:pPr>
              <w:pStyle w:val="Tablebody"/>
              <w:cnfStyle w:val="000000000000"/>
            </w:pPr>
            <w:r w:rsidRPr="002C45FA">
              <w:t xml:space="preserve">168,069 </w:t>
            </w:r>
          </w:p>
        </w:tc>
        <w:tc>
          <w:tcPr>
            <w:tcW w:w="1134" w:type="dxa"/>
            <w:tcBorders>
              <w:top w:val="single" w:color="auto" w:sz="4" w:space="0"/>
              <w:bottom w:val="single" w:color="auto" w:sz="4" w:space="0"/>
            </w:tcBorders>
          </w:tcPr>
          <w:p w:rsidRPr="002C45FA" w:rsidR="002C45FA" w:rsidP="002C45FA" w:rsidRDefault="002C45FA" w14:paraId="0126BB09" w14:textId="77777777">
            <w:pPr>
              <w:pStyle w:val="Tablebody"/>
              <w:cnfStyle w:val="000000000000"/>
            </w:pPr>
            <w:r w:rsidRPr="002C45FA">
              <w:t xml:space="preserve">166,079 </w:t>
            </w:r>
          </w:p>
        </w:tc>
      </w:tr>
      <w:tr w:rsidRPr="002C45FA" w:rsidR="00E05663" w:rsidTr="00E05663" w14:paraId="6446E2DB" w14:textId="77777777">
        <w:trPr>
          <w:trHeight w:val="60"/>
        </w:trPr>
        <w:tc>
          <w:tcPr>
            <w:cnfStyle w:val="001000000000"/>
            <w:tcW w:w="5376" w:type="dxa"/>
          </w:tcPr>
          <w:p w:rsidRPr="002C45FA" w:rsidR="002C45FA" w:rsidP="002C45FA" w:rsidRDefault="002C45FA" w14:paraId="0BA8A75D" w14:textId="77777777">
            <w:pPr>
              <w:pStyle w:val="Tablebody"/>
            </w:pPr>
            <w:r w:rsidRPr="002C45FA">
              <w:t>Included in the financial statements as:</w:t>
            </w:r>
          </w:p>
        </w:tc>
        <w:tc>
          <w:tcPr>
            <w:tcW w:w="1287" w:type="dxa"/>
            <w:tcBorders>
              <w:top w:val="single" w:color="auto" w:sz="4" w:space="0"/>
              <w:bottom w:val="nil"/>
            </w:tcBorders>
          </w:tcPr>
          <w:p w:rsidRPr="002C45FA" w:rsidR="002C45FA" w:rsidP="002C45FA" w:rsidRDefault="002C45FA" w14:paraId="6029456B" w14:textId="77777777">
            <w:pPr>
              <w:pStyle w:val="Tablebody"/>
              <w:cnfStyle w:val="000000000000"/>
            </w:pPr>
          </w:p>
        </w:tc>
        <w:tc>
          <w:tcPr>
            <w:tcW w:w="1275" w:type="dxa"/>
            <w:tcBorders>
              <w:top w:val="single" w:color="auto" w:sz="4" w:space="0"/>
              <w:bottom w:val="nil"/>
            </w:tcBorders>
          </w:tcPr>
          <w:p w:rsidRPr="002C45FA" w:rsidR="002C45FA" w:rsidP="002C45FA" w:rsidRDefault="002C45FA" w14:paraId="2A590146" w14:textId="77777777">
            <w:pPr>
              <w:pStyle w:val="Tablebody"/>
              <w:cnfStyle w:val="000000000000"/>
            </w:pPr>
          </w:p>
        </w:tc>
        <w:tc>
          <w:tcPr>
            <w:tcW w:w="1276" w:type="dxa"/>
            <w:tcBorders>
              <w:top w:val="single" w:color="auto" w:sz="4" w:space="0"/>
              <w:bottom w:val="nil"/>
            </w:tcBorders>
          </w:tcPr>
          <w:p w:rsidRPr="002C45FA" w:rsidR="002C45FA" w:rsidP="002C45FA" w:rsidRDefault="002C45FA" w14:paraId="3392A762" w14:textId="77777777">
            <w:pPr>
              <w:pStyle w:val="Tablebody"/>
              <w:cnfStyle w:val="000000000000"/>
            </w:pPr>
          </w:p>
        </w:tc>
        <w:tc>
          <w:tcPr>
            <w:tcW w:w="1134" w:type="dxa"/>
            <w:tcBorders>
              <w:top w:val="single" w:color="auto" w:sz="4" w:space="0"/>
              <w:bottom w:val="nil"/>
            </w:tcBorders>
          </w:tcPr>
          <w:p w:rsidRPr="002C45FA" w:rsidR="002C45FA" w:rsidP="002C45FA" w:rsidRDefault="002C45FA" w14:paraId="1C2C22FC" w14:textId="77777777">
            <w:pPr>
              <w:pStyle w:val="Tablebody"/>
              <w:cnfStyle w:val="000000000000"/>
            </w:pPr>
          </w:p>
        </w:tc>
      </w:tr>
      <w:tr w:rsidRPr="002C45FA" w:rsidR="00E05663" w:rsidTr="00E05663" w14:paraId="2A87CA60" w14:textId="77777777">
        <w:trPr>
          <w:trHeight w:val="60"/>
        </w:trPr>
        <w:tc>
          <w:tcPr>
            <w:cnfStyle w:val="001000000000"/>
            <w:tcW w:w="5376" w:type="dxa"/>
          </w:tcPr>
          <w:p w:rsidRPr="002C45FA" w:rsidR="002C45FA" w:rsidP="00E05663" w:rsidRDefault="002C45FA" w14:paraId="0E79C613" w14:textId="77777777">
            <w:pPr>
              <w:pStyle w:val="Tablebody"/>
              <w:ind w:left="221"/>
            </w:pPr>
            <w:r w:rsidRPr="002C45FA">
              <w:t>Current borrowings lease liabilities</w:t>
            </w:r>
          </w:p>
        </w:tc>
        <w:tc>
          <w:tcPr>
            <w:tcW w:w="1287" w:type="dxa"/>
            <w:tcBorders>
              <w:top w:val="nil"/>
            </w:tcBorders>
          </w:tcPr>
          <w:p w:rsidRPr="002C45FA" w:rsidR="002C45FA" w:rsidP="002C45FA" w:rsidRDefault="002C45FA" w14:paraId="70B08A8F" w14:textId="77777777">
            <w:pPr>
              <w:pStyle w:val="Tablebody"/>
              <w:cnfStyle w:val="000000000000"/>
            </w:pPr>
          </w:p>
        </w:tc>
        <w:tc>
          <w:tcPr>
            <w:tcW w:w="1275" w:type="dxa"/>
            <w:tcBorders>
              <w:top w:val="nil"/>
            </w:tcBorders>
          </w:tcPr>
          <w:p w:rsidRPr="002C45FA" w:rsidR="002C45FA" w:rsidP="002C45FA" w:rsidRDefault="002C45FA" w14:paraId="3FC090FA" w14:textId="77777777">
            <w:pPr>
              <w:pStyle w:val="Tablebody"/>
              <w:cnfStyle w:val="000000000000"/>
            </w:pPr>
          </w:p>
        </w:tc>
        <w:tc>
          <w:tcPr>
            <w:tcW w:w="1276" w:type="dxa"/>
            <w:tcBorders>
              <w:top w:val="nil"/>
              <w:bottom w:val="nil"/>
            </w:tcBorders>
          </w:tcPr>
          <w:p w:rsidRPr="002C45FA" w:rsidR="002C45FA" w:rsidP="002C45FA" w:rsidRDefault="002C45FA" w14:paraId="59869891" w14:textId="77777777">
            <w:pPr>
              <w:pStyle w:val="Tablebody"/>
              <w:cnfStyle w:val="000000000000"/>
            </w:pPr>
            <w:r w:rsidRPr="002C45FA">
              <w:t xml:space="preserve">18,872 </w:t>
            </w:r>
          </w:p>
        </w:tc>
        <w:tc>
          <w:tcPr>
            <w:tcW w:w="1134" w:type="dxa"/>
            <w:tcBorders>
              <w:top w:val="nil"/>
              <w:bottom w:val="nil"/>
            </w:tcBorders>
          </w:tcPr>
          <w:p w:rsidRPr="002C45FA" w:rsidR="002C45FA" w:rsidP="002C45FA" w:rsidRDefault="002C45FA" w14:paraId="1B97D309" w14:textId="77777777">
            <w:pPr>
              <w:pStyle w:val="Tablebody"/>
              <w:cnfStyle w:val="000000000000"/>
            </w:pPr>
            <w:r w:rsidRPr="002C45FA">
              <w:t xml:space="preserve">15,970 </w:t>
            </w:r>
          </w:p>
        </w:tc>
      </w:tr>
      <w:tr w:rsidRPr="002C45FA" w:rsidR="00E05663" w:rsidTr="00E05663" w14:paraId="5DD4748B" w14:textId="77777777">
        <w:trPr>
          <w:trHeight w:val="60"/>
        </w:trPr>
        <w:tc>
          <w:tcPr>
            <w:cnfStyle w:val="001000000000"/>
            <w:tcW w:w="5376" w:type="dxa"/>
          </w:tcPr>
          <w:p w:rsidRPr="002C45FA" w:rsidR="002C45FA" w:rsidP="00E05663" w:rsidRDefault="002C45FA" w14:paraId="366B9101" w14:textId="77777777">
            <w:pPr>
              <w:pStyle w:val="Tablebody"/>
              <w:ind w:left="221"/>
            </w:pPr>
            <w:r w:rsidRPr="002C45FA">
              <w:t>Non-current borrowing lease liabilities</w:t>
            </w:r>
          </w:p>
        </w:tc>
        <w:tc>
          <w:tcPr>
            <w:tcW w:w="1287" w:type="dxa"/>
          </w:tcPr>
          <w:p w:rsidRPr="002C45FA" w:rsidR="002C45FA" w:rsidP="002C45FA" w:rsidRDefault="002C45FA" w14:paraId="57A69BD1" w14:textId="77777777">
            <w:pPr>
              <w:pStyle w:val="Tablebody"/>
              <w:cnfStyle w:val="000000000000"/>
            </w:pPr>
          </w:p>
        </w:tc>
        <w:tc>
          <w:tcPr>
            <w:tcW w:w="1275" w:type="dxa"/>
          </w:tcPr>
          <w:p w:rsidRPr="002C45FA" w:rsidR="002C45FA" w:rsidP="002C45FA" w:rsidRDefault="002C45FA" w14:paraId="2DB49391" w14:textId="77777777">
            <w:pPr>
              <w:pStyle w:val="Tablebody"/>
              <w:cnfStyle w:val="000000000000"/>
            </w:pPr>
          </w:p>
        </w:tc>
        <w:tc>
          <w:tcPr>
            <w:tcW w:w="1276" w:type="dxa"/>
            <w:tcBorders>
              <w:bottom w:val="single" w:color="auto" w:sz="4" w:space="0"/>
            </w:tcBorders>
          </w:tcPr>
          <w:p w:rsidRPr="002C45FA" w:rsidR="002C45FA" w:rsidP="002C45FA" w:rsidRDefault="002C45FA" w14:paraId="038DF812" w14:textId="77777777">
            <w:pPr>
              <w:pStyle w:val="Tablebody"/>
              <w:cnfStyle w:val="000000000000"/>
            </w:pPr>
            <w:r w:rsidRPr="002C45FA">
              <w:t xml:space="preserve">149,197 </w:t>
            </w:r>
          </w:p>
        </w:tc>
        <w:tc>
          <w:tcPr>
            <w:tcW w:w="1134" w:type="dxa"/>
            <w:tcBorders>
              <w:bottom w:val="single" w:color="auto" w:sz="4" w:space="0"/>
            </w:tcBorders>
          </w:tcPr>
          <w:p w:rsidRPr="002C45FA" w:rsidR="002C45FA" w:rsidP="002C45FA" w:rsidRDefault="002C45FA" w14:paraId="78728E92" w14:textId="77777777">
            <w:pPr>
              <w:pStyle w:val="Tablebody"/>
              <w:cnfStyle w:val="000000000000"/>
            </w:pPr>
            <w:r w:rsidRPr="002C45FA">
              <w:t xml:space="preserve">150,109 </w:t>
            </w:r>
          </w:p>
        </w:tc>
      </w:tr>
      <w:tr w:rsidRPr="002C45FA" w:rsidR="00E05663" w:rsidTr="00E05663" w14:paraId="4B264AA5" w14:textId="77777777">
        <w:trPr>
          <w:trHeight w:val="60"/>
        </w:trPr>
        <w:tc>
          <w:tcPr>
            <w:cnfStyle w:val="001000000000"/>
            <w:tcW w:w="5376" w:type="dxa"/>
            <w:tcBorders>
              <w:bottom w:val="single" w:color="auto" w:sz="4" w:space="0"/>
            </w:tcBorders>
          </w:tcPr>
          <w:p w:rsidRPr="002C45FA" w:rsidR="002C45FA" w:rsidP="002C45FA" w:rsidRDefault="002C45FA" w14:paraId="3A87DBED" w14:textId="77777777">
            <w:pPr>
              <w:pStyle w:val="Tablebody"/>
            </w:pPr>
          </w:p>
        </w:tc>
        <w:tc>
          <w:tcPr>
            <w:tcW w:w="1287" w:type="dxa"/>
            <w:tcBorders>
              <w:bottom w:val="single" w:color="auto" w:sz="4" w:space="0"/>
            </w:tcBorders>
          </w:tcPr>
          <w:p w:rsidRPr="002C45FA" w:rsidR="002C45FA" w:rsidP="002C45FA" w:rsidRDefault="002C45FA" w14:paraId="090CEE5D" w14:textId="77777777">
            <w:pPr>
              <w:pStyle w:val="Tablebody"/>
              <w:cnfStyle w:val="000000000000"/>
            </w:pPr>
          </w:p>
        </w:tc>
        <w:tc>
          <w:tcPr>
            <w:tcW w:w="1275" w:type="dxa"/>
            <w:tcBorders>
              <w:bottom w:val="single" w:color="auto" w:sz="4" w:space="0"/>
            </w:tcBorders>
          </w:tcPr>
          <w:p w:rsidRPr="002C45FA" w:rsidR="002C45FA" w:rsidP="002C45FA" w:rsidRDefault="002C45FA" w14:paraId="50212267" w14:textId="77777777">
            <w:pPr>
              <w:pStyle w:val="Tablebody"/>
              <w:cnfStyle w:val="000000000000"/>
            </w:pPr>
          </w:p>
        </w:tc>
        <w:tc>
          <w:tcPr>
            <w:tcW w:w="1276" w:type="dxa"/>
            <w:tcBorders>
              <w:top w:val="single" w:color="auto" w:sz="4" w:space="0"/>
              <w:bottom w:val="single" w:color="auto" w:sz="4" w:space="0"/>
            </w:tcBorders>
          </w:tcPr>
          <w:p w:rsidRPr="002C45FA" w:rsidR="002C45FA" w:rsidP="002C45FA" w:rsidRDefault="002C45FA" w14:paraId="2231A13C" w14:textId="77777777">
            <w:pPr>
              <w:pStyle w:val="Tablebody"/>
              <w:cnfStyle w:val="000000000000"/>
            </w:pPr>
            <w:r w:rsidRPr="002C45FA">
              <w:t xml:space="preserve">168,069 </w:t>
            </w:r>
          </w:p>
        </w:tc>
        <w:tc>
          <w:tcPr>
            <w:tcW w:w="1134" w:type="dxa"/>
            <w:tcBorders>
              <w:top w:val="single" w:color="auto" w:sz="4" w:space="0"/>
              <w:bottom w:val="single" w:color="auto" w:sz="4" w:space="0"/>
            </w:tcBorders>
          </w:tcPr>
          <w:p w:rsidRPr="002C45FA" w:rsidR="002C45FA" w:rsidP="002C45FA" w:rsidRDefault="002C45FA" w14:paraId="65035023" w14:textId="77777777">
            <w:pPr>
              <w:pStyle w:val="Tablebody"/>
              <w:cnfStyle w:val="000000000000"/>
            </w:pPr>
            <w:r w:rsidRPr="002C45FA">
              <w:t xml:space="preserve">166,079 </w:t>
            </w:r>
          </w:p>
        </w:tc>
      </w:tr>
    </w:tbl>
    <w:p w:rsidRPr="002C45FA" w:rsidR="002C45FA" w:rsidP="00E05663" w:rsidRDefault="002C45FA" w14:paraId="09D36E9F" w14:textId="77777777">
      <w:pPr>
        <w:pStyle w:val="Notes"/>
        <w:spacing w:before="120"/>
      </w:pPr>
      <w:r w:rsidRPr="002C45FA">
        <w:t>(</w:t>
      </w:r>
      <w:proofErr w:type="spellStart"/>
      <w:r w:rsidRPr="002C45FA">
        <w:t>i</w:t>
      </w:r>
      <w:proofErr w:type="spellEnd"/>
      <w:r w:rsidRPr="002C45FA">
        <w:t>)</w:t>
      </w:r>
      <w:r w:rsidRPr="002C45FA">
        <w:tab/>
        <w:t xml:space="preserve">The 2018–19 comparative figures have been restated to reflect the adoption of AASB 1059 </w:t>
      </w:r>
      <w:r w:rsidRPr="002C45FA">
        <w:rPr>
          <w:i/>
          <w:iCs/>
        </w:rPr>
        <w:t>Service concession arrangements: grantors</w:t>
      </w:r>
      <w:r w:rsidRPr="002C45FA">
        <w:t>.</w:t>
      </w:r>
    </w:p>
    <w:p w:rsidR="00F97F08" w:rsidP="00E05663" w:rsidRDefault="002C45FA" w14:paraId="6161D031" w14:textId="04B8563E">
      <w:pPr>
        <w:pStyle w:val="Notes"/>
      </w:pPr>
      <w:r w:rsidRPr="002C45FA">
        <w:t>(ii)</w:t>
      </w:r>
      <w:r w:rsidRPr="002C45FA">
        <w:tab/>
        <w:t>Minimum future lease payments include the aggregate of all lease payments and any guaranteed residual.</w:t>
      </w:r>
    </w:p>
    <w:p w:rsidR="00E05663" w:rsidP="00E05663" w:rsidRDefault="00E05663" w14:paraId="2ED13F72" w14:textId="2C7BD7B9"/>
    <w:p w:rsidRPr="00E05663" w:rsidR="00E05663" w:rsidP="00E05663" w:rsidRDefault="00E05663" w14:paraId="0ED89F5B" w14:textId="77777777">
      <w:pPr>
        <w:pStyle w:val="Heading3"/>
      </w:pPr>
      <w:bookmarkStart w:id="66" w:name="_Toc54956393"/>
      <w:r w:rsidRPr="00E05663">
        <w:t>7.4 Service concession arrangements</w:t>
      </w:r>
      <w:bookmarkEnd w:id="66"/>
    </w:p>
    <w:p w:rsidRPr="00E05663" w:rsidR="00E05663" w:rsidP="00E05663" w:rsidRDefault="00E05663" w14:paraId="27660CA6" w14:textId="77777777">
      <w:r w:rsidRPr="00E05663">
        <w:t xml:space="preserve">In line with the State of Victoria’s direction prescribed in FRD 124 </w:t>
      </w:r>
      <w:r w:rsidRPr="00E05663">
        <w:rPr>
          <w:i/>
          <w:iCs/>
        </w:rPr>
        <w:t>Transitional requirements on the application of AASB 1059 Service concession arrangements: grantors</w:t>
      </w:r>
      <w:r w:rsidRPr="00E05663">
        <w:t>, the department has early adopted AASB 1059 from 1 July 2019. Further transitional disclosures are included in note 9.5.</w:t>
      </w:r>
    </w:p>
    <w:p w:rsidRPr="00E05663" w:rsidR="00E05663" w:rsidP="00E05663" w:rsidRDefault="00E05663" w14:paraId="110004B0" w14:textId="77777777">
      <w:r w:rsidRPr="00E05663">
        <w:t>The standard addresses the accounting for a service concession arrangement by a grantor that is a public sector entity by prescribing the accounting for the arrangement from a grantor’s perspective.</w:t>
      </w:r>
    </w:p>
    <w:p w:rsidRPr="00E05663" w:rsidR="00E05663" w:rsidP="00E05663" w:rsidRDefault="00E05663" w14:paraId="48C0993F" w14:textId="77777777">
      <w:r w:rsidRPr="00E05663">
        <w:t xml:space="preserve">Prior to the issuance of AASB 1059, there was no definitive accounting guidance in Australia for service concession arrangements, which include a number of public private partnerships (PPP) arrangements. The Australian Accounting Standards Board (AASB) issued the new standard to address the lack of specific accounting guidance and based the content thereof broadly on its international equivalent: International Public Sector Accounting Standard 32 </w:t>
      </w:r>
      <w:r w:rsidRPr="00E05663">
        <w:rPr>
          <w:i/>
          <w:iCs/>
        </w:rPr>
        <w:t>Service concession arrangement: grantor</w:t>
      </w:r>
      <w:r w:rsidRPr="00E05663">
        <w:t>.</w:t>
      </w:r>
    </w:p>
    <w:p w:rsidRPr="00E05663" w:rsidR="00E05663" w:rsidP="00E05663" w:rsidRDefault="00E05663" w14:paraId="1FC3E067" w14:textId="77777777">
      <w:r w:rsidRPr="00E05663">
        <w:lastRenderedPageBreak/>
        <w:t xml:space="preserve">For arrangements within the scope of AASB 1059, on transition and at initial recognition a public sector grantor is required to record the asset(s) used in the service concession arrangement at current replacement cost in accordance with the cost approach to fair value under AASB 13 </w:t>
      </w:r>
      <w:r w:rsidRPr="00E05663">
        <w:rPr>
          <w:i/>
          <w:iCs/>
        </w:rPr>
        <w:t>Fair value measurement</w:t>
      </w:r>
      <w:r w:rsidRPr="00E05663">
        <w:t>, with a related financial liability.</w:t>
      </w:r>
    </w:p>
    <w:p w:rsidRPr="00E05663" w:rsidR="00E05663" w:rsidP="00E05663" w:rsidRDefault="00E05663" w14:paraId="38849314" w14:textId="77777777">
      <w:r w:rsidRPr="00E05663">
        <w:t>The department has applied the transitional provisions of AASB 1059 and elected a full retrospective approach to prior reporting periods. The effect of this is as if the standard has always been applied. Retrospective application requires the derecognition or adjustment of any service concession assets and liabilities recognised under previous accounting policies and the initial recognition of service concession assets and liabilities under AASB 1059. As well as below, note 9.5 summarises the impact of applying the standard.</w:t>
      </w:r>
    </w:p>
    <w:p w:rsidRPr="00E05663" w:rsidR="00E05663" w:rsidP="00E05663" w:rsidRDefault="00E05663" w14:paraId="510B40EE" w14:textId="77777777">
      <w:r w:rsidRPr="00E05663">
        <w:t>After initial recognition, service concession assets are measured applying the department’s property, plant and equipment (note 5.2) and intangible assets (note 5.3) subsequent measurement accounting policies.</w:t>
      </w:r>
    </w:p>
    <w:p w:rsidRPr="00E05663" w:rsidR="00E05663" w:rsidP="00E05663" w:rsidRDefault="00E05663" w14:paraId="37C6BC0F" w14:textId="77777777">
      <w:r w:rsidRPr="00E05663">
        <w:t>The department has reviewed all of its arrangements to assess whether AASB 1059 applies. The following arrangements were identified.</w:t>
      </w:r>
    </w:p>
    <w:p w:rsidRPr="00E05663" w:rsidR="00E05663" w:rsidP="00E05663" w:rsidRDefault="00E05663" w14:paraId="5E295DDE" w14:textId="77777777">
      <w:pPr>
        <w:rPr>
          <w:b/>
          <w:bCs/>
        </w:rPr>
      </w:pPr>
      <w:r w:rsidRPr="00E05663">
        <w:rPr>
          <w:b/>
          <w:bCs/>
        </w:rPr>
        <w:t>Fulham Correctional Centre</w:t>
      </w:r>
    </w:p>
    <w:p w:rsidRPr="00E05663" w:rsidR="00E05663" w:rsidP="00E05663" w:rsidRDefault="00E05663" w14:paraId="7403065B" w14:textId="77777777">
      <w:r w:rsidRPr="00E05663">
        <w:t>In October 1995, the State entered into a PPP arrangement with Australasian Correctional Investment Ltd (ACI) for the design, construction, maintenance, and operation (including providing custodial services) of Fulham Correctional Centre. The construction of the prison was completed in 1997 and the operational phase under the original contract was due to end in 2017. However, an extension contract was entered into in April 2015, with the terms of the extension contract coming into effect on 1 July 2016. The extension contract has an initial term of 11 years and subject to ACI’s performance, a further term of 8.3 years that would end in October 2035.</w:t>
      </w:r>
    </w:p>
    <w:p w:rsidRPr="00E05663" w:rsidR="00E05663" w:rsidP="00E05663" w:rsidRDefault="00E05663" w14:paraId="3317C2CD" w14:textId="77777777">
      <w:r w:rsidRPr="00E05663">
        <w:t>ACI is subject to key performance indicators over the term of the extension contract. Where there is unsatisfactory performance, the contract gives ACI the ability to rectify its performance, however if this is not satisfactory the department can adjust the quarterly payments made to ACI. Where performance is not rectified, the department can terminate the contract.</w:t>
      </w:r>
    </w:p>
    <w:p w:rsidRPr="00E05663" w:rsidR="00E05663" w:rsidP="00E05663" w:rsidRDefault="00E05663" w14:paraId="3199021F" w14:textId="77777777">
      <w:r w:rsidRPr="00E05663">
        <w:t>The department first recognised the prison buildings, plant and equipment as finance leased assets with a corresponding liability in 2005-06, following the State’s transition to the Australian Equivalents to International Financial Reporting Standards. Prior to this date, the lease was treated as an operating lease. The finance lease ended in 2016–17 with the prison assets reverting to the State. The prison assets were subsequently reclassified as service concession assets upon the application of AASB 1059.</w:t>
      </w:r>
    </w:p>
    <w:p w:rsidRPr="00E05663" w:rsidR="00E05663" w:rsidP="00E05663" w:rsidRDefault="00E05663" w14:paraId="55F33C52" w14:textId="77777777">
      <w:r w:rsidRPr="00E05663">
        <w:t xml:space="preserve">A summary of the service concession balances </w:t>
      </w:r>
      <w:proofErr w:type="gramStart"/>
      <w:r w:rsidRPr="00E05663">
        <w:t>are</w:t>
      </w:r>
      <w:proofErr w:type="gramEnd"/>
      <w:r w:rsidRPr="00E05663">
        <w:t xml:space="preserve"> included in the table below.</w:t>
      </w:r>
    </w:p>
    <w:tbl>
      <w:tblPr>
        <w:tblStyle w:val="TableGrid"/>
        <w:tblW w:w="10490" w:type="dxa"/>
        <w:tblLayout w:type="fixed"/>
        <w:tblLook w:firstRow="1" w:lastRow="0" w:firstColumn="1" w:lastColumn="0" w:noHBand="0" w:noVBand="0" w:val="00A0"/>
      </w:tblPr>
      <w:tblGrid>
        <w:gridCol w:w="1587"/>
        <w:gridCol w:w="1957"/>
        <w:gridCol w:w="851"/>
        <w:gridCol w:w="850"/>
        <w:gridCol w:w="709"/>
        <w:gridCol w:w="2410"/>
        <w:gridCol w:w="708"/>
        <w:gridCol w:w="709"/>
        <w:gridCol w:w="709"/>
      </w:tblGrid>
      <w:tr w:rsidRPr="00E05663" w:rsidR="00E05663" w:rsidTr="00E05663" w14:paraId="052E5D97" w14:textId="77777777">
        <w:trPr>
          <w:cnfStyle w:val="100000000000"/>
          <w:trHeight w:val="60"/>
          <w:tblHeader/>
        </w:trPr>
        <w:tc>
          <w:tcPr>
            <w:cnfStyle w:val="001000000000"/>
            <w:tcW w:w="10490" w:type="dxa"/>
            <w:gridSpan w:val="9"/>
            <w:tcBorders>
              <w:bottom w:val="single" w:color="auto" w:sz="4" w:space="0"/>
            </w:tcBorders>
          </w:tcPr>
          <w:p w:rsidRPr="00E05663" w:rsidR="00E05663" w:rsidP="00E05663" w:rsidRDefault="00E05663" w14:paraId="6F5E068E" w14:textId="77777777">
            <w:pPr>
              <w:pStyle w:val="Tablebody"/>
            </w:pPr>
            <w:r w:rsidRPr="00E05663">
              <w:t>($ thousand)</w:t>
            </w:r>
          </w:p>
        </w:tc>
      </w:tr>
      <w:tr w:rsidRPr="00E05663" w:rsidR="00E05663" w:rsidTr="00E05663" w14:paraId="3DF7026D" w14:textId="77777777">
        <w:trPr>
          <w:cnfStyle w:val="100000000000"/>
          <w:trHeight w:val="60"/>
          <w:tblHeader/>
        </w:trPr>
        <w:tc>
          <w:tcPr>
            <w:cnfStyle w:val="001000000000"/>
            <w:tcW w:w="1587" w:type="dxa"/>
            <w:tcBorders>
              <w:top w:val="single" w:color="auto" w:sz="4" w:space="0"/>
            </w:tcBorders>
          </w:tcPr>
          <w:p w:rsidRPr="00E05663" w:rsidR="00E05663" w:rsidP="00E05663" w:rsidRDefault="00E05663" w14:paraId="5EC921D3" w14:textId="77777777">
            <w:pPr>
              <w:pStyle w:val="Tablebody"/>
            </w:pPr>
          </w:p>
        </w:tc>
        <w:tc>
          <w:tcPr>
            <w:tcW w:w="4367" w:type="dxa"/>
            <w:gridSpan w:val="4"/>
            <w:tcBorders>
              <w:top w:val="single" w:color="auto" w:sz="4" w:space="0"/>
            </w:tcBorders>
          </w:tcPr>
          <w:p w:rsidRPr="00E05663" w:rsidR="00E05663" w:rsidP="00E05663" w:rsidRDefault="00E05663" w14:paraId="65238FCA" w14:textId="77777777">
            <w:pPr>
              <w:pStyle w:val="Tablebody"/>
              <w:cnfStyle w:val="100000000000"/>
            </w:pPr>
            <w:r w:rsidRPr="00E05663">
              <w:t>Pre-AASB 1059 accounting</w:t>
            </w:r>
          </w:p>
        </w:tc>
        <w:tc>
          <w:tcPr>
            <w:tcW w:w="4536" w:type="dxa"/>
            <w:gridSpan w:val="4"/>
            <w:tcBorders>
              <w:top w:val="single" w:color="auto" w:sz="4" w:space="0"/>
            </w:tcBorders>
          </w:tcPr>
          <w:p w:rsidRPr="00E05663" w:rsidR="00E05663" w:rsidP="00E05663" w:rsidRDefault="00E05663" w14:paraId="2050270E" w14:textId="77777777">
            <w:pPr>
              <w:pStyle w:val="Tablebody"/>
              <w:cnfStyle w:val="100000000000"/>
            </w:pPr>
            <w:r w:rsidRPr="00E05663">
              <w:t>Post-AASB 1059 accounting</w:t>
            </w:r>
          </w:p>
        </w:tc>
      </w:tr>
      <w:tr w:rsidRPr="00E05663" w:rsidR="00E05663" w:rsidTr="00E05663" w14:paraId="4A610496" w14:textId="77777777">
        <w:trPr>
          <w:cnfStyle w:val="100000000000"/>
          <w:trHeight w:val="60"/>
          <w:tblHeader/>
        </w:trPr>
        <w:tc>
          <w:tcPr>
            <w:cnfStyle w:val="001000000000"/>
            <w:tcW w:w="1587" w:type="dxa"/>
          </w:tcPr>
          <w:p w:rsidRPr="00E05663" w:rsidR="00E05663" w:rsidP="00E05663" w:rsidRDefault="00E05663" w14:paraId="4824EE3B" w14:textId="77777777">
            <w:pPr>
              <w:pStyle w:val="Tablebody"/>
              <w:jc w:val="left"/>
            </w:pPr>
            <w:r w:rsidRPr="00E05663">
              <w:t>Note</w:t>
            </w:r>
          </w:p>
        </w:tc>
        <w:tc>
          <w:tcPr>
            <w:tcW w:w="1957" w:type="dxa"/>
          </w:tcPr>
          <w:p w:rsidRPr="00E05663" w:rsidR="00E05663" w:rsidP="00E05663" w:rsidRDefault="00E05663" w14:paraId="4BD43715" w14:textId="77777777">
            <w:pPr>
              <w:pStyle w:val="Tablebody"/>
              <w:jc w:val="left"/>
              <w:cnfStyle w:val="100000000000"/>
            </w:pPr>
            <w:r w:rsidRPr="00E05663">
              <w:t>Item</w:t>
            </w:r>
          </w:p>
        </w:tc>
        <w:tc>
          <w:tcPr>
            <w:tcW w:w="851" w:type="dxa"/>
          </w:tcPr>
          <w:p w:rsidRPr="00E05663" w:rsidR="00E05663" w:rsidP="00E05663" w:rsidRDefault="00E05663" w14:paraId="2751FED1" w14:textId="77777777">
            <w:pPr>
              <w:pStyle w:val="Tablebody"/>
              <w:cnfStyle w:val="100000000000"/>
            </w:pPr>
            <w:r w:rsidRPr="00E05663">
              <w:t>2020</w:t>
            </w:r>
          </w:p>
        </w:tc>
        <w:tc>
          <w:tcPr>
            <w:tcW w:w="850" w:type="dxa"/>
          </w:tcPr>
          <w:p w:rsidRPr="00E05663" w:rsidR="00E05663" w:rsidP="00E05663" w:rsidRDefault="00E05663" w14:paraId="0FA957C5" w14:textId="77777777">
            <w:pPr>
              <w:pStyle w:val="Tablebody"/>
              <w:cnfStyle w:val="100000000000"/>
            </w:pPr>
            <w:r w:rsidRPr="00E05663">
              <w:t>2019</w:t>
            </w:r>
          </w:p>
        </w:tc>
        <w:tc>
          <w:tcPr>
            <w:tcW w:w="709" w:type="dxa"/>
          </w:tcPr>
          <w:p w:rsidRPr="00E05663" w:rsidR="00E05663" w:rsidP="00E05663" w:rsidRDefault="00E05663" w14:paraId="6E98CAC0" w14:textId="77777777">
            <w:pPr>
              <w:pStyle w:val="Tablebody"/>
              <w:cnfStyle w:val="100000000000"/>
            </w:pPr>
            <w:r w:rsidRPr="00E05663">
              <w:t>2018</w:t>
            </w:r>
          </w:p>
        </w:tc>
        <w:tc>
          <w:tcPr>
            <w:tcW w:w="2410" w:type="dxa"/>
          </w:tcPr>
          <w:p w:rsidRPr="00E05663" w:rsidR="00E05663" w:rsidP="00110EB5" w:rsidRDefault="00E05663" w14:paraId="76A70BB4" w14:textId="77777777">
            <w:pPr>
              <w:pStyle w:val="Tablebody"/>
              <w:jc w:val="left"/>
              <w:cnfStyle w:val="100000000000"/>
            </w:pPr>
            <w:r w:rsidRPr="00E05663">
              <w:t>Item</w:t>
            </w:r>
          </w:p>
        </w:tc>
        <w:tc>
          <w:tcPr>
            <w:tcW w:w="708" w:type="dxa"/>
          </w:tcPr>
          <w:p w:rsidRPr="00E05663" w:rsidR="00E05663" w:rsidP="00E05663" w:rsidRDefault="00E05663" w14:paraId="0178DE39" w14:textId="77777777">
            <w:pPr>
              <w:pStyle w:val="Tablebody"/>
              <w:cnfStyle w:val="100000000000"/>
            </w:pPr>
            <w:r w:rsidRPr="00E05663">
              <w:t>2020</w:t>
            </w:r>
          </w:p>
        </w:tc>
        <w:tc>
          <w:tcPr>
            <w:tcW w:w="709" w:type="dxa"/>
          </w:tcPr>
          <w:p w:rsidRPr="00E05663" w:rsidR="00E05663" w:rsidP="00E05663" w:rsidRDefault="00E05663" w14:paraId="14F1DE7E" w14:textId="77777777">
            <w:pPr>
              <w:pStyle w:val="Tablebody"/>
              <w:cnfStyle w:val="100000000000"/>
            </w:pPr>
            <w:r w:rsidRPr="00E05663">
              <w:t>2019</w:t>
            </w:r>
          </w:p>
        </w:tc>
        <w:tc>
          <w:tcPr>
            <w:tcW w:w="709" w:type="dxa"/>
          </w:tcPr>
          <w:p w:rsidRPr="00E05663" w:rsidR="00E05663" w:rsidP="00E05663" w:rsidRDefault="00E05663" w14:paraId="1DF13A94" w14:textId="77777777">
            <w:pPr>
              <w:pStyle w:val="Tablebody"/>
              <w:cnfStyle w:val="100000000000"/>
            </w:pPr>
            <w:r w:rsidRPr="00E05663">
              <w:t>2018</w:t>
            </w:r>
          </w:p>
        </w:tc>
      </w:tr>
      <w:tr w:rsidRPr="00E05663" w:rsidR="00E05663" w:rsidTr="00E05663" w14:paraId="117C4AA9" w14:textId="77777777">
        <w:trPr>
          <w:trHeight w:val="60"/>
        </w:trPr>
        <w:tc>
          <w:tcPr>
            <w:cnfStyle w:val="001000000000"/>
            <w:tcW w:w="1587" w:type="dxa"/>
          </w:tcPr>
          <w:p w:rsidRPr="00E05663" w:rsidR="00E05663" w:rsidP="00E05663" w:rsidRDefault="00E05663" w14:paraId="06F9D543" w14:textId="43A244F5">
            <w:pPr>
              <w:pStyle w:val="Tablebody"/>
            </w:pPr>
            <w:r w:rsidRPr="00E05663">
              <w:t>5.2 Property, plant and equipment</w:t>
            </w:r>
          </w:p>
        </w:tc>
        <w:tc>
          <w:tcPr>
            <w:tcW w:w="1957" w:type="dxa"/>
          </w:tcPr>
          <w:p w:rsidRPr="00E05663" w:rsidR="00E05663" w:rsidP="00E05663" w:rsidRDefault="00E05663" w14:paraId="39771035" w14:textId="77777777">
            <w:pPr>
              <w:pStyle w:val="Tablebody"/>
              <w:jc w:val="left"/>
              <w:cnfStyle w:val="000000000000"/>
            </w:pPr>
            <w:r w:rsidRPr="00E05663">
              <w:t>Land, buildings, plant, equipment, vehicles and assets under construction</w:t>
            </w:r>
          </w:p>
        </w:tc>
        <w:tc>
          <w:tcPr>
            <w:tcW w:w="851" w:type="dxa"/>
          </w:tcPr>
          <w:p w:rsidRPr="00E05663" w:rsidR="00E05663" w:rsidP="00E05663" w:rsidRDefault="00E05663" w14:paraId="27B582D1" w14:textId="77777777">
            <w:pPr>
              <w:pStyle w:val="Tablebody"/>
              <w:cnfStyle w:val="000000000000"/>
            </w:pPr>
            <w:r w:rsidRPr="00E05663">
              <w:t xml:space="preserve">182,028 </w:t>
            </w:r>
          </w:p>
        </w:tc>
        <w:tc>
          <w:tcPr>
            <w:tcW w:w="850" w:type="dxa"/>
          </w:tcPr>
          <w:p w:rsidRPr="00E05663" w:rsidR="00E05663" w:rsidP="00E05663" w:rsidRDefault="00E05663" w14:paraId="7968634A" w14:textId="77777777">
            <w:pPr>
              <w:pStyle w:val="Tablebody"/>
              <w:cnfStyle w:val="000000000000"/>
            </w:pPr>
            <w:r w:rsidRPr="00E05663">
              <w:t xml:space="preserve">115,257 </w:t>
            </w:r>
          </w:p>
        </w:tc>
        <w:tc>
          <w:tcPr>
            <w:tcW w:w="709" w:type="dxa"/>
          </w:tcPr>
          <w:p w:rsidRPr="00E05663" w:rsidR="00E05663" w:rsidP="00E05663" w:rsidRDefault="00E05663" w14:paraId="34B60625" w14:textId="77777777">
            <w:pPr>
              <w:pStyle w:val="Tablebody"/>
              <w:cnfStyle w:val="000000000000"/>
            </w:pPr>
            <w:r w:rsidRPr="00E05663">
              <w:t xml:space="preserve">106,127 </w:t>
            </w:r>
          </w:p>
        </w:tc>
        <w:tc>
          <w:tcPr>
            <w:tcW w:w="2410" w:type="dxa"/>
          </w:tcPr>
          <w:p w:rsidRPr="00E05663" w:rsidR="00E05663" w:rsidP="00E05663" w:rsidRDefault="00E05663" w14:paraId="46168173" w14:textId="77777777">
            <w:pPr>
              <w:pStyle w:val="Tablebody"/>
              <w:jc w:val="left"/>
              <w:cnfStyle w:val="000000000000"/>
            </w:pPr>
            <w:r w:rsidRPr="00E05663">
              <w:t>Service concession assets – Land, buildings, plant, equipment, vehicles and assets under construction</w:t>
            </w:r>
          </w:p>
        </w:tc>
        <w:tc>
          <w:tcPr>
            <w:tcW w:w="708" w:type="dxa"/>
          </w:tcPr>
          <w:p w:rsidRPr="00E05663" w:rsidR="00E05663" w:rsidP="00E05663" w:rsidRDefault="00E05663" w14:paraId="6870E19B" w14:textId="77777777">
            <w:pPr>
              <w:pStyle w:val="Tablebody"/>
              <w:cnfStyle w:val="000000000000"/>
            </w:pPr>
            <w:r w:rsidRPr="00E05663">
              <w:t xml:space="preserve">182,028 </w:t>
            </w:r>
          </w:p>
        </w:tc>
        <w:tc>
          <w:tcPr>
            <w:tcW w:w="709" w:type="dxa"/>
          </w:tcPr>
          <w:p w:rsidRPr="00E05663" w:rsidR="00E05663" w:rsidP="00E05663" w:rsidRDefault="00E05663" w14:paraId="4D8BE66D" w14:textId="77777777">
            <w:pPr>
              <w:pStyle w:val="Tablebody"/>
              <w:cnfStyle w:val="000000000000"/>
            </w:pPr>
            <w:r w:rsidRPr="00E05663">
              <w:t xml:space="preserve">115,257 </w:t>
            </w:r>
          </w:p>
        </w:tc>
        <w:tc>
          <w:tcPr>
            <w:tcW w:w="709" w:type="dxa"/>
          </w:tcPr>
          <w:p w:rsidRPr="00E05663" w:rsidR="00E05663" w:rsidP="00E05663" w:rsidRDefault="00E05663" w14:paraId="0B13CBC0" w14:textId="77777777">
            <w:pPr>
              <w:pStyle w:val="Tablebody"/>
              <w:cnfStyle w:val="000000000000"/>
            </w:pPr>
            <w:r w:rsidRPr="00E05663">
              <w:t xml:space="preserve">106,127 </w:t>
            </w:r>
          </w:p>
        </w:tc>
      </w:tr>
      <w:tr w:rsidRPr="00E05663" w:rsidR="00E05663" w:rsidTr="00E05663" w14:paraId="4195AB57" w14:textId="77777777">
        <w:trPr>
          <w:trHeight w:val="60"/>
        </w:trPr>
        <w:tc>
          <w:tcPr>
            <w:cnfStyle w:val="001000000000"/>
            <w:tcW w:w="1587" w:type="dxa"/>
            <w:tcBorders>
              <w:bottom w:val="single" w:color="auto" w:sz="4" w:space="0"/>
            </w:tcBorders>
          </w:tcPr>
          <w:p w:rsidRPr="00E05663" w:rsidR="00E05663" w:rsidP="00E05663" w:rsidRDefault="00E05663" w14:paraId="6848FAED" w14:textId="77777777">
            <w:pPr>
              <w:pStyle w:val="Tablebody"/>
            </w:pPr>
            <w:r w:rsidRPr="00E05663">
              <w:t>5.2.1 Depreciation</w:t>
            </w:r>
          </w:p>
        </w:tc>
        <w:tc>
          <w:tcPr>
            <w:tcW w:w="1957" w:type="dxa"/>
            <w:tcBorders>
              <w:bottom w:val="single" w:color="auto" w:sz="4" w:space="0"/>
            </w:tcBorders>
          </w:tcPr>
          <w:p w:rsidRPr="00E05663" w:rsidR="00E05663" w:rsidP="00E05663" w:rsidRDefault="00E05663" w14:paraId="52CF4584" w14:textId="77777777">
            <w:pPr>
              <w:pStyle w:val="Tablebody"/>
              <w:jc w:val="left"/>
              <w:cnfStyle w:val="000000000000"/>
            </w:pPr>
            <w:r w:rsidRPr="00E05663">
              <w:t>Depreciation on buildings, plant, equipment and vehicles</w:t>
            </w:r>
          </w:p>
        </w:tc>
        <w:tc>
          <w:tcPr>
            <w:tcW w:w="851" w:type="dxa"/>
            <w:tcBorders>
              <w:bottom w:val="single" w:color="auto" w:sz="4" w:space="0"/>
            </w:tcBorders>
          </w:tcPr>
          <w:p w:rsidRPr="00E05663" w:rsidR="00E05663" w:rsidP="00E05663" w:rsidRDefault="00E05663" w14:paraId="74AAB69C" w14:textId="77777777">
            <w:pPr>
              <w:pStyle w:val="Tablebody"/>
              <w:cnfStyle w:val="000000000000"/>
            </w:pPr>
            <w:r w:rsidRPr="00E05663">
              <w:t xml:space="preserve">2,872 </w:t>
            </w:r>
          </w:p>
        </w:tc>
        <w:tc>
          <w:tcPr>
            <w:tcW w:w="850" w:type="dxa"/>
            <w:tcBorders>
              <w:bottom w:val="single" w:color="auto" w:sz="4" w:space="0"/>
            </w:tcBorders>
          </w:tcPr>
          <w:p w:rsidRPr="00E05663" w:rsidR="00E05663" w:rsidP="00E05663" w:rsidRDefault="00E05663" w14:paraId="542C80D2" w14:textId="77777777">
            <w:pPr>
              <w:pStyle w:val="Tablebody"/>
              <w:cnfStyle w:val="000000000000"/>
            </w:pPr>
            <w:r w:rsidRPr="00E05663">
              <w:t xml:space="preserve">3,021 </w:t>
            </w:r>
          </w:p>
        </w:tc>
        <w:tc>
          <w:tcPr>
            <w:tcW w:w="709" w:type="dxa"/>
            <w:tcBorders>
              <w:bottom w:val="single" w:color="auto" w:sz="4" w:space="0"/>
            </w:tcBorders>
          </w:tcPr>
          <w:p w:rsidRPr="00E05663" w:rsidR="00E05663" w:rsidP="00E05663" w:rsidRDefault="00E05663" w14:paraId="4A56E5C2" w14:textId="77777777">
            <w:pPr>
              <w:pStyle w:val="Tablebody"/>
              <w:cnfStyle w:val="000000000000"/>
            </w:pPr>
            <w:r w:rsidRPr="00E05663">
              <w:t xml:space="preserve">3,006 </w:t>
            </w:r>
          </w:p>
        </w:tc>
        <w:tc>
          <w:tcPr>
            <w:tcW w:w="2410" w:type="dxa"/>
            <w:tcBorders>
              <w:bottom w:val="single" w:color="auto" w:sz="4" w:space="0"/>
            </w:tcBorders>
          </w:tcPr>
          <w:p w:rsidRPr="00E05663" w:rsidR="00E05663" w:rsidP="00E05663" w:rsidRDefault="00E05663" w14:paraId="02B92BC8" w14:textId="77777777">
            <w:pPr>
              <w:pStyle w:val="Tablebody"/>
              <w:jc w:val="left"/>
              <w:cnfStyle w:val="000000000000"/>
            </w:pPr>
            <w:r w:rsidRPr="00E05663">
              <w:t>Depreciation on service concession assets – buildings, plant, equipment and vehicles</w:t>
            </w:r>
          </w:p>
        </w:tc>
        <w:tc>
          <w:tcPr>
            <w:tcW w:w="708" w:type="dxa"/>
            <w:tcBorders>
              <w:bottom w:val="single" w:color="auto" w:sz="4" w:space="0"/>
            </w:tcBorders>
          </w:tcPr>
          <w:p w:rsidRPr="00E05663" w:rsidR="00E05663" w:rsidP="00E05663" w:rsidRDefault="00E05663" w14:paraId="14D14524" w14:textId="77777777">
            <w:pPr>
              <w:pStyle w:val="Tablebody"/>
              <w:cnfStyle w:val="000000000000"/>
            </w:pPr>
            <w:r w:rsidRPr="00E05663">
              <w:t xml:space="preserve">2,872 </w:t>
            </w:r>
          </w:p>
        </w:tc>
        <w:tc>
          <w:tcPr>
            <w:tcW w:w="709" w:type="dxa"/>
            <w:tcBorders>
              <w:bottom w:val="single" w:color="auto" w:sz="4" w:space="0"/>
            </w:tcBorders>
          </w:tcPr>
          <w:p w:rsidRPr="00E05663" w:rsidR="00E05663" w:rsidP="00E05663" w:rsidRDefault="00E05663" w14:paraId="3B56335F" w14:textId="77777777">
            <w:pPr>
              <w:pStyle w:val="Tablebody"/>
              <w:cnfStyle w:val="000000000000"/>
            </w:pPr>
            <w:r w:rsidRPr="00E05663">
              <w:t xml:space="preserve">3,021 </w:t>
            </w:r>
          </w:p>
        </w:tc>
        <w:tc>
          <w:tcPr>
            <w:tcW w:w="709" w:type="dxa"/>
            <w:tcBorders>
              <w:bottom w:val="single" w:color="auto" w:sz="4" w:space="0"/>
            </w:tcBorders>
          </w:tcPr>
          <w:p w:rsidRPr="00E05663" w:rsidR="00E05663" w:rsidP="00E05663" w:rsidRDefault="00E05663" w14:paraId="74FDA451" w14:textId="77777777">
            <w:pPr>
              <w:pStyle w:val="Tablebody"/>
              <w:cnfStyle w:val="000000000000"/>
            </w:pPr>
            <w:r w:rsidRPr="00E05663">
              <w:t xml:space="preserve">3,006 </w:t>
            </w:r>
          </w:p>
        </w:tc>
      </w:tr>
    </w:tbl>
    <w:p w:rsidRPr="00E05663" w:rsidR="00E05663" w:rsidP="00E05663" w:rsidRDefault="00E05663" w14:paraId="5DF9A116" w14:textId="77777777">
      <w:pPr>
        <w:spacing w:before="120"/>
        <w:rPr>
          <w:b/>
          <w:bCs/>
        </w:rPr>
      </w:pPr>
      <w:r w:rsidRPr="00E05663">
        <w:rPr>
          <w:b/>
          <w:bCs/>
        </w:rPr>
        <w:t>Port Phillip Prison</w:t>
      </w:r>
    </w:p>
    <w:p w:rsidRPr="00E05663" w:rsidR="00E05663" w:rsidP="00E05663" w:rsidRDefault="00E05663" w14:paraId="4CA5A262" w14:textId="77777777">
      <w:r w:rsidRPr="00E05663">
        <w:t>In July 1996, the State entered into a PPP arrangement with G4S Correctional Services (Australia) Pty Ltd for the design, construction, maintenance, and operation (including providing custodial services) of Port Phillip Prison. The construction of the prison was completed in 1997 and the operational phase under the original contract was due to end in 2017. However, an extension contract was entered into in December 2015, with the terms of the extension contract coming into effect on 10 September 2017. The extension contract also novated from G4S Correctional Services (Australia) Pty Ltd to G4S Custodial Services Pty Ltd on 10 September 2017. For simplicity, both G4S entities are referred to as G4S. The extension contract has an initial term of 10 years and subject to G4S’ performance, a further term of 10 years that would end in September 2037.</w:t>
      </w:r>
    </w:p>
    <w:p w:rsidRPr="00E05663" w:rsidR="00E05663" w:rsidP="00E05663" w:rsidRDefault="00E05663" w14:paraId="095357D5" w14:textId="77777777">
      <w:r w:rsidRPr="00E05663">
        <w:t>G4S is subject to key performance indicators over the term of the extension contract. Where there is unsatisfactory performance, the contract gives G4S the ability to rectify its performance, however if this is not satisfactory the department can adjust the quarterly payments made to G4S. Where performance is not rectified, the department can terminate the contract.</w:t>
      </w:r>
    </w:p>
    <w:p w:rsidRPr="00E05663" w:rsidR="00E05663" w:rsidP="00E05663" w:rsidRDefault="00E05663" w14:paraId="5D5D2BC4" w14:textId="77777777">
      <w:r w:rsidRPr="00E05663">
        <w:t>The department first recognised the prison buildings, plant and equipment as finance leased assets with a corresponding liability in 2005-06, following the State’s transition to the Australian Equivalents to International Financial Reporting Standards. Prior to this date, the lease was treated as an operating lease. The finance lease ended in 2012–13 with the prison assets reverting to the State. The prison assets were subsequently reclassified as service concession assets upon the application of AASB 1059.</w:t>
      </w:r>
    </w:p>
    <w:p w:rsidRPr="00E05663" w:rsidR="00E05663" w:rsidP="00E05663" w:rsidRDefault="00E05663" w14:paraId="5A64F08B" w14:textId="77777777">
      <w:r w:rsidRPr="00E05663">
        <w:t xml:space="preserve">A summary of the service concession balances </w:t>
      </w:r>
      <w:proofErr w:type="gramStart"/>
      <w:r w:rsidRPr="00E05663">
        <w:t>are</w:t>
      </w:r>
      <w:proofErr w:type="gramEnd"/>
      <w:r w:rsidRPr="00E05663">
        <w:t xml:space="preserve"> included in the table below.</w:t>
      </w:r>
    </w:p>
    <w:tbl>
      <w:tblPr>
        <w:tblStyle w:val="TableGrid"/>
        <w:tblW w:w="10490" w:type="dxa"/>
        <w:tblBorders>
          <w:bottom w:val="single" w:color="auto" w:sz="4" w:space="0"/>
        </w:tblBorders>
        <w:tblLayout w:type="fixed"/>
        <w:tblLook w:firstRow="1" w:lastRow="0" w:firstColumn="1" w:lastColumn="0" w:noHBand="0" w:noVBand="0" w:val="00A0"/>
      </w:tblPr>
      <w:tblGrid>
        <w:gridCol w:w="1644"/>
        <w:gridCol w:w="1758"/>
        <w:gridCol w:w="851"/>
        <w:gridCol w:w="850"/>
        <w:gridCol w:w="709"/>
        <w:gridCol w:w="2410"/>
        <w:gridCol w:w="709"/>
        <w:gridCol w:w="708"/>
        <w:gridCol w:w="851"/>
      </w:tblGrid>
      <w:tr w:rsidRPr="00E05663" w:rsidR="00E05663" w:rsidTr="00E05663" w14:paraId="05A88EC3" w14:textId="77777777">
        <w:trPr>
          <w:cnfStyle w:val="100000000000"/>
          <w:trHeight w:val="60"/>
          <w:tblHeader/>
        </w:trPr>
        <w:tc>
          <w:tcPr>
            <w:cnfStyle w:val="001000000000"/>
            <w:tcW w:w="10490" w:type="dxa"/>
            <w:gridSpan w:val="9"/>
            <w:tcBorders>
              <w:bottom w:val="single" w:color="auto" w:sz="4" w:space="0"/>
            </w:tcBorders>
          </w:tcPr>
          <w:p w:rsidRPr="00E05663" w:rsidR="00E05663" w:rsidP="00E05663" w:rsidRDefault="00E05663" w14:paraId="6D6CE560" w14:textId="77777777">
            <w:pPr>
              <w:pStyle w:val="Tablebody"/>
            </w:pPr>
            <w:r w:rsidRPr="00E05663">
              <w:t>($ thousand)</w:t>
            </w:r>
          </w:p>
        </w:tc>
      </w:tr>
      <w:tr w:rsidRPr="00E05663" w:rsidR="00E05663" w:rsidTr="00E05663" w14:paraId="286D83D4" w14:textId="77777777">
        <w:trPr>
          <w:cnfStyle w:val="100000000000"/>
          <w:trHeight w:val="60"/>
          <w:tblHeader/>
        </w:trPr>
        <w:tc>
          <w:tcPr>
            <w:cnfStyle w:val="001000000000"/>
            <w:tcW w:w="1644" w:type="dxa"/>
            <w:tcBorders>
              <w:top w:val="single" w:color="auto" w:sz="4" w:space="0"/>
            </w:tcBorders>
          </w:tcPr>
          <w:p w:rsidRPr="00E05663" w:rsidR="00E05663" w:rsidP="00E05663" w:rsidRDefault="00E05663" w14:paraId="2E797E1F" w14:textId="77777777">
            <w:pPr>
              <w:pStyle w:val="Tablebody"/>
            </w:pPr>
          </w:p>
        </w:tc>
        <w:tc>
          <w:tcPr>
            <w:tcW w:w="4168" w:type="dxa"/>
            <w:gridSpan w:val="4"/>
            <w:tcBorders>
              <w:top w:val="single" w:color="auto" w:sz="4" w:space="0"/>
            </w:tcBorders>
          </w:tcPr>
          <w:p w:rsidRPr="00E05663" w:rsidR="00E05663" w:rsidP="00E05663" w:rsidRDefault="00E05663" w14:paraId="05E83658" w14:textId="77777777">
            <w:pPr>
              <w:pStyle w:val="Tablebody"/>
              <w:cnfStyle w:val="100000000000"/>
            </w:pPr>
            <w:r w:rsidRPr="00E05663">
              <w:t>Pre-AASB 1059 accounting</w:t>
            </w:r>
          </w:p>
        </w:tc>
        <w:tc>
          <w:tcPr>
            <w:tcW w:w="4678" w:type="dxa"/>
            <w:gridSpan w:val="4"/>
            <w:tcBorders>
              <w:top w:val="single" w:color="auto" w:sz="4" w:space="0"/>
            </w:tcBorders>
          </w:tcPr>
          <w:p w:rsidRPr="00E05663" w:rsidR="00E05663" w:rsidP="00E05663" w:rsidRDefault="00E05663" w14:paraId="38798198" w14:textId="77777777">
            <w:pPr>
              <w:pStyle w:val="Tablebody"/>
              <w:cnfStyle w:val="100000000000"/>
            </w:pPr>
            <w:r w:rsidRPr="00E05663">
              <w:t>Post-AASB 1059 accounting</w:t>
            </w:r>
          </w:p>
        </w:tc>
      </w:tr>
      <w:tr w:rsidRPr="00E05663" w:rsidR="00E05663" w:rsidTr="00E05663" w14:paraId="29385B95" w14:textId="77777777">
        <w:trPr>
          <w:cnfStyle w:val="100000000000"/>
          <w:trHeight w:val="60"/>
          <w:tblHeader/>
        </w:trPr>
        <w:tc>
          <w:tcPr>
            <w:cnfStyle w:val="001000000000"/>
            <w:tcW w:w="1644" w:type="dxa"/>
          </w:tcPr>
          <w:p w:rsidRPr="00E05663" w:rsidR="00E05663" w:rsidP="00E05663" w:rsidRDefault="00E05663" w14:paraId="0C672D2B" w14:textId="77777777">
            <w:pPr>
              <w:pStyle w:val="Tablebody"/>
              <w:jc w:val="left"/>
            </w:pPr>
            <w:r w:rsidRPr="00E05663">
              <w:t>Note</w:t>
            </w:r>
          </w:p>
        </w:tc>
        <w:tc>
          <w:tcPr>
            <w:tcW w:w="1758" w:type="dxa"/>
          </w:tcPr>
          <w:p w:rsidRPr="00E05663" w:rsidR="00E05663" w:rsidP="00E05663" w:rsidRDefault="00E05663" w14:paraId="6D3C733B" w14:textId="77777777">
            <w:pPr>
              <w:pStyle w:val="Tablebody"/>
              <w:jc w:val="left"/>
              <w:cnfStyle w:val="100000000000"/>
            </w:pPr>
            <w:r w:rsidRPr="00E05663">
              <w:t>Item</w:t>
            </w:r>
          </w:p>
        </w:tc>
        <w:tc>
          <w:tcPr>
            <w:tcW w:w="851" w:type="dxa"/>
          </w:tcPr>
          <w:p w:rsidRPr="00E05663" w:rsidR="00E05663" w:rsidP="00E05663" w:rsidRDefault="00E05663" w14:paraId="431D8982" w14:textId="77777777">
            <w:pPr>
              <w:pStyle w:val="Tablebody"/>
              <w:cnfStyle w:val="100000000000"/>
            </w:pPr>
            <w:r w:rsidRPr="00E05663">
              <w:t>2020</w:t>
            </w:r>
          </w:p>
        </w:tc>
        <w:tc>
          <w:tcPr>
            <w:tcW w:w="850" w:type="dxa"/>
          </w:tcPr>
          <w:p w:rsidRPr="00E05663" w:rsidR="00E05663" w:rsidP="00E05663" w:rsidRDefault="00E05663" w14:paraId="5F31096E" w14:textId="77777777">
            <w:pPr>
              <w:pStyle w:val="Tablebody"/>
              <w:cnfStyle w:val="100000000000"/>
            </w:pPr>
            <w:r w:rsidRPr="00E05663">
              <w:t>2019</w:t>
            </w:r>
          </w:p>
        </w:tc>
        <w:tc>
          <w:tcPr>
            <w:tcW w:w="709" w:type="dxa"/>
          </w:tcPr>
          <w:p w:rsidRPr="00E05663" w:rsidR="00E05663" w:rsidP="00E05663" w:rsidRDefault="00E05663" w14:paraId="7743AC8E" w14:textId="77777777">
            <w:pPr>
              <w:pStyle w:val="Tablebody"/>
              <w:cnfStyle w:val="100000000000"/>
            </w:pPr>
            <w:r w:rsidRPr="00E05663">
              <w:t>2018</w:t>
            </w:r>
          </w:p>
        </w:tc>
        <w:tc>
          <w:tcPr>
            <w:tcW w:w="2410" w:type="dxa"/>
          </w:tcPr>
          <w:p w:rsidRPr="00E05663" w:rsidR="00E05663" w:rsidP="00110EB5" w:rsidRDefault="00E05663" w14:paraId="7A3FBD7E" w14:textId="77777777">
            <w:pPr>
              <w:pStyle w:val="Tablebody"/>
              <w:jc w:val="left"/>
              <w:cnfStyle w:val="100000000000"/>
            </w:pPr>
            <w:r w:rsidRPr="00E05663">
              <w:t>Item</w:t>
            </w:r>
          </w:p>
        </w:tc>
        <w:tc>
          <w:tcPr>
            <w:tcW w:w="709" w:type="dxa"/>
          </w:tcPr>
          <w:p w:rsidRPr="00E05663" w:rsidR="00E05663" w:rsidP="00E05663" w:rsidRDefault="00E05663" w14:paraId="7A5578FD" w14:textId="77777777">
            <w:pPr>
              <w:pStyle w:val="Tablebody"/>
              <w:cnfStyle w:val="100000000000"/>
            </w:pPr>
            <w:r w:rsidRPr="00E05663">
              <w:t>2020</w:t>
            </w:r>
          </w:p>
        </w:tc>
        <w:tc>
          <w:tcPr>
            <w:tcW w:w="708" w:type="dxa"/>
          </w:tcPr>
          <w:p w:rsidRPr="00E05663" w:rsidR="00E05663" w:rsidP="00E05663" w:rsidRDefault="00E05663" w14:paraId="3C0F899B" w14:textId="77777777">
            <w:pPr>
              <w:pStyle w:val="Tablebody"/>
              <w:cnfStyle w:val="100000000000"/>
            </w:pPr>
            <w:r w:rsidRPr="00E05663">
              <w:t>2019</w:t>
            </w:r>
          </w:p>
        </w:tc>
        <w:tc>
          <w:tcPr>
            <w:tcW w:w="851" w:type="dxa"/>
          </w:tcPr>
          <w:p w:rsidRPr="00E05663" w:rsidR="00E05663" w:rsidP="00E05663" w:rsidRDefault="00E05663" w14:paraId="3B1ED75A" w14:textId="77777777">
            <w:pPr>
              <w:pStyle w:val="Tablebody"/>
              <w:cnfStyle w:val="100000000000"/>
            </w:pPr>
            <w:r w:rsidRPr="00E05663">
              <w:t>2018</w:t>
            </w:r>
          </w:p>
        </w:tc>
      </w:tr>
      <w:tr w:rsidRPr="00E05663" w:rsidR="00E05663" w:rsidTr="00E05663" w14:paraId="63EE8E0A" w14:textId="77777777">
        <w:trPr>
          <w:trHeight w:val="60"/>
        </w:trPr>
        <w:tc>
          <w:tcPr>
            <w:cnfStyle w:val="001000000000"/>
            <w:tcW w:w="1644" w:type="dxa"/>
          </w:tcPr>
          <w:p w:rsidRPr="00E05663" w:rsidR="00E05663" w:rsidP="00E05663" w:rsidRDefault="00E05663" w14:paraId="721E2C55" w14:textId="4C5A3C12">
            <w:pPr>
              <w:pStyle w:val="Tablebody"/>
            </w:pPr>
            <w:r w:rsidRPr="00E05663">
              <w:t>5.2 Property, plant and equipment</w:t>
            </w:r>
          </w:p>
        </w:tc>
        <w:tc>
          <w:tcPr>
            <w:tcW w:w="1758" w:type="dxa"/>
            <w:tcBorders>
              <w:bottom w:val="nil"/>
            </w:tcBorders>
          </w:tcPr>
          <w:p w:rsidRPr="00E05663" w:rsidR="00E05663" w:rsidP="00E05663" w:rsidRDefault="00E05663" w14:paraId="0A97A47B" w14:textId="77777777">
            <w:pPr>
              <w:pStyle w:val="Tablebody"/>
              <w:jc w:val="left"/>
              <w:cnfStyle w:val="000000000000"/>
            </w:pPr>
            <w:r w:rsidRPr="00E05663">
              <w:t>Land, buildings, plant, equipment and assets under construction</w:t>
            </w:r>
          </w:p>
        </w:tc>
        <w:tc>
          <w:tcPr>
            <w:tcW w:w="851" w:type="dxa"/>
            <w:tcBorders>
              <w:bottom w:val="nil"/>
            </w:tcBorders>
          </w:tcPr>
          <w:p w:rsidRPr="00E05663" w:rsidR="00E05663" w:rsidP="00E05663" w:rsidRDefault="00E05663" w14:paraId="768DAFDD" w14:textId="77777777">
            <w:pPr>
              <w:pStyle w:val="Tablebody"/>
              <w:cnfStyle w:val="000000000000"/>
            </w:pPr>
            <w:r w:rsidRPr="00E05663">
              <w:t xml:space="preserve">221,376 </w:t>
            </w:r>
          </w:p>
        </w:tc>
        <w:tc>
          <w:tcPr>
            <w:tcW w:w="850" w:type="dxa"/>
            <w:tcBorders>
              <w:bottom w:val="nil"/>
            </w:tcBorders>
          </w:tcPr>
          <w:p w:rsidRPr="00E05663" w:rsidR="00E05663" w:rsidP="00E05663" w:rsidRDefault="00E05663" w14:paraId="34A09F6E" w14:textId="77777777">
            <w:pPr>
              <w:pStyle w:val="Tablebody"/>
              <w:cnfStyle w:val="000000000000"/>
            </w:pPr>
            <w:r w:rsidRPr="00E05663">
              <w:t xml:space="preserve">184,814 </w:t>
            </w:r>
          </w:p>
        </w:tc>
        <w:tc>
          <w:tcPr>
            <w:tcW w:w="709" w:type="dxa"/>
            <w:tcBorders>
              <w:bottom w:val="nil"/>
            </w:tcBorders>
          </w:tcPr>
          <w:p w:rsidRPr="00E05663" w:rsidR="00E05663" w:rsidP="00E05663" w:rsidRDefault="00E05663" w14:paraId="11111967" w14:textId="77777777">
            <w:pPr>
              <w:pStyle w:val="Tablebody"/>
              <w:cnfStyle w:val="000000000000"/>
            </w:pPr>
            <w:r w:rsidRPr="00E05663">
              <w:t xml:space="preserve">185,588 </w:t>
            </w:r>
          </w:p>
        </w:tc>
        <w:tc>
          <w:tcPr>
            <w:tcW w:w="2410" w:type="dxa"/>
            <w:tcBorders>
              <w:bottom w:val="nil"/>
            </w:tcBorders>
          </w:tcPr>
          <w:p w:rsidRPr="00E05663" w:rsidR="00E05663" w:rsidP="00E05663" w:rsidRDefault="00E05663" w14:paraId="5808411C" w14:textId="77777777">
            <w:pPr>
              <w:pStyle w:val="Tablebody"/>
              <w:jc w:val="left"/>
              <w:cnfStyle w:val="000000000000"/>
            </w:pPr>
            <w:r w:rsidRPr="00E05663">
              <w:t>Service concession assets – Land, buildings, plant, equipment and assets under construction</w:t>
            </w:r>
          </w:p>
        </w:tc>
        <w:tc>
          <w:tcPr>
            <w:tcW w:w="709" w:type="dxa"/>
            <w:tcBorders>
              <w:bottom w:val="nil"/>
            </w:tcBorders>
          </w:tcPr>
          <w:p w:rsidRPr="00E05663" w:rsidR="00E05663" w:rsidP="00E05663" w:rsidRDefault="00E05663" w14:paraId="4FB6ADF5" w14:textId="77777777">
            <w:pPr>
              <w:pStyle w:val="Tablebody"/>
              <w:cnfStyle w:val="000000000000"/>
            </w:pPr>
            <w:r w:rsidRPr="00E05663">
              <w:t xml:space="preserve">221,376 </w:t>
            </w:r>
          </w:p>
        </w:tc>
        <w:tc>
          <w:tcPr>
            <w:tcW w:w="708" w:type="dxa"/>
            <w:tcBorders>
              <w:bottom w:val="nil"/>
            </w:tcBorders>
          </w:tcPr>
          <w:p w:rsidRPr="00E05663" w:rsidR="00E05663" w:rsidP="00E05663" w:rsidRDefault="00E05663" w14:paraId="2E3C613A" w14:textId="77777777">
            <w:pPr>
              <w:pStyle w:val="Tablebody"/>
              <w:cnfStyle w:val="000000000000"/>
            </w:pPr>
            <w:r w:rsidRPr="00E05663">
              <w:t xml:space="preserve">184,814 </w:t>
            </w:r>
          </w:p>
        </w:tc>
        <w:tc>
          <w:tcPr>
            <w:tcW w:w="851" w:type="dxa"/>
            <w:tcBorders>
              <w:bottom w:val="nil"/>
            </w:tcBorders>
          </w:tcPr>
          <w:p w:rsidRPr="00E05663" w:rsidR="00E05663" w:rsidP="00E05663" w:rsidRDefault="00E05663" w14:paraId="5D6AC403" w14:textId="77777777">
            <w:pPr>
              <w:pStyle w:val="Tablebody"/>
              <w:cnfStyle w:val="000000000000"/>
            </w:pPr>
            <w:r w:rsidRPr="00E05663">
              <w:t xml:space="preserve">185,588 </w:t>
            </w:r>
          </w:p>
        </w:tc>
      </w:tr>
      <w:tr w:rsidRPr="00E05663" w:rsidR="00E05663" w:rsidTr="00E05663" w14:paraId="2788586C" w14:textId="77777777">
        <w:trPr>
          <w:trHeight w:val="60"/>
        </w:trPr>
        <w:tc>
          <w:tcPr>
            <w:cnfStyle w:val="001000000000"/>
            <w:tcW w:w="1644" w:type="dxa"/>
            <w:tcBorders>
              <w:bottom w:val="single" w:color="auto" w:sz="4" w:space="0"/>
            </w:tcBorders>
          </w:tcPr>
          <w:p w:rsidRPr="00E05663" w:rsidR="00E05663" w:rsidP="00E05663" w:rsidRDefault="00E05663" w14:paraId="51CC0580" w14:textId="77777777">
            <w:pPr>
              <w:pStyle w:val="Tablebody"/>
            </w:pPr>
            <w:r w:rsidRPr="00E05663">
              <w:t>5.2.1 Depreciation</w:t>
            </w:r>
          </w:p>
        </w:tc>
        <w:tc>
          <w:tcPr>
            <w:tcW w:w="1758" w:type="dxa"/>
            <w:tcBorders>
              <w:bottom w:val="single" w:color="auto" w:sz="4" w:space="0"/>
            </w:tcBorders>
          </w:tcPr>
          <w:p w:rsidRPr="00E05663" w:rsidR="00E05663" w:rsidP="00E05663" w:rsidRDefault="00E05663" w14:paraId="1AFBE09C" w14:textId="77777777">
            <w:pPr>
              <w:pStyle w:val="Tablebody"/>
              <w:jc w:val="left"/>
              <w:cnfStyle w:val="000000000000"/>
            </w:pPr>
            <w:r w:rsidRPr="00E05663">
              <w:t>Depreciation on buildings, plant and equipment</w:t>
            </w:r>
          </w:p>
        </w:tc>
        <w:tc>
          <w:tcPr>
            <w:tcW w:w="851" w:type="dxa"/>
            <w:tcBorders>
              <w:bottom w:val="single" w:color="auto" w:sz="4" w:space="0"/>
            </w:tcBorders>
          </w:tcPr>
          <w:p w:rsidRPr="00E05663" w:rsidR="00E05663" w:rsidP="00E05663" w:rsidRDefault="00E05663" w14:paraId="4BE483BB" w14:textId="77777777">
            <w:pPr>
              <w:pStyle w:val="Tablebody"/>
              <w:cnfStyle w:val="000000000000"/>
            </w:pPr>
            <w:r w:rsidRPr="00E05663">
              <w:t xml:space="preserve">5,099 </w:t>
            </w:r>
          </w:p>
        </w:tc>
        <w:tc>
          <w:tcPr>
            <w:tcW w:w="850" w:type="dxa"/>
            <w:tcBorders>
              <w:bottom w:val="single" w:color="auto" w:sz="4" w:space="0"/>
            </w:tcBorders>
          </w:tcPr>
          <w:p w:rsidRPr="00E05663" w:rsidR="00E05663" w:rsidP="00E05663" w:rsidRDefault="00E05663" w14:paraId="189E8C94" w14:textId="77777777">
            <w:pPr>
              <w:pStyle w:val="Tablebody"/>
              <w:cnfStyle w:val="000000000000"/>
            </w:pPr>
            <w:r w:rsidRPr="00E05663">
              <w:t xml:space="preserve">5,240 </w:t>
            </w:r>
          </w:p>
        </w:tc>
        <w:tc>
          <w:tcPr>
            <w:tcW w:w="709" w:type="dxa"/>
            <w:tcBorders>
              <w:bottom w:val="single" w:color="auto" w:sz="4" w:space="0"/>
            </w:tcBorders>
          </w:tcPr>
          <w:p w:rsidRPr="00E05663" w:rsidR="00E05663" w:rsidP="00E05663" w:rsidRDefault="00E05663" w14:paraId="1583D5F8" w14:textId="77777777">
            <w:pPr>
              <w:pStyle w:val="Tablebody"/>
              <w:cnfStyle w:val="000000000000"/>
            </w:pPr>
            <w:r w:rsidRPr="00E05663">
              <w:t xml:space="preserve">5,223 </w:t>
            </w:r>
          </w:p>
        </w:tc>
        <w:tc>
          <w:tcPr>
            <w:tcW w:w="2410" w:type="dxa"/>
            <w:tcBorders>
              <w:bottom w:val="single" w:color="auto" w:sz="4" w:space="0"/>
            </w:tcBorders>
          </w:tcPr>
          <w:p w:rsidRPr="00E05663" w:rsidR="00E05663" w:rsidP="00E05663" w:rsidRDefault="00E05663" w14:paraId="7DB45A84" w14:textId="77777777">
            <w:pPr>
              <w:pStyle w:val="Tablebody"/>
              <w:jc w:val="left"/>
              <w:cnfStyle w:val="000000000000"/>
            </w:pPr>
            <w:r w:rsidRPr="00E05663">
              <w:t>Depreciation on service concession assets – buildings, plant and equipment</w:t>
            </w:r>
          </w:p>
        </w:tc>
        <w:tc>
          <w:tcPr>
            <w:tcW w:w="709" w:type="dxa"/>
            <w:tcBorders>
              <w:bottom w:val="single" w:color="auto" w:sz="4" w:space="0"/>
            </w:tcBorders>
          </w:tcPr>
          <w:p w:rsidRPr="00E05663" w:rsidR="00E05663" w:rsidP="00E05663" w:rsidRDefault="00E05663" w14:paraId="0B01687A" w14:textId="77777777">
            <w:pPr>
              <w:pStyle w:val="Tablebody"/>
              <w:cnfStyle w:val="000000000000"/>
            </w:pPr>
            <w:r w:rsidRPr="00E05663">
              <w:t xml:space="preserve">5,099 </w:t>
            </w:r>
          </w:p>
        </w:tc>
        <w:tc>
          <w:tcPr>
            <w:tcW w:w="708" w:type="dxa"/>
            <w:tcBorders>
              <w:bottom w:val="single" w:color="auto" w:sz="4" w:space="0"/>
            </w:tcBorders>
          </w:tcPr>
          <w:p w:rsidRPr="00E05663" w:rsidR="00E05663" w:rsidP="00E05663" w:rsidRDefault="00E05663" w14:paraId="5011C0CC" w14:textId="77777777">
            <w:pPr>
              <w:pStyle w:val="Tablebody"/>
              <w:cnfStyle w:val="000000000000"/>
            </w:pPr>
            <w:r w:rsidRPr="00E05663">
              <w:t xml:space="preserve">5,240 </w:t>
            </w:r>
          </w:p>
        </w:tc>
        <w:tc>
          <w:tcPr>
            <w:tcW w:w="851" w:type="dxa"/>
            <w:tcBorders>
              <w:bottom w:val="single" w:color="auto" w:sz="4" w:space="0"/>
            </w:tcBorders>
          </w:tcPr>
          <w:p w:rsidRPr="00E05663" w:rsidR="00E05663" w:rsidP="00E05663" w:rsidRDefault="00E05663" w14:paraId="541E3FF4" w14:textId="77777777">
            <w:pPr>
              <w:pStyle w:val="Tablebody"/>
              <w:cnfStyle w:val="000000000000"/>
            </w:pPr>
            <w:r w:rsidRPr="00E05663">
              <w:t xml:space="preserve">5,223 </w:t>
            </w:r>
          </w:p>
        </w:tc>
      </w:tr>
    </w:tbl>
    <w:p w:rsidRPr="00E05663" w:rsidR="00E05663" w:rsidP="00E05663" w:rsidRDefault="00E05663" w14:paraId="1AFA957D" w14:textId="77777777">
      <w:pPr>
        <w:spacing w:before="120"/>
        <w:rPr>
          <w:b/>
          <w:bCs/>
        </w:rPr>
      </w:pPr>
      <w:r w:rsidRPr="00E05663">
        <w:rPr>
          <w:b/>
          <w:bCs/>
        </w:rPr>
        <w:lastRenderedPageBreak/>
        <w:t>Ravenhall Correctional Centre</w:t>
      </w:r>
    </w:p>
    <w:p w:rsidRPr="00E05663" w:rsidR="00E05663" w:rsidP="00E05663" w:rsidRDefault="00E05663" w14:paraId="1A45949C" w14:textId="77777777">
      <w:r w:rsidRPr="00E05663">
        <w:t>In September 2014, the State entered into a PPP arrangement with GEO Consortium for the design, construction, maintenance and operation (including providing custodial services) of Ravenhall Correctional Centre. The construction of the prison was completed in November 2017 and the operational phase is due to expire in 2042.</w:t>
      </w:r>
    </w:p>
    <w:p w:rsidRPr="00E05663" w:rsidR="00E05663" w:rsidP="00E05663" w:rsidRDefault="00E05663" w14:paraId="7A62E0FC" w14:textId="77777777">
      <w:r w:rsidRPr="00E05663">
        <w:t>GEO Consortium is subject to key performance indicators over the term of the contract. Where there is unsatisfactory performance, the contract gives the consortium the ability to rectify its performance, however if this is not satisfactory the department can adjust the quarterly payments made to the consortium. Where performance is not rectified, the department can terminate the contract.</w:t>
      </w:r>
    </w:p>
    <w:p w:rsidRPr="00E05663" w:rsidR="00E05663" w:rsidP="00E05663" w:rsidRDefault="00E05663" w14:paraId="3E5E2C37" w14:textId="77777777">
      <w:r w:rsidRPr="00E05663">
        <w:t xml:space="preserve">The department recognised the prison buildings, plant and equipment as finance leased assets with a corresponding liability in accordance with AASB 117 </w:t>
      </w:r>
      <w:r w:rsidRPr="00E05663">
        <w:rPr>
          <w:i/>
          <w:iCs/>
        </w:rPr>
        <w:t>Leases</w:t>
      </w:r>
      <w:r w:rsidRPr="00E05663">
        <w:t xml:space="preserve"> in November 2017. The prison assets and liability were subsequently reclassified as service concession assets and liability upon the application of AASB 1059.</w:t>
      </w:r>
    </w:p>
    <w:p w:rsidRPr="00E05663" w:rsidR="00E05663" w:rsidP="00E05663" w:rsidRDefault="00E05663" w14:paraId="3DD31FCF" w14:textId="77777777">
      <w:r w:rsidRPr="00E05663">
        <w:t xml:space="preserve">A summary of the service concession balances </w:t>
      </w:r>
      <w:proofErr w:type="gramStart"/>
      <w:r w:rsidRPr="00E05663">
        <w:t>are</w:t>
      </w:r>
      <w:proofErr w:type="gramEnd"/>
      <w:r w:rsidRPr="00E05663">
        <w:t xml:space="preserve"> included in the table below.</w:t>
      </w:r>
    </w:p>
    <w:tbl>
      <w:tblPr>
        <w:tblStyle w:val="TableGrid"/>
        <w:tblW w:w="10490" w:type="dxa"/>
        <w:tblBorders>
          <w:bottom w:val="single" w:color="auto" w:sz="4" w:space="0"/>
        </w:tblBorders>
        <w:tblLayout w:type="fixed"/>
        <w:tblLook w:firstRow="1" w:lastRow="0" w:firstColumn="1" w:lastColumn="0" w:noHBand="0" w:noVBand="0" w:val="00A0"/>
      </w:tblPr>
      <w:tblGrid>
        <w:gridCol w:w="1587"/>
        <w:gridCol w:w="2099"/>
        <w:gridCol w:w="850"/>
        <w:gridCol w:w="709"/>
        <w:gridCol w:w="851"/>
        <w:gridCol w:w="1984"/>
        <w:gridCol w:w="709"/>
        <w:gridCol w:w="850"/>
        <w:gridCol w:w="851"/>
      </w:tblGrid>
      <w:tr w:rsidRPr="00E05663" w:rsidR="00E05663" w:rsidTr="00110EB5" w14:paraId="05E15544" w14:textId="77777777">
        <w:trPr>
          <w:cnfStyle w:val="100000000000"/>
          <w:trHeight w:val="20"/>
          <w:tblHeader/>
        </w:trPr>
        <w:tc>
          <w:tcPr>
            <w:cnfStyle w:val="001000000000"/>
            <w:tcW w:w="10490" w:type="dxa"/>
            <w:gridSpan w:val="9"/>
            <w:tcBorders>
              <w:bottom w:val="single" w:color="auto" w:sz="4" w:space="0"/>
            </w:tcBorders>
          </w:tcPr>
          <w:p w:rsidRPr="00E05663" w:rsidR="00E05663" w:rsidP="00E05663" w:rsidRDefault="00E05663" w14:paraId="67781C44" w14:textId="77777777">
            <w:pPr>
              <w:pStyle w:val="Tablebody"/>
            </w:pPr>
            <w:r w:rsidRPr="00E05663">
              <w:t>($ thousand)</w:t>
            </w:r>
          </w:p>
        </w:tc>
      </w:tr>
      <w:tr w:rsidRPr="00E05663" w:rsidR="00E05663" w:rsidTr="00110EB5" w14:paraId="469CB077" w14:textId="77777777">
        <w:trPr>
          <w:cnfStyle w:val="100000000000"/>
          <w:trHeight w:val="20"/>
          <w:tblHeader/>
        </w:trPr>
        <w:tc>
          <w:tcPr>
            <w:cnfStyle w:val="001000000000"/>
            <w:tcW w:w="1587" w:type="dxa"/>
            <w:tcBorders>
              <w:top w:val="single" w:color="auto" w:sz="4" w:space="0"/>
            </w:tcBorders>
          </w:tcPr>
          <w:p w:rsidRPr="00E05663" w:rsidR="00E05663" w:rsidP="00E05663" w:rsidRDefault="00E05663" w14:paraId="3090CF25" w14:textId="77777777">
            <w:pPr>
              <w:pStyle w:val="Tablebody"/>
            </w:pPr>
          </w:p>
        </w:tc>
        <w:tc>
          <w:tcPr>
            <w:tcW w:w="4509" w:type="dxa"/>
            <w:gridSpan w:val="4"/>
            <w:tcBorders>
              <w:top w:val="single" w:color="auto" w:sz="4" w:space="0"/>
            </w:tcBorders>
          </w:tcPr>
          <w:p w:rsidRPr="00E05663" w:rsidR="00E05663" w:rsidP="00E05663" w:rsidRDefault="00E05663" w14:paraId="3E67962F" w14:textId="77777777">
            <w:pPr>
              <w:pStyle w:val="Tablebody"/>
              <w:cnfStyle w:val="100000000000"/>
            </w:pPr>
            <w:r w:rsidRPr="00E05663">
              <w:t>Pre-AASB 1059 accounting</w:t>
            </w:r>
          </w:p>
        </w:tc>
        <w:tc>
          <w:tcPr>
            <w:tcW w:w="4394" w:type="dxa"/>
            <w:gridSpan w:val="4"/>
            <w:tcBorders>
              <w:top w:val="single" w:color="auto" w:sz="4" w:space="0"/>
            </w:tcBorders>
          </w:tcPr>
          <w:p w:rsidRPr="00E05663" w:rsidR="00E05663" w:rsidP="00E05663" w:rsidRDefault="00E05663" w14:paraId="26F95773" w14:textId="77777777">
            <w:pPr>
              <w:pStyle w:val="Tablebody"/>
              <w:cnfStyle w:val="100000000000"/>
            </w:pPr>
            <w:r w:rsidRPr="00E05663">
              <w:t>Post-AASB 1059 accounting</w:t>
            </w:r>
          </w:p>
        </w:tc>
      </w:tr>
      <w:tr w:rsidRPr="00E05663" w:rsidR="00E05663" w:rsidTr="00110EB5" w14:paraId="6FEF0674" w14:textId="77777777">
        <w:trPr>
          <w:cnfStyle w:val="100000000000"/>
          <w:trHeight w:val="20"/>
          <w:tblHeader/>
        </w:trPr>
        <w:tc>
          <w:tcPr>
            <w:cnfStyle w:val="001000000000"/>
            <w:tcW w:w="1587" w:type="dxa"/>
          </w:tcPr>
          <w:p w:rsidRPr="00E05663" w:rsidR="00E05663" w:rsidP="00110EB5" w:rsidRDefault="00E05663" w14:paraId="042AAF55" w14:textId="77777777">
            <w:pPr>
              <w:pStyle w:val="Tablebody"/>
              <w:jc w:val="left"/>
            </w:pPr>
            <w:r w:rsidRPr="00E05663">
              <w:t>Note</w:t>
            </w:r>
          </w:p>
        </w:tc>
        <w:tc>
          <w:tcPr>
            <w:tcW w:w="2099" w:type="dxa"/>
          </w:tcPr>
          <w:p w:rsidRPr="00E05663" w:rsidR="00E05663" w:rsidP="00110EB5" w:rsidRDefault="00E05663" w14:paraId="74950B25" w14:textId="77777777">
            <w:pPr>
              <w:pStyle w:val="Tablebody"/>
              <w:jc w:val="left"/>
              <w:cnfStyle w:val="100000000000"/>
            </w:pPr>
            <w:r w:rsidRPr="00E05663">
              <w:t>Item</w:t>
            </w:r>
          </w:p>
        </w:tc>
        <w:tc>
          <w:tcPr>
            <w:tcW w:w="850" w:type="dxa"/>
          </w:tcPr>
          <w:p w:rsidRPr="00E05663" w:rsidR="00E05663" w:rsidP="00E05663" w:rsidRDefault="00E05663" w14:paraId="14D97E49" w14:textId="77777777">
            <w:pPr>
              <w:pStyle w:val="Tablebody"/>
              <w:cnfStyle w:val="100000000000"/>
            </w:pPr>
            <w:r w:rsidRPr="00E05663">
              <w:t>2020</w:t>
            </w:r>
          </w:p>
        </w:tc>
        <w:tc>
          <w:tcPr>
            <w:tcW w:w="709" w:type="dxa"/>
          </w:tcPr>
          <w:p w:rsidRPr="00E05663" w:rsidR="00E05663" w:rsidP="00E05663" w:rsidRDefault="00E05663" w14:paraId="76CE6319" w14:textId="77777777">
            <w:pPr>
              <w:pStyle w:val="Tablebody"/>
              <w:cnfStyle w:val="100000000000"/>
            </w:pPr>
            <w:r w:rsidRPr="00E05663">
              <w:t>2019</w:t>
            </w:r>
          </w:p>
        </w:tc>
        <w:tc>
          <w:tcPr>
            <w:tcW w:w="851" w:type="dxa"/>
          </w:tcPr>
          <w:p w:rsidRPr="00E05663" w:rsidR="00E05663" w:rsidP="00E05663" w:rsidRDefault="00E05663" w14:paraId="66BCB934" w14:textId="77777777">
            <w:pPr>
              <w:pStyle w:val="Tablebody"/>
              <w:cnfStyle w:val="100000000000"/>
            </w:pPr>
            <w:r w:rsidRPr="00E05663">
              <w:t>2018</w:t>
            </w:r>
          </w:p>
        </w:tc>
        <w:tc>
          <w:tcPr>
            <w:tcW w:w="1984" w:type="dxa"/>
          </w:tcPr>
          <w:p w:rsidRPr="00E05663" w:rsidR="00E05663" w:rsidP="00110EB5" w:rsidRDefault="00E05663" w14:paraId="7119FB4B" w14:textId="77777777">
            <w:pPr>
              <w:pStyle w:val="Tablebody"/>
              <w:jc w:val="left"/>
              <w:cnfStyle w:val="100000000000"/>
            </w:pPr>
            <w:r w:rsidRPr="00E05663">
              <w:t>Item</w:t>
            </w:r>
          </w:p>
        </w:tc>
        <w:tc>
          <w:tcPr>
            <w:tcW w:w="709" w:type="dxa"/>
          </w:tcPr>
          <w:p w:rsidRPr="00E05663" w:rsidR="00E05663" w:rsidP="00E05663" w:rsidRDefault="00E05663" w14:paraId="0CCA72AC" w14:textId="77777777">
            <w:pPr>
              <w:pStyle w:val="Tablebody"/>
              <w:cnfStyle w:val="100000000000"/>
            </w:pPr>
            <w:r w:rsidRPr="00E05663">
              <w:t>2020</w:t>
            </w:r>
          </w:p>
        </w:tc>
        <w:tc>
          <w:tcPr>
            <w:tcW w:w="850" w:type="dxa"/>
          </w:tcPr>
          <w:p w:rsidRPr="00E05663" w:rsidR="00E05663" w:rsidP="00E05663" w:rsidRDefault="00E05663" w14:paraId="4D9DDEDD" w14:textId="77777777">
            <w:pPr>
              <w:pStyle w:val="Tablebody"/>
              <w:cnfStyle w:val="100000000000"/>
            </w:pPr>
            <w:r w:rsidRPr="00E05663">
              <w:t>2019</w:t>
            </w:r>
          </w:p>
        </w:tc>
        <w:tc>
          <w:tcPr>
            <w:tcW w:w="851" w:type="dxa"/>
          </w:tcPr>
          <w:p w:rsidRPr="00E05663" w:rsidR="00E05663" w:rsidP="00E05663" w:rsidRDefault="00E05663" w14:paraId="3C7BAED5" w14:textId="77777777">
            <w:pPr>
              <w:pStyle w:val="Tablebody"/>
              <w:cnfStyle w:val="100000000000"/>
            </w:pPr>
            <w:r w:rsidRPr="00E05663">
              <w:t>2018</w:t>
            </w:r>
          </w:p>
        </w:tc>
      </w:tr>
      <w:tr w:rsidRPr="00E05663" w:rsidR="00E05663" w:rsidTr="00110EB5" w14:paraId="4774A3BA" w14:textId="77777777">
        <w:trPr>
          <w:trHeight w:val="20"/>
        </w:trPr>
        <w:tc>
          <w:tcPr>
            <w:cnfStyle w:val="001000000000"/>
            <w:tcW w:w="1587" w:type="dxa"/>
          </w:tcPr>
          <w:p w:rsidRPr="00E05663" w:rsidR="00E05663" w:rsidP="00110EB5" w:rsidRDefault="00E05663" w14:paraId="3FD7919E" w14:textId="01CE89C5">
            <w:pPr>
              <w:pStyle w:val="Tablebody"/>
            </w:pPr>
            <w:r w:rsidRPr="00E05663">
              <w:t>5.2 Property, plant and equipment</w:t>
            </w:r>
          </w:p>
        </w:tc>
        <w:tc>
          <w:tcPr>
            <w:tcW w:w="2099" w:type="dxa"/>
          </w:tcPr>
          <w:p w:rsidRPr="00E05663" w:rsidR="00E05663" w:rsidP="00110EB5" w:rsidRDefault="00E05663" w14:paraId="4BFA2F71" w14:textId="77777777">
            <w:pPr>
              <w:pStyle w:val="Tablebody"/>
              <w:jc w:val="left"/>
              <w:cnfStyle w:val="000000000000"/>
            </w:pPr>
            <w:r w:rsidRPr="00E05663">
              <w:t>Finance leased assets – buildings, plant and equipment</w:t>
            </w:r>
          </w:p>
        </w:tc>
        <w:tc>
          <w:tcPr>
            <w:tcW w:w="850" w:type="dxa"/>
          </w:tcPr>
          <w:p w:rsidRPr="00E05663" w:rsidR="00E05663" w:rsidP="00E05663" w:rsidRDefault="00E05663" w14:paraId="57FAE21C" w14:textId="77777777">
            <w:pPr>
              <w:pStyle w:val="Tablebody"/>
              <w:cnfStyle w:val="000000000000"/>
            </w:pPr>
            <w:r w:rsidRPr="00E05663">
              <w:t xml:space="preserve">823,819 </w:t>
            </w:r>
          </w:p>
        </w:tc>
        <w:tc>
          <w:tcPr>
            <w:tcW w:w="709" w:type="dxa"/>
          </w:tcPr>
          <w:p w:rsidRPr="00E05663" w:rsidR="00E05663" w:rsidP="00E05663" w:rsidRDefault="00E05663" w14:paraId="4EC120C4" w14:textId="77777777">
            <w:pPr>
              <w:pStyle w:val="Tablebody"/>
              <w:cnfStyle w:val="000000000000"/>
            </w:pPr>
            <w:r w:rsidRPr="00E05663">
              <w:t xml:space="preserve">789,666 </w:t>
            </w:r>
          </w:p>
        </w:tc>
        <w:tc>
          <w:tcPr>
            <w:tcW w:w="851" w:type="dxa"/>
          </w:tcPr>
          <w:p w:rsidRPr="00E05663" w:rsidR="00E05663" w:rsidP="00E05663" w:rsidRDefault="00E05663" w14:paraId="6212DBD0" w14:textId="77777777">
            <w:pPr>
              <w:pStyle w:val="Tablebody"/>
              <w:cnfStyle w:val="000000000000"/>
            </w:pPr>
            <w:r w:rsidRPr="00E05663">
              <w:t xml:space="preserve">812,563 </w:t>
            </w:r>
          </w:p>
        </w:tc>
        <w:tc>
          <w:tcPr>
            <w:tcW w:w="1984" w:type="dxa"/>
          </w:tcPr>
          <w:p w:rsidRPr="00E05663" w:rsidR="00E05663" w:rsidP="00110EB5" w:rsidRDefault="00E05663" w14:paraId="0887A7E3" w14:textId="77777777">
            <w:pPr>
              <w:pStyle w:val="Tablebody"/>
              <w:jc w:val="left"/>
              <w:cnfStyle w:val="000000000000"/>
            </w:pPr>
            <w:r w:rsidRPr="00E05663">
              <w:t>Service concession assets – buildings, plant and equipment</w:t>
            </w:r>
          </w:p>
        </w:tc>
        <w:tc>
          <w:tcPr>
            <w:tcW w:w="709" w:type="dxa"/>
          </w:tcPr>
          <w:p w:rsidRPr="00E05663" w:rsidR="00E05663" w:rsidP="00E05663" w:rsidRDefault="00E05663" w14:paraId="57406377" w14:textId="77777777">
            <w:pPr>
              <w:pStyle w:val="Tablebody"/>
              <w:cnfStyle w:val="000000000000"/>
            </w:pPr>
            <w:r w:rsidRPr="00E05663">
              <w:t xml:space="preserve">835,249 </w:t>
            </w:r>
          </w:p>
        </w:tc>
        <w:tc>
          <w:tcPr>
            <w:tcW w:w="850" w:type="dxa"/>
          </w:tcPr>
          <w:p w:rsidRPr="00E05663" w:rsidR="00E05663" w:rsidP="00E05663" w:rsidRDefault="00E05663" w14:paraId="5C34A851" w14:textId="77777777">
            <w:pPr>
              <w:pStyle w:val="Tablebody"/>
              <w:cnfStyle w:val="000000000000"/>
            </w:pPr>
            <w:r w:rsidRPr="00E05663">
              <w:t xml:space="preserve">796,170 </w:t>
            </w:r>
          </w:p>
        </w:tc>
        <w:tc>
          <w:tcPr>
            <w:tcW w:w="851" w:type="dxa"/>
          </w:tcPr>
          <w:p w:rsidRPr="00E05663" w:rsidR="00E05663" w:rsidP="00E05663" w:rsidRDefault="00E05663" w14:paraId="6B2A0E54" w14:textId="77777777">
            <w:pPr>
              <w:pStyle w:val="Tablebody"/>
              <w:cnfStyle w:val="000000000000"/>
            </w:pPr>
            <w:r w:rsidRPr="00E05663">
              <w:t xml:space="preserve">818,014 </w:t>
            </w:r>
          </w:p>
        </w:tc>
      </w:tr>
      <w:tr w:rsidRPr="00E05663" w:rsidR="00E05663" w:rsidTr="00110EB5" w14:paraId="38FF0C4B" w14:textId="77777777">
        <w:trPr>
          <w:trHeight w:val="20"/>
        </w:trPr>
        <w:tc>
          <w:tcPr>
            <w:cnfStyle w:val="001000000000"/>
            <w:tcW w:w="1587" w:type="dxa"/>
          </w:tcPr>
          <w:p w:rsidRPr="00E05663" w:rsidR="00E05663" w:rsidP="00110EB5" w:rsidRDefault="00E05663" w14:paraId="60B9F01C" w14:textId="6B880BC0">
            <w:pPr>
              <w:pStyle w:val="Tablebody"/>
            </w:pPr>
            <w:r w:rsidRPr="00E05663">
              <w:t>5.2 Property, plant and equipment</w:t>
            </w:r>
          </w:p>
        </w:tc>
        <w:tc>
          <w:tcPr>
            <w:tcW w:w="2099" w:type="dxa"/>
          </w:tcPr>
          <w:p w:rsidRPr="00E05663" w:rsidR="00E05663" w:rsidP="00110EB5" w:rsidRDefault="00E05663" w14:paraId="583D3E55" w14:textId="77777777">
            <w:pPr>
              <w:pStyle w:val="Tablebody"/>
              <w:jc w:val="left"/>
              <w:cnfStyle w:val="000000000000"/>
            </w:pPr>
            <w:r w:rsidRPr="00E05663">
              <w:t>Buildings, plant, equipment and assets under construction</w:t>
            </w:r>
          </w:p>
        </w:tc>
        <w:tc>
          <w:tcPr>
            <w:tcW w:w="850" w:type="dxa"/>
          </w:tcPr>
          <w:p w:rsidRPr="00E05663" w:rsidR="00E05663" w:rsidP="00E05663" w:rsidRDefault="00E05663" w14:paraId="408D2CC1" w14:textId="77777777">
            <w:pPr>
              <w:pStyle w:val="Tablebody"/>
              <w:cnfStyle w:val="000000000000"/>
            </w:pPr>
            <w:r w:rsidRPr="00E05663">
              <w:t xml:space="preserve">11,430 </w:t>
            </w:r>
          </w:p>
        </w:tc>
        <w:tc>
          <w:tcPr>
            <w:tcW w:w="709" w:type="dxa"/>
          </w:tcPr>
          <w:p w:rsidRPr="00E05663" w:rsidR="00E05663" w:rsidP="00E05663" w:rsidRDefault="00E05663" w14:paraId="02FAB4D8" w14:textId="77777777">
            <w:pPr>
              <w:pStyle w:val="Tablebody"/>
              <w:cnfStyle w:val="000000000000"/>
            </w:pPr>
            <w:r w:rsidRPr="00E05663">
              <w:t xml:space="preserve">6,504 </w:t>
            </w:r>
          </w:p>
        </w:tc>
        <w:tc>
          <w:tcPr>
            <w:tcW w:w="851" w:type="dxa"/>
          </w:tcPr>
          <w:p w:rsidRPr="00E05663" w:rsidR="00E05663" w:rsidP="00E05663" w:rsidRDefault="00E05663" w14:paraId="66F875F1" w14:textId="77777777">
            <w:pPr>
              <w:pStyle w:val="Tablebody"/>
              <w:cnfStyle w:val="000000000000"/>
            </w:pPr>
            <w:r w:rsidRPr="00E05663">
              <w:t xml:space="preserve">5,451 </w:t>
            </w:r>
          </w:p>
        </w:tc>
        <w:tc>
          <w:tcPr>
            <w:tcW w:w="1984" w:type="dxa"/>
          </w:tcPr>
          <w:p w:rsidRPr="00E05663" w:rsidR="00E05663" w:rsidP="00110EB5" w:rsidRDefault="00E05663" w14:paraId="64D19696" w14:textId="77777777">
            <w:pPr>
              <w:pStyle w:val="Tablebody"/>
              <w:jc w:val="left"/>
              <w:cnfStyle w:val="000000000000"/>
            </w:pPr>
          </w:p>
        </w:tc>
        <w:tc>
          <w:tcPr>
            <w:tcW w:w="709" w:type="dxa"/>
          </w:tcPr>
          <w:p w:rsidRPr="00E05663" w:rsidR="00E05663" w:rsidP="00E05663" w:rsidRDefault="00E05663" w14:paraId="578AE8E2" w14:textId="77777777">
            <w:pPr>
              <w:pStyle w:val="Tablebody"/>
              <w:cnfStyle w:val="000000000000"/>
            </w:pPr>
          </w:p>
        </w:tc>
        <w:tc>
          <w:tcPr>
            <w:tcW w:w="850" w:type="dxa"/>
          </w:tcPr>
          <w:p w:rsidRPr="00E05663" w:rsidR="00E05663" w:rsidP="00E05663" w:rsidRDefault="00E05663" w14:paraId="071511A1" w14:textId="77777777">
            <w:pPr>
              <w:pStyle w:val="Tablebody"/>
              <w:cnfStyle w:val="000000000000"/>
            </w:pPr>
          </w:p>
        </w:tc>
        <w:tc>
          <w:tcPr>
            <w:tcW w:w="851" w:type="dxa"/>
          </w:tcPr>
          <w:p w:rsidRPr="00E05663" w:rsidR="00E05663" w:rsidP="00E05663" w:rsidRDefault="00E05663" w14:paraId="4E51F3B3" w14:textId="77777777">
            <w:pPr>
              <w:pStyle w:val="Tablebody"/>
              <w:cnfStyle w:val="000000000000"/>
            </w:pPr>
          </w:p>
        </w:tc>
      </w:tr>
      <w:tr w:rsidRPr="00E05663" w:rsidR="00E05663" w:rsidTr="00110EB5" w14:paraId="27E462E5" w14:textId="77777777">
        <w:trPr>
          <w:trHeight w:val="20"/>
        </w:trPr>
        <w:tc>
          <w:tcPr>
            <w:cnfStyle w:val="001000000000"/>
            <w:tcW w:w="1587" w:type="dxa"/>
          </w:tcPr>
          <w:p w:rsidRPr="00E05663" w:rsidR="00E05663" w:rsidP="00110EB5" w:rsidRDefault="00E05663" w14:paraId="2B877329" w14:textId="77777777">
            <w:pPr>
              <w:pStyle w:val="Tablebody"/>
            </w:pPr>
            <w:r w:rsidRPr="00E05663">
              <w:t>5.2.1 Depreciation</w:t>
            </w:r>
          </w:p>
        </w:tc>
        <w:tc>
          <w:tcPr>
            <w:tcW w:w="2099" w:type="dxa"/>
          </w:tcPr>
          <w:p w:rsidRPr="00E05663" w:rsidR="00E05663" w:rsidP="00110EB5" w:rsidRDefault="00E05663" w14:paraId="0659C48A" w14:textId="77777777">
            <w:pPr>
              <w:pStyle w:val="Tablebody"/>
              <w:jc w:val="left"/>
              <w:cnfStyle w:val="000000000000"/>
            </w:pPr>
            <w:r w:rsidRPr="00E05663">
              <w:t>Depreciation on finance leased assets – buildings, plant and equipment</w:t>
            </w:r>
          </w:p>
        </w:tc>
        <w:tc>
          <w:tcPr>
            <w:tcW w:w="850" w:type="dxa"/>
          </w:tcPr>
          <w:p w:rsidRPr="00E05663" w:rsidR="00E05663" w:rsidP="00E05663" w:rsidRDefault="00E05663" w14:paraId="3CD5910A" w14:textId="77777777">
            <w:pPr>
              <w:pStyle w:val="Tablebody"/>
              <w:cnfStyle w:val="000000000000"/>
            </w:pPr>
            <w:r w:rsidRPr="00E05663">
              <w:t xml:space="preserve">19,279 </w:t>
            </w:r>
          </w:p>
        </w:tc>
        <w:tc>
          <w:tcPr>
            <w:tcW w:w="709" w:type="dxa"/>
          </w:tcPr>
          <w:p w:rsidRPr="00E05663" w:rsidR="00E05663" w:rsidP="00E05663" w:rsidRDefault="00E05663" w14:paraId="6829FB3B" w14:textId="77777777">
            <w:pPr>
              <w:pStyle w:val="Tablebody"/>
              <w:cnfStyle w:val="000000000000"/>
            </w:pPr>
            <w:r w:rsidRPr="00E05663">
              <w:t xml:space="preserve">22,897 </w:t>
            </w:r>
          </w:p>
        </w:tc>
        <w:tc>
          <w:tcPr>
            <w:tcW w:w="851" w:type="dxa"/>
          </w:tcPr>
          <w:p w:rsidRPr="00E05663" w:rsidR="00E05663" w:rsidP="00E05663" w:rsidRDefault="00E05663" w14:paraId="2D97F507" w14:textId="77777777">
            <w:pPr>
              <w:pStyle w:val="Tablebody"/>
              <w:cnfStyle w:val="000000000000"/>
            </w:pPr>
            <w:r w:rsidRPr="00E05663">
              <w:t xml:space="preserve">13,458 </w:t>
            </w:r>
          </w:p>
        </w:tc>
        <w:tc>
          <w:tcPr>
            <w:tcW w:w="1984" w:type="dxa"/>
          </w:tcPr>
          <w:p w:rsidRPr="00E05663" w:rsidR="00E05663" w:rsidP="00110EB5" w:rsidRDefault="00E05663" w14:paraId="399FEB47" w14:textId="77777777">
            <w:pPr>
              <w:pStyle w:val="Tablebody"/>
              <w:jc w:val="left"/>
              <w:cnfStyle w:val="000000000000"/>
            </w:pPr>
            <w:r w:rsidRPr="00E05663">
              <w:t>Depreciation expense on service concession assets – buildings, plant and equipment</w:t>
            </w:r>
          </w:p>
        </w:tc>
        <w:tc>
          <w:tcPr>
            <w:tcW w:w="709" w:type="dxa"/>
          </w:tcPr>
          <w:p w:rsidRPr="00E05663" w:rsidR="00E05663" w:rsidP="00E05663" w:rsidRDefault="00E05663" w14:paraId="4711E58C" w14:textId="77777777">
            <w:pPr>
              <w:pStyle w:val="Tablebody"/>
              <w:cnfStyle w:val="000000000000"/>
            </w:pPr>
            <w:r w:rsidRPr="00E05663">
              <w:t xml:space="preserve">19,280 </w:t>
            </w:r>
          </w:p>
        </w:tc>
        <w:tc>
          <w:tcPr>
            <w:tcW w:w="850" w:type="dxa"/>
          </w:tcPr>
          <w:p w:rsidRPr="00E05663" w:rsidR="00E05663" w:rsidP="00E05663" w:rsidRDefault="00E05663" w14:paraId="14A01523" w14:textId="77777777">
            <w:pPr>
              <w:pStyle w:val="Tablebody"/>
              <w:cnfStyle w:val="000000000000"/>
            </w:pPr>
            <w:r w:rsidRPr="00E05663">
              <w:t xml:space="preserve">22,898 </w:t>
            </w:r>
          </w:p>
        </w:tc>
        <w:tc>
          <w:tcPr>
            <w:tcW w:w="851" w:type="dxa"/>
          </w:tcPr>
          <w:p w:rsidRPr="00E05663" w:rsidR="00E05663" w:rsidP="00E05663" w:rsidRDefault="00E05663" w14:paraId="5C579B0F" w14:textId="77777777">
            <w:pPr>
              <w:pStyle w:val="Tablebody"/>
              <w:cnfStyle w:val="000000000000"/>
            </w:pPr>
            <w:r w:rsidRPr="00E05663">
              <w:t xml:space="preserve">13,458 </w:t>
            </w:r>
          </w:p>
        </w:tc>
      </w:tr>
      <w:tr w:rsidRPr="00E05663" w:rsidR="00E05663" w:rsidTr="00110EB5" w14:paraId="1EDEF3AC" w14:textId="77777777">
        <w:trPr>
          <w:trHeight w:val="20"/>
        </w:trPr>
        <w:tc>
          <w:tcPr>
            <w:cnfStyle w:val="001000000000"/>
            <w:tcW w:w="1587" w:type="dxa"/>
          </w:tcPr>
          <w:p w:rsidRPr="00E05663" w:rsidR="00E05663" w:rsidP="00110EB5" w:rsidRDefault="00E05663" w14:paraId="7FB2B9DD" w14:textId="77777777">
            <w:pPr>
              <w:pStyle w:val="Tablebody"/>
            </w:pPr>
            <w:r w:rsidRPr="00E05663">
              <w:t>5.2.1 Depreciation</w:t>
            </w:r>
          </w:p>
        </w:tc>
        <w:tc>
          <w:tcPr>
            <w:tcW w:w="2099" w:type="dxa"/>
          </w:tcPr>
          <w:p w:rsidRPr="00E05663" w:rsidR="00E05663" w:rsidP="00110EB5" w:rsidRDefault="00E05663" w14:paraId="069148DA" w14:textId="77777777">
            <w:pPr>
              <w:pStyle w:val="Tablebody"/>
              <w:jc w:val="left"/>
              <w:cnfStyle w:val="000000000000"/>
            </w:pPr>
            <w:r w:rsidRPr="00E05663">
              <w:t>Depreciation on buildings, plant and equipment</w:t>
            </w:r>
          </w:p>
        </w:tc>
        <w:tc>
          <w:tcPr>
            <w:tcW w:w="850" w:type="dxa"/>
          </w:tcPr>
          <w:p w:rsidRPr="00E05663" w:rsidR="00E05663" w:rsidP="00E05663" w:rsidRDefault="00E05663" w14:paraId="0EA48686" w14:textId="77777777">
            <w:pPr>
              <w:pStyle w:val="Tablebody"/>
              <w:cnfStyle w:val="000000000000"/>
            </w:pPr>
            <w:r w:rsidRPr="00E05663">
              <w:t xml:space="preserve">1 </w:t>
            </w:r>
          </w:p>
        </w:tc>
        <w:tc>
          <w:tcPr>
            <w:tcW w:w="709" w:type="dxa"/>
          </w:tcPr>
          <w:p w:rsidRPr="00E05663" w:rsidR="00E05663" w:rsidP="00E05663" w:rsidRDefault="00E05663" w14:paraId="58C9866A" w14:textId="77777777">
            <w:pPr>
              <w:pStyle w:val="Tablebody"/>
              <w:cnfStyle w:val="000000000000"/>
            </w:pPr>
            <w:r w:rsidRPr="00E05663">
              <w:t xml:space="preserve">1 </w:t>
            </w:r>
          </w:p>
        </w:tc>
        <w:tc>
          <w:tcPr>
            <w:tcW w:w="851" w:type="dxa"/>
          </w:tcPr>
          <w:p w:rsidRPr="00E05663" w:rsidR="00E05663" w:rsidP="00E05663" w:rsidRDefault="00E05663" w14:paraId="46367224" w14:textId="77777777">
            <w:pPr>
              <w:pStyle w:val="Tablebody"/>
              <w:cnfStyle w:val="000000000000"/>
            </w:pPr>
            <w:r w:rsidRPr="00E05663">
              <w:t xml:space="preserve">0 </w:t>
            </w:r>
          </w:p>
        </w:tc>
        <w:tc>
          <w:tcPr>
            <w:tcW w:w="1984" w:type="dxa"/>
          </w:tcPr>
          <w:p w:rsidRPr="00E05663" w:rsidR="00E05663" w:rsidP="00110EB5" w:rsidRDefault="00E05663" w14:paraId="31C59C8E" w14:textId="77777777">
            <w:pPr>
              <w:pStyle w:val="Tablebody"/>
              <w:jc w:val="left"/>
              <w:cnfStyle w:val="000000000000"/>
            </w:pPr>
          </w:p>
        </w:tc>
        <w:tc>
          <w:tcPr>
            <w:tcW w:w="709" w:type="dxa"/>
          </w:tcPr>
          <w:p w:rsidRPr="00E05663" w:rsidR="00E05663" w:rsidP="00E05663" w:rsidRDefault="00E05663" w14:paraId="0513C663" w14:textId="77777777">
            <w:pPr>
              <w:pStyle w:val="Tablebody"/>
              <w:cnfStyle w:val="000000000000"/>
            </w:pPr>
          </w:p>
        </w:tc>
        <w:tc>
          <w:tcPr>
            <w:tcW w:w="850" w:type="dxa"/>
          </w:tcPr>
          <w:p w:rsidRPr="00E05663" w:rsidR="00E05663" w:rsidP="00E05663" w:rsidRDefault="00E05663" w14:paraId="62AE6C6D" w14:textId="77777777">
            <w:pPr>
              <w:pStyle w:val="Tablebody"/>
              <w:cnfStyle w:val="000000000000"/>
            </w:pPr>
          </w:p>
        </w:tc>
        <w:tc>
          <w:tcPr>
            <w:tcW w:w="851" w:type="dxa"/>
          </w:tcPr>
          <w:p w:rsidRPr="00E05663" w:rsidR="00E05663" w:rsidP="00E05663" w:rsidRDefault="00E05663" w14:paraId="58826EBB" w14:textId="77777777">
            <w:pPr>
              <w:pStyle w:val="Tablebody"/>
              <w:cnfStyle w:val="000000000000"/>
            </w:pPr>
          </w:p>
        </w:tc>
      </w:tr>
      <w:tr w:rsidRPr="00E05663" w:rsidR="00E05663" w:rsidTr="00110EB5" w14:paraId="0A41C524" w14:textId="77777777">
        <w:trPr>
          <w:trHeight w:val="20"/>
        </w:trPr>
        <w:tc>
          <w:tcPr>
            <w:cnfStyle w:val="001000000000"/>
            <w:tcW w:w="1587" w:type="dxa"/>
          </w:tcPr>
          <w:p w:rsidRPr="00E05663" w:rsidR="00E05663" w:rsidP="00110EB5" w:rsidRDefault="00E05663" w14:paraId="6A36CB00" w14:textId="77777777">
            <w:pPr>
              <w:pStyle w:val="Tablebody"/>
            </w:pPr>
            <w:r w:rsidRPr="00E05663">
              <w:t>7.2 Borrowings</w:t>
            </w:r>
          </w:p>
        </w:tc>
        <w:tc>
          <w:tcPr>
            <w:tcW w:w="2099" w:type="dxa"/>
          </w:tcPr>
          <w:p w:rsidRPr="00E05663" w:rsidR="00E05663" w:rsidP="00110EB5" w:rsidRDefault="00E05663" w14:paraId="53169DB5" w14:textId="77777777">
            <w:pPr>
              <w:pStyle w:val="Tablebody"/>
              <w:jc w:val="left"/>
              <w:cnfStyle w:val="000000000000"/>
            </w:pPr>
            <w:r w:rsidRPr="00E05663">
              <w:t>Finance lease liability</w:t>
            </w:r>
          </w:p>
        </w:tc>
        <w:tc>
          <w:tcPr>
            <w:tcW w:w="850" w:type="dxa"/>
          </w:tcPr>
          <w:p w:rsidRPr="00E05663" w:rsidR="00E05663" w:rsidP="00E05663" w:rsidRDefault="00E05663" w14:paraId="25AD1960" w14:textId="77777777">
            <w:pPr>
              <w:pStyle w:val="Tablebody"/>
              <w:cnfStyle w:val="000000000000"/>
            </w:pPr>
            <w:r w:rsidRPr="00E05663">
              <w:t xml:space="preserve">519,893 </w:t>
            </w:r>
          </w:p>
        </w:tc>
        <w:tc>
          <w:tcPr>
            <w:tcW w:w="709" w:type="dxa"/>
          </w:tcPr>
          <w:p w:rsidRPr="00E05663" w:rsidR="00E05663" w:rsidP="00E05663" w:rsidRDefault="00E05663" w14:paraId="7CB32B92" w14:textId="77777777">
            <w:pPr>
              <w:pStyle w:val="Tablebody"/>
              <w:cnfStyle w:val="000000000000"/>
            </w:pPr>
            <w:r w:rsidRPr="00E05663">
              <w:t xml:space="preserve">530,128 </w:t>
            </w:r>
          </w:p>
        </w:tc>
        <w:tc>
          <w:tcPr>
            <w:tcW w:w="851" w:type="dxa"/>
          </w:tcPr>
          <w:p w:rsidRPr="00E05663" w:rsidR="00E05663" w:rsidP="00E05663" w:rsidRDefault="00E05663" w14:paraId="009B8CFC" w14:textId="77777777">
            <w:pPr>
              <w:pStyle w:val="Tablebody"/>
              <w:cnfStyle w:val="000000000000"/>
            </w:pPr>
            <w:r w:rsidRPr="00E05663">
              <w:t xml:space="preserve">477,968 </w:t>
            </w:r>
          </w:p>
        </w:tc>
        <w:tc>
          <w:tcPr>
            <w:tcW w:w="1984" w:type="dxa"/>
          </w:tcPr>
          <w:p w:rsidRPr="00E05663" w:rsidR="00E05663" w:rsidP="00110EB5" w:rsidRDefault="00E05663" w14:paraId="6A7C4648" w14:textId="77777777">
            <w:pPr>
              <w:pStyle w:val="Tablebody"/>
              <w:jc w:val="left"/>
              <w:cnfStyle w:val="000000000000"/>
            </w:pPr>
            <w:r w:rsidRPr="00E05663">
              <w:t>Service concession financial liability</w:t>
            </w:r>
          </w:p>
        </w:tc>
        <w:tc>
          <w:tcPr>
            <w:tcW w:w="709" w:type="dxa"/>
          </w:tcPr>
          <w:p w:rsidRPr="00E05663" w:rsidR="00E05663" w:rsidP="00E05663" w:rsidRDefault="00E05663" w14:paraId="3CA134D7" w14:textId="77777777">
            <w:pPr>
              <w:pStyle w:val="Tablebody"/>
              <w:cnfStyle w:val="000000000000"/>
            </w:pPr>
            <w:r w:rsidRPr="00E05663">
              <w:t xml:space="preserve">519,893 </w:t>
            </w:r>
          </w:p>
        </w:tc>
        <w:tc>
          <w:tcPr>
            <w:tcW w:w="850" w:type="dxa"/>
          </w:tcPr>
          <w:p w:rsidRPr="00E05663" w:rsidR="00E05663" w:rsidP="00E05663" w:rsidRDefault="00E05663" w14:paraId="0F74E4A4" w14:textId="77777777">
            <w:pPr>
              <w:pStyle w:val="Tablebody"/>
              <w:cnfStyle w:val="000000000000"/>
            </w:pPr>
            <w:r w:rsidRPr="00E05663">
              <w:t xml:space="preserve">530,128 </w:t>
            </w:r>
          </w:p>
        </w:tc>
        <w:tc>
          <w:tcPr>
            <w:tcW w:w="851" w:type="dxa"/>
          </w:tcPr>
          <w:p w:rsidRPr="00E05663" w:rsidR="00E05663" w:rsidP="00E05663" w:rsidRDefault="00E05663" w14:paraId="12741477" w14:textId="77777777">
            <w:pPr>
              <w:pStyle w:val="Tablebody"/>
              <w:cnfStyle w:val="000000000000"/>
            </w:pPr>
            <w:r w:rsidRPr="00E05663">
              <w:t xml:space="preserve">477,968 </w:t>
            </w:r>
          </w:p>
        </w:tc>
      </w:tr>
      <w:tr w:rsidRPr="00E05663" w:rsidR="00E05663" w:rsidTr="00110EB5" w14:paraId="7E25F273" w14:textId="77777777">
        <w:trPr>
          <w:trHeight w:val="20"/>
        </w:trPr>
        <w:tc>
          <w:tcPr>
            <w:cnfStyle w:val="001000000000"/>
            <w:tcW w:w="1587" w:type="dxa"/>
            <w:tcBorders>
              <w:bottom w:val="single" w:color="auto" w:sz="4" w:space="0"/>
            </w:tcBorders>
          </w:tcPr>
          <w:p w:rsidRPr="00E05663" w:rsidR="00E05663" w:rsidP="00110EB5" w:rsidRDefault="00E05663" w14:paraId="1834BA7E" w14:textId="77777777">
            <w:pPr>
              <w:pStyle w:val="Tablebody"/>
            </w:pPr>
            <w:r w:rsidRPr="00E05663">
              <w:t>7.2 Borrowings</w:t>
            </w:r>
          </w:p>
        </w:tc>
        <w:tc>
          <w:tcPr>
            <w:tcW w:w="2099" w:type="dxa"/>
            <w:tcBorders>
              <w:bottom w:val="single" w:color="auto" w:sz="4" w:space="0"/>
            </w:tcBorders>
          </w:tcPr>
          <w:p w:rsidRPr="00E05663" w:rsidR="00E05663" w:rsidP="00110EB5" w:rsidRDefault="00E05663" w14:paraId="39E32108" w14:textId="77777777">
            <w:pPr>
              <w:pStyle w:val="Tablebody"/>
              <w:jc w:val="left"/>
              <w:cnfStyle w:val="000000000000"/>
            </w:pPr>
            <w:r w:rsidRPr="00E05663">
              <w:t>Interest on finance lease liability</w:t>
            </w:r>
          </w:p>
        </w:tc>
        <w:tc>
          <w:tcPr>
            <w:tcW w:w="850" w:type="dxa"/>
            <w:tcBorders>
              <w:bottom w:val="single" w:color="auto" w:sz="4" w:space="0"/>
            </w:tcBorders>
          </w:tcPr>
          <w:p w:rsidRPr="00E05663" w:rsidR="00E05663" w:rsidP="00E05663" w:rsidRDefault="00E05663" w14:paraId="5976FEA8" w14:textId="77777777">
            <w:pPr>
              <w:pStyle w:val="Tablebody"/>
              <w:cnfStyle w:val="000000000000"/>
            </w:pPr>
            <w:r w:rsidRPr="00E05663">
              <w:t xml:space="preserve">31,372 </w:t>
            </w:r>
          </w:p>
        </w:tc>
        <w:tc>
          <w:tcPr>
            <w:tcW w:w="709" w:type="dxa"/>
            <w:tcBorders>
              <w:bottom w:val="single" w:color="auto" w:sz="4" w:space="0"/>
            </w:tcBorders>
          </w:tcPr>
          <w:p w:rsidRPr="00E05663" w:rsidR="00E05663" w:rsidP="00E05663" w:rsidRDefault="00E05663" w14:paraId="45144933" w14:textId="77777777">
            <w:pPr>
              <w:pStyle w:val="Tablebody"/>
              <w:cnfStyle w:val="000000000000"/>
            </w:pPr>
            <w:r w:rsidRPr="00E05663">
              <w:t xml:space="preserve">43,589 </w:t>
            </w:r>
          </w:p>
        </w:tc>
        <w:tc>
          <w:tcPr>
            <w:tcW w:w="851" w:type="dxa"/>
            <w:tcBorders>
              <w:bottom w:val="single" w:color="auto" w:sz="4" w:space="0"/>
            </w:tcBorders>
          </w:tcPr>
          <w:p w:rsidRPr="00E05663" w:rsidR="00E05663" w:rsidP="00E05663" w:rsidRDefault="00E05663" w14:paraId="3648FF05" w14:textId="77777777">
            <w:pPr>
              <w:pStyle w:val="Tablebody"/>
              <w:cnfStyle w:val="000000000000"/>
            </w:pPr>
            <w:r w:rsidRPr="00E05663">
              <w:t xml:space="preserve">30,757 </w:t>
            </w:r>
          </w:p>
        </w:tc>
        <w:tc>
          <w:tcPr>
            <w:tcW w:w="1984" w:type="dxa"/>
            <w:tcBorders>
              <w:bottom w:val="single" w:color="auto" w:sz="4" w:space="0"/>
            </w:tcBorders>
          </w:tcPr>
          <w:p w:rsidRPr="00E05663" w:rsidR="00E05663" w:rsidP="00110EB5" w:rsidRDefault="00E05663" w14:paraId="296C4653" w14:textId="77777777">
            <w:pPr>
              <w:pStyle w:val="Tablebody"/>
              <w:jc w:val="left"/>
              <w:cnfStyle w:val="000000000000"/>
            </w:pPr>
            <w:r w:rsidRPr="00E05663">
              <w:t>Interest on service concession financial liability</w:t>
            </w:r>
          </w:p>
        </w:tc>
        <w:tc>
          <w:tcPr>
            <w:tcW w:w="709" w:type="dxa"/>
            <w:tcBorders>
              <w:bottom w:val="single" w:color="auto" w:sz="4" w:space="0"/>
            </w:tcBorders>
          </w:tcPr>
          <w:p w:rsidRPr="00E05663" w:rsidR="00E05663" w:rsidP="00E05663" w:rsidRDefault="00E05663" w14:paraId="39D29A05" w14:textId="77777777">
            <w:pPr>
              <w:pStyle w:val="Tablebody"/>
              <w:cnfStyle w:val="000000000000"/>
            </w:pPr>
            <w:r w:rsidRPr="00E05663">
              <w:t xml:space="preserve">31,372 </w:t>
            </w:r>
          </w:p>
        </w:tc>
        <w:tc>
          <w:tcPr>
            <w:tcW w:w="850" w:type="dxa"/>
            <w:tcBorders>
              <w:bottom w:val="single" w:color="auto" w:sz="4" w:space="0"/>
            </w:tcBorders>
          </w:tcPr>
          <w:p w:rsidRPr="00E05663" w:rsidR="00E05663" w:rsidP="00E05663" w:rsidRDefault="00E05663" w14:paraId="5F6B90AD" w14:textId="77777777">
            <w:pPr>
              <w:pStyle w:val="Tablebody"/>
              <w:cnfStyle w:val="000000000000"/>
            </w:pPr>
            <w:r w:rsidRPr="00E05663">
              <w:t xml:space="preserve">43,589 </w:t>
            </w:r>
          </w:p>
        </w:tc>
        <w:tc>
          <w:tcPr>
            <w:tcW w:w="851" w:type="dxa"/>
            <w:tcBorders>
              <w:bottom w:val="single" w:color="auto" w:sz="4" w:space="0"/>
            </w:tcBorders>
          </w:tcPr>
          <w:p w:rsidRPr="00E05663" w:rsidR="00E05663" w:rsidP="00E05663" w:rsidRDefault="00E05663" w14:paraId="3C9A150A" w14:textId="77777777">
            <w:pPr>
              <w:pStyle w:val="Tablebody"/>
              <w:cnfStyle w:val="000000000000"/>
            </w:pPr>
            <w:r w:rsidRPr="00E05663">
              <w:t xml:space="preserve">30,757 </w:t>
            </w:r>
          </w:p>
        </w:tc>
      </w:tr>
    </w:tbl>
    <w:p w:rsidRPr="00E05663" w:rsidR="00E05663" w:rsidP="00110EB5" w:rsidRDefault="00E05663" w14:paraId="35720224" w14:textId="77777777">
      <w:pPr>
        <w:spacing w:before="120"/>
        <w:rPr>
          <w:b/>
          <w:bCs/>
        </w:rPr>
      </w:pPr>
      <w:r w:rsidRPr="00E05663">
        <w:rPr>
          <w:b/>
          <w:bCs/>
        </w:rPr>
        <w:t>Prisoner Transport Contract</w:t>
      </w:r>
    </w:p>
    <w:p w:rsidRPr="00E05663" w:rsidR="00E05663" w:rsidP="00E05663" w:rsidRDefault="00E05663" w14:paraId="71C8DFE3" w14:textId="77777777">
      <w:r w:rsidRPr="00E05663">
        <w:t xml:space="preserve">Following a competitive tender process, the State entered into a new contract with G4S Custodial Services Pty Ltd (G4S) for the transportation of prisoners between courts, prisons, youth justice centres and police stations using a fleet of </w:t>
      </w:r>
      <w:proofErr w:type="gramStart"/>
      <w:r w:rsidRPr="00E05663">
        <w:t>purpose built</w:t>
      </w:r>
      <w:proofErr w:type="gramEnd"/>
      <w:r w:rsidRPr="00E05663">
        <w:t xml:space="preserve"> vehicles. The contract is for a </w:t>
      </w:r>
      <w:proofErr w:type="gramStart"/>
      <w:r w:rsidRPr="00E05663">
        <w:t>five year</w:t>
      </w:r>
      <w:proofErr w:type="gramEnd"/>
      <w:r w:rsidRPr="00E05663">
        <w:t xml:space="preserve"> period from 1 October 2015.</w:t>
      </w:r>
    </w:p>
    <w:p w:rsidRPr="00E05663" w:rsidR="00E05663" w:rsidP="00E05663" w:rsidRDefault="00E05663" w14:paraId="42420C3D" w14:textId="77777777">
      <w:r w:rsidRPr="00E05663">
        <w:t>G4S is subject to key performance indicators over the term of the contract. Where there is unsatisfactory performance, the department can adjust the payments made to G4S.</w:t>
      </w:r>
    </w:p>
    <w:p w:rsidRPr="00E05663" w:rsidR="00E05663" w:rsidP="00E05663" w:rsidRDefault="00E05663" w14:paraId="7ADC54E7" w14:textId="77777777">
      <w:r w:rsidRPr="00E05663">
        <w:t>Prior to AASB 1059, the prisoner transport contract costs were expensed. Upon the application of AASB 1059, the costs for the use of the vehicles were recognised as service concession assets and liabilities.</w:t>
      </w:r>
    </w:p>
    <w:p w:rsidRPr="00E05663" w:rsidR="00E05663" w:rsidP="00E05663" w:rsidRDefault="00E05663" w14:paraId="71B20C77" w14:textId="77777777">
      <w:r w:rsidRPr="00E05663">
        <w:t xml:space="preserve">A summary of the service concession balances </w:t>
      </w:r>
      <w:proofErr w:type="gramStart"/>
      <w:r w:rsidRPr="00E05663">
        <w:t>are</w:t>
      </w:r>
      <w:proofErr w:type="gramEnd"/>
      <w:r w:rsidRPr="00E05663">
        <w:t xml:space="preserve"> included in the table below.</w:t>
      </w:r>
    </w:p>
    <w:tbl>
      <w:tblPr>
        <w:tblStyle w:val="TableGrid"/>
        <w:tblW w:w="10490" w:type="dxa"/>
        <w:tblBorders>
          <w:bottom w:val="single" w:color="auto" w:sz="4" w:space="0"/>
        </w:tblBorders>
        <w:tblLayout w:type="fixed"/>
        <w:tblLook w:firstRow="1" w:lastRow="0" w:firstColumn="1" w:lastColumn="0" w:noHBand="0" w:noVBand="0" w:val="00A0"/>
      </w:tblPr>
      <w:tblGrid>
        <w:gridCol w:w="1701"/>
        <w:gridCol w:w="2268"/>
        <w:gridCol w:w="709"/>
        <w:gridCol w:w="709"/>
        <w:gridCol w:w="709"/>
        <w:gridCol w:w="2268"/>
        <w:gridCol w:w="708"/>
        <w:gridCol w:w="709"/>
        <w:gridCol w:w="709"/>
      </w:tblGrid>
      <w:tr w:rsidRPr="00E05663" w:rsidR="00E05663" w:rsidTr="00110EB5" w14:paraId="308B6FA1" w14:textId="77777777">
        <w:trPr>
          <w:cnfStyle w:val="100000000000"/>
          <w:trHeight w:val="20"/>
          <w:tblHeader/>
        </w:trPr>
        <w:tc>
          <w:tcPr>
            <w:cnfStyle w:val="001000000000"/>
            <w:tcW w:w="10490" w:type="dxa"/>
            <w:gridSpan w:val="9"/>
            <w:tcBorders>
              <w:bottom w:val="single" w:color="auto" w:sz="4" w:space="0"/>
            </w:tcBorders>
          </w:tcPr>
          <w:p w:rsidRPr="00E05663" w:rsidR="00E05663" w:rsidP="00110EB5" w:rsidRDefault="00E05663" w14:paraId="56951675" w14:textId="77777777">
            <w:pPr>
              <w:pStyle w:val="Tablebody"/>
            </w:pPr>
            <w:r w:rsidRPr="00E05663">
              <w:t>($ thousand)</w:t>
            </w:r>
          </w:p>
        </w:tc>
      </w:tr>
      <w:tr w:rsidRPr="00E05663" w:rsidR="00E05663" w:rsidTr="00110EB5" w14:paraId="150FDDB1" w14:textId="77777777">
        <w:trPr>
          <w:cnfStyle w:val="100000000000"/>
          <w:trHeight w:val="20"/>
          <w:tblHeader/>
        </w:trPr>
        <w:tc>
          <w:tcPr>
            <w:cnfStyle w:val="001000000000"/>
            <w:tcW w:w="1701" w:type="dxa"/>
            <w:tcBorders>
              <w:top w:val="single" w:color="auto" w:sz="4" w:space="0"/>
            </w:tcBorders>
          </w:tcPr>
          <w:p w:rsidRPr="00E05663" w:rsidR="00E05663" w:rsidP="00110EB5" w:rsidRDefault="00E05663" w14:paraId="70464741" w14:textId="77777777">
            <w:pPr>
              <w:pStyle w:val="Tablebody"/>
            </w:pPr>
          </w:p>
        </w:tc>
        <w:tc>
          <w:tcPr>
            <w:tcW w:w="4395" w:type="dxa"/>
            <w:gridSpan w:val="4"/>
            <w:tcBorders>
              <w:top w:val="single" w:color="auto" w:sz="4" w:space="0"/>
            </w:tcBorders>
          </w:tcPr>
          <w:p w:rsidRPr="00E05663" w:rsidR="00E05663" w:rsidP="00110EB5" w:rsidRDefault="00E05663" w14:paraId="53288BA9" w14:textId="77777777">
            <w:pPr>
              <w:pStyle w:val="Tablebody"/>
              <w:cnfStyle w:val="100000000000"/>
            </w:pPr>
            <w:r w:rsidRPr="00E05663">
              <w:t>Pre-AASB 1059 accounting</w:t>
            </w:r>
          </w:p>
        </w:tc>
        <w:tc>
          <w:tcPr>
            <w:tcW w:w="4394" w:type="dxa"/>
            <w:gridSpan w:val="4"/>
            <w:tcBorders>
              <w:top w:val="single" w:color="auto" w:sz="4" w:space="0"/>
            </w:tcBorders>
          </w:tcPr>
          <w:p w:rsidRPr="00E05663" w:rsidR="00E05663" w:rsidP="00110EB5" w:rsidRDefault="00E05663" w14:paraId="5582C6C2" w14:textId="77777777">
            <w:pPr>
              <w:pStyle w:val="Tablebody"/>
              <w:cnfStyle w:val="100000000000"/>
            </w:pPr>
            <w:r w:rsidRPr="00E05663">
              <w:t>Post-AASB 1059 accounting</w:t>
            </w:r>
          </w:p>
        </w:tc>
      </w:tr>
      <w:tr w:rsidRPr="00E05663" w:rsidR="00E05663" w:rsidTr="00110EB5" w14:paraId="3AF86166" w14:textId="77777777">
        <w:trPr>
          <w:cnfStyle w:val="100000000000"/>
          <w:trHeight w:val="20"/>
          <w:tblHeader/>
        </w:trPr>
        <w:tc>
          <w:tcPr>
            <w:cnfStyle w:val="001000000000"/>
            <w:tcW w:w="1701" w:type="dxa"/>
          </w:tcPr>
          <w:p w:rsidRPr="00E05663" w:rsidR="00E05663" w:rsidP="00110EB5" w:rsidRDefault="00E05663" w14:paraId="1CB88148" w14:textId="77777777">
            <w:pPr>
              <w:pStyle w:val="Tablebody"/>
              <w:jc w:val="left"/>
            </w:pPr>
            <w:r w:rsidRPr="00E05663">
              <w:t>Note</w:t>
            </w:r>
          </w:p>
        </w:tc>
        <w:tc>
          <w:tcPr>
            <w:tcW w:w="2268" w:type="dxa"/>
          </w:tcPr>
          <w:p w:rsidRPr="00E05663" w:rsidR="00E05663" w:rsidP="00110EB5" w:rsidRDefault="00E05663" w14:paraId="6D44608D" w14:textId="77777777">
            <w:pPr>
              <w:pStyle w:val="Tablebody"/>
              <w:jc w:val="left"/>
              <w:cnfStyle w:val="100000000000"/>
            </w:pPr>
            <w:r w:rsidRPr="00E05663">
              <w:t>Item</w:t>
            </w:r>
          </w:p>
        </w:tc>
        <w:tc>
          <w:tcPr>
            <w:tcW w:w="709" w:type="dxa"/>
          </w:tcPr>
          <w:p w:rsidRPr="00E05663" w:rsidR="00E05663" w:rsidP="00110EB5" w:rsidRDefault="00E05663" w14:paraId="7338E04E" w14:textId="77777777">
            <w:pPr>
              <w:pStyle w:val="Tablebody"/>
              <w:cnfStyle w:val="100000000000"/>
            </w:pPr>
            <w:r w:rsidRPr="00E05663">
              <w:t>2020</w:t>
            </w:r>
          </w:p>
        </w:tc>
        <w:tc>
          <w:tcPr>
            <w:tcW w:w="709" w:type="dxa"/>
          </w:tcPr>
          <w:p w:rsidRPr="00E05663" w:rsidR="00E05663" w:rsidP="00110EB5" w:rsidRDefault="00E05663" w14:paraId="6801FD81" w14:textId="77777777">
            <w:pPr>
              <w:pStyle w:val="Tablebody"/>
              <w:cnfStyle w:val="100000000000"/>
            </w:pPr>
            <w:r w:rsidRPr="00E05663">
              <w:t>2019</w:t>
            </w:r>
          </w:p>
        </w:tc>
        <w:tc>
          <w:tcPr>
            <w:tcW w:w="709" w:type="dxa"/>
          </w:tcPr>
          <w:p w:rsidRPr="00E05663" w:rsidR="00E05663" w:rsidP="00110EB5" w:rsidRDefault="00E05663" w14:paraId="2F6730BB" w14:textId="77777777">
            <w:pPr>
              <w:pStyle w:val="Tablebody"/>
              <w:cnfStyle w:val="100000000000"/>
            </w:pPr>
            <w:r w:rsidRPr="00E05663">
              <w:t>2018</w:t>
            </w:r>
          </w:p>
        </w:tc>
        <w:tc>
          <w:tcPr>
            <w:tcW w:w="2268" w:type="dxa"/>
          </w:tcPr>
          <w:p w:rsidRPr="00E05663" w:rsidR="00E05663" w:rsidP="00110EB5" w:rsidRDefault="00E05663" w14:paraId="24C53ADF" w14:textId="77777777">
            <w:pPr>
              <w:pStyle w:val="Tablebody"/>
              <w:jc w:val="left"/>
              <w:cnfStyle w:val="100000000000"/>
            </w:pPr>
            <w:r w:rsidRPr="00E05663">
              <w:t>Item</w:t>
            </w:r>
          </w:p>
        </w:tc>
        <w:tc>
          <w:tcPr>
            <w:tcW w:w="708" w:type="dxa"/>
          </w:tcPr>
          <w:p w:rsidRPr="00E05663" w:rsidR="00E05663" w:rsidP="00110EB5" w:rsidRDefault="00E05663" w14:paraId="3D7034AF" w14:textId="77777777">
            <w:pPr>
              <w:pStyle w:val="Tablebody"/>
              <w:cnfStyle w:val="100000000000"/>
            </w:pPr>
            <w:r w:rsidRPr="00E05663">
              <w:t>2020</w:t>
            </w:r>
          </w:p>
        </w:tc>
        <w:tc>
          <w:tcPr>
            <w:tcW w:w="709" w:type="dxa"/>
          </w:tcPr>
          <w:p w:rsidRPr="00E05663" w:rsidR="00E05663" w:rsidP="00110EB5" w:rsidRDefault="00E05663" w14:paraId="14A1F5D8" w14:textId="77777777">
            <w:pPr>
              <w:pStyle w:val="Tablebody"/>
              <w:cnfStyle w:val="100000000000"/>
            </w:pPr>
            <w:r w:rsidRPr="00E05663">
              <w:t>2019</w:t>
            </w:r>
          </w:p>
        </w:tc>
        <w:tc>
          <w:tcPr>
            <w:tcW w:w="709" w:type="dxa"/>
          </w:tcPr>
          <w:p w:rsidRPr="00E05663" w:rsidR="00E05663" w:rsidP="00110EB5" w:rsidRDefault="00E05663" w14:paraId="246111E6" w14:textId="77777777">
            <w:pPr>
              <w:pStyle w:val="Tablebody"/>
              <w:cnfStyle w:val="100000000000"/>
            </w:pPr>
            <w:r w:rsidRPr="00E05663">
              <w:t>2018</w:t>
            </w:r>
          </w:p>
        </w:tc>
      </w:tr>
      <w:tr w:rsidRPr="00E05663" w:rsidR="00E05663" w:rsidTr="00110EB5" w14:paraId="5727DDC6" w14:textId="77777777">
        <w:trPr>
          <w:trHeight w:val="20"/>
        </w:trPr>
        <w:tc>
          <w:tcPr>
            <w:cnfStyle w:val="001000000000"/>
            <w:tcW w:w="1701" w:type="dxa"/>
          </w:tcPr>
          <w:p w:rsidRPr="00E05663" w:rsidR="00E05663" w:rsidP="00110EB5" w:rsidRDefault="00E05663" w14:paraId="65BD4C69" w14:textId="01E403E9">
            <w:pPr>
              <w:pStyle w:val="Tablebody"/>
            </w:pPr>
            <w:r w:rsidRPr="00E05663">
              <w:t>3.5 Supplies and services</w:t>
            </w:r>
            <w:r w:rsidRPr="00E05663">
              <w:rPr>
                <w:vertAlign w:val="superscript"/>
              </w:rPr>
              <w:t xml:space="preserve"> (</w:t>
            </w:r>
            <w:proofErr w:type="spellStart"/>
            <w:r w:rsidRPr="00E05663">
              <w:rPr>
                <w:vertAlign w:val="superscript"/>
              </w:rPr>
              <w:t>i</w:t>
            </w:r>
            <w:proofErr w:type="spellEnd"/>
            <w:r w:rsidRPr="00E05663">
              <w:rPr>
                <w:vertAlign w:val="superscript"/>
              </w:rPr>
              <w:t>)</w:t>
            </w:r>
          </w:p>
        </w:tc>
        <w:tc>
          <w:tcPr>
            <w:tcW w:w="2268" w:type="dxa"/>
          </w:tcPr>
          <w:p w:rsidRPr="00E05663" w:rsidR="00E05663" w:rsidP="00110EB5" w:rsidRDefault="00E05663" w14:paraId="2A29477D" w14:textId="77777777">
            <w:pPr>
              <w:pStyle w:val="Tablebody"/>
              <w:jc w:val="left"/>
              <w:cnfStyle w:val="000000000000"/>
            </w:pPr>
            <w:r w:rsidRPr="00E05663">
              <w:t>Outsourced contracts expense</w:t>
            </w:r>
          </w:p>
        </w:tc>
        <w:tc>
          <w:tcPr>
            <w:tcW w:w="709" w:type="dxa"/>
          </w:tcPr>
          <w:p w:rsidRPr="00E05663" w:rsidR="00E05663" w:rsidP="00110EB5" w:rsidRDefault="00E05663" w14:paraId="0CA85D1B" w14:textId="77777777">
            <w:pPr>
              <w:pStyle w:val="Tablebody"/>
              <w:cnfStyle w:val="000000000000"/>
            </w:pPr>
            <w:r w:rsidRPr="00E05663">
              <w:t xml:space="preserve">1,818 </w:t>
            </w:r>
          </w:p>
        </w:tc>
        <w:tc>
          <w:tcPr>
            <w:tcW w:w="709" w:type="dxa"/>
          </w:tcPr>
          <w:p w:rsidRPr="00E05663" w:rsidR="00E05663" w:rsidP="00110EB5" w:rsidRDefault="00E05663" w14:paraId="32088E5B" w14:textId="77777777">
            <w:pPr>
              <w:pStyle w:val="Tablebody"/>
              <w:cnfStyle w:val="000000000000"/>
            </w:pPr>
            <w:r w:rsidRPr="00E05663">
              <w:t xml:space="preserve">1,501 </w:t>
            </w:r>
          </w:p>
        </w:tc>
        <w:tc>
          <w:tcPr>
            <w:tcW w:w="709" w:type="dxa"/>
          </w:tcPr>
          <w:p w:rsidRPr="00E05663" w:rsidR="00E05663" w:rsidP="00110EB5" w:rsidRDefault="00E05663" w14:paraId="0D49FFB8" w14:textId="77777777">
            <w:pPr>
              <w:pStyle w:val="Tablebody"/>
              <w:cnfStyle w:val="000000000000"/>
            </w:pPr>
            <w:r w:rsidRPr="00E05663">
              <w:t xml:space="preserve">1,438 </w:t>
            </w:r>
          </w:p>
        </w:tc>
        <w:tc>
          <w:tcPr>
            <w:tcW w:w="2268" w:type="dxa"/>
          </w:tcPr>
          <w:p w:rsidRPr="00E05663" w:rsidR="00E05663" w:rsidP="00110EB5" w:rsidRDefault="00E05663" w14:paraId="6AE3F455" w14:textId="77777777">
            <w:pPr>
              <w:pStyle w:val="Tablebody"/>
              <w:jc w:val="left"/>
              <w:cnfStyle w:val="000000000000"/>
            </w:pPr>
          </w:p>
        </w:tc>
        <w:tc>
          <w:tcPr>
            <w:tcW w:w="708" w:type="dxa"/>
          </w:tcPr>
          <w:p w:rsidRPr="00E05663" w:rsidR="00E05663" w:rsidP="00110EB5" w:rsidRDefault="00E05663" w14:paraId="46214D73" w14:textId="77777777">
            <w:pPr>
              <w:pStyle w:val="Tablebody"/>
              <w:cnfStyle w:val="000000000000"/>
            </w:pPr>
          </w:p>
        </w:tc>
        <w:tc>
          <w:tcPr>
            <w:tcW w:w="709" w:type="dxa"/>
          </w:tcPr>
          <w:p w:rsidRPr="00E05663" w:rsidR="00E05663" w:rsidP="00110EB5" w:rsidRDefault="00E05663" w14:paraId="06A51643" w14:textId="77777777">
            <w:pPr>
              <w:pStyle w:val="Tablebody"/>
              <w:cnfStyle w:val="000000000000"/>
            </w:pPr>
          </w:p>
        </w:tc>
        <w:tc>
          <w:tcPr>
            <w:tcW w:w="709" w:type="dxa"/>
          </w:tcPr>
          <w:p w:rsidRPr="00E05663" w:rsidR="00E05663" w:rsidP="00110EB5" w:rsidRDefault="00E05663" w14:paraId="0653C7E2" w14:textId="77777777">
            <w:pPr>
              <w:pStyle w:val="Tablebody"/>
              <w:cnfStyle w:val="000000000000"/>
            </w:pPr>
          </w:p>
        </w:tc>
      </w:tr>
      <w:tr w:rsidRPr="00E05663" w:rsidR="00E05663" w:rsidTr="00110EB5" w14:paraId="36B75E3F" w14:textId="77777777">
        <w:trPr>
          <w:trHeight w:val="20"/>
        </w:trPr>
        <w:tc>
          <w:tcPr>
            <w:cnfStyle w:val="001000000000"/>
            <w:tcW w:w="1701" w:type="dxa"/>
          </w:tcPr>
          <w:p w:rsidRPr="00E05663" w:rsidR="00E05663" w:rsidP="00110EB5" w:rsidRDefault="00E05663" w14:paraId="2F73E95F" w14:textId="2376BF3D">
            <w:pPr>
              <w:pStyle w:val="Tablebody"/>
            </w:pPr>
            <w:r w:rsidRPr="00E05663">
              <w:t>5.2 Property, plant and equipment</w:t>
            </w:r>
          </w:p>
        </w:tc>
        <w:tc>
          <w:tcPr>
            <w:tcW w:w="2268" w:type="dxa"/>
          </w:tcPr>
          <w:p w:rsidRPr="00E05663" w:rsidR="00E05663" w:rsidP="00110EB5" w:rsidRDefault="00E05663" w14:paraId="0CCC9F55" w14:textId="77777777">
            <w:pPr>
              <w:pStyle w:val="Tablebody"/>
              <w:jc w:val="left"/>
              <w:cnfStyle w:val="000000000000"/>
            </w:pPr>
          </w:p>
        </w:tc>
        <w:tc>
          <w:tcPr>
            <w:tcW w:w="709" w:type="dxa"/>
          </w:tcPr>
          <w:p w:rsidRPr="00E05663" w:rsidR="00E05663" w:rsidP="00110EB5" w:rsidRDefault="00E05663" w14:paraId="21092DBD" w14:textId="77777777">
            <w:pPr>
              <w:pStyle w:val="Tablebody"/>
              <w:cnfStyle w:val="000000000000"/>
            </w:pPr>
          </w:p>
        </w:tc>
        <w:tc>
          <w:tcPr>
            <w:tcW w:w="709" w:type="dxa"/>
          </w:tcPr>
          <w:p w:rsidRPr="00E05663" w:rsidR="00E05663" w:rsidP="00110EB5" w:rsidRDefault="00E05663" w14:paraId="782C656D" w14:textId="77777777">
            <w:pPr>
              <w:pStyle w:val="Tablebody"/>
              <w:cnfStyle w:val="000000000000"/>
            </w:pPr>
          </w:p>
        </w:tc>
        <w:tc>
          <w:tcPr>
            <w:tcW w:w="709" w:type="dxa"/>
          </w:tcPr>
          <w:p w:rsidRPr="00E05663" w:rsidR="00E05663" w:rsidP="00110EB5" w:rsidRDefault="00E05663" w14:paraId="5A3C0886" w14:textId="77777777">
            <w:pPr>
              <w:pStyle w:val="Tablebody"/>
              <w:cnfStyle w:val="000000000000"/>
            </w:pPr>
          </w:p>
        </w:tc>
        <w:tc>
          <w:tcPr>
            <w:tcW w:w="2268" w:type="dxa"/>
          </w:tcPr>
          <w:p w:rsidRPr="00E05663" w:rsidR="00E05663" w:rsidP="00110EB5" w:rsidRDefault="00E05663" w14:paraId="4C1FD552" w14:textId="77777777">
            <w:pPr>
              <w:pStyle w:val="Tablebody"/>
              <w:jc w:val="left"/>
              <w:cnfStyle w:val="000000000000"/>
            </w:pPr>
            <w:r w:rsidRPr="00E05663">
              <w:t>Service concession assets – vehicles</w:t>
            </w:r>
          </w:p>
        </w:tc>
        <w:tc>
          <w:tcPr>
            <w:tcW w:w="708" w:type="dxa"/>
          </w:tcPr>
          <w:p w:rsidRPr="00E05663" w:rsidR="00E05663" w:rsidP="00110EB5" w:rsidRDefault="00E05663" w14:paraId="7C47800E" w14:textId="77777777">
            <w:pPr>
              <w:pStyle w:val="Tablebody"/>
              <w:cnfStyle w:val="000000000000"/>
            </w:pPr>
            <w:r w:rsidRPr="00E05663">
              <w:t xml:space="preserve">3,430 </w:t>
            </w:r>
          </w:p>
        </w:tc>
        <w:tc>
          <w:tcPr>
            <w:tcW w:w="709" w:type="dxa"/>
          </w:tcPr>
          <w:p w:rsidRPr="00E05663" w:rsidR="00E05663" w:rsidP="00110EB5" w:rsidRDefault="00E05663" w14:paraId="5E088E0C" w14:textId="77777777">
            <w:pPr>
              <w:pStyle w:val="Tablebody"/>
              <w:cnfStyle w:val="000000000000"/>
            </w:pPr>
            <w:r w:rsidRPr="00E05663">
              <w:t xml:space="preserve">3,053 </w:t>
            </w:r>
          </w:p>
        </w:tc>
        <w:tc>
          <w:tcPr>
            <w:tcW w:w="709" w:type="dxa"/>
          </w:tcPr>
          <w:p w:rsidRPr="00E05663" w:rsidR="00E05663" w:rsidP="00110EB5" w:rsidRDefault="00E05663" w14:paraId="093E5108" w14:textId="77777777">
            <w:pPr>
              <w:pStyle w:val="Tablebody"/>
              <w:cnfStyle w:val="000000000000"/>
            </w:pPr>
            <w:r w:rsidRPr="00E05663">
              <w:t xml:space="preserve">3,797 </w:t>
            </w:r>
          </w:p>
        </w:tc>
      </w:tr>
      <w:tr w:rsidRPr="00E05663" w:rsidR="00E05663" w:rsidTr="00110EB5" w14:paraId="163FEDED" w14:textId="77777777">
        <w:trPr>
          <w:trHeight w:val="20"/>
        </w:trPr>
        <w:tc>
          <w:tcPr>
            <w:cnfStyle w:val="001000000000"/>
            <w:tcW w:w="1701" w:type="dxa"/>
          </w:tcPr>
          <w:p w:rsidRPr="00E05663" w:rsidR="00E05663" w:rsidP="00110EB5" w:rsidRDefault="00E05663" w14:paraId="33A77586" w14:textId="77777777">
            <w:pPr>
              <w:pStyle w:val="Tablebody"/>
            </w:pPr>
            <w:r w:rsidRPr="00E05663">
              <w:t>5.2.1 Depreciation</w:t>
            </w:r>
          </w:p>
        </w:tc>
        <w:tc>
          <w:tcPr>
            <w:tcW w:w="2268" w:type="dxa"/>
          </w:tcPr>
          <w:p w:rsidRPr="00E05663" w:rsidR="00E05663" w:rsidP="00110EB5" w:rsidRDefault="00E05663" w14:paraId="3A5458F7" w14:textId="77777777">
            <w:pPr>
              <w:pStyle w:val="Tablebody"/>
              <w:jc w:val="left"/>
              <w:cnfStyle w:val="000000000000"/>
            </w:pPr>
          </w:p>
        </w:tc>
        <w:tc>
          <w:tcPr>
            <w:tcW w:w="709" w:type="dxa"/>
          </w:tcPr>
          <w:p w:rsidRPr="00E05663" w:rsidR="00E05663" w:rsidP="00110EB5" w:rsidRDefault="00E05663" w14:paraId="50E5D9EA" w14:textId="77777777">
            <w:pPr>
              <w:pStyle w:val="Tablebody"/>
              <w:cnfStyle w:val="000000000000"/>
            </w:pPr>
          </w:p>
        </w:tc>
        <w:tc>
          <w:tcPr>
            <w:tcW w:w="709" w:type="dxa"/>
          </w:tcPr>
          <w:p w:rsidRPr="00E05663" w:rsidR="00E05663" w:rsidP="00110EB5" w:rsidRDefault="00E05663" w14:paraId="1CE5CC36" w14:textId="77777777">
            <w:pPr>
              <w:pStyle w:val="Tablebody"/>
              <w:cnfStyle w:val="000000000000"/>
            </w:pPr>
          </w:p>
        </w:tc>
        <w:tc>
          <w:tcPr>
            <w:tcW w:w="709" w:type="dxa"/>
          </w:tcPr>
          <w:p w:rsidRPr="00E05663" w:rsidR="00E05663" w:rsidP="00110EB5" w:rsidRDefault="00E05663" w14:paraId="36D8042A" w14:textId="77777777">
            <w:pPr>
              <w:pStyle w:val="Tablebody"/>
              <w:cnfStyle w:val="000000000000"/>
            </w:pPr>
          </w:p>
        </w:tc>
        <w:tc>
          <w:tcPr>
            <w:tcW w:w="2268" w:type="dxa"/>
          </w:tcPr>
          <w:p w:rsidRPr="00E05663" w:rsidR="00E05663" w:rsidP="00110EB5" w:rsidRDefault="00E05663" w14:paraId="1824A337" w14:textId="77777777">
            <w:pPr>
              <w:pStyle w:val="Tablebody"/>
              <w:jc w:val="left"/>
              <w:cnfStyle w:val="000000000000"/>
            </w:pPr>
            <w:r w:rsidRPr="00E05663">
              <w:t>Depreciation on service concession assets – vehicles</w:t>
            </w:r>
          </w:p>
        </w:tc>
        <w:tc>
          <w:tcPr>
            <w:tcW w:w="708" w:type="dxa"/>
          </w:tcPr>
          <w:p w:rsidRPr="00E05663" w:rsidR="00E05663" w:rsidP="00110EB5" w:rsidRDefault="00E05663" w14:paraId="5096344B" w14:textId="77777777">
            <w:pPr>
              <w:pStyle w:val="Tablebody"/>
              <w:cnfStyle w:val="000000000000"/>
            </w:pPr>
            <w:r w:rsidRPr="00E05663">
              <w:t xml:space="preserve">1,675 </w:t>
            </w:r>
          </w:p>
        </w:tc>
        <w:tc>
          <w:tcPr>
            <w:tcW w:w="709" w:type="dxa"/>
          </w:tcPr>
          <w:p w:rsidRPr="00E05663" w:rsidR="00E05663" w:rsidP="00110EB5" w:rsidRDefault="00E05663" w14:paraId="2D610DBE" w14:textId="77777777">
            <w:pPr>
              <w:pStyle w:val="Tablebody"/>
              <w:cnfStyle w:val="000000000000"/>
            </w:pPr>
            <w:r w:rsidRPr="00E05663">
              <w:t xml:space="preserve">1,371 </w:t>
            </w:r>
          </w:p>
        </w:tc>
        <w:tc>
          <w:tcPr>
            <w:tcW w:w="709" w:type="dxa"/>
          </w:tcPr>
          <w:p w:rsidRPr="00E05663" w:rsidR="00E05663" w:rsidP="00110EB5" w:rsidRDefault="00E05663" w14:paraId="7F590C75" w14:textId="77777777">
            <w:pPr>
              <w:pStyle w:val="Tablebody"/>
              <w:cnfStyle w:val="000000000000"/>
            </w:pPr>
            <w:r w:rsidRPr="00E05663">
              <w:t xml:space="preserve">1,310 </w:t>
            </w:r>
          </w:p>
        </w:tc>
      </w:tr>
      <w:tr w:rsidRPr="00E05663" w:rsidR="00E05663" w:rsidTr="00110EB5" w14:paraId="6ECB44C7" w14:textId="77777777">
        <w:trPr>
          <w:trHeight w:val="20"/>
        </w:trPr>
        <w:tc>
          <w:tcPr>
            <w:cnfStyle w:val="001000000000"/>
            <w:tcW w:w="1701" w:type="dxa"/>
          </w:tcPr>
          <w:p w:rsidRPr="00E05663" w:rsidR="00E05663" w:rsidP="00110EB5" w:rsidRDefault="00E05663" w14:paraId="2D9755AC" w14:textId="77777777">
            <w:pPr>
              <w:pStyle w:val="Tablebody"/>
            </w:pPr>
            <w:r w:rsidRPr="00E05663">
              <w:t>7.2 Borrowings</w:t>
            </w:r>
          </w:p>
        </w:tc>
        <w:tc>
          <w:tcPr>
            <w:tcW w:w="2268" w:type="dxa"/>
          </w:tcPr>
          <w:p w:rsidRPr="00E05663" w:rsidR="00E05663" w:rsidP="00110EB5" w:rsidRDefault="00E05663" w14:paraId="21BE6048" w14:textId="77777777">
            <w:pPr>
              <w:pStyle w:val="Tablebody"/>
              <w:jc w:val="left"/>
              <w:cnfStyle w:val="000000000000"/>
            </w:pPr>
          </w:p>
        </w:tc>
        <w:tc>
          <w:tcPr>
            <w:tcW w:w="709" w:type="dxa"/>
          </w:tcPr>
          <w:p w:rsidRPr="00E05663" w:rsidR="00E05663" w:rsidP="00110EB5" w:rsidRDefault="00E05663" w14:paraId="1F8077DC" w14:textId="77777777">
            <w:pPr>
              <w:pStyle w:val="Tablebody"/>
              <w:cnfStyle w:val="000000000000"/>
            </w:pPr>
          </w:p>
        </w:tc>
        <w:tc>
          <w:tcPr>
            <w:tcW w:w="709" w:type="dxa"/>
          </w:tcPr>
          <w:p w:rsidRPr="00E05663" w:rsidR="00E05663" w:rsidP="00110EB5" w:rsidRDefault="00E05663" w14:paraId="1E82F443" w14:textId="77777777">
            <w:pPr>
              <w:pStyle w:val="Tablebody"/>
              <w:cnfStyle w:val="000000000000"/>
            </w:pPr>
          </w:p>
        </w:tc>
        <w:tc>
          <w:tcPr>
            <w:tcW w:w="709" w:type="dxa"/>
          </w:tcPr>
          <w:p w:rsidRPr="00E05663" w:rsidR="00E05663" w:rsidP="00110EB5" w:rsidRDefault="00E05663" w14:paraId="20E170CE" w14:textId="77777777">
            <w:pPr>
              <w:pStyle w:val="Tablebody"/>
              <w:cnfStyle w:val="000000000000"/>
            </w:pPr>
          </w:p>
        </w:tc>
        <w:tc>
          <w:tcPr>
            <w:tcW w:w="2268" w:type="dxa"/>
          </w:tcPr>
          <w:p w:rsidRPr="00E05663" w:rsidR="00E05663" w:rsidP="00110EB5" w:rsidRDefault="00E05663" w14:paraId="03B146BD" w14:textId="77777777">
            <w:pPr>
              <w:pStyle w:val="Tablebody"/>
              <w:jc w:val="left"/>
              <w:cnfStyle w:val="000000000000"/>
            </w:pPr>
            <w:r w:rsidRPr="00E05663">
              <w:t>Service concession financial liability</w:t>
            </w:r>
          </w:p>
        </w:tc>
        <w:tc>
          <w:tcPr>
            <w:tcW w:w="708" w:type="dxa"/>
          </w:tcPr>
          <w:p w:rsidRPr="00E05663" w:rsidR="00E05663" w:rsidP="00110EB5" w:rsidRDefault="00E05663" w14:paraId="42F3611B" w14:textId="77777777">
            <w:pPr>
              <w:pStyle w:val="Tablebody"/>
              <w:cnfStyle w:val="000000000000"/>
            </w:pPr>
            <w:r w:rsidRPr="00E05663">
              <w:t xml:space="preserve">3,535 </w:t>
            </w:r>
          </w:p>
        </w:tc>
        <w:tc>
          <w:tcPr>
            <w:tcW w:w="709" w:type="dxa"/>
          </w:tcPr>
          <w:p w:rsidRPr="00E05663" w:rsidR="00E05663" w:rsidP="00110EB5" w:rsidRDefault="00E05663" w14:paraId="0DE1153D" w14:textId="77777777">
            <w:pPr>
              <w:pStyle w:val="Tablebody"/>
              <w:cnfStyle w:val="000000000000"/>
            </w:pPr>
            <w:r w:rsidRPr="00E05663">
              <w:t xml:space="preserve">3,210 </w:t>
            </w:r>
          </w:p>
        </w:tc>
        <w:tc>
          <w:tcPr>
            <w:tcW w:w="709" w:type="dxa"/>
          </w:tcPr>
          <w:p w:rsidRPr="00E05663" w:rsidR="00E05663" w:rsidP="00110EB5" w:rsidRDefault="00E05663" w14:paraId="0EF88321" w14:textId="77777777">
            <w:pPr>
              <w:pStyle w:val="Tablebody"/>
              <w:cnfStyle w:val="000000000000"/>
            </w:pPr>
            <w:r w:rsidRPr="00E05663">
              <w:t xml:space="preserve">3,971 </w:t>
            </w:r>
          </w:p>
        </w:tc>
      </w:tr>
      <w:tr w:rsidRPr="00E05663" w:rsidR="00E05663" w:rsidTr="00110EB5" w14:paraId="47AC8A20" w14:textId="77777777">
        <w:trPr>
          <w:trHeight w:val="20"/>
        </w:trPr>
        <w:tc>
          <w:tcPr>
            <w:cnfStyle w:val="001000000000"/>
            <w:tcW w:w="1701" w:type="dxa"/>
            <w:tcBorders>
              <w:bottom w:val="single" w:color="auto" w:sz="4" w:space="0"/>
            </w:tcBorders>
          </w:tcPr>
          <w:p w:rsidRPr="00E05663" w:rsidR="00E05663" w:rsidP="00110EB5" w:rsidRDefault="00E05663" w14:paraId="071A848D" w14:textId="77777777">
            <w:pPr>
              <w:pStyle w:val="Tablebody"/>
            </w:pPr>
            <w:r w:rsidRPr="00E05663">
              <w:t>7.2 Borrowings</w:t>
            </w:r>
          </w:p>
        </w:tc>
        <w:tc>
          <w:tcPr>
            <w:tcW w:w="2268" w:type="dxa"/>
            <w:tcBorders>
              <w:bottom w:val="single" w:color="auto" w:sz="4" w:space="0"/>
            </w:tcBorders>
          </w:tcPr>
          <w:p w:rsidRPr="00E05663" w:rsidR="00E05663" w:rsidP="00110EB5" w:rsidRDefault="00E05663" w14:paraId="1F5BCB40" w14:textId="77777777">
            <w:pPr>
              <w:pStyle w:val="Tablebody"/>
              <w:jc w:val="left"/>
              <w:cnfStyle w:val="000000000000"/>
            </w:pPr>
          </w:p>
        </w:tc>
        <w:tc>
          <w:tcPr>
            <w:tcW w:w="709" w:type="dxa"/>
            <w:tcBorders>
              <w:bottom w:val="single" w:color="auto" w:sz="4" w:space="0"/>
            </w:tcBorders>
          </w:tcPr>
          <w:p w:rsidRPr="00E05663" w:rsidR="00E05663" w:rsidP="00110EB5" w:rsidRDefault="00E05663" w14:paraId="1F91084E" w14:textId="77777777">
            <w:pPr>
              <w:pStyle w:val="Tablebody"/>
              <w:cnfStyle w:val="000000000000"/>
            </w:pPr>
          </w:p>
        </w:tc>
        <w:tc>
          <w:tcPr>
            <w:tcW w:w="709" w:type="dxa"/>
            <w:tcBorders>
              <w:bottom w:val="single" w:color="auto" w:sz="4" w:space="0"/>
            </w:tcBorders>
          </w:tcPr>
          <w:p w:rsidRPr="00E05663" w:rsidR="00E05663" w:rsidP="00110EB5" w:rsidRDefault="00E05663" w14:paraId="19F858B4" w14:textId="77777777">
            <w:pPr>
              <w:pStyle w:val="Tablebody"/>
              <w:cnfStyle w:val="000000000000"/>
            </w:pPr>
          </w:p>
        </w:tc>
        <w:tc>
          <w:tcPr>
            <w:tcW w:w="709" w:type="dxa"/>
            <w:tcBorders>
              <w:bottom w:val="single" w:color="auto" w:sz="4" w:space="0"/>
            </w:tcBorders>
          </w:tcPr>
          <w:p w:rsidRPr="00E05663" w:rsidR="00E05663" w:rsidP="00110EB5" w:rsidRDefault="00E05663" w14:paraId="676FA5FD" w14:textId="77777777">
            <w:pPr>
              <w:pStyle w:val="Tablebody"/>
              <w:cnfStyle w:val="000000000000"/>
            </w:pPr>
          </w:p>
        </w:tc>
        <w:tc>
          <w:tcPr>
            <w:tcW w:w="2268" w:type="dxa"/>
            <w:tcBorders>
              <w:bottom w:val="single" w:color="auto" w:sz="4" w:space="0"/>
            </w:tcBorders>
          </w:tcPr>
          <w:p w:rsidRPr="00E05663" w:rsidR="00E05663" w:rsidP="00110EB5" w:rsidRDefault="00E05663" w14:paraId="413FC861" w14:textId="77777777">
            <w:pPr>
              <w:pStyle w:val="Tablebody"/>
              <w:jc w:val="left"/>
              <w:cnfStyle w:val="000000000000"/>
            </w:pPr>
            <w:r w:rsidRPr="00E05663">
              <w:t>Interest on service concession financial liability</w:t>
            </w:r>
          </w:p>
        </w:tc>
        <w:tc>
          <w:tcPr>
            <w:tcW w:w="708" w:type="dxa"/>
            <w:tcBorders>
              <w:bottom w:val="single" w:color="auto" w:sz="4" w:space="0"/>
            </w:tcBorders>
          </w:tcPr>
          <w:p w:rsidRPr="00E05663" w:rsidR="00E05663" w:rsidP="00110EB5" w:rsidRDefault="00E05663" w14:paraId="46F7198A" w14:textId="77777777">
            <w:pPr>
              <w:pStyle w:val="Tablebody"/>
              <w:cnfStyle w:val="000000000000"/>
            </w:pPr>
            <w:r w:rsidRPr="00E05663">
              <w:t xml:space="preserve">92 </w:t>
            </w:r>
          </w:p>
        </w:tc>
        <w:tc>
          <w:tcPr>
            <w:tcW w:w="709" w:type="dxa"/>
            <w:tcBorders>
              <w:bottom w:val="single" w:color="auto" w:sz="4" w:space="0"/>
            </w:tcBorders>
          </w:tcPr>
          <w:p w:rsidRPr="00E05663" w:rsidR="00E05663" w:rsidP="00110EB5" w:rsidRDefault="00E05663" w14:paraId="109B96FB" w14:textId="77777777">
            <w:pPr>
              <w:pStyle w:val="Tablebody"/>
              <w:cnfStyle w:val="000000000000"/>
            </w:pPr>
            <w:r w:rsidRPr="00E05663">
              <w:t xml:space="preserve">114 </w:t>
            </w:r>
          </w:p>
        </w:tc>
        <w:tc>
          <w:tcPr>
            <w:tcW w:w="709" w:type="dxa"/>
            <w:tcBorders>
              <w:bottom w:val="single" w:color="auto" w:sz="4" w:space="0"/>
            </w:tcBorders>
          </w:tcPr>
          <w:p w:rsidRPr="00E05663" w:rsidR="00E05663" w:rsidP="00110EB5" w:rsidRDefault="00E05663" w14:paraId="3BFBD87A" w14:textId="77777777">
            <w:pPr>
              <w:pStyle w:val="Tablebody"/>
              <w:cnfStyle w:val="000000000000"/>
            </w:pPr>
            <w:r w:rsidRPr="00E05663">
              <w:t xml:space="preserve">152 </w:t>
            </w:r>
          </w:p>
        </w:tc>
      </w:tr>
    </w:tbl>
    <w:p w:rsidRPr="00110EB5" w:rsidR="00E05663" w:rsidP="00110EB5" w:rsidRDefault="00E05663" w14:paraId="2CE45777" w14:textId="77777777">
      <w:pPr>
        <w:pStyle w:val="Notes"/>
        <w:spacing w:before="120" w:after="120"/>
      </w:pPr>
      <w:r w:rsidRPr="00110EB5">
        <w:t>(</w:t>
      </w:r>
      <w:proofErr w:type="spellStart"/>
      <w:r w:rsidRPr="00110EB5">
        <w:t>i</w:t>
      </w:r>
      <w:proofErr w:type="spellEnd"/>
      <w:r w:rsidRPr="00110EB5">
        <w:t>)</w:t>
      </w:r>
      <w:r w:rsidRPr="00110EB5">
        <w:tab/>
        <w:t>The above disclosed outsource contract expense only relates to the payments for the use of the vehicles.</w:t>
      </w:r>
    </w:p>
    <w:p w:rsidR="00110EB5" w:rsidRDefault="00110EB5" w14:paraId="4EFC3B02" w14:textId="7BC7DD52">
      <w:pPr>
        <w:spacing w:after="0"/>
      </w:pPr>
      <w:r>
        <w:br w:type="page"/>
      </w:r>
    </w:p>
    <w:p w:rsidRPr="00110EB5" w:rsidR="00E05663" w:rsidP="00110EB5" w:rsidRDefault="00E05663" w14:paraId="3D70A035" w14:textId="77777777">
      <w:pPr>
        <w:pStyle w:val="Heading3"/>
      </w:pPr>
      <w:bookmarkStart w:id="67" w:name="_Toc54956394"/>
      <w:r w:rsidRPr="00110EB5">
        <w:lastRenderedPageBreak/>
        <w:t>7.5 Cash flow information and balances</w:t>
      </w:r>
      <w:bookmarkEnd w:id="67"/>
    </w:p>
    <w:p w:rsidRPr="00E05663" w:rsidR="00E05663" w:rsidP="00E05663" w:rsidRDefault="00E05663" w14:paraId="24BEDAFC" w14:textId="77777777">
      <w:r w:rsidRPr="00E05663">
        <w:t>For the purposes of the cash flow statement and balance sheet, cash includes cash on hand and in banks, net of outstanding bank overdrafts. Most of this cash is held in trusts as shown below.</w:t>
      </w:r>
    </w:p>
    <w:tbl>
      <w:tblPr>
        <w:tblStyle w:val="TableGrid"/>
        <w:tblW w:w="0" w:type="auto"/>
        <w:tblBorders>
          <w:bottom w:val="single" w:color="auto" w:sz="4" w:space="0"/>
        </w:tblBorders>
        <w:tblLayout w:type="fixed"/>
        <w:tblLook w:firstRow="1" w:lastRow="0" w:firstColumn="1" w:lastColumn="0" w:noHBand="0" w:noVBand="0" w:val="00A0"/>
      </w:tblPr>
      <w:tblGrid>
        <w:gridCol w:w="7087"/>
        <w:gridCol w:w="1417"/>
        <w:gridCol w:w="1417"/>
      </w:tblGrid>
      <w:tr w:rsidRPr="00E05663" w:rsidR="00E05663" w:rsidTr="00110EB5" w14:paraId="0EB404F6" w14:textId="77777777">
        <w:trPr>
          <w:cnfStyle w:val="100000000000"/>
          <w:trHeight w:val="60"/>
          <w:tblHeader/>
        </w:trPr>
        <w:tc>
          <w:tcPr>
            <w:cnfStyle w:val="001000000000"/>
            <w:tcW w:w="7087" w:type="dxa"/>
            <w:tcBorders>
              <w:bottom w:val="single" w:color="auto" w:sz="4" w:space="0"/>
            </w:tcBorders>
          </w:tcPr>
          <w:p w:rsidRPr="00E05663" w:rsidR="00E05663" w:rsidP="00110EB5" w:rsidRDefault="00E05663" w14:paraId="48E3C532" w14:textId="77777777">
            <w:pPr>
              <w:pStyle w:val="Tablebody"/>
            </w:pPr>
          </w:p>
        </w:tc>
        <w:tc>
          <w:tcPr>
            <w:tcW w:w="1417" w:type="dxa"/>
            <w:tcBorders>
              <w:bottom w:val="single" w:color="auto" w:sz="4" w:space="0"/>
            </w:tcBorders>
          </w:tcPr>
          <w:p w:rsidRPr="00E05663" w:rsidR="00E05663" w:rsidP="00110EB5" w:rsidRDefault="00E05663" w14:paraId="6510EC39" w14:textId="77777777">
            <w:pPr>
              <w:pStyle w:val="Tablebody"/>
              <w:cnfStyle w:val="100000000000"/>
            </w:pPr>
          </w:p>
        </w:tc>
        <w:tc>
          <w:tcPr>
            <w:tcW w:w="1417" w:type="dxa"/>
            <w:tcBorders>
              <w:bottom w:val="single" w:color="auto" w:sz="4" w:space="0"/>
            </w:tcBorders>
          </w:tcPr>
          <w:p w:rsidRPr="00E05663" w:rsidR="00E05663" w:rsidP="00110EB5" w:rsidRDefault="00E05663" w14:paraId="55433779" w14:textId="77777777">
            <w:pPr>
              <w:pStyle w:val="Tablebody"/>
              <w:cnfStyle w:val="100000000000"/>
            </w:pPr>
            <w:r w:rsidRPr="00E05663">
              <w:t>($ thousand)</w:t>
            </w:r>
          </w:p>
        </w:tc>
      </w:tr>
      <w:tr w:rsidRPr="00E05663" w:rsidR="00E05663" w:rsidTr="00110EB5" w14:paraId="4DCBDFFC" w14:textId="77777777">
        <w:trPr>
          <w:cnfStyle w:val="100000000000"/>
          <w:trHeight w:val="60"/>
          <w:tblHeader/>
        </w:trPr>
        <w:tc>
          <w:tcPr>
            <w:cnfStyle w:val="001000000000"/>
            <w:tcW w:w="7087" w:type="dxa"/>
            <w:tcBorders>
              <w:top w:val="single" w:color="auto" w:sz="4" w:space="0"/>
            </w:tcBorders>
          </w:tcPr>
          <w:p w:rsidRPr="00E05663" w:rsidR="00E05663" w:rsidP="00110EB5" w:rsidRDefault="00E05663" w14:paraId="2B2F0957" w14:textId="77777777">
            <w:pPr>
              <w:pStyle w:val="Tablebody"/>
            </w:pPr>
          </w:p>
        </w:tc>
        <w:tc>
          <w:tcPr>
            <w:tcW w:w="1417" w:type="dxa"/>
            <w:tcBorders>
              <w:top w:val="single" w:color="auto" w:sz="4" w:space="0"/>
            </w:tcBorders>
          </w:tcPr>
          <w:p w:rsidRPr="00E05663" w:rsidR="00E05663" w:rsidP="00110EB5" w:rsidRDefault="00E05663" w14:paraId="46861C62" w14:textId="77777777">
            <w:pPr>
              <w:pStyle w:val="Tablebody"/>
              <w:cnfStyle w:val="100000000000"/>
            </w:pPr>
            <w:r w:rsidRPr="00E05663">
              <w:t>2020</w:t>
            </w:r>
          </w:p>
        </w:tc>
        <w:tc>
          <w:tcPr>
            <w:tcW w:w="1417" w:type="dxa"/>
            <w:tcBorders>
              <w:top w:val="single" w:color="auto" w:sz="4" w:space="0"/>
            </w:tcBorders>
          </w:tcPr>
          <w:p w:rsidRPr="00E05663" w:rsidR="00E05663" w:rsidP="00110EB5" w:rsidRDefault="00E05663" w14:paraId="21FBA3E9" w14:textId="77777777">
            <w:pPr>
              <w:pStyle w:val="Tablebody"/>
              <w:cnfStyle w:val="100000000000"/>
            </w:pPr>
            <w:r w:rsidRPr="00E05663">
              <w:t>2019</w:t>
            </w:r>
          </w:p>
        </w:tc>
      </w:tr>
      <w:tr w:rsidRPr="00E05663" w:rsidR="00E05663" w:rsidTr="00110EB5" w14:paraId="02F6C297" w14:textId="77777777">
        <w:trPr>
          <w:trHeight w:val="60"/>
        </w:trPr>
        <w:tc>
          <w:tcPr>
            <w:cnfStyle w:val="001000000000"/>
            <w:tcW w:w="7087" w:type="dxa"/>
          </w:tcPr>
          <w:p w:rsidRPr="00E05663" w:rsidR="00E05663" w:rsidP="00110EB5" w:rsidRDefault="00E05663" w14:paraId="215CA52F" w14:textId="77777777">
            <w:pPr>
              <w:pStyle w:val="Tablebody"/>
            </w:pPr>
            <w:r w:rsidRPr="00E05663">
              <w:t>Cash</w:t>
            </w:r>
            <w:r w:rsidRPr="00E05663">
              <w:rPr>
                <w:vertAlign w:val="superscript"/>
              </w:rPr>
              <w:t xml:space="preserve"> (</w:t>
            </w:r>
            <w:proofErr w:type="spellStart"/>
            <w:r w:rsidRPr="00E05663">
              <w:rPr>
                <w:vertAlign w:val="superscript"/>
              </w:rPr>
              <w:t>i</w:t>
            </w:r>
            <w:proofErr w:type="spellEnd"/>
            <w:r w:rsidRPr="00E05663">
              <w:rPr>
                <w:vertAlign w:val="superscript"/>
              </w:rPr>
              <w:t>)</w:t>
            </w:r>
          </w:p>
        </w:tc>
        <w:tc>
          <w:tcPr>
            <w:tcW w:w="1417" w:type="dxa"/>
          </w:tcPr>
          <w:p w:rsidRPr="00E05663" w:rsidR="00E05663" w:rsidP="00110EB5" w:rsidRDefault="00E05663" w14:paraId="7A39BF5B" w14:textId="77777777">
            <w:pPr>
              <w:pStyle w:val="Tablebody"/>
              <w:cnfStyle w:val="000000000000"/>
            </w:pPr>
            <w:r w:rsidRPr="00E05663">
              <w:t xml:space="preserve">(177) </w:t>
            </w:r>
          </w:p>
        </w:tc>
        <w:tc>
          <w:tcPr>
            <w:tcW w:w="1417" w:type="dxa"/>
          </w:tcPr>
          <w:p w:rsidRPr="00E05663" w:rsidR="00E05663" w:rsidP="00110EB5" w:rsidRDefault="00E05663" w14:paraId="146F0A9C" w14:textId="77777777">
            <w:pPr>
              <w:pStyle w:val="Tablebody"/>
              <w:cnfStyle w:val="000000000000"/>
            </w:pPr>
            <w:r w:rsidRPr="00E05663">
              <w:t xml:space="preserve">(179) </w:t>
            </w:r>
          </w:p>
        </w:tc>
      </w:tr>
      <w:tr w:rsidRPr="00E05663" w:rsidR="00E05663" w:rsidTr="00110EB5" w14:paraId="06866D5A" w14:textId="77777777">
        <w:trPr>
          <w:trHeight w:val="60"/>
        </w:trPr>
        <w:tc>
          <w:tcPr>
            <w:cnfStyle w:val="001000000000"/>
            <w:tcW w:w="7087" w:type="dxa"/>
          </w:tcPr>
          <w:p w:rsidRPr="00E05663" w:rsidR="00E05663" w:rsidP="00110EB5" w:rsidRDefault="00E05663" w14:paraId="4F93CC02" w14:textId="77777777">
            <w:pPr>
              <w:pStyle w:val="Tablebody"/>
            </w:pPr>
            <w:r w:rsidRPr="00E05663">
              <w:t xml:space="preserve">Cash and deposits held in trust </w:t>
            </w:r>
            <w:r w:rsidRPr="00E05663">
              <w:rPr>
                <w:vertAlign w:val="superscript"/>
              </w:rPr>
              <w:t>(ii)</w:t>
            </w:r>
          </w:p>
        </w:tc>
        <w:tc>
          <w:tcPr>
            <w:tcW w:w="1417" w:type="dxa"/>
          </w:tcPr>
          <w:p w:rsidRPr="00E05663" w:rsidR="00E05663" w:rsidP="00110EB5" w:rsidRDefault="00E05663" w14:paraId="7406488F" w14:textId="77777777">
            <w:pPr>
              <w:pStyle w:val="Tablebody"/>
              <w:cnfStyle w:val="000000000000"/>
            </w:pPr>
          </w:p>
        </w:tc>
        <w:tc>
          <w:tcPr>
            <w:tcW w:w="1417" w:type="dxa"/>
          </w:tcPr>
          <w:p w:rsidRPr="00E05663" w:rsidR="00E05663" w:rsidP="00110EB5" w:rsidRDefault="00E05663" w14:paraId="301A9301" w14:textId="77777777">
            <w:pPr>
              <w:pStyle w:val="Tablebody"/>
              <w:cnfStyle w:val="000000000000"/>
            </w:pPr>
          </w:p>
        </w:tc>
      </w:tr>
      <w:tr w:rsidRPr="00E05663" w:rsidR="00E05663" w:rsidTr="00110EB5" w14:paraId="079C5848" w14:textId="77777777">
        <w:trPr>
          <w:trHeight w:val="57"/>
        </w:trPr>
        <w:tc>
          <w:tcPr>
            <w:cnfStyle w:val="001000000000"/>
            <w:tcW w:w="7087" w:type="dxa"/>
          </w:tcPr>
          <w:p w:rsidRPr="00E05663" w:rsidR="00E05663" w:rsidP="00110EB5" w:rsidRDefault="00E05663" w14:paraId="6E1DBCF5" w14:textId="77777777">
            <w:pPr>
              <w:pStyle w:val="Tablebullets"/>
            </w:pPr>
            <w:r w:rsidRPr="00E05663">
              <w:t>Crime prevention and victims’ aid fund</w:t>
            </w:r>
          </w:p>
        </w:tc>
        <w:tc>
          <w:tcPr>
            <w:tcW w:w="1417" w:type="dxa"/>
          </w:tcPr>
          <w:p w:rsidRPr="00E05663" w:rsidR="00E05663" w:rsidP="00110EB5" w:rsidRDefault="00E05663" w14:paraId="05E6E3BD" w14:textId="77777777">
            <w:pPr>
              <w:pStyle w:val="Tablebody"/>
              <w:cnfStyle w:val="000000000000"/>
            </w:pPr>
            <w:r w:rsidRPr="00E05663">
              <w:t xml:space="preserve">41 </w:t>
            </w:r>
          </w:p>
        </w:tc>
        <w:tc>
          <w:tcPr>
            <w:tcW w:w="1417" w:type="dxa"/>
          </w:tcPr>
          <w:p w:rsidRPr="00E05663" w:rsidR="00E05663" w:rsidP="00110EB5" w:rsidRDefault="00E05663" w14:paraId="05BB9052" w14:textId="77777777">
            <w:pPr>
              <w:pStyle w:val="Tablebody"/>
              <w:cnfStyle w:val="000000000000"/>
            </w:pPr>
            <w:r w:rsidRPr="00E05663">
              <w:t xml:space="preserve">41 </w:t>
            </w:r>
          </w:p>
        </w:tc>
      </w:tr>
      <w:tr w:rsidRPr="00E05663" w:rsidR="00E05663" w:rsidTr="00110EB5" w14:paraId="32E16A75" w14:textId="77777777">
        <w:trPr>
          <w:trHeight w:val="57"/>
        </w:trPr>
        <w:tc>
          <w:tcPr>
            <w:cnfStyle w:val="001000000000"/>
            <w:tcW w:w="7087" w:type="dxa"/>
          </w:tcPr>
          <w:p w:rsidRPr="00E05663" w:rsidR="00E05663" w:rsidP="00110EB5" w:rsidRDefault="00E05663" w14:paraId="13F3885E" w14:textId="77777777">
            <w:pPr>
              <w:pStyle w:val="Tablebullets"/>
            </w:pPr>
            <w:r w:rsidRPr="00E05663">
              <w:t>Domestic builders fund</w:t>
            </w:r>
          </w:p>
        </w:tc>
        <w:tc>
          <w:tcPr>
            <w:tcW w:w="1417" w:type="dxa"/>
          </w:tcPr>
          <w:p w:rsidRPr="00E05663" w:rsidR="00E05663" w:rsidP="00110EB5" w:rsidRDefault="00E05663" w14:paraId="00C33932" w14:textId="77777777">
            <w:pPr>
              <w:pStyle w:val="Tablebody"/>
              <w:cnfStyle w:val="000000000000"/>
            </w:pPr>
            <w:r w:rsidRPr="00E05663">
              <w:t xml:space="preserve">26,060 </w:t>
            </w:r>
          </w:p>
        </w:tc>
        <w:tc>
          <w:tcPr>
            <w:tcW w:w="1417" w:type="dxa"/>
          </w:tcPr>
          <w:p w:rsidRPr="00E05663" w:rsidR="00E05663" w:rsidP="00110EB5" w:rsidRDefault="00E05663" w14:paraId="5C75EBBC" w14:textId="77777777">
            <w:pPr>
              <w:pStyle w:val="Tablebody"/>
              <w:cnfStyle w:val="000000000000"/>
            </w:pPr>
            <w:r w:rsidRPr="00E05663">
              <w:t xml:space="preserve">21,442 </w:t>
            </w:r>
          </w:p>
        </w:tc>
      </w:tr>
      <w:tr w:rsidRPr="00E05663" w:rsidR="00E05663" w:rsidTr="00110EB5" w14:paraId="27209F7F" w14:textId="77777777">
        <w:trPr>
          <w:trHeight w:val="57"/>
        </w:trPr>
        <w:tc>
          <w:tcPr>
            <w:cnfStyle w:val="001000000000"/>
            <w:tcW w:w="7087" w:type="dxa"/>
          </w:tcPr>
          <w:p w:rsidRPr="00E05663" w:rsidR="00E05663" w:rsidP="00110EB5" w:rsidRDefault="00E05663" w14:paraId="0CBDE3AC" w14:textId="77777777">
            <w:pPr>
              <w:pStyle w:val="Tablebullets"/>
            </w:pPr>
            <w:r w:rsidRPr="00E05663">
              <w:t>Victorian property fund</w:t>
            </w:r>
          </w:p>
        </w:tc>
        <w:tc>
          <w:tcPr>
            <w:tcW w:w="1417" w:type="dxa"/>
          </w:tcPr>
          <w:p w:rsidRPr="00E05663" w:rsidR="00E05663" w:rsidP="00110EB5" w:rsidRDefault="00E05663" w14:paraId="6BD3F6CD" w14:textId="77777777">
            <w:pPr>
              <w:pStyle w:val="Tablebody"/>
              <w:cnfStyle w:val="000000000000"/>
            </w:pPr>
            <w:r w:rsidRPr="00E05663">
              <w:t xml:space="preserve">5,604 </w:t>
            </w:r>
          </w:p>
        </w:tc>
        <w:tc>
          <w:tcPr>
            <w:tcW w:w="1417" w:type="dxa"/>
          </w:tcPr>
          <w:p w:rsidRPr="00E05663" w:rsidR="00E05663" w:rsidP="00110EB5" w:rsidRDefault="00E05663" w14:paraId="3DB014F4" w14:textId="77777777">
            <w:pPr>
              <w:pStyle w:val="Tablebody"/>
              <w:cnfStyle w:val="000000000000"/>
            </w:pPr>
            <w:r w:rsidRPr="00E05663">
              <w:t xml:space="preserve">26,186 </w:t>
            </w:r>
          </w:p>
        </w:tc>
      </w:tr>
      <w:tr w:rsidRPr="00E05663" w:rsidR="00E05663" w:rsidTr="00110EB5" w14:paraId="1F6DFC52" w14:textId="77777777">
        <w:trPr>
          <w:trHeight w:val="57"/>
        </w:trPr>
        <w:tc>
          <w:tcPr>
            <w:cnfStyle w:val="001000000000"/>
            <w:tcW w:w="7087" w:type="dxa"/>
          </w:tcPr>
          <w:p w:rsidRPr="00E05663" w:rsidR="00E05663" w:rsidP="00110EB5" w:rsidRDefault="00E05663" w14:paraId="29939039" w14:textId="77777777">
            <w:pPr>
              <w:pStyle w:val="Tablebullets"/>
            </w:pPr>
            <w:r w:rsidRPr="00E05663">
              <w:t>Correctional enterprises working account</w:t>
            </w:r>
          </w:p>
        </w:tc>
        <w:tc>
          <w:tcPr>
            <w:tcW w:w="1417" w:type="dxa"/>
          </w:tcPr>
          <w:p w:rsidRPr="00E05663" w:rsidR="00E05663" w:rsidP="00110EB5" w:rsidRDefault="00E05663" w14:paraId="1D10A051" w14:textId="77777777">
            <w:pPr>
              <w:pStyle w:val="Tablebody"/>
              <w:cnfStyle w:val="000000000000"/>
            </w:pPr>
            <w:r w:rsidRPr="00E05663">
              <w:t xml:space="preserve">8,357 </w:t>
            </w:r>
          </w:p>
        </w:tc>
        <w:tc>
          <w:tcPr>
            <w:tcW w:w="1417" w:type="dxa"/>
          </w:tcPr>
          <w:p w:rsidRPr="00E05663" w:rsidR="00E05663" w:rsidP="00110EB5" w:rsidRDefault="00E05663" w14:paraId="21E31374" w14:textId="77777777">
            <w:pPr>
              <w:pStyle w:val="Tablebody"/>
              <w:cnfStyle w:val="000000000000"/>
            </w:pPr>
            <w:r w:rsidRPr="00E05663">
              <w:t xml:space="preserve">11,613 </w:t>
            </w:r>
          </w:p>
        </w:tc>
      </w:tr>
      <w:tr w:rsidRPr="00E05663" w:rsidR="00E05663" w:rsidTr="00110EB5" w14:paraId="21FFC037" w14:textId="77777777">
        <w:trPr>
          <w:trHeight w:val="57"/>
        </w:trPr>
        <w:tc>
          <w:tcPr>
            <w:cnfStyle w:val="001000000000"/>
            <w:tcW w:w="7087" w:type="dxa"/>
          </w:tcPr>
          <w:p w:rsidRPr="00E05663" w:rsidR="00E05663" w:rsidP="00110EB5" w:rsidRDefault="00E05663" w14:paraId="59758B96" w14:textId="77777777">
            <w:pPr>
              <w:pStyle w:val="Tablebullets"/>
            </w:pPr>
            <w:r w:rsidRPr="00E05663">
              <w:t>Motor car traders’ guarantee fund</w:t>
            </w:r>
          </w:p>
        </w:tc>
        <w:tc>
          <w:tcPr>
            <w:tcW w:w="1417" w:type="dxa"/>
          </w:tcPr>
          <w:p w:rsidRPr="00E05663" w:rsidR="00E05663" w:rsidP="00110EB5" w:rsidRDefault="00E05663" w14:paraId="0D78E35F" w14:textId="77777777">
            <w:pPr>
              <w:pStyle w:val="Tablebody"/>
              <w:cnfStyle w:val="000000000000"/>
            </w:pPr>
            <w:r w:rsidRPr="00E05663">
              <w:t xml:space="preserve">5,247 </w:t>
            </w:r>
          </w:p>
        </w:tc>
        <w:tc>
          <w:tcPr>
            <w:tcW w:w="1417" w:type="dxa"/>
          </w:tcPr>
          <w:p w:rsidRPr="00E05663" w:rsidR="00E05663" w:rsidP="00110EB5" w:rsidRDefault="00E05663" w14:paraId="71B759DF" w14:textId="77777777">
            <w:pPr>
              <w:pStyle w:val="Tablebody"/>
              <w:cnfStyle w:val="000000000000"/>
            </w:pPr>
            <w:r w:rsidRPr="00E05663">
              <w:t xml:space="preserve">4,940 </w:t>
            </w:r>
          </w:p>
        </w:tc>
      </w:tr>
      <w:tr w:rsidRPr="00E05663" w:rsidR="00E05663" w:rsidTr="00110EB5" w14:paraId="16286C8C" w14:textId="77777777">
        <w:trPr>
          <w:trHeight w:val="57"/>
        </w:trPr>
        <w:tc>
          <w:tcPr>
            <w:cnfStyle w:val="001000000000"/>
            <w:tcW w:w="7087" w:type="dxa"/>
          </w:tcPr>
          <w:p w:rsidRPr="00E05663" w:rsidR="00E05663" w:rsidP="00110EB5" w:rsidRDefault="00E05663" w14:paraId="6B7DCFBA" w14:textId="77777777">
            <w:pPr>
              <w:pStyle w:val="Tablebullets"/>
            </w:pPr>
            <w:r w:rsidRPr="00E05663">
              <w:t>Sex work regulation fund</w:t>
            </w:r>
          </w:p>
        </w:tc>
        <w:tc>
          <w:tcPr>
            <w:tcW w:w="1417" w:type="dxa"/>
          </w:tcPr>
          <w:p w:rsidRPr="00E05663" w:rsidR="00E05663" w:rsidP="00110EB5" w:rsidRDefault="00E05663" w14:paraId="5496F2ED" w14:textId="77777777">
            <w:pPr>
              <w:pStyle w:val="Tablebody"/>
              <w:cnfStyle w:val="000000000000"/>
            </w:pPr>
            <w:r w:rsidRPr="00E05663">
              <w:t xml:space="preserve">714 </w:t>
            </w:r>
          </w:p>
        </w:tc>
        <w:tc>
          <w:tcPr>
            <w:tcW w:w="1417" w:type="dxa"/>
          </w:tcPr>
          <w:p w:rsidRPr="00E05663" w:rsidR="00E05663" w:rsidP="00110EB5" w:rsidRDefault="00E05663" w14:paraId="3DF25EB7" w14:textId="77777777">
            <w:pPr>
              <w:pStyle w:val="Tablebody"/>
              <w:cnfStyle w:val="000000000000"/>
            </w:pPr>
            <w:r w:rsidRPr="00E05663">
              <w:t xml:space="preserve">1,046 </w:t>
            </w:r>
          </w:p>
        </w:tc>
      </w:tr>
      <w:tr w:rsidRPr="00E05663" w:rsidR="00E05663" w:rsidTr="00110EB5" w14:paraId="720C41BF" w14:textId="77777777">
        <w:trPr>
          <w:trHeight w:val="57"/>
        </w:trPr>
        <w:tc>
          <w:tcPr>
            <w:cnfStyle w:val="001000000000"/>
            <w:tcW w:w="7087" w:type="dxa"/>
          </w:tcPr>
          <w:p w:rsidRPr="00E05663" w:rsidR="00E05663" w:rsidP="00110EB5" w:rsidRDefault="00E05663" w14:paraId="27D8F713" w14:textId="77777777">
            <w:pPr>
              <w:pStyle w:val="Tablebullets"/>
            </w:pPr>
            <w:r w:rsidRPr="00E05663">
              <w:t>Residential tenancies fund</w:t>
            </w:r>
          </w:p>
        </w:tc>
        <w:tc>
          <w:tcPr>
            <w:tcW w:w="1417" w:type="dxa"/>
          </w:tcPr>
          <w:p w:rsidRPr="00E05663" w:rsidR="00E05663" w:rsidP="00110EB5" w:rsidRDefault="00E05663" w14:paraId="498B60EE" w14:textId="77777777">
            <w:pPr>
              <w:pStyle w:val="Tablebody"/>
              <w:cnfStyle w:val="000000000000"/>
            </w:pPr>
            <w:r w:rsidRPr="00E05663">
              <w:t xml:space="preserve">3,899 </w:t>
            </w:r>
          </w:p>
        </w:tc>
        <w:tc>
          <w:tcPr>
            <w:tcW w:w="1417" w:type="dxa"/>
          </w:tcPr>
          <w:p w:rsidRPr="00E05663" w:rsidR="00E05663" w:rsidP="00110EB5" w:rsidRDefault="00E05663" w14:paraId="031259D0" w14:textId="77777777">
            <w:pPr>
              <w:pStyle w:val="Tablebody"/>
              <w:cnfStyle w:val="000000000000"/>
            </w:pPr>
            <w:r w:rsidRPr="00E05663">
              <w:t xml:space="preserve">3,515 </w:t>
            </w:r>
          </w:p>
        </w:tc>
      </w:tr>
      <w:tr w:rsidRPr="00E05663" w:rsidR="00E05663" w:rsidTr="00110EB5" w14:paraId="16E5C1D3" w14:textId="77777777">
        <w:trPr>
          <w:trHeight w:val="57"/>
        </w:trPr>
        <w:tc>
          <w:tcPr>
            <w:cnfStyle w:val="001000000000"/>
            <w:tcW w:w="7087" w:type="dxa"/>
          </w:tcPr>
          <w:p w:rsidRPr="00E05663" w:rsidR="00E05663" w:rsidP="00110EB5" w:rsidRDefault="00E05663" w14:paraId="5B433DA4" w14:textId="77777777">
            <w:pPr>
              <w:pStyle w:val="Tablebullets"/>
            </w:pPr>
            <w:r w:rsidRPr="00E05663">
              <w:t>Vehicle lease trust account</w:t>
            </w:r>
          </w:p>
        </w:tc>
        <w:tc>
          <w:tcPr>
            <w:tcW w:w="1417" w:type="dxa"/>
          </w:tcPr>
          <w:p w:rsidRPr="00E05663" w:rsidR="00E05663" w:rsidP="00110EB5" w:rsidRDefault="00E05663" w14:paraId="3DA093B8" w14:textId="77777777">
            <w:pPr>
              <w:pStyle w:val="Tablebody"/>
              <w:cnfStyle w:val="000000000000"/>
            </w:pPr>
            <w:r w:rsidRPr="00E05663">
              <w:t xml:space="preserve">54 </w:t>
            </w:r>
          </w:p>
        </w:tc>
        <w:tc>
          <w:tcPr>
            <w:tcW w:w="1417" w:type="dxa"/>
          </w:tcPr>
          <w:p w:rsidRPr="00E05663" w:rsidR="00E05663" w:rsidP="00110EB5" w:rsidRDefault="00E05663" w14:paraId="544FDD33" w14:textId="77777777">
            <w:pPr>
              <w:pStyle w:val="Tablebody"/>
              <w:cnfStyle w:val="000000000000"/>
            </w:pPr>
            <w:r w:rsidRPr="00E05663">
              <w:t xml:space="preserve">0 </w:t>
            </w:r>
          </w:p>
        </w:tc>
      </w:tr>
      <w:tr w:rsidRPr="00E05663" w:rsidR="00E05663" w:rsidTr="00110EB5" w14:paraId="4564A322" w14:textId="77777777">
        <w:trPr>
          <w:trHeight w:val="57"/>
        </w:trPr>
        <w:tc>
          <w:tcPr>
            <w:cnfStyle w:val="001000000000"/>
            <w:tcW w:w="7087" w:type="dxa"/>
          </w:tcPr>
          <w:p w:rsidRPr="00E05663" w:rsidR="00E05663" w:rsidP="00110EB5" w:rsidRDefault="00E05663" w14:paraId="07497C65" w14:textId="77777777">
            <w:pPr>
              <w:pStyle w:val="Tablebullets"/>
            </w:pPr>
            <w:r w:rsidRPr="00E05663">
              <w:t>Inter-departmental transfer fund</w:t>
            </w:r>
          </w:p>
        </w:tc>
        <w:tc>
          <w:tcPr>
            <w:tcW w:w="1417" w:type="dxa"/>
          </w:tcPr>
          <w:p w:rsidRPr="00E05663" w:rsidR="00E05663" w:rsidP="00110EB5" w:rsidRDefault="00E05663" w14:paraId="2935DFC5" w14:textId="77777777">
            <w:pPr>
              <w:pStyle w:val="Tablebody"/>
              <w:cnfStyle w:val="000000000000"/>
            </w:pPr>
            <w:r w:rsidRPr="00E05663">
              <w:t xml:space="preserve">7,041 </w:t>
            </w:r>
          </w:p>
        </w:tc>
        <w:tc>
          <w:tcPr>
            <w:tcW w:w="1417" w:type="dxa"/>
          </w:tcPr>
          <w:p w:rsidRPr="00E05663" w:rsidR="00E05663" w:rsidP="00110EB5" w:rsidRDefault="00E05663" w14:paraId="12D6616F" w14:textId="77777777">
            <w:pPr>
              <w:pStyle w:val="Tablebody"/>
              <w:cnfStyle w:val="000000000000"/>
            </w:pPr>
            <w:r w:rsidRPr="00E05663">
              <w:t xml:space="preserve">4,728 </w:t>
            </w:r>
          </w:p>
        </w:tc>
      </w:tr>
      <w:tr w:rsidRPr="00E05663" w:rsidR="00E05663" w:rsidTr="00110EB5" w14:paraId="5B980981" w14:textId="77777777">
        <w:trPr>
          <w:trHeight w:val="57"/>
        </w:trPr>
        <w:tc>
          <w:tcPr>
            <w:cnfStyle w:val="001000000000"/>
            <w:tcW w:w="7087" w:type="dxa"/>
          </w:tcPr>
          <w:p w:rsidRPr="00E05663" w:rsidR="00E05663" w:rsidP="00110EB5" w:rsidRDefault="00E05663" w14:paraId="40D337F4" w14:textId="77777777">
            <w:pPr>
              <w:pStyle w:val="Tablebullets"/>
            </w:pPr>
            <w:r w:rsidRPr="00E05663">
              <w:t>Treasury trust fund</w:t>
            </w:r>
          </w:p>
        </w:tc>
        <w:tc>
          <w:tcPr>
            <w:tcW w:w="1417" w:type="dxa"/>
          </w:tcPr>
          <w:p w:rsidRPr="00E05663" w:rsidR="00E05663" w:rsidP="00110EB5" w:rsidRDefault="00E05663" w14:paraId="02165500" w14:textId="77777777">
            <w:pPr>
              <w:pStyle w:val="Tablebody"/>
              <w:cnfStyle w:val="000000000000"/>
            </w:pPr>
            <w:r w:rsidRPr="00E05663">
              <w:t xml:space="preserve">20,464 </w:t>
            </w:r>
          </w:p>
        </w:tc>
        <w:tc>
          <w:tcPr>
            <w:tcW w:w="1417" w:type="dxa"/>
          </w:tcPr>
          <w:p w:rsidRPr="00E05663" w:rsidR="00E05663" w:rsidP="00110EB5" w:rsidRDefault="00E05663" w14:paraId="2DC78DCF" w14:textId="77777777">
            <w:pPr>
              <w:pStyle w:val="Tablebody"/>
              <w:cnfStyle w:val="000000000000"/>
            </w:pPr>
            <w:r w:rsidRPr="00E05663">
              <w:t xml:space="preserve">30,686 </w:t>
            </w:r>
          </w:p>
        </w:tc>
      </w:tr>
      <w:tr w:rsidRPr="00E05663" w:rsidR="00E05663" w:rsidTr="00110EB5" w14:paraId="7E12AD44" w14:textId="77777777">
        <w:trPr>
          <w:trHeight w:val="57"/>
        </w:trPr>
        <w:tc>
          <w:tcPr>
            <w:cnfStyle w:val="001000000000"/>
            <w:tcW w:w="7087" w:type="dxa"/>
          </w:tcPr>
          <w:p w:rsidRPr="00E05663" w:rsidR="00E05663" w:rsidP="00110EB5" w:rsidRDefault="00E05663" w14:paraId="72B17965" w14:textId="77777777">
            <w:pPr>
              <w:pStyle w:val="Tablebullets"/>
            </w:pPr>
            <w:r w:rsidRPr="00E05663">
              <w:t>Victorian consumer law fund</w:t>
            </w:r>
          </w:p>
        </w:tc>
        <w:tc>
          <w:tcPr>
            <w:tcW w:w="1417" w:type="dxa"/>
          </w:tcPr>
          <w:p w:rsidRPr="00E05663" w:rsidR="00E05663" w:rsidP="00110EB5" w:rsidRDefault="00E05663" w14:paraId="1D8B083C" w14:textId="77777777">
            <w:pPr>
              <w:pStyle w:val="Tablebody"/>
              <w:cnfStyle w:val="000000000000"/>
            </w:pPr>
            <w:r w:rsidRPr="00E05663">
              <w:t xml:space="preserve">5,259 </w:t>
            </w:r>
          </w:p>
        </w:tc>
        <w:tc>
          <w:tcPr>
            <w:tcW w:w="1417" w:type="dxa"/>
          </w:tcPr>
          <w:p w:rsidRPr="00E05663" w:rsidR="00E05663" w:rsidP="00110EB5" w:rsidRDefault="00E05663" w14:paraId="79C7B90A" w14:textId="77777777">
            <w:pPr>
              <w:pStyle w:val="Tablebody"/>
              <w:cnfStyle w:val="000000000000"/>
            </w:pPr>
            <w:r w:rsidRPr="00E05663">
              <w:t xml:space="preserve">4,829 </w:t>
            </w:r>
          </w:p>
        </w:tc>
      </w:tr>
      <w:tr w:rsidRPr="00E05663" w:rsidR="00E05663" w:rsidTr="00110EB5" w14:paraId="01861D71" w14:textId="77777777">
        <w:trPr>
          <w:trHeight w:val="57"/>
        </w:trPr>
        <w:tc>
          <w:tcPr>
            <w:cnfStyle w:val="001000000000"/>
            <w:tcW w:w="7087" w:type="dxa"/>
          </w:tcPr>
          <w:p w:rsidRPr="00E05663" w:rsidR="00E05663" w:rsidP="00110EB5" w:rsidRDefault="00E05663" w14:paraId="2D8DF4A1" w14:textId="77777777">
            <w:pPr>
              <w:pStyle w:val="Tablebullets"/>
            </w:pPr>
            <w:r w:rsidRPr="00E05663">
              <w:t>Emergency services infrastructure authority fund</w:t>
            </w:r>
          </w:p>
        </w:tc>
        <w:tc>
          <w:tcPr>
            <w:tcW w:w="1417" w:type="dxa"/>
            <w:tcBorders>
              <w:bottom w:val="nil"/>
            </w:tcBorders>
          </w:tcPr>
          <w:p w:rsidRPr="00E05663" w:rsidR="00E05663" w:rsidP="00110EB5" w:rsidRDefault="00E05663" w14:paraId="39EE7FC2" w14:textId="77777777">
            <w:pPr>
              <w:pStyle w:val="Tablebody"/>
              <w:cnfStyle w:val="000000000000"/>
            </w:pPr>
            <w:r w:rsidRPr="00E05663">
              <w:t xml:space="preserve">48,789 </w:t>
            </w:r>
          </w:p>
        </w:tc>
        <w:tc>
          <w:tcPr>
            <w:tcW w:w="1417" w:type="dxa"/>
            <w:tcBorders>
              <w:bottom w:val="nil"/>
            </w:tcBorders>
          </w:tcPr>
          <w:p w:rsidRPr="00E05663" w:rsidR="00E05663" w:rsidP="00110EB5" w:rsidRDefault="00E05663" w14:paraId="0DA802F5" w14:textId="77777777">
            <w:pPr>
              <w:pStyle w:val="Tablebody"/>
              <w:cnfStyle w:val="000000000000"/>
            </w:pPr>
            <w:r w:rsidRPr="00E05663">
              <w:t xml:space="preserve">8,236 </w:t>
            </w:r>
          </w:p>
        </w:tc>
      </w:tr>
      <w:tr w:rsidRPr="00E05663" w:rsidR="00E05663" w:rsidTr="00110EB5" w14:paraId="3F0FBB94" w14:textId="77777777">
        <w:trPr>
          <w:trHeight w:val="57"/>
        </w:trPr>
        <w:tc>
          <w:tcPr>
            <w:cnfStyle w:val="001000000000"/>
            <w:tcW w:w="7087" w:type="dxa"/>
            <w:tcBorders>
              <w:bottom w:val="single" w:color="auto" w:sz="4" w:space="0"/>
            </w:tcBorders>
          </w:tcPr>
          <w:p w:rsidRPr="00E05663" w:rsidR="00E05663" w:rsidP="00110EB5" w:rsidRDefault="00E05663" w14:paraId="11242084" w14:textId="77777777">
            <w:pPr>
              <w:pStyle w:val="Tablebullets"/>
            </w:pPr>
            <w:r w:rsidRPr="00E05663">
              <w:t>Emergency management operational communication program fund</w:t>
            </w:r>
          </w:p>
        </w:tc>
        <w:tc>
          <w:tcPr>
            <w:tcW w:w="1417" w:type="dxa"/>
            <w:tcBorders>
              <w:bottom w:val="single" w:color="auto" w:sz="4" w:space="0"/>
            </w:tcBorders>
          </w:tcPr>
          <w:p w:rsidRPr="00E05663" w:rsidR="00E05663" w:rsidP="00110EB5" w:rsidRDefault="00E05663" w14:paraId="32001EBA" w14:textId="77777777">
            <w:pPr>
              <w:pStyle w:val="Tablebody"/>
              <w:cnfStyle w:val="000000000000"/>
            </w:pPr>
            <w:r w:rsidRPr="00E05663">
              <w:t xml:space="preserve">38,850 </w:t>
            </w:r>
          </w:p>
        </w:tc>
        <w:tc>
          <w:tcPr>
            <w:tcW w:w="1417" w:type="dxa"/>
            <w:tcBorders>
              <w:bottom w:val="single" w:color="auto" w:sz="4" w:space="0"/>
            </w:tcBorders>
          </w:tcPr>
          <w:p w:rsidRPr="00E05663" w:rsidR="00E05663" w:rsidP="00110EB5" w:rsidRDefault="00E05663" w14:paraId="49A7A272" w14:textId="77777777">
            <w:pPr>
              <w:pStyle w:val="Tablebody"/>
              <w:cnfStyle w:val="000000000000"/>
            </w:pPr>
            <w:r w:rsidRPr="00E05663">
              <w:t xml:space="preserve">44,000 </w:t>
            </w:r>
          </w:p>
        </w:tc>
      </w:tr>
      <w:tr w:rsidRPr="00110EB5" w:rsidR="00E05663" w:rsidTr="00110EB5" w14:paraId="5ECD6306" w14:textId="77777777">
        <w:trPr>
          <w:trHeight w:val="60"/>
        </w:trPr>
        <w:tc>
          <w:tcPr>
            <w:cnfStyle w:val="001000000000"/>
            <w:tcW w:w="7087" w:type="dxa"/>
            <w:tcBorders>
              <w:top w:val="single" w:color="auto" w:sz="4" w:space="0"/>
              <w:bottom w:val="single" w:color="auto" w:sz="4" w:space="0"/>
            </w:tcBorders>
          </w:tcPr>
          <w:p w:rsidRPr="00110EB5" w:rsidR="00E05663" w:rsidP="00110EB5" w:rsidRDefault="00E05663" w14:paraId="599BFBEC" w14:textId="77777777">
            <w:pPr>
              <w:pStyle w:val="Tablebody"/>
              <w:rPr>
                <w:b/>
                <w:bCs/>
              </w:rPr>
            </w:pPr>
            <w:r w:rsidRPr="00110EB5">
              <w:rPr>
                <w:b/>
                <w:bCs/>
              </w:rPr>
              <w:t>Balance as per cash flow statement and balance sheet</w:t>
            </w:r>
          </w:p>
        </w:tc>
        <w:tc>
          <w:tcPr>
            <w:tcW w:w="1417" w:type="dxa"/>
            <w:tcBorders>
              <w:top w:val="single" w:color="auto" w:sz="4" w:space="0"/>
              <w:bottom w:val="single" w:color="auto" w:sz="4" w:space="0"/>
            </w:tcBorders>
          </w:tcPr>
          <w:p w:rsidRPr="00110EB5" w:rsidR="00E05663" w:rsidP="00110EB5" w:rsidRDefault="00E05663" w14:paraId="501C80CC" w14:textId="77777777">
            <w:pPr>
              <w:pStyle w:val="Tablebody"/>
              <w:cnfStyle w:val="000000000000"/>
              <w:rPr>
                <w:b/>
                <w:bCs/>
              </w:rPr>
            </w:pPr>
            <w:r w:rsidRPr="00110EB5">
              <w:rPr>
                <w:b/>
                <w:bCs/>
              </w:rPr>
              <w:t xml:space="preserve">170,202 </w:t>
            </w:r>
          </w:p>
        </w:tc>
        <w:tc>
          <w:tcPr>
            <w:tcW w:w="1417" w:type="dxa"/>
            <w:tcBorders>
              <w:top w:val="single" w:color="auto" w:sz="4" w:space="0"/>
              <w:bottom w:val="single" w:color="auto" w:sz="4" w:space="0"/>
            </w:tcBorders>
          </w:tcPr>
          <w:p w:rsidRPr="00110EB5" w:rsidR="00E05663" w:rsidP="00110EB5" w:rsidRDefault="00E05663" w14:paraId="7085F9CF" w14:textId="77777777">
            <w:pPr>
              <w:pStyle w:val="Tablebody"/>
              <w:cnfStyle w:val="000000000000"/>
              <w:rPr>
                <w:b/>
                <w:bCs/>
              </w:rPr>
            </w:pPr>
            <w:r w:rsidRPr="00110EB5">
              <w:rPr>
                <w:b/>
                <w:bCs/>
              </w:rPr>
              <w:t xml:space="preserve">161,083 </w:t>
            </w:r>
          </w:p>
        </w:tc>
      </w:tr>
    </w:tbl>
    <w:p w:rsidRPr="00E05663" w:rsidR="00E05663" w:rsidP="00110EB5" w:rsidRDefault="00E05663" w14:paraId="689284BA" w14:textId="5157AD9C">
      <w:pPr>
        <w:pStyle w:val="Notes"/>
        <w:spacing w:before="120"/>
      </w:pPr>
      <w:r w:rsidRPr="00E05663">
        <w:t>(</w:t>
      </w:r>
      <w:proofErr w:type="spellStart"/>
      <w:r w:rsidRPr="00E05663">
        <w:t>i</w:t>
      </w:r>
      <w:proofErr w:type="spellEnd"/>
      <w:r w:rsidRPr="00E05663">
        <w:t>)</w:t>
      </w:r>
      <w:r w:rsidRPr="00E05663">
        <w:tab/>
        <w:t xml:space="preserve">Due to the State of Victoria’s investment policy and government funding arrangements, government departments generally do not hold a large cash reserve in their bank accounts. Cash received by a department from the generation of revenue is generally paid into the State’s bank account, known as the Public Account. Similarly, any departmental expenditure, including those in the form of cheques drawn by the department for the payment of goods and services to its suppliers and creditors are made via the Public Account. The process is such that, the Public Account would remit to the department the cash required for the amount drawn on the cheques. This remittance by the Public Account occurs upon the presentation of the cheques by the department’s suppliers or creditors. </w:t>
      </w:r>
    </w:p>
    <w:p w:rsidRPr="00E05663" w:rsidR="00E05663" w:rsidP="00110EB5" w:rsidRDefault="00E05663" w14:paraId="57FAC23D" w14:textId="77777777">
      <w:pPr>
        <w:pStyle w:val="Notes"/>
        <w:ind w:firstLine="0"/>
      </w:pPr>
      <w:r w:rsidRPr="00E05663">
        <w:t>The above funding arrangements often result in departments having a shortfall in the cash at bank required for payment of unpresented cheques at the reporting date. At 30 June 2020, cash at bank included the amount of a shortfall for the payment of unpresented cheques of $0.144 million (2019: $0.220 million).</w:t>
      </w:r>
    </w:p>
    <w:p w:rsidRPr="00E05663" w:rsidR="00E05663" w:rsidP="00110EB5" w:rsidRDefault="00E05663" w14:paraId="49FA82DD" w14:textId="77777777">
      <w:pPr>
        <w:pStyle w:val="Notes"/>
        <w:spacing w:after="120"/>
      </w:pPr>
      <w:r w:rsidRPr="00E05663">
        <w:t>(ii)</w:t>
      </w:r>
      <w:r w:rsidRPr="00E05663">
        <w:tab/>
        <w:t>Funds held in trust are quarantined for use specifically for the purposes under which each trust fund has been established.</w:t>
      </w:r>
    </w:p>
    <w:p w:rsidRPr="00110EB5" w:rsidR="00110EB5" w:rsidP="00110EB5" w:rsidRDefault="00110EB5" w14:paraId="39D52CFA" w14:textId="77777777">
      <w:pPr>
        <w:pStyle w:val="Heading4"/>
      </w:pPr>
      <w:r w:rsidRPr="00110EB5">
        <w:t>7.5.1 Reconciliation of net result for the period to cash flow from operating activities</w:t>
      </w:r>
    </w:p>
    <w:tbl>
      <w:tblPr>
        <w:tblStyle w:val="TableGrid"/>
        <w:tblW w:w="0" w:type="auto"/>
        <w:tblBorders>
          <w:bottom w:val="single" w:color="auto" w:sz="4" w:space="0"/>
        </w:tblBorders>
        <w:tblLayout w:type="fixed"/>
        <w:tblLook w:firstRow="1" w:lastRow="0" w:firstColumn="1" w:lastColumn="0" w:noHBand="0" w:noVBand="0" w:val="00A0"/>
      </w:tblPr>
      <w:tblGrid>
        <w:gridCol w:w="7087"/>
        <w:gridCol w:w="1417"/>
        <w:gridCol w:w="1417"/>
      </w:tblGrid>
      <w:tr w:rsidRPr="00110EB5" w:rsidR="00110EB5" w:rsidTr="00110EB5" w14:paraId="7F4232A4" w14:textId="77777777">
        <w:trPr>
          <w:cnfStyle w:val="100000000000"/>
          <w:trHeight w:val="60"/>
          <w:tblHeader/>
        </w:trPr>
        <w:tc>
          <w:tcPr>
            <w:cnfStyle w:val="001000000000"/>
            <w:tcW w:w="7087" w:type="dxa"/>
            <w:tcBorders>
              <w:bottom w:val="single" w:color="auto" w:sz="4" w:space="0"/>
            </w:tcBorders>
          </w:tcPr>
          <w:p w:rsidRPr="00110EB5" w:rsidR="00110EB5" w:rsidP="00110EB5" w:rsidRDefault="00110EB5" w14:paraId="422B3AD4" w14:textId="77777777">
            <w:pPr>
              <w:pStyle w:val="Tablebody"/>
            </w:pPr>
          </w:p>
        </w:tc>
        <w:tc>
          <w:tcPr>
            <w:tcW w:w="1417" w:type="dxa"/>
            <w:tcBorders>
              <w:bottom w:val="single" w:color="auto" w:sz="4" w:space="0"/>
            </w:tcBorders>
          </w:tcPr>
          <w:p w:rsidRPr="00110EB5" w:rsidR="00110EB5" w:rsidP="00110EB5" w:rsidRDefault="00110EB5" w14:paraId="0F7C9FD9" w14:textId="77777777">
            <w:pPr>
              <w:pStyle w:val="Tablebody"/>
              <w:cnfStyle w:val="100000000000"/>
            </w:pPr>
          </w:p>
        </w:tc>
        <w:tc>
          <w:tcPr>
            <w:tcW w:w="1417" w:type="dxa"/>
            <w:tcBorders>
              <w:bottom w:val="single" w:color="auto" w:sz="4" w:space="0"/>
            </w:tcBorders>
          </w:tcPr>
          <w:p w:rsidRPr="00110EB5" w:rsidR="00110EB5" w:rsidP="00110EB5" w:rsidRDefault="00110EB5" w14:paraId="3B0D1097" w14:textId="77777777">
            <w:pPr>
              <w:pStyle w:val="Tablebody"/>
              <w:cnfStyle w:val="100000000000"/>
            </w:pPr>
            <w:r w:rsidRPr="00110EB5">
              <w:t>($ thousand)</w:t>
            </w:r>
          </w:p>
        </w:tc>
      </w:tr>
      <w:tr w:rsidRPr="00110EB5" w:rsidR="00110EB5" w:rsidTr="00110EB5" w14:paraId="2F594476" w14:textId="77777777">
        <w:trPr>
          <w:cnfStyle w:val="100000000000"/>
          <w:trHeight w:val="60"/>
          <w:tblHeader/>
        </w:trPr>
        <w:tc>
          <w:tcPr>
            <w:cnfStyle w:val="001000000000"/>
            <w:tcW w:w="7087" w:type="dxa"/>
            <w:tcBorders>
              <w:top w:val="single" w:color="auto" w:sz="4" w:space="0"/>
            </w:tcBorders>
          </w:tcPr>
          <w:p w:rsidRPr="00110EB5" w:rsidR="00110EB5" w:rsidP="00110EB5" w:rsidRDefault="00110EB5" w14:paraId="299DA9DA" w14:textId="77777777">
            <w:pPr>
              <w:pStyle w:val="Tablebody"/>
            </w:pPr>
          </w:p>
        </w:tc>
        <w:tc>
          <w:tcPr>
            <w:tcW w:w="1417" w:type="dxa"/>
            <w:tcBorders>
              <w:top w:val="single" w:color="auto" w:sz="4" w:space="0"/>
            </w:tcBorders>
          </w:tcPr>
          <w:p w:rsidRPr="00110EB5" w:rsidR="00110EB5" w:rsidP="00110EB5" w:rsidRDefault="00110EB5" w14:paraId="2089D5CE" w14:textId="77777777">
            <w:pPr>
              <w:pStyle w:val="Tablebody"/>
              <w:cnfStyle w:val="100000000000"/>
            </w:pPr>
            <w:r w:rsidRPr="00110EB5">
              <w:t>2020</w:t>
            </w:r>
          </w:p>
        </w:tc>
        <w:tc>
          <w:tcPr>
            <w:tcW w:w="1417" w:type="dxa"/>
            <w:tcBorders>
              <w:top w:val="single" w:color="auto" w:sz="4" w:space="0"/>
            </w:tcBorders>
          </w:tcPr>
          <w:p w:rsidRPr="00110EB5" w:rsidR="00110EB5" w:rsidP="00110EB5" w:rsidRDefault="00110EB5" w14:paraId="62DC0FDC" w14:textId="77777777">
            <w:pPr>
              <w:pStyle w:val="Tablebody"/>
              <w:cnfStyle w:val="100000000000"/>
            </w:pPr>
            <w:r w:rsidRPr="00110EB5">
              <w:t>2019</w:t>
            </w:r>
          </w:p>
        </w:tc>
      </w:tr>
      <w:tr w:rsidRPr="00110EB5" w:rsidR="00110EB5" w:rsidTr="00110EB5" w14:paraId="5A3C896B" w14:textId="77777777">
        <w:trPr>
          <w:trHeight w:val="60"/>
        </w:trPr>
        <w:tc>
          <w:tcPr>
            <w:cnfStyle w:val="001000000000"/>
            <w:tcW w:w="7087" w:type="dxa"/>
          </w:tcPr>
          <w:p w:rsidRPr="00110EB5" w:rsidR="00110EB5" w:rsidP="00110EB5" w:rsidRDefault="00110EB5" w14:paraId="0EA43F08" w14:textId="77777777">
            <w:pPr>
              <w:pStyle w:val="Tablebody"/>
              <w:rPr>
                <w:b/>
                <w:bCs/>
              </w:rPr>
            </w:pPr>
            <w:r w:rsidRPr="00110EB5">
              <w:rPr>
                <w:b/>
                <w:bCs/>
              </w:rPr>
              <w:t xml:space="preserve">Net result for the period </w:t>
            </w:r>
            <w:r w:rsidRPr="00110EB5">
              <w:rPr>
                <w:b/>
                <w:bCs/>
                <w:vertAlign w:val="superscript"/>
              </w:rPr>
              <w:t>(</w:t>
            </w:r>
            <w:proofErr w:type="spellStart"/>
            <w:r w:rsidRPr="00110EB5">
              <w:rPr>
                <w:b/>
                <w:bCs/>
                <w:vertAlign w:val="superscript"/>
              </w:rPr>
              <w:t>i</w:t>
            </w:r>
            <w:proofErr w:type="spellEnd"/>
            <w:r w:rsidRPr="00110EB5">
              <w:rPr>
                <w:b/>
                <w:bCs/>
                <w:vertAlign w:val="superscript"/>
              </w:rPr>
              <w:t>)</w:t>
            </w:r>
          </w:p>
        </w:tc>
        <w:tc>
          <w:tcPr>
            <w:tcW w:w="1417" w:type="dxa"/>
          </w:tcPr>
          <w:p w:rsidRPr="00110EB5" w:rsidR="00110EB5" w:rsidP="00110EB5" w:rsidRDefault="00110EB5" w14:paraId="4E12D96B" w14:textId="77777777">
            <w:pPr>
              <w:pStyle w:val="Tablebody"/>
              <w:cnfStyle w:val="000000000000"/>
            </w:pPr>
            <w:r w:rsidRPr="00110EB5">
              <w:t xml:space="preserve">(18,780) </w:t>
            </w:r>
          </w:p>
        </w:tc>
        <w:tc>
          <w:tcPr>
            <w:tcW w:w="1417" w:type="dxa"/>
          </w:tcPr>
          <w:p w:rsidRPr="00110EB5" w:rsidR="00110EB5" w:rsidP="00110EB5" w:rsidRDefault="00110EB5" w14:paraId="442BAA99" w14:textId="77777777">
            <w:pPr>
              <w:pStyle w:val="Tablebody"/>
              <w:cnfStyle w:val="000000000000"/>
            </w:pPr>
            <w:r w:rsidRPr="00110EB5">
              <w:t xml:space="preserve">(25,878) </w:t>
            </w:r>
          </w:p>
        </w:tc>
      </w:tr>
      <w:tr w:rsidRPr="00110EB5" w:rsidR="00110EB5" w:rsidTr="00110EB5" w14:paraId="2A8AF3DF" w14:textId="77777777">
        <w:trPr>
          <w:trHeight w:val="60"/>
        </w:trPr>
        <w:tc>
          <w:tcPr>
            <w:cnfStyle w:val="001000000000"/>
            <w:tcW w:w="7087" w:type="dxa"/>
          </w:tcPr>
          <w:p w:rsidRPr="00110EB5" w:rsidR="00110EB5" w:rsidP="00110EB5" w:rsidRDefault="00110EB5" w14:paraId="5F70C5E8" w14:textId="77777777">
            <w:pPr>
              <w:pStyle w:val="Tablebody"/>
              <w:rPr>
                <w:b/>
                <w:bCs/>
              </w:rPr>
            </w:pPr>
            <w:r w:rsidRPr="00110EB5">
              <w:rPr>
                <w:b/>
                <w:bCs/>
              </w:rPr>
              <w:t>Non-cash movements</w:t>
            </w:r>
          </w:p>
        </w:tc>
        <w:tc>
          <w:tcPr>
            <w:tcW w:w="1417" w:type="dxa"/>
          </w:tcPr>
          <w:p w:rsidRPr="00110EB5" w:rsidR="00110EB5" w:rsidP="00110EB5" w:rsidRDefault="00110EB5" w14:paraId="04652EAD" w14:textId="77777777">
            <w:pPr>
              <w:pStyle w:val="Tablebody"/>
              <w:cnfStyle w:val="000000000000"/>
            </w:pPr>
          </w:p>
        </w:tc>
        <w:tc>
          <w:tcPr>
            <w:tcW w:w="1417" w:type="dxa"/>
          </w:tcPr>
          <w:p w:rsidRPr="00110EB5" w:rsidR="00110EB5" w:rsidP="00110EB5" w:rsidRDefault="00110EB5" w14:paraId="38BC4AB6" w14:textId="77777777">
            <w:pPr>
              <w:pStyle w:val="Tablebody"/>
              <w:cnfStyle w:val="000000000000"/>
            </w:pPr>
          </w:p>
        </w:tc>
      </w:tr>
      <w:tr w:rsidRPr="00110EB5" w:rsidR="00110EB5" w:rsidTr="00110EB5" w14:paraId="1C9C5159" w14:textId="77777777">
        <w:trPr>
          <w:trHeight w:val="60"/>
        </w:trPr>
        <w:tc>
          <w:tcPr>
            <w:cnfStyle w:val="001000000000"/>
            <w:tcW w:w="7087" w:type="dxa"/>
          </w:tcPr>
          <w:p w:rsidRPr="00110EB5" w:rsidR="00110EB5" w:rsidP="00110EB5" w:rsidRDefault="00110EB5" w14:paraId="2FBA7DFE" w14:textId="77777777">
            <w:pPr>
              <w:pStyle w:val="Tablebody"/>
            </w:pPr>
            <w:r w:rsidRPr="00110EB5">
              <w:t>Net (gain)/loss on disposal of non-current assets</w:t>
            </w:r>
          </w:p>
        </w:tc>
        <w:tc>
          <w:tcPr>
            <w:tcW w:w="1417" w:type="dxa"/>
          </w:tcPr>
          <w:p w:rsidRPr="00110EB5" w:rsidR="00110EB5" w:rsidP="00110EB5" w:rsidRDefault="00110EB5" w14:paraId="208033CB" w14:textId="77777777">
            <w:pPr>
              <w:pStyle w:val="Tablebody"/>
              <w:cnfStyle w:val="000000000000"/>
            </w:pPr>
            <w:r w:rsidRPr="00110EB5">
              <w:t xml:space="preserve">(2,309) </w:t>
            </w:r>
          </w:p>
        </w:tc>
        <w:tc>
          <w:tcPr>
            <w:tcW w:w="1417" w:type="dxa"/>
          </w:tcPr>
          <w:p w:rsidRPr="00110EB5" w:rsidR="00110EB5" w:rsidP="00110EB5" w:rsidRDefault="00110EB5" w14:paraId="714FC743" w14:textId="77777777">
            <w:pPr>
              <w:pStyle w:val="Tablebody"/>
              <w:cnfStyle w:val="000000000000"/>
            </w:pPr>
            <w:r w:rsidRPr="00110EB5">
              <w:t xml:space="preserve">(1,582) </w:t>
            </w:r>
          </w:p>
        </w:tc>
      </w:tr>
      <w:tr w:rsidRPr="00110EB5" w:rsidR="00110EB5" w:rsidTr="00110EB5" w14:paraId="715E45B7" w14:textId="77777777">
        <w:trPr>
          <w:trHeight w:val="60"/>
        </w:trPr>
        <w:tc>
          <w:tcPr>
            <w:cnfStyle w:val="001000000000"/>
            <w:tcW w:w="7087" w:type="dxa"/>
          </w:tcPr>
          <w:p w:rsidRPr="00110EB5" w:rsidR="00110EB5" w:rsidP="00110EB5" w:rsidRDefault="00110EB5" w14:paraId="33E98E7C" w14:textId="77777777">
            <w:pPr>
              <w:pStyle w:val="Tablebody"/>
            </w:pPr>
            <w:r w:rsidRPr="00110EB5">
              <w:t xml:space="preserve">Depreciation and amortisation of non-current assets </w:t>
            </w:r>
            <w:r w:rsidRPr="00110EB5">
              <w:rPr>
                <w:vertAlign w:val="superscript"/>
              </w:rPr>
              <w:t>(</w:t>
            </w:r>
            <w:proofErr w:type="spellStart"/>
            <w:r w:rsidRPr="00110EB5">
              <w:rPr>
                <w:vertAlign w:val="superscript"/>
              </w:rPr>
              <w:t>i</w:t>
            </w:r>
            <w:proofErr w:type="spellEnd"/>
            <w:r w:rsidRPr="00110EB5">
              <w:rPr>
                <w:vertAlign w:val="superscript"/>
              </w:rPr>
              <w:t>)</w:t>
            </w:r>
          </w:p>
        </w:tc>
        <w:tc>
          <w:tcPr>
            <w:tcW w:w="1417" w:type="dxa"/>
          </w:tcPr>
          <w:p w:rsidRPr="00110EB5" w:rsidR="00110EB5" w:rsidP="00110EB5" w:rsidRDefault="00110EB5" w14:paraId="220C0C02" w14:textId="77777777">
            <w:pPr>
              <w:pStyle w:val="Tablebody"/>
              <w:cnfStyle w:val="000000000000"/>
            </w:pPr>
            <w:r w:rsidRPr="00110EB5">
              <w:t xml:space="preserve">170,768 </w:t>
            </w:r>
          </w:p>
        </w:tc>
        <w:tc>
          <w:tcPr>
            <w:tcW w:w="1417" w:type="dxa"/>
          </w:tcPr>
          <w:p w:rsidRPr="00110EB5" w:rsidR="00110EB5" w:rsidP="00110EB5" w:rsidRDefault="00110EB5" w14:paraId="43355DDA" w14:textId="77777777">
            <w:pPr>
              <w:pStyle w:val="Tablebody"/>
              <w:cnfStyle w:val="000000000000"/>
            </w:pPr>
            <w:r w:rsidRPr="00110EB5">
              <w:t xml:space="preserve">136,052 </w:t>
            </w:r>
          </w:p>
        </w:tc>
      </w:tr>
      <w:tr w:rsidRPr="00110EB5" w:rsidR="00110EB5" w:rsidTr="00110EB5" w14:paraId="4BE0AAFA" w14:textId="77777777">
        <w:trPr>
          <w:trHeight w:val="60"/>
        </w:trPr>
        <w:tc>
          <w:tcPr>
            <w:cnfStyle w:val="001000000000"/>
            <w:tcW w:w="7087" w:type="dxa"/>
          </w:tcPr>
          <w:p w:rsidRPr="00110EB5" w:rsidR="00110EB5" w:rsidP="00110EB5" w:rsidRDefault="00110EB5" w14:paraId="48A56F4C" w14:textId="77777777">
            <w:pPr>
              <w:pStyle w:val="Tablebody"/>
            </w:pPr>
            <w:r w:rsidRPr="00110EB5">
              <w:t>Impairment of non-current assets</w:t>
            </w:r>
          </w:p>
        </w:tc>
        <w:tc>
          <w:tcPr>
            <w:tcW w:w="1417" w:type="dxa"/>
          </w:tcPr>
          <w:p w:rsidRPr="00110EB5" w:rsidR="00110EB5" w:rsidP="00110EB5" w:rsidRDefault="00110EB5" w14:paraId="0DAB8D28" w14:textId="77777777">
            <w:pPr>
              <w:pStyle w:val="Tablebody"/>
              <w:cnfStyle w:val="000000000000"/>
            </w:pPr>
            <w:r w:rsidRPr="00110EB5">
              <w:t xml:space="preserve">0 </w:t>
            </w:r>
          </w:p>
        </w:tc>
        <w:tc>
          <w:tcPr>
            <w:tcW w:w="1417" w:type="dxa"/>
          </w:tcPr>
          <w:p w:rsidRPr="00110EB5" w:rsidR="00110EB5" w:rsidP="00110EB5" w:rsidRDefault="00110EB5" w14:paraId="0952E325" w14:textId="77777777">
            <w:pPr>
              <w:pStyle w:val="Tablebody"/>
              <w:cnfStyle w:val="000000000000"/>
            </w:pPr>
            <w:r w:rsidRPr="00110EB5">
              <w:t xml:space="preserve">20,873 </w:t>
            </w:r>
          </w:p>
        </w:tc>
      </w:tr>
      <w:tr w:rsidRPr="00110EB5" w:rsidR="00110EB5" w:rsidTr="00110EB5" w14:paraId="6F1F8CAD" w14:textId="77777777">
        <w:trPr>
          <w:trHeight w:val="60"/>
        </w:trPr>
        <w:tc>
          <w:tcPr>
            <w:cnfStyle w:val="001000000000"/>
            <w:tcW w:w="7087" w:type="dxa"/>
          </w:tcPr>
          <w:p w:rsidRPr="00110EB5" w:rsidR="00110EB5" w:rsidP="00110EB5" w:rsidRDefault="00110EB5" w14:paraId="050C1CEE" w14:textId="77777777">
            <w:pPr>
              <w:pStyle w:val="Tablebody"/>
            </w:pPr>
            <w:r w:rsidRPr="00110EB5">
              <w:t>Resources (received)/provided free of charge or for nominal consideration</w:t>
            </w:r>
          </w:p>
        </w:tc>
        <w:tc>
          <w:tcPr>
            <w:tcW w:w="1417" w:type="dxa"/>
          </w:tcPr>
          <w:p w:rsidRPr="00110EB5" w:rsidR="00110EB5" w:rsidP="00110EB5" w:rsidRDefault="00110EB5" w14:paraId="3CBE7D59" w14:textId="77777777">
            <w:pPr>
              <w:pStyle w:val="Tablebody"/>
              <w:cnfStyle w:val="000000000000"/>
            </w:pPr>
            <w:r w:rsidRPr="00110EB5">
              <w:t xml:space="preserve">(4,327) </w:t>
            </w:r>
          </w:p>
        </w:tc>
        <w:tc>
          <w:tcPr>
            <w:tcW w:w="1417" w:type="dxa"/>
          </w:tcPr>
          <w:p w:rsidRPr="00110EB5" w:rsidR="00110EB5" w:rsidP="00110EB5" w:rsidRDefault="00110EB5" w14:paraId="72DBA395" w14:textId="77777777">
            <w:pPr>
              <w:pStyle w:val="Tablebody"/>
              <w:cnfStyle w:val="000000000000"/>
            </w:pPr>
            <w:r w:rsidRPr="00110EB5">
              <w:t xml:space="preserve">(20,172) </w:t>
            </w:r>
          </w:p>
        </w:tc>
      </w:tr>
      <w:tr w:rsidRPr="00110EB5" w:rsidR="00110EB5" w:rsidTr="00110EB5" w14:paraId="002620D5" w14:textId="77777777">
        <w:trPr>
          <w:trHeight w:val="60"/>
        </w:trPr>
        <w:tc>
          <w:tcPr>
            <w:cnfStyle w:val="001000000000"/>
            <w:tcW w:w="7087" w:type="dxa"/>
          </w:tcPr>
          <w:p w:rsidRPr="00110EB5" w:rsidR="00110EB5" w:rsidP="00110EB5" w:rsidRDefault="00110EB5" w14:paraId="2864CB4D" w14:textId="77777777">
            <w:pPr>
              <w:pStyle w:val="Tablebody"/>
            </w:pPr>
            <w:r w:rsidRPr="00110EB5">
              <w:t>Net (gain)/loss on financial instruments</w:t>
            </w:r>
          </w:p>
        </w:tc>
        <w:tc>
          <w:tcPr>
            <w:tcW w:w="1417" w:type="dxa"/>
          </w:tcPr>
          <w:p w:rsidRPr="00110EB5" w:rsidR="00110EB5" w:rsidP="00110EB5" w:rsidRDefault="00110EB5" w14:paraId="3DD80597" w14:textId="77777777">
            <w:pPr>
              <w:pStyle w:val="Tablebody"/>
              <w:cnfStyle w:val="000000000000"/>
            </w:pPr>
            <w:r w:rsidRPr="00110EB5">
              <w:t xml:space="preserve">9,057 </w:t>
            </w:r>
          </w:p>
        </w:tc>
        <w:tc>
          <w:tcPr>
            <w:tcW w:w="1417" w:type="dxa"/>
          </w:tcPr>
          <w:p w:rsidRPr="00110EB5" w:rsidR="00110EB5" w:rsidP="00110EB5" w:rsidRDefault="00110EB5" w14:paraId="235B49AC" w14:textId="77777777">
            <w:pPr>
              <w:pStyle w:val="Tablebody"/>
              <w:cnfStyle w:val="000000000000"/>
            </w:pPr>
            <w:r w:rsidRPr="00110EB5">
              <w:t xml:space="preserve">60,811 </w:t>
            </w:r>
          </w:p>
        </w:tc>
      </w:tr>
      <w:tr w:rsidRPr="00110EB5" w:rsidR="00110EB5" w:rsidTr="00110EB5" w14:paraId="28D2997E" w14:textId="77777777">
        <w:trPr>
          <w:trHeight w:val="60"/>
        </w:trPr>
        <w:tc>
          <w:tcPr>
            <w:cnfStyle w:val="001000000000"/>
            <w:tcW w:w="7087" w:type="dxa"/>
          </w:tcPr>
          <w:p w:rsidRPr="00110EB5" w:rsidR="00110EB5" w:rsidP="00110EB5" w:rsidRDefault="00110EB5" w14:paraId="51C63A95" w14:textId="77777777">
            <w:pPr>
              <w:pStyle w:val="Tablebody"/>
            </w:pPr>
            <w:r w:rsidRPr="00110EB5">
              <w:t>Net (gain)/loss from revaluation of provisions</w:t>
            </w:r>
          </w:p>
        </w:tc>
        <w:tc>
          <w:tcPr>
            <w:tcW w:w="1417" w:type="dxa"/>
          </w:tcPr>
          <w:p w:rsidRPr="00110EB5" w:rsidR="00110EB5" w:rsidP="00110EB5" w:rsidRDefault="00110EB5" w14:paraId="3CC2509B" w14:textId="77777777">
            <w:pPr>
              <w:pStyle w:val="Tablebody"/>
              <w:cnfStyle w:val="000000000000"/>
            </w:pPr>
            <w:r w:rsidRPr="00110EB5">
              <w:t xml:space="preserve">5,623 </w:t>
            </w:r>
          </w:p>
        </w:tc>
        <w:tc>
          <w:tcPr>
            <w:tcW w:w="1417" w:type="dxa"/>
          </w:tcPr>
          <w:p w:rsidRPr="00110EB5" w:rsidR="00110EB5" w:rsidP="00110EB5" w:rsidRDefault="00110EB5" w14:paraId="059B1072" w14:textId="77777777">
            <w:pPr>
              <w:pStyle w:val="Tablebody"/>
              <w:cnfStyle w:val="000000000000"/>
            </w:pPr>
            <w:r w:rsidRPr="00110EB5">
              <w:t xml:space="preserve">12,440 </w:t>
            </w:r>
          </w:p>
        </w:tc>
      </w:tr>
      <w:tr w:rsidRPr="00110EB5" w:rsidR="00110EB5" w:rsidTr="00110EB5" w14:paraId="534D97CA" w14:textId="77777777">
        <w:trPr>
          <w:trHeight w:val="60"/>
        </w:trPr>
        <w:tc>
          <w:tcPr>
            <w:cnfStyle w:val="001000000000"/>
            <w:tcW w:w="7087" w:type="dxa"/>
          </w:tcPr>
          <w:p w:rsidRPr="00110EB5" w:rsidR="00110EB5" w:rsidP="00110EB5" w:rsidRDefault="00110EB5" w14:paraId="32573377" w14:textId="77777777">
            <w:pPr>
              <w:pStyle w:val="Tablebody"/>
              <w:rPr>
                <w:b/>
                <w:bCs/>
              </w:rPr>
            </w:pPr>
            <w:r w:rsidRPr="00110EB5">
              <w:rPr>
                <w:b/>
                <w:bCs/>
              </w:rPr>
              <w:t>Movements in assets and liabilities</w:t>
            </w:r>
          </w:p>
        </w:tc>
        <w:tc>
          <w:tcPr>
            <w:tcW w:w="1417" w:type="dxa"/>
          </w:tcPr>
          <w:p w:rsidRPr="00110EB5" w:rsidR="00110EB5" w:rsidP="00110EB5" w:rsidRDefault="00110EB5" w14:paraId="565E3B04" w14:textId="77777777">
            <w:pPr>
              <w:pStyle w:val="Tablebody"/>
              <w:cnfStyle w:val="000000000000"/>
            </w:pPr>
          </w:p>
        </w:tc>
        <w:tc>
          <w:tcPr>
            <w:tcW w:w="1417" w:type="dxa"/>
          </w:tcPr>
          <w:p w:rsidRPr="00110EB5" w:rsidR="00110EB5" w:rsidP="00110EB5" w:rsidRDefault="00110EB5" w14:paraId="780AD9AC" w14:textId="77777777">
            <w:pPr>
              <w:pStyle w:val="Tablebody"/>
              <w:cnfStyle w:val="000000000000"/>
            </w:pPr>
          </w:p>
        </w:tc>
      </w:tr>
      <w:tr w:rsidRPr="00110EB5" w:rsidR="00110EB5" w:rsidTr="00110EB5" w14:paraId="54F4CA66" w14:textId="77777777">
        <w:trPr>
          <w:trHeight w:val="60"/>
        </w:trPr>
        <w:tc>
          <w:tcPr>
            <w:cnfStyle w:val="001000000000"/>
            <w:tcW w:w="7087" w:type="dxa"/>
          </w:tcPr>
          <w:p w:rsidRPr="00110EB5" w:rsidR="00110EB5" w:rsidP="00110EB5" w:rsidRDefault="00110EB5" w14:paraId="62C50768" w14:textId="77777777">
            <w:pPr>
              <w:pStyle w:val="Tablebody"/>
            </w:pPr>
            <w:r w:rsidRPr="00110EB5">
              <w:t>Decrease/(increase) in receivables</w:t>
            </w:r>
          </w:p>
        </w:tc>
        <w:tc>
          <w:tcPr>
            <w:tcW w:w="1417" w:type="dxa"/>
          </w:tcPr>
          <w:p w:rsidRPr="00110EB5" w:rsidR="00110EB5" w:rsidP="00110EB5" w:rsidRDefault="00110EB5" w14:paraId="3BBA179E" w14:textId="77777777">
            <w:pPr>
              <w:pStyle w:val="Tablebody"/>
              <w:cnfStyle w:val="000000000000"/>
            </w:pPr>
            <w:r w:rsidRPr="00110EB5">
              <w:t xml:space="preserve">(280,899) </w:t>
            </w:r>
          </w:p>
        </w:tc>
        <w:tc>
          <w:tcPr>
            <w:tcW w:w="1417" w:type="dxa"/>
          </w:tcPr>
          <w:p w:rsidRPr="00110EB5" w:rsidR="00110EB5" w:rsidP="00110EB5" w:rsidRDefault="00110EB5" w14:paraId="6D28E562" w14:textId="77777777">
            <w:pPr>
              <w:pStyle w:val="Tablebody"/>
              <w:cnfStyle w:val="000000000000"/>
            </w:pPr>
            <w:r w:rsidRPr="00110EB5">
              <w:t xml:space="preserve">(56,961) </w:t>
            </w:r>
          </w:p>
        </w:tc>
      </w:tr>
      <w:tr w:rsidRPr="00110EB5" w:rsidR="00110EB5" w:rsidTr="00110EB5" w14:paraId="15972D8D" w14:textId="77777777">
        <w:trPr>
          <w:trHeight w:val="60"/>
        </w:trPr>
        <w:tc>
          <w:tcPr>
            <w:cnfStyle w:val="001000000000"/>
            <w:tcW w:w="7087" w:type="dxa"/>
          </w:tcPr>
          <w:p w:rsidRPr="00110EB5" w:rsidR="00110EB5" w:rsidP="00110EB5" w:rsidRDefault="00110EB5" w14:paraId="4E05972D" w14:textId="77777777">
            <w:pPr>
              <w:pStyle w:val="Tablebody"/>
            </w:pPr>
            <w:r w:rsidRPr="00110EB5">
              <w:t>Decrease/(increase) in prepayments</w:t>
            </w:r>
          </w:p>
        </w:tc>
        <w:tc>
          <w:tcPr>
            <w:tcW w:w="1417" w:type="dxa"/>
          </w:tcPr>
          <w:p w:rsidRPr="00110EB5" w:rsidR="00110EB5" w:rsidP="00110EB5" w:rsidRDefault="00110EB5" w14:paraId="4785774F" w14:textId="77777777">
            <w:pPr>
              <w:pStyle w:val="Tablebody"/>
              <w:cnfStyle w:val="000000000000"/>
            </w:pPr>
            <w:r w:rsidRPr="00110EB5">
              <w:t xml:space="preserve">22,495 </w:t>
            </w:r>
          </w:p>
        </w:tc>
        <w:tc>
          <w:tcPr>
            <w:tcW w:w="1417" w:type="dxa"/>
          </w:tcPr>
          <w:p w:rsidRPr="00110EB5" w:rsidR="00110EB5" w:rsidP="00110EB5" w:rsidRDefault="00110EB5" w14:paraId="663EE2FF" w14:textId="77777777">
            <w:pPr>
              <w:pStyle w:val="Tablebody"/>
              <w:cnfStyle w:val="000000000000"/>
            </w:pPr>
            <w:r w:rsidRPr="00110EB5">
              <w:t xml:space="preserve">(13,457) </w:t>
            </w:r>
          </w:p>
        </w:tc>
      </w:tr>
      <w:tr w:rsidRPr="00110EB5" w:rsidR="00110EB5" w:rsidTr="00110EB5" w14:paraId="1ED7906E" w14:textId="77777777">
        <w:trPr>
          <w:trHeight w:val="60"/>
        </w:trPr>
        <w:tc>
          <w:tcPr>
            <w:cnfStyle w:val="001000000000"/>
            <w:tcW w:w="7087" w:type="dxa"/>
          </w:tcPr>
          <w:p w:rsidRPr="00110EB5" w:rsidR="00110EB5" w:rsidP="00110EB5" w:rsidRDefault="00110EB5" w14:paraId="63BB36B0" w14:textId="77777777">
            <w:pPr>
              <w:pStyle w:val="Tablebody"/>
            </w:pPr>
            <w:r w:rsidRPr="00110EB5">
              <w:t>Decrease/(increase) in inventories</w:t>
            </w:r>
          </w:p>
        </w:tc>
        <w:tc>
          <w:tcPr>
            <w:tcW w:w="1417" w:type="dxa"/>
          </w:tcPr>
          <w:p w:rsidRPr="00110EB5" w:rsidR="00110EB5" w:rsidP="00110EB5" w:rsidRDefault="00110EB5" w14:paraId="202DEE2F" w14:textId="77777777">
            <w:pPr>
              <w:pStyle w:val="Tablebody"/>
              <w:cnfStyle w:val="000000000000"/>
            </w:pPr>
            <w:r w:rsidRPr="00110EB5">
              <w:t xml:space="preserve">(7,154) </w:t>
            </w:r>
          </w:p>
        </w:tc>
        <w:tc>
          <w:tcPr>
            <w:tcW w:w="1417" w:type="dxa"/>
          </w:tcPr>
          <w:p w:rsidRPr="00110EB5" w:rsidR="00110EB5" w:rsidP="00110EB5" w:rsidRDefault="00110EB5" w14:paraId="1D17384D" w14:textId="77777777">
            <w:pPr>
              <w:pStyle w:val="Tablebody"/>
              <w:cnfStyle w:val="000000000000"/>
            </w:pPr>
            <w:r w:rsidRPr="00110EB5">
              <w:t xml:space="preserve">1,052 </w:t>
            </w:r>
          </w:p>
        </w:tc>
      </w:tr>
      <w:tr w:rsidRPr="00110EB5" w:rsidR="00110EB5" w:rsidTr="00110EB5" w14:paraId="7F3E38DC" w14:textId="77777777">
        <w:trPr>
          <w:trHeight w:val="60"/>
        </w:trPr>
        <w:tc>
          <w:tcPr>
            <w:cnfStyle w:val="001000000000"/>
            <w:tcW w:w="7087" w:type="dxa"/>
          </w:tcPr>
          <w:p w:rsidRPr="00110EB5" w:rsidR="00110EB5" w:rsidP="00110EB5" w:rsidRDefault="00110EB5" w14:paraId="4ECC971D" w14:textId="77777777">
            <w:pPr>
              <w:pStyle w:val="Tablebody"/>
            </w:pPr>
            <w:r w:rsidRPr="00110EB5">
              <w:t>Increase/(decrease) in payables</w:t>
            </w:r>
          </w:p>
        </w:tc>
        <w:tc>
          <w:tcPr>
            <w:tcW w:w="1417" w:type="dxa"/>
            <w:tcBorders>
              <w:bottom w:val="nil"/>
            </w:tcBorders>
          </w:tcPr>
          <w:p w:rsidRPr="00110EB5" w:rsidR="00110EB5" w:rsidP="00110EB5" w:rsidRDefault="00110EB5" w14:paraId="19CE147F" w14:textId="77777777">
            <w:pPr>
              <w:pStyle w:val="Tablebody"/>
              <w:cnfStyle w:val="000000000000"/>
            </w:pPr>
            <w:r w:rsidRPr="00110EB5">
              <w:t xml:space="preserve">282,747 </w:t>
            </w:r>
          </w:p>
        </w:tc>
        <w:tc>
          <w:tcPr>
            <w:tcW w:w="1417" w:type="dxa"/>
            <w:tcBorders>
              <w:bottom w:val="nil"/>
            </w:tcBorders>
          </w:tcPr>
          <w:p w:rsidRPr="00110EB5" w:rsidR="00110EB5" w:rsidP="00110EB5" w:rsidRDefault="00110EB5" w14:paraId="11F50144" w14:textId="77777777">
            <w:pPr>
              <w:pStyle w:val="Tablebody"/>
              <w:cnfStyle w:val="000000000000"/>
            </w:pPr>
            <w:r w:rsidRPr="00110EB5">
              <w:t xml:space="preserve">11,330 </w:t>
            </w:r>
          </w:p>
        </w:tc>
      </w:tr>
      <w:tr w:rsidRPr="00110EB5" w:rsidR="00110EB5" w:rsidTr="00110EB5" w14:paraId="29AA0F30" w14:textId="77777777">
        <w:trPr>
          <w:trHeight w:val="60"/>
        </w:trPr>
        <w:tc>
          <w:tcPr>
            <w:cnfStyle w:val="001000000000"/>
            <w:tcW w:w="7087" w:type="dxa"/>
          </w:tcPr>
          <w:p w:rsidRPr="00110EB5" w:rsidR="00110EB5" w:rsidP="00110EB5" w:rsidRDefault="00110EB5" w14:paraId="111841BE" w14:textId="77777777">
            <w:pPr>
              <w:pStyle w:val="Tablebody"/>
            </w:pPr>
            <w:r w:rsidRPr="00110EB5">
              <w:t>Increase/(decrease) in provisions</w:t>
            </w:r>
          </w:p>
        </w:tc>
        <w:tc>
          <w:tcPr>
            <w:tcW w:w="1417" w:type="dxa"/>
            <w:tcBorders>
              <w:bottom w:val="single" w:color="auto" w:sz="4" w:space="0"/>
            </w:tcBorders>
          </w:tcPr>
          <w:p w:rsidRPr="00110EB5" w:rsidR="00110EB5" w:rsidP="00110EB5" w:rsidRDefault="00110EB5" w14:paraId="6A9EC633" w14:textId="77777777">
            <w:pPr>
              <w:pStyle w:val="Tablebody"/>
              <w:cnfStyle w:val="000000000000"/>
            </w:pPr>
            <w:r w:rsidRPr="00110EB5">
              <w:t xml:space="preserve">26,810 </w:t>
            </w:r>
          </w:p>
        </w:tc>
        <w:tc>
          <w:tcPr>
            <w:tcW w:w="1417" w:type="dxa"/>
            <w:tcBorders>
              <w:bottom w:val="single" w:color="auto" w:sz="4" w:space="0"/>
            </w:tcBorders>
          </w:tcPr>
          <w:p w:rsidRPr="00110EB5" w:rsidR="00110EB5" w:rsidP="00110EB5" w:rsidRDefault="00110EB5" w14:paraId="68268ADC" w14:textId="77777777">
            <w:pPr>
              <w:pStyle w:val="Tablebody"/>
              <w:cnfStyle w:val="000000000000"/>
            </w:pPr>
            <w:r w:rsidRPr="00110EB5">
              <w:t xml:space="preserve">31,179 </w:t>
            </w:r>
          </w:p>
        </w:tc>
      </w:tr>
      <w:tr w:rsidRPr="00110EB5" w:rsidR="00110EB5" w:rsidTr="00110EB5" w14:paraId="20FE8ED3" w14:textId="77777777">
        <w:trPr>
          <w:trHeight w:val="60"/>
        </w:trPr>
        <w:tc>
          <w:tcPr>
            <w:cnfStyle w:val="001000000000"/>
            <w:tcW w:w="7087" w:type="dxa"/>
          </w:tcPr>
          <w:p w:rsidRPr="00110EB5" w:rsidR="00110EB5" w:rsidP="00110EB5" w:rsidRDefault="00110EB5" w14:paraId="7C15622D" w14:textId="77777777">
            <w:pPr>
              <w:pStyle w:val="Tablebody"/>
              <w:rPr>
                <w:b/>
                <w:bCs/>
              </w:rPr>
            </w:pPr>
            <w:r w:rsidRPr="00110EB5">
              <w:rPr>
                <w:b/>
                <w:bCs/>
              </w:rPr>
              <w:t>Net cash flows from</w:t>
            </w:r>
            <w:proofErr w:type="gramStart"/>
            <w:r w:rsidRPr="00110EB5">
              <w:rPr>
                <w:b/>
                <w:bCs/>
              </w:rPr>
              <w:t>/(</w:t>
            </w:r>
            <w:proofErr w:type="gramEnd"/>
            <w:r w:rsidRPr="00110EB5">
              <w:rPr>
                <w:b/>
                <w:bCs/>
              </w:rPr>
              <w:t>used in) operating activities</w:t>
            </w:r>
            <w:r w:rsidRPr="00110EB5">
              <w:rPr>
                <w:b/>
                <w:bCs/>
                <w:vertAlign w:val="superscript"/>
              </w:rPr>
              <w:t xml:space="preserve"> (</w:t>
            </w:r>
            <w:proofErr w:type="spellStart"/>
            <w:r w:rsidRPr="00110EB5">
              <w:rPr>
                <w:b/>
                <w:bCs/>
                <w:vertAlign w:val="superscript"/>
              </w:rPr>
              <w:t>i</w:t>
            </w:r>
            <w:proofErr w:type="spellEnd"/>
            <w:r w:rsidRPr="00110EB5">
              <w:rPr>
                <w:b/>
                <w:bCs/>
                <w:vertAlign w:val="superscript"/>
              </w:rPr>
              <w:t>)</w:t>
            </w:r>
          </w:p>
        </w:tc>
        <w:tc>
          <w:tcPr>
            <w:tcW w:w="1417" w:type="dxa"/>
            <w:tcBorders>
              <w:top w:val="single" w:color="auto" w:sz="4" w:space="0"/>
              <w:bottom w:val="single" w:color="auto" w:sz="4" w:space="0"/>
            </w:tcBorders>
          </w:tcPr>
          <w:p w:rsidRPr="00110EB5" w:rsidR="00110EB5" w:rsidP="00110EB5" w:rsidRDefault="00110EB5" w14:paraId="5B644BF6" w14:textId="77777777">
            <w:pPr>
              <w:pStyle w:val="Tablebody"/>
              <w:cnfStyle w:val="000000000000"/>
              <w:rPr>
                <w:b/>
                <w:bCs/>
              </w:rPr>
            </w:pPr>
            <w:r w:rsidRPr="00110EB5">
              <w:rPr>
                <w:b/>
                <w:bCs/>
              </w:rPr>
              <w:t xml:space="preserve">204,031 </w:t>
            </w:r>
          </w:p>
        </w:tc>
        <w:tc>
          <w:tcPr>
            <w:tcW w:w="1417" w:type="dxa"/>
            <w:tcBorders>
              <w:top w:val="single" w:color="auto" w:sz="4" w:space="0"/>
              <w:bottom w:val="single" w:color="auto" w:sz="4" w:space="0"/>
            </w:tcBorders>
          </w:tcPr>
          <w:p w:rsidRPr="00110EB5" w:rsidR="00110EB5" w:rsidP="00110EB5" w:rsidRDefault="00110EB5" w14:paraId="31C300B3" w14:textId="77777777">
            <w:pPr>
              <w:pStyle w:val="Tablebody"/>
              <w:cnfStyle w:val="000000000000"/>
              <w:rPr>
                <w:b/>
                <w:bCs/>
              </w:rPr>
            </w:pPr>
            <w:r w:rsidRPr="00110EB5">
              <w:rPr>
                <w:b/>
                <w:bCs/>
              </w:rPr>
              <w:t xml:space="preserve">155,687 </w:t>
            </w:r>
          </w:p>
        </w:tc>
      </w:tr>
    </w:tbl>
    <w:p w:rsidRPr="00110EB5" w:rsidR="00110EB5" w:rsidP="00110EB5" w:rsidRDefault="00110EB5" w14:paraId="56C04F06" w14:textId="77777777">
      <w:pPr>
        <w:pStyle w:val="Notes"/>
        <w:spacing w:before="120" w:after="120"/>
      </w:pPr>
      <w:r w:rsidRPr="00110EB5">
        <w:t>(</w:t>
      </w:r>
      <w:proofErr w:type="spellStart"/>
      <w:r w:rsidRPr="00110EB5">
        <w:t>i</w:t>
      </w:r>
      <w:proofErr w:type="spellEnd"/>
      <w:r w:rsidRPr="00110EB5">
        <w:t>)</w:t>
      </w:r>
      <w:r w:rsidRPr="00110EB5">
        <w:tab/>
        <w:t xml:space="preserve">The 2018–19 comparative figures have been restated to reflect the adoption of AASB 1059 </w:t>
      </w:r>
      <w:r w:rsidRPr="00110EB5">
        <w:rPr>
          <w:i/>
          <w:iCs/>
        </w:rPr>
        <w:t>Service concession arrangements: grantors</w:t>
      </w:r>
      <w:r w:rsidRPr="00110EB5">
        <w:t>.</w:t>
      </w:r>
    </w:p>
    <w:p w:rsidRPr="00110EB5" w:rsidR="00110EB5" w:rsidP="00110EB5" w:rsidRDefault="00110EB5" w14:paraId="2AA46AA1" w14:textId="77777777">
      <w:pPr>
        <w:pStyle w:val="Heading4"/>
      </w:pPr>
      <w:r w:rsidRPr="00110EB5">
        <w:t>7.5.2 Non-cash financing and investing activities</w:t>
      </w:r>
    </w:p>
    <w:p w:rsidRPr="00110EB5" w:rsidR="00110EB5" w:rsidP="00110EB5" w:rsidRDefault="00110EB5" w14:paraId="009B66FA" w14:textId="77777777">
      <w:r w:rsidRPr="00110EB5">
        <w:t>The restructuring of administrative arrangements in note 4.4 are not reflected in the cash flow statement.</w:t>
      </w:r>
    </w:p>
    <w:p w:rsidR="00110EB5" w:rsidRDefault="00110EB5" w14:paraId="407E0D5A" w14:textId="77777777">
      <w:pPr>
        <w:spacing w:after="0"/>
      </w:pPr>
      <w:r>
        <w:br w:type="page"/>
      </w:r>
    </w:p>
    <w:p w:rsidRPr="00110EB5" w:rsidR="00110EB5" w:rsidP="00110EB5" w:rsidRDefault="00110EB5" w14:paraId="64CA390B" w14:textId="3757DB1F">
      <w:pPr>
        <w:pStyle w:val="Heading3"/>
      </w:pPr>
      <w:bookmarkStart w:id="68" w:name="_Toc54956395"/>
      <w:r w:rsidRPr="00110EB5">
        <w:lastRenderedPageBreak/>
        <w:t>7.6 Trust account balances</w:t>
      </w:r>
      <w:bookmarkEnd w:id="68"/>
    </w:p>
    <w:p w:rsidRPr="00110EB5" w:rsidR="00110EB5" w:rsidP="00110EB5" w:rsidRDefault="00110EB5" w14:paraId="3CFB4BFD" w14:textId="77777777">
      <w:pPr>
        <w:rPr>
          <w:b/>
          <w:bCs/>
        </w:rPr>
      </w:pPr>
      <w:r w:rsidRPr="00110EB5">
        <w:rPr>
          <w:b/>
          <w:bCs/>
        </w:rPr>
        <w:t>Trust account balances relating to trust accounts controlled and/or administered by the department</w:t>
      </w:r>
    </w:p>
    <w:tbl>
      <w:tblPr>
        <w:tblStyle w:val="TableGrid"/>
        <w:tblW w:w="10490" w:type="dxa"/>
        <w:tblBorders>
          <w:bottom w:val="single" w:color="auto" w:sz="4" w:space="0"/>
        </w:tblBorders>
        <w:tblLayout w:type="fixed"/>
        <w:tblLook w:firstRow="1" w:lastRow="0" w:firstColumn="1" w:lastColumn="0" w:noHBand="0" w:noVBand="0" w:val="00A0"/>
      </w:tblPr>
      <w:tblGrid>
        <w:gridCol w:w="2694"/>
        <w:gridCol w:w="1134"/>
        <w:gridCol w:w="708"/>
        <w:gridCol w:w="851"/>
        <w:gridCol w:w="1134"/>
        <w:gridCol w:w="1134"/>
        <w:gridCol w:w="850"/>
        <w:gridCol w:w="851"/>
        <w:gridCol w:w="1134"/>
      </w:tblGrid>
      <w:tr w:rsidRPr="001A7CE0" w:rsidR="001A7CE0" w:rsidTr="001A7CE0" w14:paraId="6B3ABC3E" w14:textId="77777777">
        <w:trPr>
          <w:cnfStyle w:val="100000000000"/>
          <w:trHeight w:val="60"/>
          <w:tblHeader/>
        </w:trPr>
        <w:tc>
          <w:tcPr>
            <w:cnfStyle w:val="001000000000"/>
            <w:tcW w:w="2694" w:type="dxa"/>
            <w:tcBorders>
              <w:bottom w:val="single" w:color="auto" w:sz="4" w:space="0"/>
            </w:tcBorders>
          </w:tcPr>
          <w:p w:rsidRPr="001A7CE0" w:rsidR="00110EB5" w:rsidP="001A7CE0" w:rsidRDefault="00110EB5" w14:paraId="0F9F0AEB" w14:textId="77777777">
            <w:pPr>
              <w:pStyle w:val="Tablebody"/>
              <w:rPr>
                <w:sz w:val="14"/>
                <w:szCs w:val="14"/>
              </w:rPr>
            </w:pPr>
          </w:p>
        </w:tc>
        <w:tc>
          <w:tcPr>
            <w:tcW w:w="1134" w:type="dxa"/>
            <w:tcBorders>
              <w:bottom w:val="single" w:color="auto" w:sz="4" w:space="0"/>
            </w:tcBorders>
          </w:tcPr>
          <w:p w:rsidRPr="001A7CE0" w:rsidR="00110EB5" w:rsidP="001A7CE0" w:rsidRDefault="00110EB5" w14:paraId="6372A353" w14:textId="77777777">
            <w:pPr>
              <w:pStyle w:val="Tablebody"/>
              <w:cnfStyle w:val="100000000000"/>
              <w:rPr>
                <w:sz w:val="14"/>
                <w:szCs w:val="14"/>
              </w:rPr>
            </w:pPr>
          </w:p>
        </w:tc>
        <w:tc>
          <w:tcPr>
            <w:tcW w:w="708" w:type="dxa"/>
            <w:tcBorders>
              <w:bottom w:val="single" w:color="auto" w:sz="4" w:space="0"/>
            </w:tcBorders>
          </w:tcPr>
          <w:p w:rsidRPr="001A7CE0" w:rsidR="00110EB5" w:rsidP="001A7CE0" w:rsidRDefault="00110EB5" w14:paraId="3FF08BB5" w14:textId="77777777">
            <w:pPr>
              <w:pStyle w:val="Tablebody"/>
              <w:cnfStyle w:val="100000000000"/>
              <w:rPr>
                <w:sz w:val="14"/>
                <w:szCs w:val="14"/>
              </w:rPr>
            </w:pPr>
          </w:p>
        </w:tc>
        <w:tc>
          <w:tcPr>
            <w:tcW w:w="851" w:type="dxa"/>
            <w:tcBorders>
              <w:bottom w:val="single" w:color="auto" w:sz="4" w:space="0"/>
            </w:tcBorders>
          </w:tcPr>
          <w:p w:rsidRPr="001A7CE0" w:rsidR="00110EB5" w:rsidP="001A7CE0" w:rsidRDefault="00110EB5" w14:paraId="0A2C6F75" w14:textId="77777777">
            <w:pPr>
              <w:pStyle w:val="Tablebody"/>
              <w:cnfStyle w:val="100000000000"/>
              <w:rPr>
                <w:sz w:val="14"/>
                <w:szCs w:val="14"/>
              </w:rPr>
            </w:pPr>
          </w:p>
        </w:tc>
        <w:tc>
          <w:tcPr>
            <w:tcW w:w="1134" w:type="dxa"/>
            <w:tcBorders>
              <w:bottom w:val="single" w:color="auto" w:sz="4" w:space="0"/>
              <w:right w:val="single" w:color="auto" w:sz="4" w:space="0"/>
            </w:tcBorders>
          </w:tcPr>
          <w:p w:rsidRPr="001A7CE0" w:rsidR="00110EB5" w:rsidP="001A7CE0" w:rsidRDefault="00110EB5" w14:paraId="65BC80AB" w14:textId="77777777">
            <w:pPr>
              <w:pStyle w:val="Tablebody"/>
              <w:cnfStyle w:val="100000000000"/>
              <w:rPr>
                <w:sz w:val="14"/>
                <w:szCs w:val="14"/>
              </w:rPr>
            </w:pPr>
          </w:p>
        </w:tc>
        <w:tc>
          <w:tcPr>
            <w:tcW w:w="1134" w:type="dxa"/>
            <w:tcBorders>
              <w:left w:val="single" w:color="auto" w:sz="4" w:space="0"/>
              <w:bottom w:val="single" w:color="auto" w:sz="4" w:space="0"/>
            </w:tcBorders>
          </w:tcPr>
          <w:p w:rsidRPr="001A7CE0" w:rsidR="00110EB5" w:rsidP="001A7CE0" w:rsidRDefault="00110EB5" w14:paraId="0BA0FD8F" w14:textId="77777777">
            <w:pPr>
              <w:pStyle w:val="Tablebody"/>
              <w:cnfStyle w:val="100000000000"/>
              <w:rPr>
                <w:sz w:val="14"/>
                <w:szCs w:val="14"/>
              </w:rPr>
            </w:pPr>
          </w:p>
        </w:tc>
        <w:tc>
          <w:tcPr>
            <w:tcW w:w="850" w:type="dxa"/>
            <w:tcBorders>
              <w:bottom w:val="single" w:color="auto" w:sz="4" w:space="0"/>
            </w:tcBorders>
          </w:tcPr>
          <w:p w:rsidRPr="001A7CE0" w:rsidR="00110EB5" w:rsidP="001A7CE0" w:rsidRDefault="00110EB5" w14:paraId="3A2C1DD5" w14:textId="77777777">
            <w:pPr>
              <w:pStyle w:val="Tablebody"/>
              <w:cnfStyle w:val="100000000000"/>
              <w:rPr>
                <w:sz w:val="14"/>
                <w:szCs w:val="14"/>
              </w:rPr>
            </w:pPr>
          </w:p>
        </w:tc>
        <w:tc>
          <w:tcPr>
            <w:tcW w:w="851" w:type="dxa"/>
            <w:tcBorders>
              <w:bottom w:val="single" w:color="auto" w:sz="4" w:space="0"/>
            </w:tcBorders>
          </w:tcPr>
          <w:p w:rsidRPr="001A7CE0" w:rsidR="00110EB5" w:rsidP="001A7CE0" w:rsidRDefault="00110EB5" w14:paraId="498147C6" w14:textId="77777777">
            <w:pPr>
              <w:pStyle w:val="Tablebody"/>
              <w:cnfStyle w:val="100000000000"/>
              <w:rPr>
                <w:sz w:val="14"/>
                <w:szCs w:val="14"/>
              </w:rPr>
            </w:pPr>
          </w:p>
        </w:tc>
        <w:tc>
          <w:tcPr>
            <w:tcW w:w="1134" w:type="dxa"/>
            <w:tcBorders>
              <w:bottom w:val="single" w:color="auto" w:sz="4" w:space="0"/>
            </w:tcBorders>
          </w:tcPr>
          <w:p w:rsidRPr="001A7CE0" w:rsidR="00110EB5" w:rsidP="001A7CE0" w:rsidRDefault="00110EB5" w14:paraId="7FAB5722" w14:textId="77777777">
            <w:pPr>
              <w:pStyle w:val="Tablebody"/>
              <w:cnfStyle w:val="100000000000"/>
              <w:rPr>
                <w:sz w:val="14"/>
                <w:szCs w:val="14"/>
              </w:rPr>
            </w:pPr>
            <w:r w:rsidRPr="001A7CE0">
              <w:rPr>
                <w:sz w:val="14"/>
                <w:szCs w:val="14"/>
              </w:rPr>
              <w:t>($ thousand)</w:t>
            </w:r>
          </w:p>
        </w:tc>
      </w:tr>
      <w:tr w:rsidRPr="001A7CE0" w:rsidR="00110EB5" w:rsidTr="001A7CE0" w14:paraId="44B35886" w14:textId="77777777">
        <w:trPr>
          <w:cnfStyle w:val="100000000000"/>
          <w:trHeight w:val="36"/>
          <w:tblHeader/>
        </w:trPr>
        <w:tc>
          <w:tcPr>
            <w:cnfStyle w:val="001000000000"/>
            <w:tcW w:w="2694" w:type="dxa"/>
            <w:vMerge w:val="restart"/>
            <w:tcBorders>
              <w:top w:val="single" w:color="auto" w:sz="4" w:space="0"/>
              <w:right w:val="single" w:color="auto" w:sz="4" w:space="0"/>
            </w:tcBorders>
            <w:vAlign w:val="bottom"/>
          </w:tcPr>
          <w:p w:rsidRPr="001A7CE0" w:rsidR="00110EB5" w:rsidP="001A7CE0" w:rsidRDefault="00110EB5" w14:paraId="47549155" w14:textId="77777777">
            <w:pPr>
              <w:pStyle w:val="Tablebody"/>
              <w:jc w:val="left"/>
              <w:rPr>
                <w:sz w:val="14"/>
                <w:szCs w:val="14"/>
              </w:rPr>
            </w:pPr>
            <w:r w:rsidRPr="001A7CE0">
              <w:rPr>
                <w:sz w:val="14"/>
                <w:szCs w:val="14"/>
              </w:rPr>
              <w:t>Cash and deposits, and investments</w:t>
            </w:r>
          </w:p>
        </w:tc>
        <w:tc>
          <w:tcPr>
            <w:tcW w:w="3827" w:type="dxa"/>
            <w:gridSpan w:val="4"/>
            <w:tcBorders>
              <w:top w:val="single" w:color="auto" w:sz="4" w:space="0"/>
              <w:left w:val="single" w:color="auto" w:sz="4" w:space="0"/>
              <w:bottom w:val="single" w:color="auto" w:sz="4" w:space="0"/>
              <w:right w:val="single" w:color="auto" w:sz="4" w:space="0"/>
            </w:tcBorders>
            <w:vAlign w:val="bottom"/>
          </w:tcPr>
          <w:p w:rsidRPr="001A7CE0" w:rsidR="00110EB5" w:rsidP="001A7CE0" w:rsidRDefault="00110EB5" w14:paraId="125838A2" w14:textId="77777777">
            <w:pPr>
              <w:pStyle w:val="Tablebody"/>
              <w:cnfStyle w:val="100000000000"/>
              <w:rPr>
                <w:sz w:val="14"/>
                <w:szCs w:val="14"/>
              </w:rPr>
            </w:pPr>
            <w:r w:rsidRPr="001A7CE0">
              <w:rPr>
                <w:sz w:val="14"/>
                <w:szCs w:val="14"/>
              </w:rPr>
              <w:t>2020</w:t>
            </w:r>
          </w:p>
        </w:tc>
        <w:tc>
          <w:tcPr>
            <w:tcW w:w="3969" w:type="dxa"/>
            <w:gridSpan w:val="4"/>
            <w:tcBorders>
              <w:top w:val="single" w:color="auto" w:sz="4" w:space="0"/>
              <w:left w:val="single" w:color="auto" w:sz="4" w:space="0"/>
              <w:bottom w:val="single" w:color="auto" w:sz="4" w:space="0"/>
            </w:tcBorders>
            <w:vAlign w:val="bottom"/>
          </w:tcPr>
          <w:p w:rsidRPr="001A7CE0" w:rsidR="00110EB5" w:rsidP="001A7CE0" w:rsidRDefault="00110EB5" w14:paraId="5D814EA8" w14:textId="77777777">
            <w:pPr>
              <w:pStyle w:val="Tablebody"/>
              <w:cnfStyle w:val="100000000000"/>
              <w:rPr>
                <w:sz w:val="14"/>
                <w:szCs w:val="14"/>
              </w:rPr>
            </w:pPr>
            <w:r w:rsidRPr="001A7CE0">
              <w:rPr>
                <w:sz w:val="14"/>
                <w:szCs w:val="14"/>
              </w:rPr>
              <w:t>2019</w:t>
            </w:r>
          </w:p>
        </w:tc>
      </w:tr>
      <w:tr w:rsidRPr="001A7CE0" w:rsidR="001A7CE0" w:rsidTr="001A7CE0" w14:paraId="7724C4D0" w14:textId="77777777">
        <w:trPr>
          <w:cnfStyle w:val="100000000000"/>
          <w:trHeight w:val="83"/>
          <w:tblHeader/>
        </w:trPr>
        <w:tc>
          <w:tcPr>
            <w:cnfStyle w:val="001000000000"/>
            <w:tcW w:w="2694" w:type="dxa"/>
            <w:vMerge/>
            <w:tcBorders>
              <w:right w:val="single" w:color="auto" w:sz="4" w:space="0"/>
            </w:tcBorders>
            <w:vAlign w:val="bottom"/>
          </w:tcPr>
          <w:p w:rsidRPr="001A7CE0" w:rsidR="00110EB5" w:rsidP="001A7CE0" w:rsidRDefault="00110EB5" w14:paraId="2F57F030" w14:textId="77777777">
            <w:pPr>
              <w:pStyle w:val="Tablebody"/>
              <w:rPr>
                <w:sz w:val="14"/>
                <w:szCs w:val="14"/>
              </w:rPr>
            </w:pPr>
          </w:p>
        </w:tc>
        <w:tc>
          <w:tcPr>
            <w:tcW w:w="1134" w:type="dxa"/>
            <w:tcBorders>
              <w:top w:val="single" w:color="auto" w:sz="4" w:space="0"/>
              <w:left w:val="single" w:color="auto" w:sz="4" w:space="0"/>
            </w:tcBorders>
            <w:vAlign w:val="bottom"/>
          </w:tcPr>
          <w:p w:rsidRPr="001A7CE0" w:rsidR="00110EB5" w:rsidP="001A7CE0" w:rsidRDefault="00110EB5" w14:paraId="5BA61D4E" w14:textId="3B3FF1C3">
            <w:pPr>
              <w:pStyle w:val="Tablebody"/>
              <w:cnfStyle w:val="100000000000"/>
              <w:rPr>
                <w:sz w:val="14"/>
                <w:szCs w:val="14"/>
              </w:rPr>
            </w:pPr>
            <w:r w:rsidRPr="001A7CE0">
              <w:rPr>
                <w:sz w:val="14"/>
                <w:szCs w:val="14"/>
              </w:rPr>
              <w:t>Opening balance as at</w:t>
            </w:r>
            <w:r w:rsidR="001A7CE0">
              <w:rPr>
                <w:sz w:val="14"/>
                <w:szCs w:val="14"/>
              </w:rPr>
              <w:br/>
            </w:r>
            <w:r w:rsidRPr="001A7CE0">
              <w:rPr>
                <w:sz w:val="14"/>
                <w:szCs w:val="14"/>
              </w:rPr>
              <w:t xml:space="preserve"> 1 July 2019</w:t>
            </w:r>
          </w:p>
        </w:tc>
        <w:tc>
          <w:tcPr>
            <w:tcW w:w="708" w:type="dxa"/>
            <w:tcBorders>
              <w:top w:val="single" w:color="auto" w:sz="4" w:space="0"/>
            </w:tcBorders>
            <w:vAlign w:val="bottom"/>
          </w:tcPr>
          <w:p w:rsidRPr="001A7CE0" w:rsidR="00110EB5" w:rsidP="001A7CE0" w:rsidRDefault="00110EB5" w14:paraId="0EBF1833" w14:textId="77777777">
            <w:pPr>
              <w:pStyle w:val="Tablebody"/>
              <w:cnfStyle w:val="100000000000"/>
              <w:rPr>
                <w:sz w:val="14"/>
                <w:szCs w:val="14"/>
              </w:rPr>
            </w:pPr>
            <w:r w:rsidRPr="001A7CE0">
              <w:rPr>
                <w:sz w:val="14"/>
                <w:szCs w:val="14"/>
              </w:rPr>
              <w:t xml:space="preserve">Total </w:t>
            </w:r>
            <w:r w:rsidRPr="001A7CE0">
              <w:rPr>
                <w:sz w:val="14"/>
                <w:szCs w:val="14"/>
              </w:rPr>
              <w:br/>
              <w:t>receipts</w:t>
            </w:r>
          </w:p>
        </w:tc>
        <w:tc>
          <w:tcPr>
            <w:tcW w:w="851" w:type="dxa"/>
            <w:tcBorders>
              <w:top w:val="single" w:color="auto" w:sz="4" w:space="0"/>
            </w:tcBorders>
            <w:vAlign w:val="bottom"/>
          </w:tcPr>
          <w:p w:rsidRPr="001A7CE0" w:rsidR="00110EB5" w:rsidP="001A7CE0" w:rsidRDefault="00110EB5" w14:paraId="54100E5B" w14:textId="77777777">
            <w:pPr>
              <w:pStyle w:val="Tablebody"/>
              <w:cnfStyle w:val="100000000000"/>
              <w:rPr>
                <w:sz w:val="14"/>
                <w:szCs w:val="14"/>
              </w:rPr>
            </w:pPr>
            <w:r w:rsidRPr="001A7CE0">
              <w:rPr>
                <w:sz w:val="14"/>
                <w:szCs w:val="14"/>
              </w:rPr>
              <w:t xml:space="preserve">Total </w:t>
            </w:r>
            <w:r w:rsidRPr="001A7CE0">
              <w:rPr>
                <w:sz w:val="14"/>
                <w:szCs w:val="14"/>
              </w:rPr>
              <w:br/>
              <w:t>payments</w:t>
            </w:r>
          </w:p>
        </w:tc>
        <w:tc>
          <w:tcPr>
            <w:tcW w:w="1134" w:type="dxa"/>
            <w:tcBorders>
              <w:top w:val="single" w:color="auto" w:sz="4" w:space="0"/>
              <w:right w:val="single" w:color="auto" w:sz="4" w:space="0"/>
            </w:tcBorders>
            <w:vAlign w:val="bottom"/>
          </w:tcPr>
          <w:p w:rsidRPr="001A7CE0" w:rsidR="00110EB5" w:rsidP="001A7CE0" w:rsidRDefault="00110EB5" w14:paraId="07038AE2" w14:textId="77777777">
            <w:pPr>
              <w:pStyle w:val="Tablebody"/>
              <w:cnfStyle w:val="100000000000"/>
              <w:rPr>
                <w:sz w:val="14"/>
                <w:szCs w:val="14"/>
              </w:rPr>
            </w:pPr>
            <w:r w:rsidRPr="001A7CE0">
              <w:rPr>
                <w:sz w:val="14"/>
                <w:szCs w:val="14"/>
              </w:rPr>
              <w:t>Closing balance as at 30 June 2020</w:t>
            </w:r>
          </w:p>
        </w:tc>
        <w:tc>
          <w:tcPr>
            <w:tcW w:w="1134" w:type="dxa"/>
            <w:tcBorders>
              <w:top w:val="single" w:color="auto" w:sz="4" w:space="0"/>
              <w:left w:val="single" w:color="auto" w:sz="4" w:space="0"/>
            </w:tcBorders>
            <w:vAlign w:val="bottom"/>
          </w:tcPr>
          <w:p w:rsidRPr="001A7CE0" w:rsidR="00110EB5" w:rsidP="001A7CE0" w:rsidRDefault="00110EB5" w14:paraId="2DF3C111" w14:textId="5273B051">
            <w:pPr>
              <w:pStyle w:val="Tablebody"/>
              <w:cnfStyle w:val="100000000000"/>
              <w:rPr>
                <w:sz w:val="14"/>
                <w:szCs w:val="14"/>
              </w:rPr>
            </w:pPr>
            <w:r w:rsidRPr="001A7CE0">
              <w:rPr>
                <w:sz w:val="14"/>
                <w:szCs w:val="14"/>
              </w:rPr>
              <w:t xml:space="preserve">Opening balance as at </w:t>
            </w:r>
            <w:r w:rsidR="001A7CE0">
              <w:rPr>
                <w:sz w:val="14"/>
                <w:szCs w:val="14"/>
              </w:rPr>
              <w:br/>
            </w:r>
            <w:r w:rsidRPr="001A7CE0">
              <w:rPr>
                <w:sz w:val="14"/>
                <w:szCs w:val="14"/>
              </w:rPr>
              <w:t>1 July 2018</w:t>
            </w:r>
          </w:p>
        </w:tc>
        <w:tc>
          <w:tcPr>
            <w:tcW w:w="850" w:type="dxa"/>
            <w:tcBorders>
              <w:top w:val="single" w:color="auto" w:sz="4" w:space="0"/>
            </w:tcBorders>
            <w:vAlign w:val="bottom"/>
          </w:tcPr>
          <w:p w:rsidRPr="001A7CE0" w:rsidR="00110EB5" w:rsidP="001A7CE0" w:rsidRDefault="00110EB5" w14:paraId="7B426F28" w14:textId="77777777">
            <w:pPr>
              <w:pStyle w:val="Tablebody"/>
              <w:cnfStyle w:val="100000000000"/>
              <w:rPr>
                <w:sz w:val="14"/>
                <w:szCs w:val="14"/>
              </w:rPr>
            </w:pPr>
            <w:r w:rsidRPr="001A7CE0">
              <w:rPr>
                <w:sz w:val="14"/>
                <w:szCs w:val="14"/>
              </w:rPr>
              <w:t xml:space="preserve">Total </w:t>
            </w:r>
            <w:r w:rsidRPr="001A7CE0">
              <w:rPr>
                <w:sz w:val="14"/>
                <w:szCs w:val="14"/>
              </w:rPr>
              <w:br/>
              <w:t>receipts</w:t>
            </w:r>
          </w:p>
        </w:tc>
        <w:tc>
          <w:tcPr>
            <w:tcW w:w="851" w:type="dxa"/>
            <w:tcBorders>
              <w:top w:val="single" w:color="auto" w:sz="4" w:space="0"/>
            </w:tcBorders>
            <w:vAlign w:val="bottom"/>
          </w:tcPr>
          <w:p w:rsidRPr="001A7CE0" w:rsidR="00110EB5" w:rsidP="001A7CE0" w:rsidRDefault="00110EB5" w14:paraId="3EAF4466" w14:textId="77777777">
            <w:pPr>
              <w:pStyle w:val="Tablebody"/>
              <w:cnfStyle w:val="100000000000"/>
              <w:rPr>
                <w:sz w:val="14"/>
                <w:szCs w:val="14"/>
              </w:rPr>
            </w:pPr>
            <w:r w:rsidRPr="001A7CE0">
              <w:rPr>
                <w:sz w:val="14"/>
                <w:szCs w:val="14"/>
              </w:rPr>
              <w:t xml:space="preserve">Total </w:t>
            </w:r>
            <w:r w:rsidRPr="001A7CE0">
              <w:rPr>
                <w:sz w:val="14"/>
                <w:szCs w:val="14"/>
              </w:rPr>
              <w:br/>
              <w:t>payments</w:t>
            </w:r>
          </w:p>
        </w:tc>
        <w:tc>
          <w:tcPr>
            <w:tcW w:w="1134" w:type="dxa"/>
            <w:tcBorders>
              <w:top w:val="single" w:color="auto" w:sz="4" w:space="0"/>
            </w:tcBorders>
            <w:vAlign w:val="bottom"/>
          </w:tcPr>
          <w:p w:rsidRPr="001A7CE0" w:rsidR="00110EB5" w:rsidP="001A7CE0" w:rsidRDefault="00110EB5" w14:paraId="64DFC210" w14:textId="77777777">
            <w:pPr>
              <w:pStyle w:val="Tablebody"/>
              <w:cnfStyle w:val="100000000000"/>
              <w:rPr>
                <w:sz w:val="14"/>
                <w:szCs w:val="14"/>
              </w:rPr>
            </w:pPr>
            <w:r w:rsidRPr="001A7CE0">
              <w:rPr>
                <w:sz w:val="14"/>
                <w:szCs w:val="14"/>
              </w:rPr>
              <w:t>Closing balance as at 30 June 2019</w:t>
            </w:r>
          </w:p>
        </w:tc>
      </w:tr>
      <w:tr w:rsidRPr="001A7CE0" w:rsidR="001A7CE0" w:rsidTr="001A7CE0" w14:paraId="127E295C" w14:textId="77777777">
        <w:trPr>
          <w:trHeight w:val="60"/>
        </w:trPr>
        <w:tc>
          <w:tcPr>
            <w:cnfStyle w:val="001000000000"/>
            <w:tcW w:w="2694" w:type="dxa"/>
            <w:tcBorders>
              <w:right w:val="single" w:color="auto" w:sz="4" w:space="0"/>
            </w:tcBorders>
            <w:tcMar>
              <w:top w:w="57" w:type="dxa"/>
              <w:bottom w:w="57" w:type="dxa"/>
            </w:tcMar>
          </w:tcPr>
          <w:p w:rsidRPr="001A7CE0" w:rsidR="00110EB5" w:rsidP="001A7CE0" w:rsidRDefault="00110EB5" w14:paraId="589F5A12" w14:textId="77777777">
            <w:pPr>
              <w:pStyle w:val="Tablebody"/>
              <w:rPr>
                <w:b/>
                <w:bCs/>
                <w:sz w:val="14"/>
                <w:szCs w:val="14"/>
              </w:rPr>
            </w:pPr>
            <w:r w:rsidRPr="001A7CE0">
              <w:rPr>
                <w:b/>
                <w:bCs/>
                <w:sz w:val="14"/>
                <w:szCs w:val="14"/>
              </w:rPr>
              <w:t>Controlled trusts</w:t>
            </w:r>
            <w:r w:rsidRPr="001A7CE0">
              <w:rPr>
                <w:b/>
                <w:bCs/>
                <w:sz w:val="14"/>
                <w:szCs w:val="14"/>
                <w:vertAlign w:val="superscript"/>
              </w:rPr>
              <w:t xml:space="preserve"> (</w:t>
            </w:r>
            <w:proofErr w:type="spellStart"/>
            <w:r w:rsidRPr="001A7CE0">
              <w:rPr>
                <w:b/>
                <w:bCs/>
                <w:sz w:val="14"/>
                <w:szCs w:val="14"/>
                <w:vertAlign w:val="superscript"/>
              </w:rPr>
              <w:t>i</w:t>
            </w:r>
            <w:proofErr w:type="spellEnd"/>
            <w:r w:rsidRPr="001A7CE0">
              <w:rPr>
                <w:b/>
                <w:bCs/>
                <w:sz w:val="14"/>
                <w:szCs w:val="14"/>
                <w:vertAlign w:val="superscript"/>
              </w:rPr>
              <w:t>)</w:t>
            </w:r>
          </w:p>
        </w:tc>
        <w:tc>
          <w:tcPr>
            <w:tcW w:w="1134" w:type="dxa"/>
            <w:tcBorders>
              <w:left w:val="single" w:color="auto" w:sz="4" w:space="0"/>
            </w:tcBorders>
            <w:tcMar>
              <w:top w:w="57" w:type="dxa"/>
              <w:bottom w:w="57" w:type="dxa"/>
            </w:tcMar>
          </w:tcPr>
          <w:p w:rsidRPr="001A7CE0" w:rsidR="00110EB5" w:rsidP="001A7CE0" w:rsidRDefault="00110EB5" w14:paraId="744F3DC7" w14:textId="77777777">
            <w:pPr>
              <w:pStyle w:val="Tablebody"/>
              <w:cnfStyle w:val="000000000000"/>
              <w:rPr>
                <w:b/>
                <w:bCs/>
                <w:sz w:val="14"/>
                <w:szCs w:val="14"/>
              </w:rPr>
            </w:pPr>
          </w:p>
        </w:tc>
        <w:tc>
          <w:tcPr>
            <w:tcW w:w="708" w:type="dxa"/>
            <w:tcMar>
              <w:top w:w="57" w:type="dxa"/>
              <w:bottom w:w="57" w:type="dxa"/>
            </w:tcMar>
          </w:tcPr>
          <w:p w:rsidRPr="001A7CE0" w:rsidR="00110EB5" w:rsidP="001A7CE0" w:rsidRDefault="00110EB5" w14:paraId="1F01E1F2" w14:textId="77777777">
            <w:pPr>
              <w:pStyle w:val="Tablebody"/>
              <w:cnfStyle w:val="000000000000"/>
              <w:rPr>
                <w:b/>
                <w:bCs/>
                <w:sz w:val="14"/>
                <w:szCs w:val="14"/>
              </w:rPr>
            </w:pPr>
          </w:p>
        </w:tc>
        <w:tc>
          <w:tcPr>
            <w:tcW w:w="851" w:type="dxa"/>
            <w:tcMar>
              <w:top w:w="57" w:type="dxa"/>
              <w:bottom w:w="57" w:type="dxa"/>
            </w:tcMar>
          </w:tcPr>
          <w:p w:rsidRPr="001A7CE0" w:rsidR="00110EB5" w:rsidP="001A7CE0" w:rsidRDefault="00110EB5" w14:paraId="2645D50F" w14:textId="77777777">
            <w:pPr>
              <w:pStyle w:val="Tablebody"/>
              <w:cnfStyle w:val="000000000000"/>
              <w:rPr>
                <w:b/>
                <w:bCs/>
                <w:sz w:val="14"/>
                <w:szCs w:val="14"/>
              </w:rPr>
            </w:pPr>
          </w:p>
        </w:tc>
        <w:tc>
          <w:tcPr>
            <w:tcW w:w="1134" w:type="dxa"/>
            <w:tcBorders>
              <w:right w:val="single" w:color="auto" w:sz="4" w:space="0"/>
            </w:tcBorders>
            <w:tcMar>
              <w:top w:w="57" w:type="dxa"/>
              <w:bottom w:w="57" w:type="dxa"/>
            </w:tcMar>
          </w:tcPr>
          <w:p w:rsidRPr="001A7CE0" w:rsidR="00110EB5" w:rsidP="001A7CE0" w:rsidRDefault="00110EB5" w14:paraId="600B799D" w14:textId="77777777">
            <w:pPr>
              <w:pStyle w:val="Tablebody"/>
              <w:cnfStyle w:val="000000000000"/>
              <w:rPr>
                <w:b/>
                <w:bCs/>
                <w:sz w:val="14"/>
                <w:szCs w:val="14"/>
              </w:rPr>
            </w:pPr>
          </w:p>
        </w:tc>
        <w:tc>
          <w:tcPr>
            <w:tcW w:w="1134" w:type="dxa"/>
            <w:tcBorders>
              <w:left w:val="single" w:color="auto" w:sz="4" w:space="0"/>
            </w:tcBorders>
            <w:tcMar>
              <w:top w:w="57" w:type="dxa"/>
              <w:bottom w:w="57" w:type="dxa"/>
            </w:tcMar>
          </w:tcPr>
          <w:p w:rsidRPr="001A7CE0" w:rsidR="00110EB5" w:rsidP="001A7CE0" w:rsidRDefault="00110EB5" w14:paraId="33455BB8" w14:textId="77777777">
            <w:pPr>
              <w:pStyle w:val="Tablebody"/>
              <w:cnfStyle w:val="000000000000"/>
              <w:rPr>
                <w:b/>
                <w:bCs/>
                <w:sz w:val="14"/>
                <w:szCs w:val="14"/>
              </w:rPr>
            </w:pPr>
          </w:p>
        </w:tc>
        <w:tc>
          <w:tcPr>
            <w:tcW w:w="850" w:type="dxa"/>
            <w:tcMar>
              <w:top w:w="57" w:type="dxa"/>
              <w:bottom w:w="57" w:type="dxa"/>
            </w:tcMar>
          </w:tcPr>
          <w:p w:rsidRPr="001A7CE0" w:rsidR="00110EB5" w:rsidP="001A7CE0" w:rsidRDefault="00110EB5" w14:paraId="06DC79F7" w14:textId="77777777">
            <w:pPr>
              <w:pStyle w:val="Tablebody"/>
              <w:cnfStyle w:val="000000000000"/>
              <w:rPr>
                <w:b/>
                <w:bCs/>
                <w:sz w:val="14"/>
                <w:szCs w:val="14"/>
              </w:rPr>
            </w:pPr>
          </w:p>
        </w:tc>
        <w:tc>
          <w:tcPr>
            <w:tcW w:w="851" w:type="dxa"/>
            <w:tcMar>
              <w:top w:w="57" w:type="dxa"/>
              <w:bottom w:w="57" w:type="dxa"/>
            </w:tcMar>
          </w:tcPr>
          <w:p w:rsidRPr="001A7CE0" w:rsidR="00110EB5" w:rsidP="001A7CE0" w:rsidRDefault="00110EB5" w14:paraId="533F9D38" w14:textId="77777777">
            <w:pPr>
              <w:pStyle w:val="Tablebody"/>
              <w:cnfStyle w:val="000000000000"/>
              <w:rPr>
                <w:b/>
                <w:bCs/>
                <w:sz w:val="14"/>
                <w:szCs w:val="14"/>
              </w:rPr>
            </w:pPr>
          </w:p>
        </w:tc>
        <w:tc>
          <w:tcPr>
            <w:tcW w:w="1134" w:type="dxa"/>
            <w:tcMar>
              <w:top w:w="57" w:type="dxa"/>
              <w:bottom w:w="57" w:type="dxa"/>
            </w:tcMar>
          </w:tcPr>
          <w:p w:rsidRPr="001A7CE0" w:rsidR="00110EB5" w:rsidP="001A7CE0" w:rsidRDefault="00110EB5" w14:paraId="4A7F58CA" w14:textId="77777777">
            <w:pPr>
              <w:pStyle w:val="Tablebody"/>
              <w:cnfStyle w:val="000000000000"/>
              <w:rPr>
                <w:b/>
                <w:bCs/>
                <w:sz w:val="14"/>
                <w:szCs w:val="14"/>
              </w:rPr>
            </w:pPr>
          </w:p>
        </w:tc>
      </w:tr>
      <w:tr w:rsidRPr="001A7CE0" w:rsidR="001A7CE0" w:rsidTr="001A7CE0" w14:paraId="39CAEFA6" w14:textId="77777777">
        <w:trPr>
          <w:trHeight w:val="60"/>
        </w:trPr>
        <w:tc>
          <w:tcPr>
            <w:cnfStyle w:val="001000000000"/>
            <w:tcW w:w="2694" w:type="dxa"/>
            <w:tcBorders>
              <w:right w:val="single" w:color="auto" w:sz="4" w:space="0"/>
            </w:tcBorders>
            <w:tcMar>
              <w:top w:w="57" w:type="dxa"/>
              <w:bottom w:w="57" w:type="dxa"/>
            </w:tcMar>
          </w:tcPr>
          <w:p w:rsidRPr="001A7CE0" w:rsidR="00110EB5" w:rsidP="001A7CE0" w:rsidRDefault="00110EB5" w14:paraId="0D055816" w14:textId="1A6C4838">
            <w:pPr>
              <w:pStyle w:val="Tablebody"/>
              <w:rPr>
                <w:sz w:val="14"/>
                <w:szCs w:val="14"/>
              </w:rPr>
            </w:pPr>
            <w:r w:rsidRPr="001A7CE0">
              <w:rPr>
                <w:b/>
                <w:bCs/>
                <w:sz w:val="14"/>
                <w:szCs w:val="14"/>
              </w:rPr>
              <w:t>Crime prevention and victims’ aid fund</w:t>
            </w:r>
            <w:r w:rsidRPr="001A7CE0" w:rsidR="001A7CE0">
              <w:rPr>
                <w:sz w:val="14"/>
                <w:szCs w:val="14"/>
              </w:rPr>
              <w:t xml:space="preserve"> </w:t>
            </w:r>
            <w:r w:rsidRPr="001A7CE0">
              <w:rPr>
                <w:sz w:val="14"/>
                <w:szCs w:val="14"/>
              </w:rPr>
              <w:t xml:space="preserve">Established under the </w:t>
            </w:r>
            <w:r w:rsidRPr="001A7CE0">
              <w:rPr>
                <w:i/>
                <w:iCs/>
                <w:sz w:val="14"/>
                <w:szCs w:val="14"/>
              </w:rPr>
              <w:t>Confiscation Act 1997</w:t>
            </w:r>
            <w:r w:rsidRPr="001A7CE0">
              <w:rPr>
                <w:sz w:val="14"/>
                <w:szCs w:val="14"/>
              </w:rPr>
              <w:t xml:space="preserve"> to hold monies in accordance with section 134 of that Act.</w:t>
            </w:r>
          </w:p>
        </w:tc>
        <w:tc>
          <w:tcPr>
            <w:tcW w:w="1134" w:type="dxa"/>
            <w:tcBorders>
              <w:left w:val="single" w:color="auto" w:sz="4" w:space="0"/>
            </w:tcBorders>
            <w:tcMar>
              <w:top w:w="57" w:type="dxa"/>
              <w:bottom w:w="57" w:type="dxa"/>
            </w:tcMar>
          </w:tcPr>
          <w:p w:rsidRPr="001A7CE0" w:rsidR="00110EB5" w:rsidP="001A7CE0" w:rsidRDefault="00110EB5" w14:paraId="2110F72C" w14:textId="77777777">
            <w:pPr>
              <w:pStyle w:val="Tablebody"/>
              <w:cnfStyle w:val="000000000000"/>
              <w:rPr>
                <w:sz w:val="14"/>
                <w:szCs w:val="14"/>
              </w:rPr>
            </w:pPr>
            <w:r w:rsidRPr="001A7CE0">
              <w:rPr>
                <w:sz w:val="14"/>
                <w:szCs w:val="14"/>
              </w:rPr>
              <w:t xml:space="preserve">41 </w:t>
            </w:r>
          </w:p>
        </w:tc>
        <w:tc>
          <w:tcPr>
            <w:tcW w:w="708" w:type="dxa"/>
            <w:tcMar>
              <w:top w:w="57" w:type="dxa"/>
              <w:bottom w:w="57" w:type="dxa"/>
            </w:tcMar>
          </w:tcPr>
          <w:p w:rsidRPr="001A7CE0" w:rsidR="00110EB5" w:rsidP="001A7CE0" w:rsidRDefault="00110EB5" w14:paraId="22E708C9" w14:textId="77777777">
            <w:pPr>
              <w:pStyle w:val="Tablebody"/>
              <w:cnfStyle w:val="000000000000"/>
              <w:rPr>
                <w:sz w:val="14"/>
                <w:szCs w:val="14"/>
              </w:rPr>
            </w:pPr>
            <w:r w:rsidRPr="001A7CE0">
              <w:rPr>
                <w:sz w:val="14"/>
                <w:szCs w:val="14"/>
              </w:rPr>
              <w:t xml:space="preserve">0 </w:t>
            </w:r>
          </w:p>
        </w:tc>
        <w:tc>
          <w:tcPr>
            <w:tcW w:w="851" w:type="dxa"/>
            <w:tcMar>
              <w:top w:w="57" w:type="dxa"/>
              <w:bottom w:w="57" w:type="dxa"/>
            </w:tcMar>
          </w:tcPr>
          <w:p w:rsidRPr="001A7CE0" w:rsidR="00110EB5" w:rsidP="001A7CE0" w:rsidRDefault="00110EB5" w14:paraId="1448CA88" w14:textId="77777777">
            <w:pPr>
              <w:pStyle w:val="Tablebody"/>
              <w:cnfStyle w:val="000000000000"/>
              <w:rPr>
                <w:sz w:val="14"/>
                <w:szCs w:val="14"/>
              </w:rPr>
            </w:pPr>
            <w:r w:rsidRPr="001A7CE0">
              <w:rPr>
                <w:sz w:val="14"/>
                <w:szCs w:val="14"/>
              </w:rPr>
              <w:t xml:space="preserve">0 </w:t>
            </w:r>
          </w:p>
        </w:tc>
        <w:tc>
          <w:tcPr>
            <w:tcW w:w="1134" w:type="dxa"/>
            <w:tcBorders>
              <w:right w:val="single" w:color="auto" w:sz="4" w:space="0"/>
            </w:tcBorders>
            <w:tcMar>
              <w:top w:w="57" w:type="dxa"/>
              <w:bottom w:w="57" w:type="dxa"/>
            </w:tcMar>
          </w:tcPr>
          <w:p w:rsidRPr="001A7CE0" w:rsidR="00110EB5" w:rsidP="001A7CE0" w:rsidRDefault="00110EB5" w14:paraId="478E9022" w14:textId="77777777">
            <w:pPr>
              <w:pStyle w:val="Tablebody"/>
              <w:cnfStyle w:val="000000000000"/>
              <w:rPr>
                <w:b/>
                <w:bCs/>
                <w:sz w:val="14"/>
                <w:szCs w:val="14"/>
              </w:rPr>
            </w:pPr>
            <w:r w:rsidRPr="001A7CE0">
              <w:rPr>
                <w:b/>
                <w:bCs/>
                <w:sz w:val="14"/>
                <w:szCs w:val="14"/>
              </w:rPr>
              <w:t xml:space="preserve">41 </w:t>
            </w:r>
          </w:p>
        </w:tc>
        <w:tc>
          <w:tcPr>
            <w:tcW w:w="1134" w:type="dxa"/>
            <w:tcBorders>
              <w:left w:val="single" w:color="auto" w:sz="4" w:space="0"/>
            </w:tcBorders>
            <w:tcMar>
              <w:top w:w="57" w:type="dxa"/>
              <w:bottom w:w="57" w:type="dxa"/>
            </w:tcMar>
          </w:tcPr>
          <w:p w:rsidRPr="001A7CE0" w:rsidR="00110EB5" w:rsidP="001A7CE0" w:rsidRDefault="00110EB5" w14:paraId="433C4231" w14:textId="77777777">
            <w:pPr>
              <w:pStyle w:val="Tablebody"/>
              <w:cnfStyle w:val="000000000000"/>
              <w:rPr>
                <w:sz w:val="14"/>
                <w:szCs w:val="14"/>
              </w:rPr>
            </w:pPr>
            <w:r w:rsidRPr="001A7CE0">
              <w:rPr>
                <w:sz w:val="14"/>
                <w:szCs w:val="14"/>
              </w:rPr>
              <w:t xml:space="preserve">41 </w:t>
            </w:r>
          </w:p>
        </w:tc>
        <w:tc>
          <w:tcPr>
            <w:tcW w:w="850" w:type="dxa"/>
            <w:tcMar>
              <w:top w:w="57" w:type="dxa"/>
              <w:bottom w:w="57" w:type="dxa"/>
            </w:tcMar>
          </w:tcPr>
          <w:p w:rsidRPr="001A7CE0" w:rsidR="00110EB5" w:rsidP="001A7CE0" w:rsidRDefault="00110EB5" w14:paraId="79C42378" w14:textId="77777777">
            <w:pPr>
              <w:pStyle w:val="Tablebody"/>
              <w:cnfStyle w:val="000000000000"/>
              <w:rPr>
                <w:sz w:val="14"/>
                <w:szCs w:val="14"/>
              </w:rPr>
            </w:pPr>
            <w:r w:rsidRPr="001A7CE0">
              <w:rPr>
                <w:sz w:val="14"/>
                <w:szCs w:val="14"/>
              </w:rPr>
              <w:t xml:space="preserve">0 </w:t>
            </w:r>
          </w:p>
        </w:tc>
        <w:tc>
          <w:tcPr>
            <w:tcW w:w="851" w:type="dxa"/>
            <w:tcMar>
              <w:top w:w="57" w:type="dxa"/>
              <w:bottom w:w="57" w:type="dxa"/>
            </w:tcMar>
          </w:tcPr>
          <w:p w:rsidRPr="001A7CE0" w:rsidR="00110EB5" w:rsidP="001A7CE0" w:rsidRDefault="00110EB5" w14:paraId="7491B258" w14:textId="77777777">
            <w:pPr>
              <w:pStyle w:val="Tablebody"/>
              <w:cnfStyle w:val="000000000000"/>
              <w:rPr>
                <w:sz w:val="14"/>
                <w:szCs w:val="14"/>
              </w:rPr>
            </w:pPr>
            <w:r w:rsidRPr="001A7CE0">
              <w:rPr>
                <w:sz w:val="14"/>
                <w:szCs w:val="14"/>
              </w:rPr>
              <w:t xml:space="preserve">0 </w:t>
            </w:r>
          </w:p>
        </w:tc>
        <w:tc>
          <w:tcPr>
            <w:tcW w:w="1134" w:type="dxa"/>
            <w:tcMar>
              <w:top w:w="57" w:type="dxa"/>
              <w:bottom w:w="57" w:type="dxa"/>
            </w:tcMar>
          </w:tcPr>
          <w:p w:rsidRPr="001A7CE0" w:rsidR="00110EB5" w:rsidP="001A7CE0" w:rsidRDefault="00110EB5" w14:paraId="1473CEA3" w14:textId="77777777">
            <w:pPr>
              <w:pStyle w:val="Tablebody"/>
              <w:cnfStyle w:val="000000000000"/>
              <w:rPr>
                <w:b/>
                <w:bCs/>
                <w:sz w:val="14"/>
                <w:szCs w:val="14"/>
              </w:rPr>
            </w:pPr>
            <w:r w:rsidRPr="001A7CE0">
              <w:rPr>
                <w:b/>
                <w:bCs/>
                <w:sz w:val="14"/>
                <w:szCs w:val="14"/>
              </w:rPr>
              <w:t xml:space="preserve">41 </w:t>
            </w:r>
          </w:p>
        </w:tc>
      </w:tr>
      <w:tr w:rsidRPr="001A7CE0" w:rsidR="001A7CE0" w:rsidTr="001A7CE0" w14:paraId="1CB010C4" w14:textId="77777777">
        <w:trPr>
          <w:trHeight w:val="60"/>
        </w:trPr>
        <w:tc>
          <w:tcPr>
            <w:cnfStyle w:val="001000000000"/>
            <w:tcW w:w="2694" w:type="dxa"/>
            <w:tcBorders>
              <w:right w:val="single" w:color="auto" w:sz="4" w:space="0"/>
            </w:tcBorders>
            <w:tcMar>
              <w:top w:w="57" w:type="dxa"/>
              <w:bottom w:w="57" w:type="dxa"/>
            </w:tcMar>
          </w:tcPr>
          <w:p w:rsidRPr="001A7CE0" w:rsidR="00110EB5" w:rsidP="001A7CE0" w:rsidRDefault="00110EB5" w14:paraId="39588221" w14:textId="77B47D0F">
            <w:pPr>
              <w:pStyle w:val="Tablebody"/>
              <w:rPr>
                <w:sz w:val="14"/>
                <w:szCs w:val="14"/>
              </w:rPr>
            </w:pPr>
            <w:r w:rsidRPr="001A7CE0">
              <w:rPr>
                <w:b/>
                <w:bCs/>
                <w:sz w:val="14"/>
                <w:szCs w:val="14"/>
              </w:rPr>
              <w:t>Domestic builders fund</w:t>
            </w:r>
            <w:r w:rsidRPr="001A7CE0" w:rsidR="001A7CE0">
              <w:rPr>
                <w:sz w:val="14"/>
                <w:szCs w:val="14"/>
              </w:rPr>
              <w:t xml:space="preserve"> </w:t>
            </w:r>
            <w:r w:rsidR="001A7CE0">
              <w:rPr>
                <w:sz w:val="14"/>
                <w:szCs w:val="14"/>
              </w:rPr>
              <w:br/>
            </w:r>
            <w:r w:rsidRPr="001A7CE0">
              <w:rPr>
                <w:sz w:val="14"/>
                <w:szCs w:val="14"/>
              </w:rPr>
              <w:t xml:space="preserve">Established under the </w:t>
            </w:r>
            <w:r w:rsidRPr="001A7CE0">
              <w:rPr>
                <w:i/>
                <w:iCs/>
                <w:sz w:val="14"/>
                <w:szCs w:val="14"/>
              </w:rPr>
              <w:t>Domestic Building Contracts Act 1995</w:t>
            </w:r>
            <w:r w:rsidRPr="001A7CE0">
              <w:rPr>
                <w:sz w:val="14"/>
                <w:szCs w:val="14"/>
              </w:rPr>
              <w:t xml:space="preserve"> to hold monies in accordance with section 124 of that Act.</w:t>
            </w:r>
          </w:p>
        </w:tc>
        <w:tc>
          <w:tcPr>
            <w:tcW w:w="1134" w:type="dxa"/>
            <w:tcBorders>
              <w:left w:val="single" w:color="auto" w:sz="4" w:space="0"/>
            </w:tcBorders>
            <w:tcMar>
              <w:top w:w="57" w:type="dxa"/>
              <w:bottom w:w="57" w:type="dxa"/>
            </w:tcMar>
          </w:tcPr>
          <w:p w:rsidRPr="001A7CE0" w:rsidR="00110EB5" w:rsidP="001A7CE0" w:rsidRDefault="00110EB5" w14:paraId="13850921" w14:textId="77777777">
            <w:pPr>
              <w:pStyle w:val="Tablebody"/>
              <w:cnfStyle w:val="000000000000"/>
              <w:rPr>
                <w:sz w:val="14"/>
                <w:szCs w:val="14"/>
              </w:rPr>
            </w:pPr>
            <w:r w:rsidRPr="001A7CE0">
              <w:rPr>
                <w:sz w:val="14"/>
                <w:szCs w:val="14"/>
              </w:rPr>
              <w:t xml:space="preserve">21,442 </w:t>
            </w:r>
          </w:p>
        </w:tc>
        <w:tc>
          <w:tcPr>
            <w:tcW w:w="708" w:type="dxa"/>
            <w:tcMar>
              <w:top w:w="57" w:type="dxa"/>
              <w:bottom w:w="57" w:type="dxa"/>
            </w:tcMar>
          </w:tcPr>
          <w:p w:rsidRPr="001A7CE0" w:rsidR="00110EB5" w:rsidP="001A7CE0" w:rsidRDefault="00110EB5" w14:paraId="71BBE1FF" w14:textId="77777777">
            <w:pPr>
              <w:pStyle w:val="Tablebody"/>
              <w:cnfStyle w:val="000000000000"/>
              <w:rPr>
                <w:sz w:val="14"/>
                <w:szCs w:val="14"/>
              </w:rPr>
            </w:pPr>
            <w:r w:rsidRPr="001A7CE0">
              <w:rPr>
                <w:sz w:val="14"/>
                <w:szCs w:val="14"/>
              </w:rPr>
              <w:t xml:space="preserve">20,308 </w:t>
            </w:r>
          </w:p>
        </w:tc>
        <w:tc>
          <w:tcPr>
            <w:tcW w:w="851" w:type="dxa"/>
            <w:tcMar>
              <w:top w:w="57" w:type="dxa"/>
              <w:bottom w:w="57" w:type="dxa"/>
            </w:tcMar>
          </w:tcPr>
          <w:p w:rsidRPr="001A7CE0" w:rsidR="00110EB5" w:rsidP="001A7CE0" w:rsidRDefault="00110EB5" w14:paraId="4FD9D784" w14:textId="77777777">
            <w:pPr>
              <w:pStyle w:val="Tablebody"/>
              <w:cnfStyle w:val="000000000000"/>
              <w:rPr>
                <w:sz w:val="14"/>
                <w:szCs w:val="14"/>
              </w:rPr>
            </w:pPr>
            <w:r w:rsidRPr="001A7CE0">
              <w:rPr>
                <w:sz w:val="14"/>
                <w:szCs w:val="14"/>
              </w:rPr>
              <w:t xml:space="preserve">15,690 </w:t>
            </w:r>
          </w:p>
        </w:tc>
        <w:tc>
          <w:tcPr>
            <w:tcW w:w="1134" w:type="dxa"/>
            <w:tcBorders>
              <w:right w:val="single" w:color="auto" w:sz="4" w:space="0"/>
            </w:tcBorders>
            <w:tcMar>
              <w:top w:w="57" w:type="dxa"/>
              <w:bottom w:w="57" w:type="dxa"/>
            </w:tcMar>
          </w:tcPr>
          <w:p w:rsidRPr="001A7CE0" w:rsidR="00110EB5" w:rsidP="001A7CE0" w:rsidRDefault="00110EB5" w14:paraId="732DC1BC" w14:textId="77777777">
            <w:pPr>
              <w:pStyle w:val="Tablebody"/>
              <w:cnfStyle w:val="000000000000"/>
              <w:rPr>
                <w:b/>
                <w:bCs/>
                <w:sz w:val="14"/>
                <w:szCs w:val="14"/>
              </w:rPr>
            </w:pPr>
            <w:r w:rsidRPr="001A7CE0">
              <w:rPr>
                <w:b/>
                <w:bCs/>
                <w:sz w:val="14"/>
                <w:szCs w:val="14"/>
              </w:rPr>
              <w:t xml:space="preserve">26,060 </w:t>
            </w:r>
          </w:p>
        </w:tc>
        <w:tc>
          <w:tcPr>
            <w:tcW w:w="1134" w:type="dxa"/>
            <w:tcBorders>
              <w:left w:val="single" w:color="auto" w:sz="4" w:space="0"/>
            </w:tcBorders>
            <w:tcMar>
              <w:top w:w="57" w:type="dxa"/>
              <w:bottom w:w="57" w:type="dxa"/>
            </w:tcMar>
          </w:tcPr>
          <w:p w:rsidRPr="001A7CE0" w:rsidR="00110EB5" w:rsidP="001A7CE0" w:rsidRDefault="00110EB5" w14:paraId="3D6E40E2" w14:textId="77777777">
            <w:pPr>
              <w:pStyle w:val="Tablebody"/>
              <w:cnfStyle w:val="000000000000"/>
              <w:rPr>
                <w:sz w:val="14"/>
                <w:szCs w:val="14"/>
              </w:rPr>
            </w:pPr>
            <w:r w:rsidRPr="001A7CE0">
              <w:rPr>
                <w:sz w:val="14"/>
                <w:szCs w:val="14"/>
              </w:rPr>
              <w:t xml:space="preserve">21,196 </w:t>
            </w:r>
          </w:p>
        </w:tc>
        <w:tc>
          <w:tcPr>
            <w:tcW w:w="850" w:type="dxa"/>
            <w:tcMar>
              <w:top w:w="57" w:type="dxa"/>
              <w:bottom w:w="57" w:type="dxa"/>
            </w:tcMar>
          </w:tcPr>
          <w:p w:rsidRPr="001A7CE0" w:rsidR="00110EB5" w:rsidP="001A7CE0" w:rsidRDefault="00110EB5" w14:paraId="49BBF40B" w14:textId="77777777">
            <w:pPr>
              <w:pStyle w:val="Tablebody"/>
              <w:cnfStyle w:val="000000000000"/>
              <w:rPr>
                <w:sz w:val="14"/>
                <w:szCs w:val="14"/>
              </w:rPr>
            </w:pPr>
            <w:r w:rsidRPr="001A7CE0">
              <w:rPr>
                <w:sz w:val="14"/>
                <w:szCs w:val="14"/>
              </w:rPr>
              <w:t xml:space="preserve">18,060 </w:t>
            </w:r>
          </w:p>
        </w:tc>
        <w:tc>
          <w:tcPr>
            <w:tcW w:w="851" w:type="dxa"/>
            <w:tcMar>
              <w:top w:w="57" w:type="dxa"/>
              <w:bottom w:w="57" w:type="dxa"/>
            </w:tcMar>
          </w:tcPr>
          <w:p w:rsidRPr="001A7CE0" w:rsidR="00110EB5" w:rsidP="001A7CE0" w:rsidRDefault="00110EB5" w14:paraId="4A8E30F2" w14:textId="77777777">
            <w:pPr>
              <w:pStyle w:val="Tablebody"/>
              <w:cnfStyle w:val="000000000000"/>
              <w:rPr>
                <w:sz w:val="14"/>
                <w:szCs w:val="14"/>
              </w:rPr>
            </w:pPr>
            <w:r w:rsidRPr="001A7CE0">
              <w:rPr>
                <w:sz w:val="14"/>
                <w:szCs w:val="14"/>
              </w:rPr>
              <w:t xml:space="preserve">17,814 </w:t>
            </w:r>
          </w:p>
        </w:tc>
        <w:tc>
          <w:tcPr>
            <w:tcW w:w="1134" w:type="dxa"/>
            <w:tcMar>
              <w:top w:w="57" w:type="dxa"/>
              <w:bottom w:w="57" w:type="dxa"/>
            </w:tcMar>
          </w:tcPr>
          <w:p w:rsidRPr="001A7CE0" w:rsidR="00110EB5" w:rsidP="001A7CE0" w:rsidRDefault="00110EB5" w14:paraId="4BF8A3C8" w14:textId="77777777">
            <w:pPr>
              <w:pStyle w:val="Tablebody"/>
              <w:cnfStyle w:val="000000000000"/>
              <w:rPr>
                <w:b/>
                <w:bCs/>
                <w:sz w:val="14"/>
                <w:szCs w:val="14"/>
              </w:rPr>
            </w:pPr>
            <w:r w:rsidRPr="001A7CE0">
              <w:rPr>
                <w:b/>
                <w:bCs/>
                <w:sz w:val="14"/>
                <w:szCs w:val="14"/>
              </w:rPr>
              <w:t xml:space="preserve">21,442 </w:t>
            </w:r>
          </w:p>
        </w:tc>
      </w:tr>
      <w:tr w:rsidRPr="001A7CE0" w:rsidR="001A7CE0" w:rsidTr="001A7CE0" w14:paraId="00B77687" w14:textId="77777777">
        <w:trPr>
          <w:trHeight w:val="60"/>
        </w:trPr>
        <w:tc>
          <w:tcPr>
            <w:cnfStyle w:val="001000000000"/>
            <w:tcW w:w="2694" w:type="dxa"/>
            <w:tcBorders>
              <w:right w:val="single" w:color="auto" w:sz="4" w:space="0"/>
            </w:tcBorders>
            <w:tcMar>
              <w:top w:w="57" w:type="dxa"/>
              <w:bottom w:w="57" w:type="dxa"/>
            </w:tcMar>
          </w:tcPr>
          <w:p w:rsidRPr="001A7CE0" w:rsidR="00110EB5" w:rsidP="001A7CE0" w:rsidRDefault="00110EB5" w14:paraId="297FF244" w14:textId="622EB04B">
            <w:pPr>
              <w:pStyle w:val="Tablebody"/>
              <w:rPr>
                <w:sz w:val="14"/>
                <w:szCs w:val="14"/>
              </w:rPr>
            </w:pPr>
            <w:r w:rsidRPr="001A7CE0">
              <w:rPr>
                <w:b/>
                <w:bCs/>
                <w:sz w:val="14"/>
                <w:szCs w:val="14"/>
              </w:rPr>
              <w:t>Victorian property fund</w:t>
            </w:r>
            <w:r w:rsidRPr="001A7CE0">
              <w:rPr>
                <w:sz w:val="14"/>
                <w:szCs w:val="14"/>
              </w:rPr>
              <w:t xml:space="preserve"> </w:t>
            </w:r>
            <w:r w:rsidRPr="001A7CE0" w:rsidR="001A7CE0">
              <w:rPr>
                <w:sz w:val="14"/>
                <w:szCs w:val="14"/>
              </w:rPr>
              <w:t xml:space="preserve"> </w:t>
            </w:r>
            <w:r w:rsidR="001A7CE0">
              <w:rPr>
                <w:sz w:val="14"/>
                <w:szCs w:val="14"/>
              </w:rPr>
              <w:br/>
            </w:r>
            <w:r w:rsidRPr="001A7CE0">
              <w:rPr>
                <w:sz w:val="14"/>
                <w:szCs w:val="14"/>
              </w:rPr>
              <w:t xml:space="preserve">Established under the </w:t>
            </w:r>
            <w:r w:rsidRPr="001A7CE0">
              <w:rPr>
                <w:i/>
                <w:iCs/>
                <w:sz w:val="14"/>
                <w:szCs w:val="14"/>
              </w:rPr>
              <w:t>Estate Agents Act 1980</w:t>
            </w:r>
            <w:r w:rsidRPr="001A7CE0">
              <w:rPr>
                <w:sz w:val="14"/>
                <w:szCs w:val="14"/>
              </w:rPr>
              <w:t xml:space="preserve"> to hold monies in accordance with sections 73 and 75 of that Act.</w:t>
            </w:r>
          </w:p>
        </w:tc>
        <w:tc>
          <w:tcPr>
            <w:tcW w:w="1134" w:type="dxa"/>
            <w:tcBorders>
              <w:left w:val="single" w:color="auto" w:sz="4" w:space="0"/>
            </w:tcBorders>
            <w:tcMar>
              <w:top w:w="57" w:type="dxa"/>
              <w:bottom w:w="57" w:type="dxa"/>
            </w:tcMar>
          </w:tcPr>
          <w:p w:rsidRPr="001A7CE0" w:rsidR="00110EB5" w:rsidP="001A7CE0" w:rsidRDefault="00110EB5" w14:paraId="2C7DE3FC" w14:textId="77777777">
            <w:pPr>
              <w:pStyle w:val="Tablebody"/>
              <w:cnfStyle w:val="000000000000"/>
              <w:rPr>
                <w:sz w:val="14"/>
                <w:szCs w:val="14"/>
              </w:rPr>
            </w:pPr>
            <w:r w:rsidRPr="001A7CE0">
              <w:rPr>
                <w:sz w:val="14"/>
                <w:szCs w:val="14"/>
              </w:rPr>
              <w:t xml:space="preserve">192,343 </w:t>
            </w:r>
          </w:p>
        </w:tc>
        <w:tc>
          <w:tcPr>
            <w:tcW w:w="708" w:type="dxa"/>
            <w:tcMar>
              <w:top w:w="57" w:type="dxa"/>
              <w:bottom w:w="57" w:type="dxa"/>
            </w:tcMar>
          </w:tcPr>
          <w:p w:rsidRPr="001A7CE0" w:rsidR="00110EB5" w:rsidP="001A7CE0" w:rsidRDefault="00110EB5" w14:paraId="74A006BF" w14:textId="77777777">
            <w:pPr>
              <w:pStyle w:val="Tablebody"/>
              <w:cnfStyle w:val="000000000000"/>
              <w:rPr>
                <w:sz w:val="14"/>
                <w:szCs w:val="14"/>
              </w:rPr>
            </w:pPr>
            <w:r w:rsidRPr="001A7CE0">
              <w:rPr>
                <w:sz w:val="14"/>
                <w:szCs w:val="14"/>
              </w:rPr>
              <w:t xml:space="preserve">23,274 </w:t>
            </w:r>
          </w:p>
        </w:tc>
        <w:tc>
          <w:tcPr>
            <w:tcW w:w="851" w:type="dxa"/>
            <w:tcMar>
              <w:top w:w="57" w:type="dxa"/>
              <w:bottom w:w="57" w:type="dxa"/>
            </w:tcMar>
          </w:tcPr>
          <w:p w:rsidRPr="001A7CE0" w:rsidR="00110EB5" w:rsidP="001A7CE0" w:rsidRDefault="00110EB5" w14:paraId="3A2FC32D" w14:textId="77777777">
            <w:pPr>
              <w:pStyle w:val="Tablebody"/>
              <w:cnfStyle w:val="000000000000"/>
              <w:rPr>
                <w:sz w:val="14"/>
                <w:szCs w:val="14"/>
              </w:rPr>
            </w:pPr>
            <w:r w:rsidRPr="001A7CE0">
              <w:rPr>
                <w:sz w:val="14"/>
                <w:szCs w:val="14"/>
              </w:rPr>
              <w:t xml:space="preserve">46,760 </w:t>
            </w:r>
          </w:p>
        </w:tc>
        <w:tc>
          <w:tcPr>
            <w:tcW w:w="1134" w:type="dxa"/>
            <w:tcBorders>
              <w:right w:val="single" w:color="auto" w:sz="4" w:space="0"/>
            </w:tcBorders>
            <w:tcMar>
              <w:top w:w="57" w:type="dxa"/>
              <w:bottom w:w="57" w:type="dxa"/>
            </w:tcMar>
          </w:tcPr>
          <w:p w:rsidRPr="001A7CE0" w:rsidR="00110EB5" w:rsidP="001A7CE0" w:rsidRDefault="00110EB5" w14:paraId="555F5D81" w14:textId="77777777">
            <w:pPr>
              <w:pStyle w:val="Tablebody"/>
              <w:cnfStyle w:val="000000000000"/>
              <w:rPr>
                <w:b/>
                <w:bCs/>
                <w:sz w:val="14"/>
                <w:szCs w:val="14"/>
              </w:rPr>
            </w:pPr>
            <w:r w:rsidRPr="001A7CE0">
              <w:rPr>
                <w:b/>
                <w:bCs/>
                <w:sz w:val="14"/>
                <w:szCs w:val="14"/>
              </w:rPr>
              <w:t xml:space="preserve">168,857 </w:t>
            </w:r>
          </w:p>
        </w:tc>
        <w:tc>
          <w:tcPr>
            <w:tcW w:w="1134" w:type="dxa"/>
            <w:tcBorders>
              <w:left w:val="single" w:color="auto" w:sz="4" w:space="0"/>
            </w:tcBorders>
            <w:tcMar>
              <w:top w:w="57" w:type="dxa"/>
              <w:bottom w:w="57" w:type="dxa"/>
            </w:tcMar>
          </w:tcPr>
          <w:p w:rsidRPr="001A7CE0" w:rsidR="00110EB5" w:rsidP="001A7CE0" w:rsidRDefault="00110EB5" w14:paraId="4692F4A1" w14:textId="77777777">
            <w:pPr>
              <w:pStyle w:val="Tablebody"/>
              <w:cnfStyle w:val="000000000000"/>
              <w:rPr>
                <w:sz w:val="14"/>
                <w:szCs w:val="14"/>
              </w:rPr>
            </w:pPr>
            <w:r w:rsidRPr="001A7CE0">
              <w:rPr>
                <w:sz w:val="14"/>
                <w:szCs w:val="14"/>
              </w:rPr>
              <w:t xml:space="preserve">212,945 </w:t>
            </w:r>
          </w:p>
        </w:tc>
        <w:tc>
          <w:tcPr>
            <w:tcW w:w="850" w:type="dxa"/>
            <w:tcMar>
              <w:top w:w="57" w:type="dxa"/>
              <w:bottom w:w="57" w:type="dxa"/>
            </w:tcMar>
          </w:tcPr>
          <w:p w:rsidRPr="001A7CE0" w:rsidR="00110EB5" w:rsidP="001A7CE0" w:rsidRDefault="00110EB5" w14:paraId="0EBFAB5E" w14:textId="77777777">
            <w:pPr>
              <w:pStyle w:val="Tablebody"/>
              <w:cnfStyle w:val="000000000000"/>
              <w:rPr>
                <w:sz w:val="14"/>
                <w:szCs w:val="14"/>
              </w:rPr>
            </w:pPr>
            <w:r w:rsidRPr="001A7CE0">
              <w:rPr>
                <w:sz w:val="14"/>
                <w:szCs w:val="14"/>
              </w:rPr>
              <w:t xml:space="preserve">44,799 </w:t>
            </w:r>
          </w:p>
        </w:tc>
        <w:tc>
          <w:tcPr>
            <w:tcW w:w="851" w:type="dxa"/>
            <w:tcMar>
              <w:top w:w="57" w:type="dxa"/>
              <w:bottom w:w="57" w:type="dxa"/>
            </w:tcMar>
          </w:tcPr>
          <w:p w:rsidRPr="001A7CE0" w:rsidR="00110EB5" w:rsidP="001A7CE0" w:rsidRDefault="00110EB5" w14:paraId="6A1DF7AF" w14:textId="77777777">
            <w:pPr>
              <w:pStyle w:val="Tablebody"/>
              <w:cnfStyle w:val="000000000000"/>
              <w:rPr>
                <w:sz w:val="14"/>
                <w:szCs w:val="14"/>
              </w:rPr>
            </w:pPr>
            <w:r w:rsidRPr="001A7CE0">
              <w:rPr>
                <w:sz w:val="14"/>
                <w:szCs w:val="14"/>
              </w:rPr>
              <w:t xml:space="preserve">65,401 </w:t>
            </w:r>
          </w:p>
        </w:tc>
        <w:tc>
          <w:tcPr>
            <w:tcW w:w="1134" w:type="dxa"/>
            <w:tcMar>
              <w:top w:w="57" w:type="dxa"/>
              <w:bottom w:w="57" w:type="dxa"/>
            </w:tcMar>
          </w:tcPr>
          <w:p w:rsidRPr="001A7CE0" w:rsidR="00110EB5" w:rsidP="001A7CE0" w:rsidRDefault="00110EB5" w14:paraId="1AB3D9CE" w14:textId="77777777">
            <w:pPr>
              <w:pStyle w:val="Tablebody"/>
              <w:cnfStyle w:val="000000000000"/>
              <w:rPr>
                <w:b/>
                <w:bCs/>
                <w:sz w:val="14"/>
                <w:szCs w:val="14"/>
              </w:rPr>
            </w:pPr>
            <w:r w:rsidRPr="001A7CE0">
              <w:rPr>
                <w:b/>
                <w:bCs/>
                <w:sz w:val="14"/>
                <w:szCs w:val="14"/>
              </w:rPr>
              <w:t xml:space="preserve">192,343 </w:t>
            </w:r>
          </w:p>
        </w:tc>
      </w:tr>
      <w:tr w:rsidRPr="001A7CE0" w:rsidR="001A7CE0" w:rsidTr="001A7CE0" w14:paraId="5B95BEBE" w14:textId="77777777">
        <w:trPr>
          <w:trHeight w:val="60"/>
        </w:trPr>
        <w:tc>
          <w:tcPr>
            <w:cnfStyle w:val="001000000000"/>
            <w:tcW w:w="2694" w:type="dxa"/>
            <w:tcBorders>
              <w:right w:val="single" w:color="auto" w:sz="4" w:space="0"/>
            </w:tcBorders>
            <w:tcMar>
              <w:top w:w="57" w:type="dxa"/>
              <w:bottom w:w="57" w:type="dxa"/>
            </w:tcMar>
          </w:tcPr>
          <w:p w:rsidRPr="001A7CE0" w:rsidR="00110EB5" w:rsidP="001A7CE0" w:rsidRDefault="00110EB5" w14:paraId="194ABF7C" w14:textId="3D5DB778">
            <w:pPr>
              <w:pStyle w:val="Tablebody"/>
              <w:rPr>
                <w:sz w:val="14"/>
                <w:szCs w:val="14"/>
              </w:rPr>
            </w:pPr>
            <w:r w:rsidRPr="001A7CE0">
              <w:rPr>
                <w:b/>
                <w:bCs/>
                <w:sz w:val="14"/>
                <w:szCs w:val="14"/>
              </w:rPr>
              <w:t>Correctional enterprises working account</w:t>
            </w:r>
            <w:r w:rsidRPr="001A7CE0" w:rsidR="001A7CE0">
              <w:rPr>
                <w:sz w:val="14"/>
                <w:szCs w:val="14"/>
              </w:rPr>
              <w:t xml:space="preserve"> </w:t>
            </w:r>
            <w:r w:rsidRPr="001A7CE0">
              <w:rPr>
                <w:sz w:val="14"/>
                <w:szCs w:val="14"/>
              </w:rPr>
              <w:t xml:space="preserve">Established under the </w:t>
            </w:r>
            <w:r w:rsidRPr="001A7CE0">
              <w:rPr>
                <w:i/>
                <w:iCs/>
                <w:sz w:val="14"/>
                <w:szCs w:val="14"/>
              </w:rPr>
              <w:t>Financial Management Act 1994</w:t>
            </w:r>
            <w:r w:rsidRPr="001A7CE0">
              <w:rPr>
                <w:sz w:val="14"/>
                <w:szCs w:val="14"/>
              </w:rPr>
              <w:t xml:space="preserve"> as a working account for Correctional Enterprises.</w:t>
            </w:r>
          </w:p>
        </w:tc>
        <w:tc>
          <w:tcPr>
            <w:tcW w:w="1134" w:type="dxa"/>
            <w:tcBorders>
              <w:left w:val="single" w:color="auto" w:sz="4" w:space="0"/>
            </w:tcBorders>
            <w:tcMar>
              <w:top w:w="57" w:type="dxa"/>
              <w:bottom w:w="57" w:type="dxa"/>
            </w:tcMar>
          </w:tcPr>
          <w:p w:rsidRPr="001A7CE0" w:rsidR="00110EB5" w:rsidP="001A7CE0" w:rsidRDefault="00110EB5" w14:paraId="63A0B27E" w14:textId="77777777">
            <w:pPr>
              <w:pStyle w:val="Tablebody"/>
              <w:cnfStyle w:val="000000000000"/>
              <w:rPr>
                <w:sz w:val="14"/>
                <w:szCs w:val="14"/>
              </w:rPr>
            </w:pPr>
            <w:r w:rsidRPr="001A7CE0">
              <w:rPr>
                <w:sz w:val="14"/>
                <w:szCs w:val="14"/>
              </w:rPr>
              <w:t xml:space="preserve">11,613 </w:t>
            </w:r>
          </w:p>
        </w:tc>
        <w:tc>
          <w:tcPr>
            <w:tcW w:w="708" w:type="dxa"/>
            <w:tcMar>
              <w:top w:w="57" w:type="dxa"/>
              <w:bottom w:w="57" w:type="dxa"/>
            </w:tcMar>
          </w:tcPr>
          <w:p w:rsidRPr="001A7CE0" w:rsidR="00110EB5" w:rsidP="001A7CE0" w:rsidRDefault="00110EB5" w14:paraId="26EC64D4" w14:textId="77777777">
            <w:pPr>
              <w:pStyle w:val="Tablebody"/>
              <w:cnfStyle w:val="000000000000"/>
              <w:rPr>
                <w:sz w:val="14"/>
                <w:szCs w:val="14"/>
              </w:rPr>
            </w:pPr>
            <w:r w:rsidRPr="001A7CE0">
              <w:rPr>
                <w:sz w:val="14"/>
                <w:szCs w:val="14"/>
              </w:rPr>
              <w:t xml:space="preserve">27,718 </w:t>
            </w:r>
          </w:p>
        </w:tc>
        <w:tc>
          <w:tcPr>
            <w:tcW w:w="851" w:type="dxa"/>
            <w:tcMar>
              <w:top w:w="57" w:type="dxa"/>
              <w:bottom w:w="57" w:type="dxa"/>
            </w:tcMar>
          </w:tcPr>
          <w:p w:rsidRPr="001A7CE0" w:rsidR="00110EB5" w:rsidP="001A7CE0" w:rsidRDefault="00110EB5" w14:paraId="55E4DB1A" w14:textId="77777777">
            <w:pPr>
              <w:pStyle w:val="Tablebody"/>
              <w:cnfStyle w:val="000000000000"/>
              <w:rPr>
                <w:sz w:val="14"/>
                <w:szCs w:val="14"/>
              </w:rPr>
            </w:pPr>
            <w:r w:rsidRPr="001A7CE0">
              <w:rPr>
                <w:sz w:val="14"/>
                <w:szCs w:val="14"/>
              </w:rPr>
              <w:t xml:space="preserve">30,974 </w:t>
            </w:r>
          </w:p>
        </w:tc>
        <w:tc>
          <w:tcPr>
            <w:tcW w:w="1134" w:type="dxa"/>
            <w:tcBorders>
              <w:right w:val="single" w:color="auto" w:sz="4" w:space="0"/>
            </w:tcBorders>
            <w:tcMar>
              <w:top w:w="57" w:type="dxa"/>
              <w:bottom w:w="57" w:type="dxa"/>
            </w:tcMar>
          </w:tcPr>
          <w:p w:rsidRPr="001A7CE0" w:rsidR="00110EB5" w:rsidP="001A7CE0" w:rsidRDefault="00110EB5" w14:paraId="47B6563A" w14:textId="77777777">
            <w:pPr>
              <w:pStyle w:val="Tablebody"/>
              <w:cnfStyle w:val="000000000000"/>
              <w:rPr>
                <w:b/>
                <w:bCs/>
                <w:sz w:val="14"/>
                <w:szCs w:val="14"/>
              </w:rPr>
            </w:pPr>
            <w:r w:rsidRPr="001A7CE0">
              <w:rPr>
                <w:b/>
                <w:bCs/>
                <w:sz w:val="14"/>
                <w:szCs w:val="14"/>
              </w:rPr>
              <w:t xml:space="preserve">8,357 </w:t>
            </w:r>
          </w:p>
        </w:tc>
        <w:tc>
          <w:tcPr>
            <w:tcW w:w="1134" w:type="dxa"/>
            <w:tcBorders>
              <w:left w:val="single" w:color="auto" w:sz="4" w:space="0"/>
            </w:tcBorders>
            <w:tcMar>
              <w:top w:w="57" w:type="dxa"/>
              <w:bottom w:w="57" w:type="dxa"/>
            </w:tcMar>
          </w:tcPr>
          <w:p w:rsidRPr="001A7CE0" w:rsidR="00110EB5" w:rsidP="001A7CE0" w:rsidRDefault="00110EB5" w14:paraId="3916CA7C" w14:textId="77777777">
            <w:pPr>
              <w:pStyle w:val="Tablebody"/>
              <w:cnfStyle w:val="000000000000"/>
              <w:rPr>
                <w:sz w:val="14"/>
                <w:szCs w:val="14"/>
              </w:rPr>
            </w:pPr>
            <w:r w:rsidRPr="001A7CE0">
              <w:rPr>
                <w:sz w:val="14"/>
                <w:szCs w:val="14"/>
              </w:rPr>
              <w:t xml:space="preserve">12,616 </w:t>
            </w:r>
          </w:p>
        </w:tc>
        <w:tc>
          <w:tcPr>
            <w:tcW w:w="850" w:type="dxa"/>
            <w:tcMar>
              <w:top w:w="57" w:type="dxa"/>
              <w:bottom w:w="57" w:type="dxa"/>
            </w:tcMar>
          </w:tcPr>
          <w:p w:rsidRPr="001A7CE0" w:rsidR="00110EB5" w:rsidP="001A7CE0" w:rsidRDefault="00110EB5" w14:paraId="3A62C19A" w14:textId="77777777">
            <w:pPr>
              <w:pStyle w:val="Tablebody"/>
              <w:cnfStyle w:val="000000000000"/>
              <w:rPr>
                <w:sz w:val="14"/>
                <w:szCs w:val="14"/>
              </w:rPr>
            </w:pPr>
            <w:r w:rsidRPr="001A7CE0">
              <w:rPr>
                <w:sz w:val="14"/>
                <w:szCs w:val="14"/>
              </w:rPr>
              <w:t xml:space="preserve">22,916 </w:t>
            </w:r>
          </w:p>
        </w:tc>
        <w:tc>
          <w:tcPr>
            <w:tcW w:w="851" w:type="dxa"/>
            <w:tcMar>
              <w:top w:w="57" w:type="dxa"/>
              <w:bottom w:w="57" w:type="dxa"/>
            </w:tcMar>
          </w:tcPr>
          <w:p w:rsidRPr="001A7CE0" w:rsidR="00110EB5" w:rsidP="001A7CE0" w:rsidRDefault="00110EB5" w14:paraId="79AA0084" w14:textId="77777777">
            <w:pPr>
              <w:pStyle w:val="Tablebody"/>
              <w:cnfStyle w:val="000000000000"/>
              <w:rPr>
                <w:sz w:val="14"/>
                <w:szCs w:val="14"/>
              </w:rPr>
            </w:pPr>
            <w:r w:rsidRPr="001A7CE0">
              <w:rPr>
                <w:sz w:val="14"/>
                <w:szCs w:val="14"/>
              </w:rPr>
              <w:t xml:space="preserve">23,919 </w:t>
            </w:r>
          </w:p>
        </w:tc>
        <w:tc>
          <w:tcPr>
            <w:tcW w:w="1134" w:type="dxa"/>
            <w:tcMar>
              <w:top w:w="57" w:type="dxa"/>
              <w:bottom w:w="57" w:type="dxa"/>
            </w:tcMar>
          </w:tcPr>
          <w:p w:rsidRPr="001A7CE0" w:rsidR="00110EB5" w:rsidP="001A7CE0" w:rsidRDefault="00110EB5" w14:paraId="09E2C46A" w14:textId="77777777">
            <w:pPr>
              <w:pStyle w:val="Tablebody"/>
              <w:cnfStyle w:val="000000000000"/>
              <w:rPr>
                <w:b/>
                <w:bCs/>
                <w:sz w:val="14"/>
                <w:szCs w:val="14"/>
              </w:rPr>
            </w:pPr>
            <w:r w:rsidRPr="001A7CE0">
              <w:rPr>
                <w:b/>
                <w:bCs/>
                <w:sz w:val="14"/>
                <w:szCs w:val="14"/>
              </w:rPr>
              <w:t xml:space="preserve">11,613 </w:t>
            </w:r>
          </w:p>
        </w:tc>
      </w:tr>
      <w:tr w:rsidRPr="001A7CE0" w:rsidR="001A7CE0" w:rsidTr="001A7CE0" w14:paraId="6CDE737A" w14:textId="77777777">
        <w:trPr>
          <w:trHeight w:val="60"/>
        </w:trPr>
        <w:tc>
          <w:tcPr>
            <w:cnfStyle w:val="001000000000"/>
            <w:tcW w:w="2694" w:type="dxa"/>
            <w:tcBorders>
              <w:right w:val="single" w:color="auto" w:sz="4" w:space="0"/>
            </w:tcBorders>
            <w:tcMar>
              <w:top w:w="57" w:type="dxa"/>
              <w:bottom w:w="57" w:type="dxa"/>
            </w:tcMar>
          </w:tcPr>
          <w:p w:rsidRPr="001A7CE0" w:rsidR="00110EB5" w:rsidP="001A7CE0" w:rsidRDefault="00110EB5" w14:paraId="1AC36D9F" w14:textId="7084A528">
            <w:pPr>
              <w:pStyle w:val="Tablebody"/>
              <w:rPr>
                <w:sz w:val="14"/>
                <w:szCs w:val="14"/>
              </w:rPr>
            </w:pPr>
            <w:r w:rsidRPr="001A7CE0">
              <w:rPr>
                <w:b/>
                <w:bCs/>
                <w:sz w:val="14"/>
                <w:szCs w:val="14"/>
              </w:rPr>
              <w:t>Motor car traders’ guarantee fund</w:t>
            </w:r>
            <w:r w:rsidRPr="001A7CE0" w:rsidR="001A7CE0">
              <w:rPr>
                <w:sz w:val="14"/>
                <w:szCs w:val="14"/>
              </w:rPr>
              <w:t xml:space="preserve"> </w:t>
            </w:r>
            <w:r w:rsidRPr="001A7CE0">
              <w:rPr>
                <w:sz w:val="14"/>
                <w:szCs w:val="14"/>
              </w:rPr>
              <w:t xml:space="preserve">Established under the </w:t>
            </w:r>
            <w:r w:rsidRPr="001A7CE0">
              <w:rPr>
                <w:i/>
                <w:iCs/>
                <w:sz w:val="14"/>
                <w:szCs w:val="14"/>
              </w:rPr>
              <w:t>Motor Car Traders Act 1986</w:t>
            </w:r>
            <w:r w:rsidRPr="001A7CE0">
              <w:rPr>
                <w:sz w:val="14"/>
                <w:szCs w:val="14"/>
              </w:rPr>
              <w:t xml:space="preserve"> to hold monies in accordance with section 74 of that Act.</w:t>
            </w:r>
          </w:p>
        </w:tc>
        <w:tc>
          <w:tcPr>
            <w:tcW w:w="1134" w:type="dxa"/>
            <w:tcBorders>
              <w:left w:val="single" w:color="auto" w:sz="4" w:space="0"/>
            </w:tcBorders>
            <w:tcMar>
              <w:top w:w="57" w:type="dxa"/>
              <w:bottom w:w="57" w:type="dxa"/>
            </w:tcMar>
          </w:tcPr>
          <w:p w:rsidRPr="001A7CE0" w:rsidR="00110EB5" w:rsidP="001A7CE0" w:rsidRDefault="00110EB5" w14:paraId="56512422" w14:textId="77777777">
            <w:pPr>
              <w:pStyle w:val="Tablebody"/>
              <w:cnfStyle w:val="000000000000"/>
              <w:rPr>
                <w:sz w:val="14"/>
                <w:szCs w:val="14"/>
              </w:rPr>
            </w:pPr>
            <w:r w:rsidRPr="001A7CE0">
              <w:rPr>
                <w:sz w:val="14"/>
                <w:szCs w:val="14"/>
              </w:rPr>
              <w:t xml:space="preserve">4,940 </w:t>
            </w:r>
          </w:p>
        </w:tc>
        <w:tc>
          <w:tcPr>
            <w:tcW w:w="708" w:type="dxa"/>
            <w:tcMar>
              <w:top w:w="57" w:type="dxa"/>
              <w:bottom w:w="57" w:type="dxa"/>
            </w:tcMar>
          </w:tcPr>
          <w:p w:rsidRPr="001A7CE0" w:rsidR="00110EB5" w:rsidP="001A7CE0" w:rsidRDefault="00110EB5" w14:paraId="01E40F1C" w14:textId="77777777">
            <w:pPr>
              <w:pStyle w:val="Tablebody"/>
              <w:cnfStyle w:val="000000000000"/>
              <w:rPr>
                <w:sz w:val="14"/>
                <w:szCs w:val="14"/>
              </w:rPr>
            </w:pPr>
            <w:r w:rsidRPr="001A7CE0">
              <w:rPr>
                <w:sz w:val="14"/>
                <w:szCs w:val="14"/>
              </w:rPr>
              <w:t xml:space="preserve">3,186 </w:t>
            </w:r>
          </w:p>
        </w:tc>
        <w:tc>
          <w:tcPr>
            <w:tcW w:w="851" w:type="dxa"/>
            <w:tcMar>
              <w:top w:w="57" w:type="dxa"/>
              <w:bottom w:w="57" w:type="dxa"/>
            </w:tcMar>
          </w:tcPr>
          <w:p w:rsidRPr="001A7CE0" w:rsidR="00110EB5" w:rsidP="001A7CE0" w:rsidRDefault="00110EB5" w14:paraId="25246816" w14:textId="77777777">
            <w:pPr>
              <w:pStyle w:val="Tablebody"/>
              <w:cnfStyle w:val="000000000000"/>
              <w:rPr>
                <w:sz w:val="14"/>
                <w:szCs w:val="14"/>
              </w:rPr>
            </w:pPr>
            <w:r w:rsidRPr="001A7CE0">
              <w:rPr>
                <w:sz w:val="14"/>
                <w:szCs w:val="14"/>
              </w:rPr>
              <w:t xml:space="preserve">2,879 </w:t>
            </w:r>
          </w:p>
        </w:tc>
        <w:tc>
          <w:tcPr>
            <w:tcW w:w="1134" w:type="dxa"/>
            <w:tcBorders>
              <w:right w:val="single" w:color="auto" w:sz="4" w:space="0"/>
            </w:tcBorders>
            <w:tcMar>
              <w:top w:w="57" w:type="dxa"/>
              <w:bottom w:w="57" w:type="dxa"/>
            </w:tcMar>
          </w:tcPr>
          <w:p w:rsidRPr="001A7CE0" w:rsidR="00110EB5" w:rsidP="001A7CE0" w:rsidRDefault="00110EB5" w14:paraId="00B9CF58" w14:textId="77777777">
            <w:pPr>
              <w:pStyle w:val="Tablebody"/>
              <w:cnfStyle w:val="000000000000"/>
              <w:rPr>
                <w:b/>
                <w:bCs/>
                <w:sz w:val="14"/>
                <w:szCs w:val="14"/>
              </w:rPr>
            </w:pPr>
            <w:r w:rsidRPr="001A7CE0">
              <w:rPr>
                <w:b/>
                <w:bCs/>
                <w:sz w:val="14"/>
                <w:szCs w:val="14"/>
              </w:rPr>
              <w:t xml:space="preserve">5,247 </w:t>
            </w:r>
          </w:p>
        </w:tc>
        <w:tc>
          <w:tcPr>
            <w:tcW w:w="1134" w:type="dxa"/>
            <w:tcBorders>
              <w:left w:val="single" w:color="auto" w:sz="4" w:space="0"/>
            </w:tcBorders>
            <w:tcMar>
              <w:top w:w="57" w:type="dxa"/>
              <w:bottom w:w="57" w:type="dxa"/>
            </w:tcMar>
          </w:tcPr>
          <w:p w:rsidRPr="001A7CE0" w:rsidR="00110EB5" w:rsidP="001A7CE0" w:rsidRDefault="00110EB5" w14:paraId="735401B0" w14:textId="77777777">
            <w:pPr>
              <w:pStyle w:val="Tablebody"/>
              <w:cnfStyle w:val="000000000000"/>
              <w:rPr>
                <w:sz w:val="14"/>
                <w:szCs w:val="14"/>
              </w:rPr>
            </w:pPr>
            <w:r w:rsidRPr="001A7CE0">
              <w:rPr>
                <w:sz w:val="14"/>
                <w:szCs w:val="14"/>
              </w:rPr>
              <w:t xml:space="preserve">4,535 </w:t>
            </w:r>
          </w:p>
        </w:tc>
        <w:tc>
          <w:tcPr>
            <w:tcW w:w="850" w:type="dxa"/>
            <w:tcMar>
              <w:top w:w="57" w:type="dxa"/>
              <w:bottom w:w="57" w:type="dxa"/>
            </w:tcMar>
          </w:tcPr>
          <w:p w:rsidRPr="001A7CE0" w:rsidR="00110EB5" w:rsidP="001A7CE0" w:rsidRDefault="00110EB5" w14:paraId="78D1A8E8" w14:textId="77777777">
            <w:pPr>
              <w:pStyle w:val="Tablebody"/>
              <w:cnfStyle w:val="000000000000"/>
              <w:rPr>
                <w:sz w:val="14"/>
                <w:szCs w:val="14"/>
              </w:rPr>
            </w:pPr>
            <w:r w:rsidRPr="001A7CE0">
              <w:rPr>
                <w:sz w:val="14"/>
                <w:szCs w:val="14"/>
              </w:rPr>
              <w:t xml:space="preserve">3,137 </w:t>
            </w:r>
          </w:p>
        </w:tc>
        <w:tc>
          <w:tcPr>
            <w:tcW w:w="851" w:type="dxa"/>
            <w:tcMar>
              <w:top w:w="57" w:type="dxa"/>
              <w:bottom w:w="57" w:type="dxa"/>
            </w:tcMar>
          </w:tcPr>
          <w:p w:rsidRPr="001A7CE0" w:rsidR="00110EB5" w:rsidP="001A7CE0" w:rsidRDefault="00110EB5" w14:paraId="1E49CE49" w14:textId="77777777">
            <w:pPr>
              <w:pStyle w:val="Tablebody"/>
              <w:cnfStyle w:val="000000000000"/>
              <w:rPr>
                <w:sz w:val="14"/>
                <w:szCs w:val="14"/>
              </w:rPr>
            </w:pPr>
            <w:r w:rsidRPr="001A7CE0">
              <w:rPr>
                <w:sz w:val="14"/>
                <w:szCs w:val="14"/>
              </w:rPr>
              <w:t xml:space="preserve">2,732 </w:t>
            </w:r>
          </w:p>
        </w:tc>
        <w:tc>
          <w:tcPr>
            <w:tcW w:w="1134" w:type="dxa"/>
            <w:tcMar>
              <w:top w:w="57" w:type="dxa"/>
              <w:bottom w:w="57" w:type="dxa"/>
            </w:tcMar>
          </w:tcPr>
          <w:p w:rsidRPr="001A7CE0" w:rsidR="00110EB5" w:rsidP="001A7CE0" w:rsidRDefault="00110EB5" w14:paraId="107B7FB1" w14:textId="77777777">
            <w:pPr>
              <w:pStyle w:val="Tablebody"/>
              <w:cnfStyle w:val="000000000000"/>
              <w:rPr>
                <w:b/>
                <w:bCs/>
                <w:sz w:val="14"/>
                <w:szCs w:val="14"/>
              </w:rPr>
            </w:pPr>
            <w:r w:rsidRPr="001A7CE0">
              <w:rPr>
                <w:b/>
                <w:bCs/>
                <w:sz w:val="14"/>
                <w:szCs w:val="14"/>
              </w:rPr>
              <w:t xml:space="preserve">4,940 </w:t>
            </w:r>
          </w:p>
        </w:tc>
      </w:tr>
      <w:tr w:rsidRPr="001A7CE0" w:rsidR="001A7CE0" w:rsidTr="001A7CE0" w14:paraId="6B337C1D" w14:textId="77777777">
        <w:trPr>
          <w:trHeight w:val="60"/>
        </w:trPr>
        <w:tc>
          <w:tcPr>
            <w:cnfStyle w:val="001000000000"/>
            <w:tcW w:w="2694" w:type="dxa"/>
            <w:tcBorders>
              <w:right w:val="single" w:color="auto" w:sz="4" w:space="0"/>
            </w:tcBorders>
            <w:tcMar>
              <w:top w:w="57" w:type="dxa"/>
              <w:bottom w:w="57" w:type="dxa"/>
            </w:tcMar>
          </w:tcPr>
          <w:p w:rsidRPr="001A7CE0" w:rsidR="00110EB5" w:rsidP="001A7CE0" w:rsidRDefault="00110EB5" w14:paraId="2D0108C8" w14:textId="342E1339">
            <w:pPr>
              <w:pStyle w:val="Tablebody"/>
              <w:rPr>
                <w:sz w:val="14"/>
                <w:szCs w:val="14"/>
              </w:rPr>
            </w:pPr>
            <w:r w:rsidRPr="001A7CE0">
              <w:rPr>
                <w:b/>
                <w:bCs/>
                <w:sz w:val="14"/>
                <w:szCs w:val="14"/>
              </w:rPr>
              <w:t>Sex work regulation fund</w:t>
            </w:r>
            <w:r w:rsidRPr="001A7CE0" w:rsidR="001A7CE0">
              <w:rPr>
                <w:sz w:val="14"/>
                <w:szCs w:val="14"/>
              </w:rPr>
              <w:t xml:space="preserve"> </w:t>
            </w:r>
            <w:r w:rsidR="001A7CE0">
              <w:rPr>
                <w:sz w:val="14"/>
                <w:szCs w:val="14"/>
              </w:rPr>
              <w:br/>
            </w:r>
            <w:r w:rsidRPr="001A7CE0">
              <w:rPr>
                <w:sz w:val="14"/>
                <w:szCs w:val="14"/>
              </w:rPr>
              <w:t xml:space="preserve">Established under the </w:t>
            </w:r>
            <w:r w:rsidRPr="001A7CE0">
              <w:rPr>
                <w:i/>
                <w:iCs/>
                <w:sz w:val="14"/>
                <w:szCs w:val="14"/>
              </w:rPr>
              <w:t>Sex Work Act 1994</w:t>
            </w:r>
            <w:r w:rsidRPr="001A7CE0">
              <w:rPr>
                <w:sz w:val="14"/>
                <w:szCs w:val="14"/>
              </w:rPr>
              <w:t xml:space="preserve"> to hold monies in accordance with section 66 of that Act.</w:t>
            </w:r>
          </w:p>
        </w:tc>
        <w:tc>
          <w:tcPr>
            <w:tcW w:w="1134" w:type="dxa"/>
            <w:tcBorders>
              <w:left w:val="single" w:color="auto" w:sz="4" w:space="0"/>
            </w:tcBorders>
            <w:tcMar>
              <w:top w:w="57" w:type="dxa"/>
              <w:bottom w:w="57" w:type="dxa"/>
            </w:tcMar>
          </w:tcPr>
          <w:p w:rsidRPr="001A7CE0" w:rsidR="00110EB5" w:rsidP="001A7CE0" w:rsidRDefault="00110EB5" w14:paraId="1BBAA511" w14:textId="77777777">
            <w:pPr>
              <w:pStyle w:val="Tablebody"/>
              <w:cnfStyle w:val="000000000000"/>
              <w:rPr>
                <w:sz w:val="14"/>
                <w:szCs w:val="14"/>
              </w:rPr>
            </w:pPr>
            <w:r w:rsidRPr="001A7CE0">
              <w:rPr>
                <w:sz w:val="14"/>
                <w:szCs w:val="14"/>
              </w:rPr>
              <w:t xml:space="preserve">1,046 </w:t>
            </w:r>
          </w:p>
        </w:tc>
        <w:tc>
          <w:tcPr>
            <w:tcW w:w="708" w:type="dxa"/>
            <w:tcMar>
              <w:top w:w="57" w:type="dxa"/>
              <w:bottom w:w="57" w:type="dxa"/>
            </w:tcMar>
          </w:tcPr>
          <w:p w:rsidRPr="001A7CE0" w:rsidR="00110EB5" w:rsidP="001A7CE0" w:rsidRDefault="00110EB5" w14:paraId="625B50CB" w14:textId="77777777">
            <w:pPr>
              <w:pStyle w:val="Tablebody"/>
              <w:cnfStyle w:val="000000000000"/>
              <w:rPr>
                <w:sz w:val="14"/>
                <w:szCs w:val="14"/>
              </w:rPr>
            </w:pPr>
            <w:r w:rsidRPr="001A7CE0">
              <w:rPr>
                <w:sz w:val="14"/>
                <w:szCs w:val="14"/>
              </w:rPr>
              <w:t xml:space="preserve">1,055 </w:t>
            </w:r>
          </w:p>
        </w:tc>
        <w:tc>
          <w:tcPr>
            <w:tcW w:w="851" w:type="dxa"/>
            <w:tcMar>
              <w:top w:w="57" w:type="dxa"/>
              <w:bottom w:w="57" w:type="dxa"/>
            </w:tcMar>
          </w:tcPr>
          <w:p w:rsidRPr="001A7CE0" w:rsidR="00110EB5" w:rsidP="001A7CE0" w:rsidRDefault="00110EB5" w14:paraId="643770DB" w14:textId="77777777">
            <w:pPr>
              <w:pStyle w:val="Tablebody"/>
              <w:cnfStyle w:val="000000000000"/>
              <w:rPr>
                <w:sz w:val="14"/>
                <w:szCs w:val="14"/>
              </w:rPr>
            </w:pPr>
            <w:r w:rsidRPr="001A7CE0">
              <w:rPr>
                <w:sz w:val="14"/>
                <w:szCs w:val="14"/>
              </w:rPr>
              <w:t xml:space="preserve">1,387 </w:t>
            </w:r>
          </w:p>
        </w:tc>
        <w:tc>
          <w:tcPr>
            <w:tcW w:w="1134" w:type="dxa"/>
            <w:tcBorders>
              <w:right w:val="single" w:color="auto" w:sz="4" w:space="0"/>
            </w:tcBorders>
            <w:tcMar>
              <w:top w:w="57" w:type="dxa"/>
              <w:bottom w:w="57" w:type="dxa"/>
            </w:tcMar>
          </w:tcPr>
          <w:p w:rsidRPr="001A7CE0" w:rsidR="00110EB5" w:rsidP="001A7CE0" w:rsidRDefault="00110EB5" w14:paraId="3DF17E17" w14:textId="77777777">
            <w:pPr>
              <w:pStyle w:val="Tablebody"/>
              <w:cnfStyle w:val="000000000000"/>
              <w:rPr>
                <w:b/>
                <w:bCs/>
                <w:sz w:val="14"/>
                <w:szCs w:val="14"/>
              </w:rPr>
            </w:pPr>
            <w:r w:rsidRPr="001A7CE0">
              <w:rPr>
                <w:b/>
                <w:bCs/>
                <w:sz w:val="14"/>
                <w:szCs w:val="14"/>
              </w:rPr>
              <w:t xml:space="preserve">714 </w:t>
            </w:r>
          </w:p>
        </w:tc>
        <w:tc>
          <w:tcPr>
            <w:tcW w:w="1134" w:type="dxa"/>
            <w:tcBorders>
              <w:left w:val="single" w:color="auto" w:sz="4" w:space="0"/>
            </w:tcBorders>
            <w:tcMar>
              <w:top w:w="57" w:type="dxa"/>
              <w:bottom w:w="57" w:type="dxa"/>
            </w:tcMar>
          </w:tcPr>
          <w:p w:rsidRPr="001A7CE0" w:rsidR="00110EB5" w:rsidP="001A7CE0" w:rsidRDefault="00110EB5" w14:paraId="747F0DD9" w14:textId="77777777">
            <w:pPr>
              <w:pStyle w:val="Tablebody"/>
              <w:cnfStyle w:val="000000000000"/>
              <w:rPr>
                <w:sz w:val="14"/>
                <w:szCs w:val="14"/>
              </w:rPr>
            </w:pPr>
            <w:r w:rsidRPr="001A7CE0">
              <w:rPr>
                <w:sz w:val="14"/>
                <w:szCs w:val="14"/>
              </w:rPr>
              <w:t xml:space="preserve">1,251 </w:t>
            </w:r>
          </w:p>
        </w:tc>
        <w:tc>
          <w:tcPr>
            <w:tcW w:w="850" w:type="dxa"/>
            <w:tcMar>
              <w:top w:w="57" w:type="dxa"/>
              <w:bottom w:w="57" w:type="dxa"/>
            </w:tcMar>
          </w:tcPr>
          <w:p w:rsidRPr="001A7CE0" w:rsidR="00110EB5" w:rsidP="001A7CE0" w:rsidRDefault="00110EB5" w14:paraId="49432156" w14:textId="77777777">
            <w:pPr>
              <w:pStyle w:val="Tablebody"/>
              <w:cnfStyle w:val="000000000000"/>
              <w:rPr>
                <w:sz w:val="14"/>
                <w:szCs w:val="14"/>
              </w:rPr>
            </w:pPr>
            <w:r w:rsidRPr="001A7CE0">
              <w:rPr>
                <w:sz w:val="14"/>
                <w:szCs w:val="14"/>
              </w:rPr>
              <w:t xml:space="preserve">1,268 </w:t>
            </w:r>
          </w:p>
        </w:tc>
        <w:tc>
          <w:tcPr>
            <w:tcW w:w="851" w:type="dxa"/>
            <w:tcMar>
              <w:top w:w="57" w:type="dxa"/>
              <w:bottom w:w="57" w:type="dxa"/>
            </w:tcMar>
          </w:tcPr>
          <w:p w:rsidRPr="001A7CE0" w:rsidR="00110EB5" w:rsidP="001A7CE0" w:rsidRDefault="00110EB5" w14:paraId="2F62C279" w14:textId="77777777">
            <w:pPr>
              <w:pStyle w:val="Tablebody"/>
              <w:cnfStyle w:val="000000000000"/>
              <w:rPr>
                <w:sz w:val="14"/>
                <w:szCs w:val="14"/>
              </w:rPr>
            </w:pPr>
            <w:r w:rsidRPr="001A7CE0">
              <w:rPr>
                <w:sz w:val="14"/>
                <w:szCs w:val="14"/>
              </w:rPr>
              <w:t xml:space="preserve">1,473 </w:t>
            </w:r>
          </w:p>
        </w:tc>
        <w:tc>
          <w:tcPr>
            <w:tcW w:w="1134" w:type="dxa"/>
            <w:tcMar>
              <w:top w:w="57" w:type="dxa"/>
              <w:bottom w:w="57" w:type="dxa"/>
            </w:tcMar>
          </w:tcPr>
          <w:p w:rsidRPr="001A7CE0" w:rsidR="00110EB5" w:rsidP="001A7CE0" w:rsidRDefault="00110EB5" w14:paraId="7ACB7AD0" w14:textId="77777777">
            <w:pPr>
              <w:pStyle w:val="Tablebody"/>
              <w:cnfStyle w:val="000000000000"/>
              <w:rPr>
                <w:b/>
                <w:bCs/>
                <w:sz w:val="14"/>
                <w:szCs w:val="14"/>
              </w:rPr>
            </w:pPr>
            <w:r w:rsidRPr="001A7CE0">
              <w:rPr>
                <w:b/>
                <w:bCs/>
                <w:sz w:val="14"/>
                <w:szCs w:val="14"/>
              </w:rPr>
              <w:t xml:space="preserve">1,046 </w:t>
            </w:r>
          </w:p>
        </w:tc>
      </w:tr>
      <w:tr w:rsidRPr="001A7CE0" w:rsidR="001A7CE0" w:rsidTr="001A7CE0" w14:paraId="5E9E48A4" w14:textId="77777777">
        <w:trPr>
          <w:trHeight w:val="60"/>
        </w:trPr>
        <w:tc>
          <w:tcPr>
            <w:cnfStyle w:val="001000000000"/>
            <w:tcW w:w="2694" w:type="dxa"/>
            <w:tcBorders>
              <w:right w:val="single" w:color="auto" w:sz="4" w:space="0"/>
            </w:tcBorders>
            <w:tcMar>
              <w:top w:w="57" w:type="dxa"/>
              <w:bottom w:w="57" w:type="dxa"/>
            </w:tcMar>
          </w:tcPr>
          <w:p w:rsidRPr="001A7CE0" w:rsidR="00110EB5" w:rsidP="001A7CE0" w:rsidRDefault="00110EB5" w14:paraId="312D5CCC" w14:textId="66A453B6">
            <w:pPr>
              <w:pStyle w:val="Tablebody"/>
              <w:rPr>
                <w:sz w:val="14"/>
                <w:szCs w:val="14"/>
              </w:rPr>
            </w:pPr>
            <w:r w:rsidRPr="001A7CE0">
              <w:rPr>
                <w:b/>
                <w:bCs/>
                <w:sz w:val="14"/>
                <w:szCs w:val="14"/>
              </w:rPr>
              <w:t>Residential tenancies fund</w:t>
            </w:r>
            <w:r w:rsidRPr="001A7CE0" w:rsidR="001A7CE0">
              <w:rPr>
                <w:sz w:val="14"/>
                <w:szCs w:val="14"/>
              </w:rPr>
              <w:t xml:space="preserve"> </w:t>
            </w:r>
            <w:r w:rsidR="001A7CE0">
              <w:rPr>
                <w:sz w:val="14"/>
                <w:szCs w:val="14"/>
              </w:rPr>
              <w:br/>
            </w:r>
            <w:r w:rsidRPr="001A7CE0">
              <w:rPr>
                <w:sz w:val="14"/>
                <w:szCs w:val="14"/>
              </w:rPr>
              <w:t xml:space="preserve">Established under the </w:t>
            </w:r>
            <w:r w:rsidRPr="001A7CE0">
              <w:rPr>
                <w:i/>
                <w:iCs/>
                <w:sz w:val="14"/>
                <w:szCs w:val="14"/>
              </w:rPr>
              <w:t>Residential Tenancies Act 1997</w:t>
            </w:r>
            <w:r w:rsidRPr="001A7CE0">
              <w:rPr>
                <w:sz w:val="14"/>
                <w:szCs w:val="14"/>
              </w:rPr>
              <w:t xml:space="preserve"> to hold monies in accordance with sections 492 and 493 of that Act.</w:t>
            </w:r>
          </w:p>
        </w:tc>
        <w:tc>
          <w:tcPr>
            <w:tcW w:w="1134" w:type="dxa"/>
            <w:tcBorders>
              <w:left w:val="single" w:color="auto" w:sz="4" w:space="0"/>
            </w:tcBorders>
            <w:tcMar>
              <w:top w:w="57" w:type="dxa"/>
              <w:bottom w:w="57" w:type="dxa"/>
            </w:tcMar>
          </w:tcPr>
          <w:p w:rsidRPr="001A7CE0" w:rsidR="00110EB5" w:rsidP="001A7CE0" w:rsidRDefault="00110EB5" w14:paraId="344DC61E" w14:textId="77777777">
            <w:pPr>
              <w:pStyle w:val="Tablebody"/>
              <w:cnfStyle w:val="000000000000"/>
              <w:rPr>
                <w:sz w:val="14"/>
                <w:szCs w:val="14"/>
              </w:rPr>
            </w:pPr>
            <w:r w:rsidRPr="001A7CE0">
              <w:rPr>
                <w:sz w:val="14"/>
                <w:szCs w:val="14"/>
              </w:rPr>
              <w:t xml:space="preserve">42,987 </w:t>
            </w:r>
          </w:p>
        </w:tc>
        <w:tc>
          <w:tcPr>
            <w:tcW w:w="708" w:type="dxa"/>
            <w:tcMar>
              <w:top w:w="57" w:type="dxa"/>
              <w:bottom w:w="57" w:type="dxa"/>
            </w:tcMar>
          </w:tcPr>
          <w:p w:rsidRPr="001A7CE0" w:rsidR="00110EB5" w:rsidP="001A7CE0" w:rsidRDefault="00110EB5" w14:paraId="26B635BB" w14:textId="77777777">
            <w:pPr>
              <w:pStyle w:val="Tablebody"/>
              <w:cnfStyle w:val="000000000000"/>
              <w:rPr>
                <w:sz w:val="14"/>
                <w:szCs w:val="14"/>
              </w:rPr>
            </w:pPr>
            <w:r w:rsidRPr="001A7CE0">
              <w:rPr>
                <w:sz w:val="14"/>
                <w:szCs w:val="14"/>
              </w:rPr>
              <w:t xml:space="preserve">32,603 </w:t>
            </w:r>
          </w:p>
        </w:tc>
        <w:tc>
          <w:tcPr>
            <w:tcW w:w="851" w:type="dxa"/>
            <w:tcMar>
              <w:top w:w="57" w:type="dxa"/>
              <w:bottom w:w="57" w:type="dxa"/>
            </w:tcMar>
          </w:tcPr>
          <w:p w:rsidRPr="001A7CE0" w:rsidR="00110EB5" w:rsidP="001A7CE0" w:rsidRDefault="00110EB5" w14:paraId="37380FB1" w14:textId="77777777">
            <w:pPr>
              <w:pStyle w:val="Tablebody"/>
              <w:cnfStyle w:val="000000000000"/>
              <w:rPr>
                <w:sz w:val="14"/>
                <w:szCs w:val="14"/>
              </w:rPr>
            </w:pPr>
            <w:r w:rsidRPr="001A7CE0">
              <w:rPr>
                <w:sz w:val="14"/>
                <w:szCs w:val="14"/>
              </w:rPr>
              <w:t xml:space="preserve">31,731 </w:t>
            </w:r>
          </w:p>
        </w:tc>
        <w:tc>
          <w:tcPr>
            <w:tcW w:w="1134" w:type="dxa"/>
            <w:tcBorders>
              <w:right w:val="single" w:color="auto" w:sz="4" w:space="0"/>
            </w:tcBorders>
            <w:tcMar>
              <w:top w:w="57" w:type="dxa"/>
              <w:bottom w:w="57" w:type="dxa"/>
            </w:tcMar>
          </w:tcPr>
          <w:p w:rsidRPr="001A7CE0" w:rsidR="00110EB5" w:rsidP="001A7CE0" w:rsidRDefault="00110EB5" w14:paraId="7CBEBB16" w14:textId="77777777">
            <w:pPr>
              <w:pStyle w:val="Tablebody"/>
              <w:cnfStyle w:val="000000000000"/>
              <w:rPr>
                <w:b/>
                <w:bCs/>
                <w:sz w:val="14"/>
                <w:szCs w:val="14"/>
              </w:rPr>
            </w:pPr>
            <w:r w:rsidRPr="001A7CE0">
              <w:rPr>
                <w:b/>
                <w:bCs/>
                <w:sz w:val="14"/>
                <w:szCs w:val="14"/>
              </w:rPr>
              <w:t xml:space="preserve">43,859 </w:t>
            </w:r>
          </w:p>
        </w:tc>
        <w:tc>
          <w:tcPr>
            <w:tcW w:w="1134" w:type="dxa"/>
            <w:tcBorders>
              <w:left w:val="single" w:color="auto" w:sz="4" w:space="0"/>
            </w:tcBorders>
            <w:tcMar>
              <w:top w:w="57" w:type="dxa"/>
              <w:bottom w:w="57" w:type="dxa"/>
            </w:tcMar>
          </w:tcPr>
          <w:p w:rsidRPr="001A7CE0" w:rsidR="00110EB5" w:rsidP="001A7CE0" w:rsidRDefault="00110EB5" w14:paraId="3C1C2744" w14:textId="77777777">
            <w:pPr>
              <w:pStyle w:val="Tablebody"/>
              <w:cnfStyle w:val="000000000000"/>
              <w:rPr>
                <w:sz w:val="14"/>
                <w:szCs w:val="14"/>
              </w:rPr>
            </w:pPr>
            <w:r w:rsidRPr="001A7CE0">
              <w:rPr>
                <w:sz w:val="14"/>
                <w:szCs w:val="14"/>
              </w:rPr>
              <w:t xml:space="preserve">40,603 </w:t>
            </w:r>
          </w:p>
        </w:tc>
        <w:tc>
          <w:tcPr>
            <w:tcW w:w="850" w:type="dxa"/>
            <w:tcMar>
              <w:top w:w="57" w:type="dxa"/>
              <w:bottom w:w="57" w:type="dxa"/>
            </w:tcMar>
          </w:tcPr>
          <w:p w:rsidRPr="001A7CE0" w:rsidR="00110EB5" w:rsidP="001A7CE0" w:rsidRDefault="00110EB5" w14:paraId="1F1B2150" w14:textId="77777777">
            <w:pPr>
              <w:pStyle w:val="Tablebody"/>
              <w:cnfStyle w:val="000000000000"/>
              <w:rPr>
                <w:sz w:val="14"/>
                <w:szCs w:val="14"/>
              </w:rPr>
            </w:pPr>
            <w:r w:rsidRPr="001A7CE0">
              <w:rPr>
                <w:sz w:val="14"/>
                <w:szCs w:val="14"/>
              </w:rPr>
              <w:t xml:space="preserve">34,269 </w:t>
            </w:r>
          </w:p>
        </w:tc>
        <w:tc>
          <w:tcPr>
            <w:tcW w:w="851" w:type="dxa"/>
            <w:tcMar>
              <w:top w:w="57" w:type="dxa"/>
              <w:bottom w:w="57" w:type="dxa"/>
            </w:tcMar>
          </w:tcPr>
          <w:p w:rsidRPr="001A7CE0" w:rsidR="00110EB5" w:rsidP="001A7CE0" w:rsidRDefault="00110EB5" w14:paraId="6ED9CA15" w14:textId="77777777">
            <w:pPr>
              <w:pStyle w:val="Tablebody"/>
              <w:cnfStyle w:val="000000000000"/>
              <w:rPr>
                <w:sz w:val="14"/>
                <w:szCs w:val="14"/>
              </w:rPr>
            </w:pPr>
            <w:r w:rsidRPr="001A7CE0">
              <w:rPr>
                <w:sz w:val="14"/>
                <w:szCs w:val="14"/>
              </w:rPr>
              <w:t xml:space="preserve">31,885 </w:t>
            </w:r>
          </w:p>
        </w:tc>
        <w:tc>
          <w:tcPr>
            <w:tcW w:w="1134" w:type="dxa"/>
            <w:tcMar>
              <w:top w:w="57" w:type="dxa"/>
              <w:bottom w:w="57" w:type="dxa"/>
            </w:tcMar>
          </w:tcPr>
          <w:p w:rsidRPr="001A7CE0" w:rsidR="00110EB5" w:rsidP="001A7CE0" w:rsidRDefault="00110EB5" w14:paraId="342A8788" w14:textId="77777777">
            <w:pPr>
              <w:pStyle w:val="Tablebody"/>
              <w:cnfStyle w:val="000000000000"/>
              <w:rPr>
                <w:b/>
                <w:bCs/>
                <w:sz w:val="14"/>
                <w:szCs w:val="14"/>
              </w:rPr>
            </w:pPr>
            <w:r w:rsidRPr="001A7CE0">
              <w:rPr>
                <w:b/>
                <w:bCs/>
                <w:sz w:val="14"/>
                <w:szCs w:val="14"/>
              </w:rPr>
              <w:t xml:space="preserve">42,987 </w:t>
            </w:r>
          </w:p>
        </w:tc>
      </w:tr>
      <w:tr w:rsidRPr="001A7CE0" w:rsidR="001A7CE0" w:rsidTr="001A7CE0" w14:paraId="581EB4CB" w14:textId="77777777">
        <w:trPr>
          <w:trHeight w:val="60"/>
        </w:trPr>
        <w:tc>
          <w:tcPr>
            <w:cnfStyle w:val="001000000000"/>
            <w:tcW w:w="2694" w:type="dxa"/>
            <w:tcBorders>
              <w:right w:val="single" w:color="auto" w:sz="4" w:space="0"/>
            </w:tcBorders>
            <w:tcMar>
              <w:top w:w="57" w:type="dxa"/>
              <w:bottom w:w="57" w:type="dxa"/>
            </w:tcMar>
          </w:tcPr>
          <w:p w:rsidRPr="001A7CE0" w:rsidR="00110EB5" w:rsidP="001A7CE0" w:rsidRDefault="00110EB5" w14:paraId="7955AC6B" w14:textId="492C5D6F">
            <w:pPr>
              <w:pStyle w:val="Tablebody"/>
              <w:rPr>
                <w:sz w:val="14"/>
                <w:szCs w:val="14"/>
              </w:rPr>
            </w:pPr>
            <w:r w:rsidRPr="001A7CE0">
              <w:rPr>
                <w:b/>
                <w:bCs/>
                <w:sz w:val="14"/>
                <w:szCs w:val="14"/>
              </w:rPr>
              <w:t>Vehicle lease trust account</w:t>
            </w:r>
            <w:r w:rsidRPr="001A7CE0" w:rsidR="001A7CE0">
              <w:rPr>
                <w:sz w:val="14"/>
                <w:szCs w:val="14"/>
              </w:rPr>
              <w:t xml:space="preserve"> </w:t>
            </w:r>
            <w:r w:rsidR="001A7CE0">
              <w:rPr>
                <w:sz w:val="14"/>
                <w:szCs w:val="14"/>
              </w:rPr>
              <w:br/>
            </w:r>
            <w:r w:rsidRPr="001A7CE0">
              <w:rPr>
                <w:sz w:val="14"/>
                <w:szCs w:val="14"/>
              </w:rPr>
              <w:t xml:space="preserve">Established under the </w:t>
            </w:r>
            <w:r w:rsidRPr="001A7CE0">
              <w:rPr>
                <w:i/>
                <w:iCs/>
                <w:sz w:val="14"/>
                <w:szCs w:val="14"/>
              </w:rPr>
              <w:t>Financial Management Act 1994</w:t>
            </w:r>
            <w:r w:rsidRPr="001A7CE0">
              <w:rPr>
                <w:sz w:val="14"/>
                <w:szCs w:val="14"/>
              </w:rPr>
              <w:t xml:space="preserve"> to process the sales of </w:t>
            </w:r>
            <w:proofErr w:type="spellStart"/>
            <w:r w:rsidRPr="001A7CE0">
              <w:rPr>
                <w:sz w:val="14"/>
                <w:szCs w:val="14"/>
              </w:rPr>
              <w:t>VicFleet</w:t>
            </w:r>
            <w:proofErr w:type="spellEnd"/>
            <w:r w:rsidRPr="001A7CE0">
              <w:rPr>
                <w:sz w:val="14"/>
                <w:szCs w:val="14"/>
              </w:rPr>
              <w:t xml:space="preserve"> motor vehicles.</w:t>
            </w:r>
          </w:p>
        </w:tc>
        <w:tc>
          <w:tcPr>
            <w:tcW w:w="1134" w:type="dxa"/>
            <w:tcBorders>
              <w:left w:val="single" w:color="auto" w:sz="4" w:space="0"/>
            </w:tcBorders>
            <w:tcMar>
              <w:top w:w="57" w:type="dxa"/>
              <w:bottom w:w="57" w:type="dxa"/>
            </w:tcMar>
          </w:tcPr>
          <w:p w:rsidRPr="001A7CE0" w:rsidR="00110EB5" w:rsidP="001A7CE0" w:rsidRDefault="00110EB5" w14:paraId="66C473D6" w14:textId="77777777">
            <w:pPr>
              <w:pStyle w:val="Tablebody"/>
              <w:cnfStyle w:val="000000000000"/>
              <w:rPr>
                <w:sz w:val="14"/>
                <w:szCs w:val="14"/>
              </w:rPr>
            </w:pPr>
            <w:r w:rsidRPr="001A7CE0">
              <w:rPr>
                <w:sz w:val="14"/>
                <w:szCs w:val="14"/>
              </w:rPr>
              <w:t xml:space="preserve">0 </w:t>
            </w:r>
          </w:p>
        </w:tc>
        <w:tc>
          <w:tcPr>
            <w:tcW w:w="708" w:type="dxa"/>
            <w:tcMar>
              <w:top w:w="57" w:type="dxa"/>
              <w:bottom w:w="57" w:type="dxa"/>
            </w:tcMar>
          </w:tcPr>
          <w:p w:rsidRPr="001A7CE0" w:rsidR="00110EB5" w:rsidP="001A7CE0" w:rsidRDefault="00110EB5" w14:paraId="199CD966" w14:textId="77777777">
            <w:pPr>
              <w:pStyle w:val="Tablebody"/>
              <w:cnfStyle w:val="000000000000"/>
              <w:rPr>
                <w:sz w:val="14"/>
                <w:szCs w:val="14"/>
              </w:rPr>
            </w:pPr>
            <w:r w:rsidRPr="001A7CE0">
              <w:rPr>
                <w:sz w:val="14"/>
                <w:szCs w:val="14"/>
              </w:rPr>
              <w:t xml:space="preserve">2,383 </w:t>
            </w:r>
          </w:p>
        </w:tc>
        <w:tc>
          <w:tcPr>
            <w:tcW w:w="851" w:type="dxa"/>
            <w:tcMar>
              <w:top w:w="57" w:type="dxa"/>
              <w:bottom w:w="57" w:type="dxa"/>
            </w:tcMar>
          </w:tcPr>
          <w:p w:rsidRPr="001A7CE0" w:rsidR="00110EB5" w:rsidP="001A7CE0" w:rsidRDefault="00110EB5" w14:paraId="314CCCD0" w14:textId="77777777">
            <w:pPr>
              <w:pStyle w:val="Tablebody"/>
              <w:cnfStyle w:val="000000000000"/>
              <w:rPr>
                <w:sz w:val="14"/>
                <w:szCs w:val="14"/>
              </w:rPr>
            </w:pPr>
            <w:r w:rsidRPr="001A7CE0">
              <w:rPr>
                <w:sz w:val="14"/>
                <w:szCs w:val="14"/>
              </w:rPr>
              <w:t xml:space="preserve">2,329 </w:t>
            </w:r>
          </w:p>
        </w:tc>
        <w:tc>
          <w:tcPr>
            <w:tcW w:w="1134" w:type="dxa"/>
            <w:tcBorders>
              <w:right w:val="single" w:color="auto" w:sz="4" w:space="0"/>
            </w:tcBorders>
            <w:tcMar>
              <w:top w:w="57" w:type="dxa"/>
              <w:bottom w:w="57" w:type="dxa"/>
            </w:tcMar>
          </w:tcPr>
          <w:p w:rsidRPr="001A7CE0" w:rsidR="00110EB5" w:rsidP="001A7CE0" w:rsidRDefault="00110EB5" w14:paraId="6A5A0839" w14:textId="77777777">
            <w:pPr>
              <w:pStyle w:val="Tablebody"/>
              <w:cnfStyle w:val="000000000000"/>
              <w:rPr>
                <w:b/>
                <w:bCs/>
                <w:sz w:val="14"/>
                <w:szCs w:val="14"/>
              </w:rPr>
            </w:pPr>
            <w:r w:rsidRPr="001A7CE0">
              <w:rPr>
                <w:b/>
                <w:bCs/>
                <w:sz w:val="14"/>
                <w:szCs w:val="14"/>
              </w:rPr>
              <w:t xml:space="preserve">54 </w:t>
            </w:r>
          </w:p>
        </w:tc>
        <w:tc>
          <w:tcPr>
            <w:tcW w:w="1134" w:type="dxa"/>
            <w:tcBorders>
              <w:left w:val="single" w:color="auto" w:sz="4" w:space="0"/>
            </w:tcBorders>
            <w:tcMar>
              <w:top w:w="57" w:type="dxa"/>
              <w:bottom w:w="57" w:type="dxa"/>
            </w:tcMar>
          </w:tcPr>
          <w:p w:rsidRPr="001A7CE0" w:rsidR="00110EB5" w:rsidP="001A7CE0" w:rsidRDefault="00110EB5" w14:paraId="1AFA698C" w14:textId="77777777">
            <w:pPr>
              <w:pStyle w:val="Tablebody"/>
              <w:cnfStyle w:val="000000000000"/>
              <w:rPr>
                <w:sz w:val="14"/>
                <w:szCs w:val="14"/>
              </w:rPr>
            </w:pPr>
            <w:r w:rsidRPr="001A7CE0">
              <w:rPr>
                <w:sz w:val="14"/>
                <w:szCs w:val="14"/>
              </w:rPr>
              <w:t xml:space="preserve">0 </w:t>
            </w:r>
          </w:p>
        </w:tc>
        <w:tc>
          <w:tcPr>
            <w:tcW w:w="850" w:type="dxa"/>
            <w:tcMar>
              <w:top w:w="57" w:type="dxa"/>
              <w:bottom w:w="57" w:type="dxa"/>
            </w:tcMar>
          </w:tcPr>
          <w:p w:rsidRPr="001A7CE0" w:rsidR="00110EB5" w:rsidP="001A7CE0" w:rsidRDefault="00110EB5" w14:paraId="13AFD67C" w14:textId="77777777">
            <w:pPr>
              <w:pStyle w:val="Tablebody"/>
              <w:cnfStyle w:val="000000000000"/>
              <w:rPr>
                <w:sz w:val="14"/>
                <w:szCs w:val="14"/>
              </w:rPr>
            </w:pPr>
            <w:r w:rsidRPr="001A7CE0">
              <w:rPr>
                <w:sz w:val="14"/>
                <w:szCs w:val="14"/>
              </w:rPr>
              <w:t xml:space="preserve">1,637 </w:t>
            </w:r>
          </w:p>
        </w:tc>
        <w:tc>
          <w:tcPr>
            <w:tcW w:w="851" w:type="dxa"/>
            <w:tcMar>
              <w:top w:w="57" w:type="dxa"/>
              <w:bottom w:w="57" w:type="dxa"/>
            </w:tcMar>
          </w:tcPr>
          <w:p w:rsidRPr="001A7CE0" w:rsidR="00110EB5" w:rsidP="001A7CE0" w:rsidRDefault="00110EB5" w14:paraId="5BC4167B" w14:textId="77777777">
            <w:pPr>
              <w:pStyle w:val="Tablebody"/>
              <w:cnfStyle w:val="000000000000"/>
              <w:rPr>
                <w:sz w:val="14"/>
                <w:szCs w:val="14"/>
              </w:rPr>
            </w:pPr>
            <w:r w:rsidRPr="001A7CE0">
              <w:rPr>
                <w:sz w:val="14"/>
                <w:szCs w:val="14"/>
              </w:rPr>
              <w:t xml:space="preserve">1,637 </w:t>
            </w:r>
          </w:p>
        </w:tc>
        <w:tc>
          <w:tcPr>
            <w:tcW w:w="1134" w:type="dxa"/>
            <w:tcMar>
              <w:top w:w="57" w:type="dxa"/>
              <w:bottom w:w="57" w:type="dxa"/>
            </w:tcMar>
          </w:tcPr>
          <w:p w:rsidRPr="001A7CE0" w:rsidR="00110EB5" w:rsidP="001A7CE0" w:rsidRDefault="00110EB5" w14:paraId="0C9F58CF" w14:textId="77777777">
            <w:pPr>
              <w:pStyle w:val="Tablebody"/>
              <w:cnfStyle w:val="000000000000"/>
              <w:rPr>
                <w:b/>
                <w:bCs/>
                <w:sz w:val="14"/>
                <w:szCs w:val="14"/>
              </w:rPr>
            </w:pPr>
            <w:r w:rsidRPr="001A7CE0">
              <w:rPr>
                <w:b/>
                <w:bCs/>
                <w:sz w:val="14"/>
                <w:szCs w:val="14"/>
              </w:rPr>
              <w:t xml:space="preserve">0 </w:t>
            </w:r>
          </w:p>
        </w:tc>
      </w:tr>
      <w:tr w:rsidRPr="001A7CE0" w:rsidR="001A7CE0" w:rsidTr="001A7CE0" w14:paraId="381B7550" w14:textId="77777777">
        <w:trPr>
          <w:trHeight w:val="60"/>
        </w:trPr>
        <w:tc>
          <w:tcPr>
            <w:cnfStyle w:val="001000000000"/>
            <w:tcW w:w="2694" w:type="dxa"/>
            <w:tcBorders>
              <w:right w:val="single" w:color="auto" w:sz="4" w:space="0"/>
            </w:tcBorders>
            <w:tcMar>
              <w:top w:w="57" w:type="dxa"/>
              <w:bottom w:w="57" w:type="dxa"/>
            </w:tcMar>
          </w:tcPr>
          <w:p w:rsidRPr="001A7CE0" w:rsidR="00110EB5" w:rsidP="001A7CE0" w:rsidRDefault="00110EB5" w14:paraId="2D0AC768" w14:textId="36565299">
            <w:pPr>
              <w:pStyle w:val="Tablebody"/>
              <w:rPr>
                <w:sz w:val="14"/>
                <w:szCs w:val="14"/>
              </w:rPr>
            </w:pPr>
            <w:r w:rsidRPr="001A7CE0">
              <w:rPr>
                <w:b/>
                <w:bCs/>
                <w:sz w:val="14"/>
                <w:szCs w:val="14"/>
              </w:rPr>
              <w:t>Inter-departmental transfer fund</w:t>
            </w:r>
            <w:r w:rsidRPr="001A7CE0" w:rsidR="001A7CE0">
              <w:rPr>
                <w:sz w:val="14"/>
                <w:szCs w:val="14"/>
              </w:rPr>
              <w:t xml:space="preserve"> </w:t>
            </w:r>
            <w:r w:rsidRPr="001A7CE0">
              <w:rPr>
                <w:sz w:val="14"/>
                <w:szCs w:val="14"/>
              </w:rPr>
              <w:t>Established under the</w:t>
            </w:r>
            <w:r w:rsidRPr="001A7CE0">
              <w:rPr>
                <w:i/>
                <w:iCs/>
                <w:sz w:val="14"/>
                <w:szCs w:val="14"/>
              </w:rPr>
              <w:t xml:space="preserve"> Financial Management Act 1994</w:t>
            </w:r>
            <w:r w:rsidRPr="001A7CE0">
              <w:rPr>
                <w:sz w:val="14"/>
                <w:szCs w:val="14"/>
              </w:rPr>
              <w:t xml:space="preserve"> to hold monies in relation to inter-departmental transfers.</w:t>
            </w:r>
          </w:p>
        </w:tc>
        <w:tc>
          <w:tcPr>
            <w:tcW w:w="1134" w:type="dxa"/>
            <w:tcBorders>
              <w:left w:val="single" w:color="auto" w:sz="4" w:space="0"/>
            </w:tcBorders>
            <w:tcMar>
              <w:top w:w="57" w:type="dxa"/>
              <w:bottom w:w="57" w:type="dxa"/>
            </w:tcMar>
          </w:tcPr>
          <w:p w:rsidRPr="001A7CE0" w:rsidR="00110EB5" w:rsidP="001A7CE0" w:rsidRDefault="00110EB5" w14:paraId="1190BDB2" w14:textId="77777777">
            <w:pPr>
              <w:pStyle w:val="Tablebody"/>
              <w:cnfStyle w:val="000000000000"/>
              <w:rPr>
                <w:sz w:val="14"/>
                <w:szCs w:val="14"/>
              </w:rPr>
            </w:pPr>
            <w:r w:rsidRPr="001A7CE0">
              <w:rPr>
                <w:sz w:val="14"/>
                <w:szCs w:val="14"/>
              </w:rPr>
              <w:t xml:space="preserve">4,728 </w:t>
            </w:r>
          </w:p>
        </w:tc>
        <w:tc>
          <w:tcPr>
            <w:tcW w:w="708" w:type="dxa"/>
            <w:tcMar>
              <w:top w:w="57" w:type="dxa"/>
              <w:bottom w:w="57" w:type="dxa"/>
            </w:tcMar>
          </w:tcPr>
          <w:p w:rsidRPr="001A7CE0" w:rsidR="00110EB5" w:rsidP="001A7CE0" w:rsidRDefault="00110EB5" w14:paraId="78CA1221" w14:textId="77777777">
            <w:pPr>
              <w:pStyle w:val="Tablebody"/>
              <w:cnfStyle w:val="000000000000"/>
              <w:rPr>
                <w:sz w:val="14"/>
                <w:szCs w:val="14"/>
              </w:rPr>
            </w:pPr>
            <w:r w:rsidRPr="001A7CE0">
              <w:rPr>
                <w:sz w:val="14"/>
                <w:szCs w:val="14"/>
              </w:rPr>
              <w:t xml:space="preserve">9,746 </w:t>
            </w:r>
          </w:p>
        </w:tc>
        <w:tc>
          <w:tcPr>
            <w:tcW w:w="851" w:type="dxa"/>
            <w:tcMar>
              <w:top w:w="57" w:type="dxa"/>
              <w:bottom w:w="57" w:type="dxa"/>
            </w:tcMar>
          </w:tcPr>
          <w:p w:rsidRPr="001A7CE0" w:rsidR="00110EB5" w:rsidP="001A7CE0" w:rsidRDefault="00110EB5" w14:paraId="7B266C3A" w14:textId="77777777">
            <w:pPr>
              <w:pStyle w:val="Tablebody"/>
              <w:cnfStyle w:val="000000000000"/>
              <w:rPr>
                <w:sz w:val="14"/>
                <w:szCs w:val="14"/>
              </w:rPr>
            </w:pPr>
            <w:r w:rsidRPr="001A7CE0">
              <w:rPr>
                <w:sz w:val="14"/>
                <w:szCs w:val="14"/>
              </w:rPr>
              <w:t xml:space="preserve">7,433 </w:t>
            </w:r>
          </w:p>
        </w:tc>
        <w:tc>
          <w:tcPr>
            <w:tcW w:w="1134" w:type="dxa"/>
            <w:tcBorders>
              <w:right w:val="single" w:color="auto" w:sz="4" w:space="0"/>
            </w:tcBorders>
            <w:tcMar>
              <w:top w:w="57" w:type="dxa"/>
              <w:bottom w:w="57" w:type="dxa"/>
            </w:tcMar>
          </w:tcPr>
          <w:p w:rsidRPr="001A7CE0" w:rsidR="00110EB5" w:rsidP="001A7CE0" w:rsidRDefault="00110EB5" w14:paraId="0C12F12C" w14:textId="77777777">
            <w:pPr>
              <w:pStyle w:val="Tablebody"/>
              <w:cnfStyle w:val="000000000000"/>
              <w:rPr>
                <w:b/>
                <w:bCs/>
                <w:sz w:val="14"/>
                <w:szCs w:val="14"/>
              </w:rPr>
            </w:pPr>
            <w:r w:rsidRPr="001A7CE0">
              <w:rPr>
                <w:b/>
                <w:bCs/>
                <w:sz w:val="14"/>
                <w:szCs w:val="14"/>
              </w:rPr>
              <w:t xml:space="preserve">7,041 </w:t>
            </w:r>
          </w:p>
        </w:tc>
        <w:tc>
          <w:tcPr>
            <w:tcW w:w="1134" w:type="dxa"/>
            <w:tcBorders>
              <w:left w:val="single" w:color="auto" w:sz="4" w:space="0"/>
            </w:tcBorders>
            <w:tcMar>
              <w:top w:w="57" w:type="dxa"/>
              <w:bottom w:w="57" w:type="dxa"/>
            </w:tcMar>
          </w:tcPr>
          <w:p w:rsidRPr="001A7CE0" w:rsidR="00110EB5" w:rsidP="001A7CE0" w:rsidRDefault="00110EB5" w14:paraId="4DBAE173" w14:textId="77777777">
            <w:pPr>
              <w:pStyle w:val="Tablebody"/>
              <w:cnfStyle w:val="000000000000"/>
              <w:rPr>
                <w:sz w:val="14"/>
                <w:szCs w:val="14"/>
              </w:rPr>
            </w:pPr>
            <w:r w:rsidRPr="001A7CE0">
              <w:rPr>
                <w:sz w:val="14"/>
                <w:szCs w:val="14"/>
              </w:rPr>
              <w:t xml:space="preserve">2,472 </w:t>
            </w:r>
          </w:p>
        </w:tc>
        <w:tc>
          <w:tcPr>
            <w:tcW w:w="850" w:type="dxa"/>
            <w:tcMar>
              <w:top w:w="57" w:type="dxa"/>
              <w:bottom w:w="57" w:type="dxa"/>
            </w:tcMar>
          </w:tcPr>
          <w:p w:rsidRPr="001A7CE0" w:rsidR="00110EB5" w:rsidP="001A7CE0" w:rsidRDefault="00110EB5" w14:paraId="1567E906" w14:textId="77777777">
            <w:pPr>
              <w:pStyle w:val="Tablebody"/>
              <w:cnfStyle w:val="000000000000"/>
              <w:rPr>
                <w:sz w:val="14"/>
                <w:szCs w:val="14"/>
              </w:rPr>
            </w:pPr>
            <w:r w:rsidRPr="001A7CE0">
              <w:rPr>
                <w:sz w:val="14"/>
                <w:szCs w:val="14"/>
              </w:rPr>
              <w:t xml:space="preserve">8,066 </w:t>
            </w:r>
          </w:p>
        </w:tc>
        <w:tc>
          <w:tcPr>
            <w:tcW w:w="851" w:type="dxa"/>
            <w:tcMar>
              <w:top w:w="57" w:type="dxa"/>
              <w:bottom w:w="57" w:type="dxa"/>
            </w:tcMar>
          </w:tcPr>
          <w:p w:rsidRPr="001A7CE0" w:rsidR="00110EB5" w:rsidP="001A7CE0" w:rsidRDefault="00110EB5" w14:paraId="4E634267" w14:textId="77777777">
            <w:pPr>
              <w:pStyle w:val="Tablebody"/>
              <w:cnfStyle w:val="000000000000"/>
              <w:rPr>
                <w:sz w:val="14"/>
                <w:szCs w:val="14"/>
              </w:rPr>
            </w:pPr>
            <w:r w:rsidRPr="001A7CE0">
              <w:rPr>
                <w:sz w:val="14"/>
                <w:szCs w:val="14"/>
              </w:rPr>
              <w:t xml:space="preserve">5,810 </w:t>
            </w:r>
          </w:p>
        </w:tc>
        <w:tc>
          <w:tcPr>
            <w:tcW w:w="1134" w:type="dxa"/>
            <w:tcMar>
              <w:top w:w="57" w:type="dxa"/>
              <w:bottom w:w="57" w:type="dxa"/>
            </w:tcMar>
          </w:tcPr>
          <w:p w:rsidRPr="001A7CE0" w:rsidR="00110EB5" w:rsidP="001A7CE0" w:rsidRDefault="00110EB5" w14:paraId="50F73E3C" w14:textId="77777777">
            <w:pPr>
              <w:pStyle w:val="Tablebody"/>
              <w:cnfStyle w:val="000000000000"/>
              <w:rPr>
                <w:b/>
                <w:bCs/>
                <w:sz w:val="14"/>
                <w:szCs w:val="14"/>
              </w:rPr>
            </w:pPr>
            <w:r w:rsidRPr="001A7CE0">
              <w:rPr>
                <w:b/>
                <w:bCs/>
                <w:sz w:val="14"/>
                <w:szCs w:val="14"/>
              </w:rPr>
              <w:t xml:space="preserve">4,728 </w:t>
            </w:r>
          </w:p>
        </w:tc>
      </w:tr>
      <w:tr w:rsidRPr="001A7CE0" w:rsidR="001A7CE0" w:rsidTr="001A7CE0" w14:paraId="682CD83D" w14:textId="77777777">
        <w:trPr>
          <w:trHeight w:val="60"/>
        </w:trPr>
        <w:tc>
          <w:tcPr>
            <w:cnfStyle w:val="001000000000"/>
            <w:tcW w:w="2694" w:type="dxa"/>
            <w:tcBorders>
              <w:right w:val="single" w:color="auto" w:sz="4" w:space="0"/>
            </w:tcBorders>
            <w:tcMar>
              <w:top w:w="57" w:type="dxa"/>
              <w:bottom w:w="57" w:type="dxa"/>
            </w:tcMar>
          </w:tcPr>
          <w:p w:rsidRPr="001A7CE0" w:rsidR="00110EB5" w:rsidP="001A7CE0" w:rsidRDefault="00110EB5" w14:paraId="10705F06" w14:textId="46094FE1">
            <w:pPr>
              <w:pStyle w:val="Tablebody"/>
              <w:rPr>
                <w:sz w:val="14"/>
                <w:szCs w:val="14"/>
              </w:rPr>
            </w:pPr>
            <w:r w:rsidRPr="001A7CE0">
              <w:rPr>
                <w:b/>
                <w:bCs/>
                <w:sz w:val="14"/>
                <w:szCs w:val="14"/>
              </w:rPr>
              <w:t>Treasury trust fund</w:t>
            </w:r>
            <w:r w:rsidRPr="001A7CE0" w:rsidR="001A7CE0">
              <w:rPr>
                <w:sz w:val="14"/>
                <w:szCs w:val="14"/>
              </w:rPr>
              <w:t xml:space="preserve"> </w:t>
            </w:r>
            <w:r w:rsidR="001A7CE0">
              <w:rPr>
                <w:sz w:val="14"/>
                <w:szCs w:val="14"/>
              </w:rPr>
              <w:br/>
            </w:r>
            <w:r w:rsidRPr="001A7CE0">
              <w:rPr>
                <w:sz w:val="14"/>
                <w:szCs w:val="14"/>
              </w:rPr>
              <w:t xml:space="preserve">Established under the </w:t>
            </w:r>
            <w:r w:rsidRPr="001A7CE0">
              <w:rPr>
                <w:i/>
                <w:iCs/>
                <w:sz w:val="14"/>
                <w:szCs w:val="14"/>
              </w:rPr>
              <w:t>Financial Management Act 1994</w:t>
            </w:r>
            <w:r w:rsidRPr="001A7CE0">
              <w:rPr>
                <w:sz w:val="14"/>
                <w:szCs w:val="14"/>
              </w:rPr>
              <w:t xml:space="preserve"> for the receipt and disbursement of unclaimed monies and other funds held in trust. </w:t>
            </w:r>
          </w:p>
        </w:tc>
        <w:tc>
          <w:tcPr>
            <w:tcW w:w="1134" w:type="dxa"/>
            <w:tcBorders>
              <w:left w:val="single" w:color="auto" w:sz="4" w:space="0"/>
            </w:tcBorders>
            <w:tcMar>
              <w:top w:w="57" w:type="dxa"/>
              <w:bottom w:w="57" w:type="dxa"/>
            </w:tcMar>
          </w:tcPr>
          <w:p w:rsidRPr="001A7CE0" w:rsidR="00110EB5" w:rsidP="001A7CE0" w:rsidRDefault="00110EB5" w14:paraId="41FA1E4E" w14:textId="77777777">
            <w:pPr>
              <w:pStyle w:val="Tablebody"/>
              <w:cnfStyle w:val="000000000000"/>
              <w:rPr>
                <w:sz w:val="14"/>
                <w:szCs w:val="14"/>
              </w:rPr>
            </w:pPr>
            <w:r w:rsidRPr="001A7CE0">
              <w:rPr>
                <w:sz w:val="14"/>
                <w:szCs w:val="14"/>
              </w:rPr>
              <w:t xml:space="preserve">30,686 </w:t>
            </w:r>
          </w:p>
        </w:tc>
        <w:tc>
          <w:tcPr>
            <w:tcW w:w="708" w:type="dxa"/>
            <w:tcMar>
              <w:top w:w="57" w:type="dxa"/>
              <w:bottom w:w="57" w:type="dxa"/>
            </w:tcMar>
          </w:tcPr>
          <w:p w:rsidRPr="001A7CE0" w:rsidR="00110EB5" w:rsidP="001A7CE0" w:rsidRDefault="00110EB5" w14:paraId="336967DC" w14:textId="77777777">
            <w:pPr>
              <w:pStyle w:val="Tablebody"/>
              <w:cnfStyle w:val="000000000000"/>
              <w:rPr>
                <w:sz w:val="14"/>
                <w:szCs w:val="14"/>
              </w:rPr>
            </w:pPr>
            <w:r w:rsidRPr="001A7CE0">
              <w:rPr>
                <w:sz w:val="14"/>
                <w:szCs w:val="14"/>
              </w:rPr>
              <w:t xml:space="preserve">23,253 </w:t>
            </w:r>
          </w:p>
        </w:tc>
        <w:tc>
          <w:tcPr>
            <w:tcW w:w="851" w:type="dxa"/>
            <w:tcMar>
              <w:top w:w="57" w:type="dxa"/>
              <w:bottom w:w="57" w:type="dxa"/>
            </w:tcMar>
          </w:tcPr>
          <w:p w:rsidRPr="001A7CE0" w:rsidR="00110EB5" w:rsidP="001A7CE0" w:rsidRDefault="00110EB5" w14:paraId="6DC22E5F" w14:textId="77777777">
            <w:pPr>
              <w:pStyle w:val="Tablebody"/>
              <w:cnfStyle w:val="000000000000"/>
              <w:rPr>
                <w:sz w:val="14"/>
                <w:szCs w:val="14"/>
              </w:rPr>
            </w:pPr>
            <w:r w:rsidRPr="001A7CE0">
              <w:rPr>
                <w:sz w:val="14"/>
                <w:szCs w:val="14"/>
              </w:rPr>
              <w:t xml:space="preserve">33,475 </w:t>
            </w:r>
          </w:p>
        </w:tc>
        <w:tc>
          <w:tcPr>
            <w:tcW w:w="1134" w:type="dxa"/>
            <w:tcBorders>
              <w:right w:val="single" w:color="auto" w:sz="4" w:space="0"/>
            </w:tcBorders>
            <w:tcMar>
              <w:top w:w="57" w:type="dxa"/>
              <w:bottom w:w="57" w:type="dxa"/>
            </w:tcMar>
          </w:tcPr>
          <w:p w:rsidRPr="001A7CE0" w:rsidR="00110EB5" w:rsidP="001A7CE0" w:rsidRDefault="00110EB5" w14:paraId="4D79EF57" w14:textId="77777777">
            <w:pPr>
              <w:pStyle w:val="Tablebody"/>
              <w:cnfStyle w:val="000000000000"/>
              <w:rPr>
                <w:b/>
                <w:bCs/>
                <w:sz w:val="14"/>
                <w:szCs w:val="14"/>
              </w:rPr>
            </w:pPr>
            <w:r w:rsidRPr="001A7CE0">
              <w:rPr>
                <w:b/>
                <w:bCs/>
                <w:sz w:val="14"/>
                <w:szCs w:val="14"/>
              </w:rPr>
              <w:t xml:space="preserve">20,464 </w:t>
            </w:r>
          </w:p>
        </w:tc>
        <w:tc>
          <w:tcPr>
            <w:tcW w:w="1134" w:type="dxa"/>
            <w:tcBorders>
              <w:left w:val="single" w:color="auto" w:sz="4" w:space="0"/>
            </w:tcBorders>
            <w:tcMar>
              <w:top w:w="57" w:type="dxa"/>
              <w:bottom w:w="57" w:type="dxa"/>
            </w:tcMar>
          </w:tcPr>
          <w:p w:rsidRPr="001A7CE0" w:rsidR="00110EB5" w:rsidP="001A7CE0" w:rsidRDefault="00110EB5" w14:paraId="59DFCE1F" w14:textId="77777777">
            <w:pPr>
              <w:pStyle w:val="Tablebody"/>
              <w:cnfStyle w:val="000000000000"/>
              <w:rPr>
                <w:sz w:val="14"/>
                <w:szCs w:val="14"/>
              </w:rPr>
            </w:pPr>
            <w:r w:rsidRPr="001A7CE0">
              <w:rPr>
                <w:sz w:val="14"/>
                <w:szCs w:val="14"/>
              </w:rPr>
              <w:t xml:space="preserve">38,945 </w:t>
            </w:r>
          </w:p>
        </w:tc>
        <w:tc>
          <w:tcPr>
            <w:tcW w:w="850" w:type="dxa"/>
            <w:tcMar>
              <w:top w:w="57" w:type="dxa"/>
              <w:bottom w:w="57" w:type="dxa"/>
            </w:tcMar>
          </w:tcPr>
          <w:p w:rsidRPr="001A7CE0" w:rsidR="00110EB5" w:rsidP="001A7CE0" w:rsidRDefault="00110EB5" w14:paraId="79F35C37" w14:textId="77777777">
            <w:pPr>
              <w:pStyle w:val="Tablebody"/>
              <w:cnfStyle w:val="000000000000"/>
              <w:rPr>
                <w:sz w:val="14"/>
                <w:szCs w:val="14"/>
              </w:rPr>
            </w:pPr>
            <w:r w:rsidRPr="001A7CE0">
              <w:rPr>
                <w:sz w:val="14"/>
                <w:szCs w:val="14"/>
              </w:rPr>
              <w:t xml:space="preserve">18,583 </w:t>
            </w:r>
          </w:p>
        </w:tc>
        <w:tc>
          <w:tcPr>
            <w:tcW w:w="851" w:type="dxa"/>
            <w:tcMar>
              <w:top w:w="57" w:type="dxa"/>
              <w:bottom w:w="57" w:type="dxa"/>
            </w:tcMar>
          </w:tcPr>
          <w:p w:rsidRPr="001A7CE0" w:rsidR="00110EB5" w:rsidP="001A7CE0" w:rsidRDefault="00110EB5" w14:paraId="0825ABD6" w14:textId="77777777">
            <w:pPr>
              <w:pStyle w:val="Tablebody"/>
              <w:cnfStyle w:val="000000000000"/>
              <w:rPr>
                <w:sz w:val="14"/>
                <w:szCs w:val="14"/>
              </w:rPr>
            </w:pPr>
            <w:r w:rsidRPr="001A7CE0">
              <w:rPr>
                <w:sz w:val="14"/>
                <w:szCs w:val="14"/>
              </w:rPr>
              <w:t xml:space="preserve">26,842 </w:t>
            </w:r>
          </w:p>
        </w:tc>
        <w:tc>
          <w:tcPr>
            <w:tcW w:w="1134" w:type="dxa"/>
            <w:tcMar>
              <w:top w:w="57" w:type="dxa"/>
              <w:bottom w:w="57" w:type="dxa"/>
            </w:tcMar>
          </w:tcPr>
          <w:p w:rsidRPr="001A7CE0" w:rsidR="00110EB5" w:rsidP="001A7CE0" w:rsidRDefault="00110EB5" w14:paraId="283DDBFA" w14:textId="77777777">
            <w:pPr>
              <w:pStyle w:val="Tablebody"/>
              <w:cnfStyle w:val="000000000000"/>
              <w:rPr>
                <w:b/>
                <w:bCs/>
                <w:sz w:val="14"/>
                <w:szCs w:val="14"/>
              </w:rPr>
            </w:pPr>
            <w:r w:rsidRPr="001A7CE0">
              <w:rPr>
                <w:b/>
                <w:bCs/>
                <w:sz w:val="14"/>
                <w:szCs w:val="14"/>
              </w:rPr>
              <w:t xml:space="preserve">30,686 </w:t>
            </w:r>
          </w:p>
        </w:tc>
      </w:tr>
      <w:tr w:rsidRPr="001A7CE0" w:rsidR="001A7CE0" w:rsidTr="001A7CE0" w14:paraId="21D5068C" w14:textId="77777777">
        <w:trPr>
          <w:trHeight w:val="60"/>
        </w:trPr>
        <w:tc>
          <w:tcPr>
            <w:cnfStyle w:val="001000000000"/>
            <w:tcW w:w="2694" w:type="dxa"/>
            <w:tcBorders>
              <w:right w:val="single" w:color="auto" w:sz="4" w:space="0"/>
            </w:tcBorders>
            <w:tcMar>
              <w:top w:w="57" w:type="dxa"/>
              <w:bottom w:w="57" w:type="dxa"/>
            </w:tcMar>
          </w:tcPr>
          <w:p w:rsidRPr="001A7CE0" w:rsidR="00110EB5" w:rsidP="001A7CE0" w:rsidRDefault="00110EB5" w14:paraId="1B7094DF" w14:textId="146D9BA9">
            <w:pPr>
              <w:pStyle w:val="Tablebody"/>
              <w:rPr>
                <w:sz w:val="14"/>
                <w:szCs w:val="14"/>
              </w:rPr>
            </w:pPr>
            <w:r w:rsidRPr="001A7CE0">
              <w:rPr>
                <w:b/>
                <w:bCs/>
                <w:sz w:val="14"/>
                <w:szCs w:val="14"/>
              </w:rPr>
              <w:t>Victorian consumer law fund</w:t>
            </w:r>
            <w:r w:rsidRPr="001A7CE0" w:rsidR="001A7CE0">
              <w:rPr>
                <w:sz w:val="14"/>
                <w:szCs w:val="14"/>
              </w:rPr>
              <w:t xml:space="preserve"> </w:t>
            </w:r>
            <w:r w:rsidRPr="001A7CE0">
              <w:rPr>
                <w:sz w:val="14"/>
                <w:szCs w:val="14"/>
              </w:rPr>
              <w:t xml:space="preserve">Established under the </w:t>
            </w:r>
            <w:r w:rsidRPr="001A7CE0">
              <w:rPr>
                <w:i/>
                <w:iCs/>
                <w:sz w:val="14"/>
                <w:szCs w:val="14"/>
              </w:rPr>
              <w:t xml:space="preserve">Australian Consumer Law and </w:t>
            </w:r>
            <w:proofErr w:type="gramStart"/>
            <w:r w:rsidRPr="001A7CE0">
              <w:rPr>
                <w:i/>
                <w:iCs/>
                <w:sz w:val="14"/>
                <w:szCs w:val="14"/>
              </w:rPr>
              <w:t>Fair Trading</w:t>
            </w:r>
            <w:proofErr w:type="gramEnd"/>
            <w:r w:rsidRPr="001A7CE0">
              <w:rPr>
                <w:i/>
                <w:iCs/>
                <w:sz w:val="14"/>
                <w:szCs w:val="14"/>
              </w:rPr>
              <w:t xml:space="preserve"> Act 2012</w:t>
            </w:r>
            <w:r w:rsidRPr="001A7CE0">
              <w:rPr>
                <w:sz w:val="14"/>
                <w:szCs w:val="14"/>
              </w:rPr>
              <w:t xml:space="preserve"> to hold monies in accordance with section 134 and Part 6.2 of that Act.</w:t>
            </w:r>
          </w:p>
        </w:tc>
        <w:tc>
          <w:tcPr>
            <w:tcW w:w="1134" w:type="dxa"/>
            <w:tcBorders>
              <w:left w:val="single" w:color="auto" w:sz="4" w:space="0"/>
            </w:tcBorders>
            <w:tcMar>
              <w:top w:w="57" w:type="dxa"/>
              <w:bottom w:w="57" w:type="dxa"/>
            </w:tcMar>
          </w:tcPr>
          <w:p w:rsidRPr="001A7CE0" w:rsidR="00110EB5" w:rsidP="001A7CE0" w:rsidRDefault="00110EB5" w14:paraId="490BFA64" w14:textId="77777777">
            <w:pPr>
              <w:pStyle w:val="Tablebody"/>
              <w:cnfStyle w:val="000000000000"/>
              <w:rPr>
                <w:sz w:val="14"/>
                <w:szCs w:val="14"/>
              </w:rPr>
            </w:pPr>
            <w:r w:rsidRPr="001A7CE0">
              <w:rPr>
                <w:sz w:val="14"/>
                <w:szCs w:val="14"/>
              </w:rPr>
              <w:t xml:space="preserve">4,829 </w:t>
            </w:r>
          </w:p>
        </w:tc>
        <w:tc>
          <w:tcPr>
            <w:tcW w:w="708" w:type="dxa"/>
            <w:tcMar>
              <w:top w:w="57" w:type="dxa"/>
              <w:bottom w:w="57" w:type="dxa"/>
            </w:tcMar>
          </w:tcPr>
          <w:p w:rsidRPr="001A7CE0" w:rsidR="00110EB5" w:rsidP="001A7CE0" w:rsidRDefault="00110EB5" w14:paraId="6B919DD3" w14:textId="77777777">
            <w:pPr>
              <w:pStyle w:val="Tablebody"/>
              <w:cnfStyle w:val="000000000000"/>
              <w:rPr>
                <w:sz w:val="14"/>
                <w:szCs w:val="14"/>
              </w:rPr>
            </w:pPr>
            <w:r w:rsidRPr="001A7CE0">
              <w:rPr>
                <w:sz w:val="14"/>
                <w:szCs w:val="14"/>
              </w:rPr>
              <w:t xml:space="preserve">643 </w:t>
            </w:r>
          </w:p>
        </w:tc>
        <w:tc>
          <w:tcPr>
            <w:tcW w:w="851" w:type="dxa"/>
            <w:tcMar>
              <w:top w:w="57" w:type="dxa"/>
              <w:bottom w:w="57" w:type="dxa"/>
            </w:tcMar>
          </w:tcPr>
          <w:p w:rsidRPr="001A7CE0" w:rsidR="00110EB5" w:rsidP="001A7CE0" w:rsidRDefault="00110EB5" w14:paraId="4C609D24" w14:textId="77777777">
            <w:pPr>
              <w:pStyle w:val="Tablebody"/>
              <w:cnfStyle w:val="000000000000"/>
              <w:rPr>
                <w:sz w:val="14"/>
                <w:szCs w:val="14"/>
              </w:rPr>
            </w:pPr>
            <w:r w:rsidRPr="001A7CE0">
              <w:rPr>
                <w:sz w:val="14"/>
                <w:szCs w:val="14"/>
              </w:rPr>
              <w:t xml:space="preserve">213 </w:t>
            </w:r>
          </w:p>
        </w:tc>
        <w:tc>
          <w:tcPr>
            <w:tcW w:w="1134" w:type="dxa"/>
            <w:tcBorders>
              <w:right w:val="single" w:color="auto" w:sz="4" w:space="0"/>
            </w:tcBorders>
            <w:tcMar>
              <w:top w:w="57" w:type="dxa"/>
              <w:bottom w:w="57" w:type="dxa"/>
            </w:tcMar>
          </w:tcPr>
          <w:p w:rsidRPr="001A7CE0" w:rsidR="00110EB5" w:rsidP="001A7CE0" w:rsidRDefault="00110EB5" w14:paraId="317940BA" w14:textId="77777777">
            <w:pPr>
              <w:pStyle w:val="Tablebody"/>
              <w:cnfStyle w:val="000000000000"/>
              <w:rPr>
                <w:b/>
                <w:bCs/>
                <w:sz w:val="14"/>
                <w:szCs w:val="14"/>
              </w:rPr>
            </w:pPr>
            <w:r w:rsidRPr="001A7CE0">
              <w:rPr>
                <w:b/>
                <w:bCs/>
                <w:sz w:val="14"/>
                <w:szCs w:val="14"/>
              </w:rPr>
              <w:t xml:space="preserve">5,259 </w:t>
            </w:r>
          </w:p>
        </w:tc>
        <w:tc>
          <w:tcPr>
            <w:tcW w:w="1134" w:type="dxa"/>
            <w:tcBorders>
              <w:left w:val="single" w:color="auto" w:sz="4" w:space="0"/>
            </w:tcBorders>
            <w:tcMar>
              <w:top w:w="57" w:type="dxa"/>
              <w:bottom w:w="57" w:type="dxa"/>
            </w:tcMar>
          </w:tcPr>
          <w:p w:rsidRPr="001A7CE0" w:rsidR="00110EB5" w:rsidP="001A7CE0" w:rsidRDefault="00110EB5" w14:paraId="13B4E076" w14:textId="77777777">
            <w:pPr>
              <w:pStyle w:val="Tablebody"/>
              <w:cnfStyle w:val="000000000000"/>
              <w:rPr>
                <w:sz w:val="14"/>
                <w:szCs w:val="14"/>
              </w:rPr>
            </w:pPr>
            <w:r w:rsidRPr="001A7CE0">
              <w:rPr>
                <w:sz w:val="14"/>
                <w:szCs w:val="14"/>
              </w:rPr>
              <w:t xml:space="preserve">4,293 </w:t>
            </w:r>
          </w:p>
        </w:tc>
        <w:tc>
          <w:tcPr>
            <w:tcW w:w="850" w:type="dxa"/>
            <w:tcMar>
              <w:top w:w="57" w:type="dxa"/>
              <w:bottom w:w="57" w:type="dxa"/>
            </w:tcMar>
          </w:tcPr>
          <w:p w:rsidRPr="001A7CE0" w:rsidR="00110EB5" w:rsidP="001A7CE0" w:rsidRDefault="00110EB5" w14:paraId="1D13CDE2" w14:textId="77777777">
            <w:pPr>
              <w:pStyle w:val="Tablebody"/>
              <w:cnfStyle w:val="000000000000"/>
              <w:rPr>
                <w:sz w:val="14"/>
                <w:szCs w:val="14"/>
              </w:rPr>
            </w:pPr>
            <w:r w:rsidRPr="001A7CE0">
              <w:rPr>
                <w:sz w:val="14"/>
                <w:szCs w:val="14"/>
              </w:rPr>
              <w:t xml:space="preserve">744 </w:t>
            </w:r>
          </w:p>
        </w:tc>
        <w:tc>
          <w:tcPr>
            <w:tcW w:w="851" w:type="dxa"/>
            <w:tcMar>
              <w:top w:w="57" w:type="dxa"/>
              <w:bottom w:w="57" w:type="dxa"/>
            </w:tcMar>
          </w:tcPr>
          <w:p w:rsidRPr="001A7CE0" w:rsidR="00110EB5" w:rsidP="001A7CE0" w:rsidRDefault="00110EB5" w14:paraId="1BCE27BA" w14:textId="77777777">
            <w:pPr>
              <w:pStyle w:val="Tablebody"/>
              <w:cnfStyle w:val="000000000000"/>
              <w:rPr>
                <w:sz w:val="14"/>
                <w:szCs w:val="14"/>
              </w:rPr>
            </w:pPr>
            <w:r w:rsidRPr="001A7CE0">
              <w:rPr>
                <w:sz w:val="14"/>
                <w:szCs w:val="14"/>
              </w:rPr>
              <w:t xml:space="preserve">208 </w:t>
            </w:r>
          </w:p>
        </w:tc>
        <w:tc>
          <w:tcPr>
            <w:tcW w:w="1134" w:type="dxa"/>
            <w:tcMar>
              <w:top w:w="57" w:type="dxa"/>
              <w:bottom w:w="57" w:type="dxa"/>
            </w:tcMar>
          </w:tcPr>
          <w:p w:rsidRPr="001A7CE0" w:rsidR="00110EB5" w:rsidP="001A7CE0" w:rsidRDefault="00110EB5" w14:paraId="4ED6CF21" w14:textId="77777777">
            <w:pPr>
              <w:pStyle w:val="Tablebody"/>
              <w:cnfStyle w:val="000000000000"/>
              <w:rPr>
                <w:b/>
                <w:bCs/>
                <w:sz w:val="14"/>
                <w:szCs w:val="14"/>
              </w:rPr>
            </w:pPr>
            <w:r w:rsidRPr="001A7CE0">
              <w:rPr>
                <w:b/>
                <w:bCs/>
                <w:sz w:val="14"/>
                <w:szCs w:val="14"/>
              </w:rPr>
              <w:t xml:space="preserve">4,829 </w:t>
            </w:r>
          </w:p>
        </w:tc>
      </w:tr>
      <w:tr w:rsidRPr="001A7CE0" w:rsidR="001A7CE0" w:rsidTr="001A7CE0" w14:paraId="0A719B3E" w14:textId="77777777">
        <w:trPr>
          <w:trHeight w:val="60"/>
        </w:trPr>
        <w:tc>
          <w:tcPr>
            <w:cnfStyle w:val="001000000000"/>
            <w:tcW w:w="2694" w:type="dxa"/>
            <w:tcBorders>
              <w:right w:val="single" w:color="auto" w:sz="4" w:space="0"/>
            </w:tcBorders>
            <w:tcMar>
              <w:top w:w="57" w:type="dxa"/>
              <w:bottom w:w="57" w:type="dxa"/>
            </w:tcMar>
          </w:tcPr>
          <w:p w:rsidRPr="001A7CE0" w:rsidR="00110EB5" w:rsidP="001A7CE0" w:rsidRDefault="00110EB5" w14:paraId="0468EF5F" w14:textId="77777777">
            <w:pPr>
              <w:pStyle w:val="Tablebody"/>
              <w:rPr>
                <w:sz w:val="14"/>
                <w:szCs w:val="14"/>
              </w:rPr>
            </w:pPr>
            <w:r w:rsidRPr="001A7CE0">
              <w:rPr>
                <w:b/>
                <w:bCs/>
                <w:sz w:val="14"/>
                <w:szCs w:val="14"/>
              </w:rPr>
              <w:t>Emergency services infrastructure authority fund</w:t>
            </w:r>
            <w:r w:rsidRPr="001A7CE0">
              <w:rPr>
                <w:sz w:val="14"/>
                <w:szCs w:val="14"/>
              </w:rPr>
              <w:br/>
              <w:t xml:space="preserve">Established under the </w:t>
            </w:r>
            <w:r w:rsidRPr="001A7CE0">
              <w:rPr>
                <w:i/>
                <w:iCs/>
                <w:sz w:val="14"/>
                <w:szCs w:val="14"/>
              </w:rPr>
              <w:t>Financial Management Act 1994</w:t>
            </w:r>
            <w:r w:rsidRPr="001A7CE0">
              <w:rPr>
                <w:sz w:val="14"/>
                <w:szCs w:val="14"/>
              </w:rPr>
              <w:t xml:space="preserve"> to hold monies in relation to the emergency services infrastructure authority.</w:t>
            </w:r>
          </w:p>
        </w:tc>
        <w:tc>
          <w:tcPr>
            <w:tcW w:w="1134" w:type="dxa"/>
            <w:tcBorders>
              <w:left w:val="single" w:color="auto" w:sz="4" w:space="0"/>
              <w:bottom w:val="nil"/>
            </w:tcBorders>
            <w:tcMar>
              <w:top w:w="57" w:type="dxa"/>
              <w:bottom w:w="57" w:type="dxa"/>
            </w:tcMar>
          </w:tcPr>
          <w:p w:rsidRPr="001A7CE0" w:rsidR="00110EB5" w:rsidP="001A7CE0" w:rsidRDefault="00110EB5" w14:paraId="48B3C011" w14:textId="77777777">
            <w:pPr>
              <w:pStyle w:val="Tablebody"/>
              <w:cnfStyle w:val="000000000000"/>
              <w:rPr>
                <w:sz w:val="14"/>
                <w:szCs w:val="14"/>
              </w:rPr>
            </w:pPr>
            <w:r w:rsidRPr="001A7CE0">
              <w:rPr>
                <w:sz w:val="14"/>
                <w:szCs w:val="14"/>
              </w:rPr>
              <w:t xml:space="preserve">8,236 </w:t>
            </w:r>
          </w:p>
        </w:tc>
        <w:tc>
          <w:tcPr>
            <w:tcW w:w="708" w:type="dxa"/>
            <w:tcBorders>
              <w:bottom w:val="nil"/>
            </w:tcBorders>
            <w:tcMar>
              <w:top w:w="57" w:type="dxa"/>
              <w:bottom w:w="57" w:type="dxa"/>
            </w:tcMar>
          </w:tcPr>
          <w:p w:rsidRPr="001A7CE0" w:rsidR="00110EB5" w:rsidP="001A7CE0" w:rsidRDefault="00110EB5" w14:paraId="32DC1AA0" w14:textId="77777777">
            <w:pPr>
              <w:pStyle w:val="Tablebody"/>
              <w:cnfStyle w:val="000000000000"/>
              <w:rPr>
                <w:sz w:val="14"/>
                <w:szCs w:val="14"/>
              </w:rPr>
            </w:pPr>
            <w:r w:rsidRPr="001A7CE0">
              <w:rPr>
                <w:sz w:val="14"/>
                <w:szCs w:val="14"/>
              </w:rPr>
              <w:t xml:space="preserve">44,715 </w:t>
            </w:r>
          </w:p>
        </w:tc>
        <w:tc>
          <w:tcPr>
            <w:tcW w:w="851" w:type="dxa"/>
            <w:tcBorders>
              <w:bottom w:val="nil"/>
            </w:tcBorders>
            <w:tcMar>
              <w:top w:w="57" w:type="dxa"/>
              <w:bottom w:w="57" w:type="dxa"/>
            </w:tcMar>
          </w:tcPr>
          <w:p w:rsidRPr="001A7CE0" w:rsidR="00110EB5" w:rsidP="001A7CE0" w:rsidRDefault="00110EB5" w14:paraId="40F64CC8" w14:textId="77777777">
            <w:pPr>
              <w:pStyle w:val="Tablebody"/>
              <w:cnfStyle w:val="000000000000"/>
              <w:rPr>
                <w:sz w:val="14"/>
                <w:szCs w:val="14"/>
              </w:rPr>
            </w:pPr>
            <w:r w:rsidRPr="001A7CE0">
              <w:rPr>
                <w:sz w:val="14"/>
                <w:szCs w:val="14"/>
              </w:rPr>
              <w:t xml:space="preserve">4,162 </w:t>
            </w:r>
          </w:p>
        </w:tc>
        <w:tc>
          <w:tcPr>
            <w:tcW w:w="1134" w:type="dxa"/>
            <w:tcBorders>
              <w:bottom w:val="nil"/>
              <w:right w:val="single" w:color="auto" w:sz="4" w:space="0"/>
            </w:tcBorders>
            <w:tcMar>
              <w:top w:w="57" w:type="dxa"/>
              <w:bottom w:w="57" w:type="dxa"/>
            </w:tcMar>
          </w:tcPr>
          <w:p w:rsidRPr="001A7CE0" w:rsidR="00110EB5" w:rsidP="001A7CE0" w:rsidRDefault="00110EB5" w14:paraId="43EC7AA2" w14:textId="77777777">
            <w:pPr>
              <w:pStyle w:val="Tablebody"/>
              <w:cnfStyle w:val="000000000000"/>
              <w:rPr>
                <w:b/>
                <w:bCs/>
                <w:sz w:val="14"/>
                <w:szCs w:val="14"/>
              </w:rPr>
            </w:pPr>
            <w:r w:rsidRPr="001A7CE0">
              <w:rPr>
                <w:b/>
                <w:bCs/>
                <w:sz w:val="14"/>
                <w:szCs w:val="14"/>
              </w:rPr>
              <w:t xml:space="preserve">48,789 </w:t>
            </w:r>
          </w:p>
        </w:tc>
        <w:tc>
          <w:tcPr>
            <w:tcW w:w="1134" w:type="dxa"/>
            <w:tcBorders>
              <w:left w:val="single" w:color="auto" w:sz="4" w:space="0"/>
              <w:bottom w:val="nil"/>
            </w:tcBorders>
            <w:tcMar>
              <w:top w:w="57" w:type="dxa"/>
              <w:bottom w:w="57" w:type="dxa"/>
            </w:tcMar>
          </w:tcPr>
          <w:p w:rsidRPr="001A7CE0" w:rsidR="00110EB5" w:rsidP="001A7CE0" w:rsidRDefault="00110EB5" w14:paraId="62297ADB" w14:textId="77777777">
            <w:pPr>
              <w:pStyle w:val="Tablebody"/>
              <w:cnfStyle w:val="000000000000"/>
              <w:rPr>
                <w:sz w:val="14"/>
                <w:szCs w:val="14"/>
              </w:rPr>
            </w:pPr>
            <w:r w:rsidRPr="001A7CE0">
              <w:rPr>
                <w:sz w:val="14"/>
                <w:szCs w:val="14"/>
              </w:rPr>
              <w:t xml:space="preserve">0 </w:t>
            </w:r>
          </w:p>
        </w:tc>
        <w:tc>
          <w:tcPr>
            <w:tcW w:w="850" w:type="dxa"/>
            <w:tcBorders>
              <w:bottom w:val="nil"/>
            </w:tcBorders>
            <w:tcMar>
              <w:top w:w="57" w:type="dxa"/>
              <w:bottom w:w="57" w:type="dxa"/>
            </w:tcMar>
          </w:tcPr>
          <w:p w:rsidRPr="001A7CE0" w:rsidR="00110EB5" w:rsidP="001A7CE0" w:rsidRDefault="00110EB5" w14:paraId="6C5B13E0" w14:textId="77777777">
            <w:pPr>
              <w:pStyle w:val="Tablebody"/>
              <w:cnfStyle w:val="000000000000"/>
              <w:rPr>
                <w:sz w:val="14"/>
                <w:szCs w:val="14"/>
              </w:rPr>
            </w:pPr>
            <w:r w:rsidRPr="001A7CE0">
              <w:rPr>
                <w:sz w:val="14"/>
                <w:szCs w:val="14"/>
              </w:rPr>
              <w:t xml:space="preserve">8,395 </w:t>
            </w:r>
          </w:p>
        </w:tc>
        <w:tc>
          <w:tcPr>
            <w:tcW w:w="851" w:type="dxa"/>
            <w:tcBorders>
              <w:bottom w:val="nil"/>
            </w:tcBorders>
            <w:tcMar>
              <w:top w:w="57" w:type="dxa"/>
              <w:bottom w:w="57" w:type="dxa"/>
            </w:tcMar>
          </w:tcPr>
          <w:p w:rsidRPr="001A7CE0" w:rsidR="00110EB5" w:rsidP="001A7CE0" w:rsidRDefault="00110EB5" w14:paraId="7D165CED" w14:textId="77777777">
            <w:pPr>
              <w:pStyle w:val="Tablebody"/>
              <w:cnfStyle w:val="000000000000"/>
              <w:rPr>
                <w:sz w:val="14"/>
                <w:szCs w:val="14"/>
              </w:rPr>
            </w:pPr>
            <w:r w:rsidRPr="001A7CE0">
              <w:rPr>
                <w:sz w:val="14"/>
                <w:szCs w:val="14"/>
              </w:rPr>
              <w:t xml:space="preserve">159 </w:t>
            </w:r>
          </w:p>
        </w:tc>
        <w:tc>
          <w:tcPr>
            <w:tcW w:w="1134" w:type="dxa"/>
            <w:tcBorders>
              <w:bottom w:val="nil"/>
            </w:tcBorders>
            <w:tcMar>
              <w:top w:w="57" w:type="dxa"/>
              <w:bottom w:w="57" w:type="dxa"/>
            </w:tcMar>
          </w:tcPr>
          <w:p w:rsidRPr="001A7CE0" w:rsidR="00110EB5" w:rsidP="001A7CE0" w:rsidRDefault="00110EB5" w14:paraId="5DF7E74F" w14:textId="77777777">
            <w:pPr>
              <w:pStyle w:val="Tablebody"/>
              <w:cnfStyle w:val="000000000000"/>
              <w:rPr>
                <w:b/>
                <w:bCs/>
                <w:sz w:val="14"/>
                <w:szCs w:val="14"/>
              </w:rPr>
            </w:pPr>
            <w:r w:rsidRPr="001A7CE0">
              <w:rPr>
                <w:b/>
                <w:bCs/>
                <w:sz w:val="14"/>
                <w:szCs w:val="14"/>
              </w:rPr>
              <w:t xml:space="preserve">8,236 </w:t>
            </w:r>
          </w:p>
        </w:tc>
      </w:tr>
      <w:tr w:rsidRPr="001A7CE0" w:rsidR="001A7CE0" w:rsidTr="001A7CE0" w14:paraId="5F059048" w14:textId="77777777">
        <w:trPr>
          <w:trHeight w:val="60"/>
        </w:trPr>
        <w:tc>
          <w:tcPr>
            <w:cnfStyle w:val="001000000000"/>
            <w:tcW w:w="2694" w:type="dxa"/>
            <w:tcBorders>
              <w:bottom w:val="single" w:color="auto" w:sz="4" w:space="0"/>
              <w:right w:val="single" w:color="auto" w:sz="4" w:space="0"/>
            </w:tcBorders>
            <w:tcMar>
              <w:top w:w="57" w:type="dxa"/>
              <w:bottom w:w="57" w:type="dxa"/>
            </w:tcMar>
          </w:tcPr>
          <w:p w:rsidRPr="001A7CE0" w:rsidR="00110EB5" w:rsidP="001A7CE0" w:rsidRDefault="00110EB5" w14:paraId="435D4F52" w14:textId="3B5F6FA5">
            <w:pPr>
              <w:pStyle w:val="Tablebody"/>
              <w:rPr>
                <w:sz w:val="14"/>
                <w:szCs w:val="14"/>
              </w:rPr>
            </w:pPr>
            <w:r w:rsidRPr="001A7CE0">
              <w:rPr>
                <w:b/>
                <w:bCs/>
                <w:sz w:val="14"/>
                <w:szCs w:val="14"/>
              </w:rPr>
              <w:t>Emergency management operational communication program fund</w:t>
            </w:r>
            <w:r w:rsidRPr="001A7CE0" w:rsidR="001A7CE0">
              <w:rPr>
                <w:sz w:val="14"/>
                <w:szCs w:val="14"/>
              </w:rPr>
              <w:t xml:space="preserve"> </w:t>
            </w:r>
            <w:r w:rsidRPr="001A7CE0">
              <w:rPr>
                <w:sz w:val="14"/>
                <w:szCs w:val="14"/>
              </w:rPr>
              <w:t xml:space="preserve">Established under the </w:t>
            </w:r>
            <w:r w:rsidRPr="001A7CE0">
              <w:rPr>
                <w:i/>
                <w:iCs/>
                <w:sz w:val="14"/>
                <w:szCs w:val="14"/>
              </w:rPr>
              <w:t>Financial Management Act 1994</w:t>
            </w:r>
            <w:r w:rsidRPr="001A7CE0">
              <w:rPr>
                <w:sz w:val="14"/>
                <w:szCs w:val="14"/>
              </w:rPr>
              <w:t xml:space="preserve"> to hold monies in relation to the emergency management operational communication program.</w:t>
            </w:r>
          </w:p>
        </w:tc>
        <w:tc>
          <w:tcPr>
            <w:tcW w:w="1134" w:type="dxa"/>
            <w:tcBorders>
              <w:left w:val="single" w:color="auto" w:sz="4" w:space="0"/>
              <w:bottom w:val="single" w:color="auto" w:sz="4" w:space="0"/>
            </w:tcBorders>
            <w:tcMar>
              <w:top w:w="57" w:type="dxa"/>
              <w:bottom w:w="57" w:type="dxa"/>
            </w:tcMar>
          </w:tcPr>
          <w:p w:rsidRPr="001A7CE0" w:rsidR="00110EB5" w:rsidP="001A7CE0" w:rsidRDefault="00110EB5" w14:paraId="6DB8E6A9" w14:textId="77777777">
            <w:pPr>
              <w:pStyle w:val="Tablebody"/>
              <w:cnfStyle w:val="000000000000"/>
              <w:rPr>
                <w:sz w:val="14"/>
                <w:szCs w:val="14"/>
              </w:rPr>
            </w:pPr>
            <w:r w:rsidRPr="001A7CE0">
              <w:rPr>
                <w:sz w:val="14"/>
                <w:szCs w:val="14"/>
              </w:rPr>
              <w:t xml:space="preserve">44,000 </w:t>
            </w:r>
          </w:p>
        </w:tc>
        <w:tc>
          <w:tcPr>
            <w:tcW w:w="708" w:type="dxa"/>
            <w:tcBorders>
              <w:bottom w:val="single" w:color="auto" w:sz="4" w:space="0"/>
            </w:tcBorders>
            <w:tcMar>
              <w:top w:w="57" w:type="dxa"/>
              <w:bottom w:w="57" w:type="dxa"/>
            </w:tcMar>
          </w:tcPr>
          <w:p w:rsidRPr="001A7CE0" w:rsidR="00110EB5" w:rsidP="001A7CE0" w:rsidRDefault="00110EB5" w14:paraId="6975D47B" w14:textId="77777777">
            <w:pPr>
              <w:pStyle w:val="Tablebody"/>
              <w:cnfStyle w:val="000000000000"/>
              <w:rPr>
                <w:sz w:val="14"/>
                <w:szCs w:val="14"/>
              </w:rPr>
            </w:pPr>
            <w:r w:rsidRPr="001A7CE0">
              <w:rPr>
                <w:sz w:val="14"/>
                <w:szCs w:val="14"/>
              </w:rPr>
              <w:t xml:space="preserve">57,572 </w:t>
            </w:r>
          </w:p>
        </w:tc>
        <w:tc>
          <w:tcPr>
            <w:tcW w:w="851" w:type="dxa"/>
            <w:tcBorders>
              <w:bottom w:val="single" w:color="auto" w:sz="4" w:space="0"/>
            </w:tcBorders>
            <w:tcMar>
              <w:top w:w="57" w:type="dxa"/>
              <w:bottom w:w="57" w:type="dxa"/>
            </w:tcMar>
          </w:tcPr>
          <w:p w:rsidRPr="001A7CE0" w:rsidR="00110EB5" w:rsidP="001A7CE0" w:rsidRDefault="00110EB5" w14:paraId="686572E2" w14:textId="77777777">
            <w:pPr>
              <w:pStyle w:val="Tablebody"/>
              <w:cnfStyle w:val="000000000000"/>
              <w:rPr>
                <w:sz w:val="14"/>
                <w:szCs w:val="14"/>
              </w:rPr>
            </w:pPr>
            <w:r w:rsidRPr="001A7CE0">
              <w:rPr>
                <w:sz w:val="14"/>
                <w:szCs w:val="14"/>
              </w:rPr>
              <w:t xml:space="preserve">62,722 </w:t>
            </w:r>
          </w:p>
        </w:tc>
        <w:tc>
          <w:tcPr>
            <w:tcW w:w="1134" w:type="dxa"/>
            <w:tcBorders>
              <w:bottom w:val="single" w:color="auto" w:sz="4" w:space="0"/>
              <w:right w:val="single" w:color="auto" w:sz="4" w:space="0"/>
            </w:tcBorders>
            <w:tcMar>
              <w:top w:w="57" w:type="dxa"/>
              <w:bottom w:w="57" w:type="dxa"/>
            </w:tcMar>
          </w:tcPr>
          <w:p w:rsidRPr="001A7CE0" w:rsidR="00110EB5" w:rsidP="001A7CE0" w:rsidRDefault="00110EB5" w14:paraId="16F54024" w14:textId="77777777">
            <w:pPr>
              <w:pStyle w:val="Tablebody"/>
              <w:cnfStyle w:val="000000000000"/>
              <w:rPr>
                <w:b/>
                <w:bCs/>
                <w:sz w:val="14"/>
                <w:szCs w:val="14"/>
              </w:rPr>
            </w:pPr>
            <w:r w:rsidRPr="001A7CE0">
              <w:rPr>
                <w:b/>
                <w:bCs/>
                <w:sz w:val="14"/>
                <w:szCs w:val="14"/>
              </w:rPr>
              <w:t xml:space="preserve">38,850 </w:t>
            </w:r>
          </w:p>
        </w:tc>
        <w:tc>
          <w:tcPr>
            <w:tcW w:w="1134" w:type="dxa"/>
            <w:tcBorders>
              <w:left w:val="single" w:color="auto" w:sz="4" w:space="0"/>
              <w:bottom w:val="single" w:color="auto" w:sz="4" w:space="0"/>
            </w:tcBorders>
            <w:tcMar>
              <w:top w:w="57" w:type="dxa"/>
              <w:bottom w:w="57" w:type="dxa"/>
            </w:tcMar>
          </w:tcPr>
          <w:p w:rsidRPr="001A7CE0" w:rsidR="00110EB5" w:rsidP="001A7CE0" w:rsidRDefault="00110EB5" w14:paraId="59AA581A" w14:textId="77777777">
            <w:pPr>
              <w:pStyle w:val="Tablebody"/>
              <w:cnfStyle w:val="000000000000"/>
              <w:rPr>
                <w:sz w:val="14"/>
                <w:szCs w:val="14"/>
              </w:rPr>
            </w:pPr>
            <w:r w:rsidRPr="001A7CE0">
              <w:rPr>
                <w:sz w:val="14"/>
                <w:szCs w:val="14"/>
              </w:rPr>
              <w:t xml:space="preserve">0 </w:t>
            </w:r>
          </w:p>
        </w:tc>
        <w:tc>
          <w:tcPr>
            <w:tcW w:w="850" w:type="dxa"/>
            <w:tcBorders>
              <w:bottom w:val="single" w:color="auto" w:sz="4" w:space="0"/>
            </w:tcBorders>
            <w:tcMar>
              <w:top w:w="57" w:type="dxa"/>
              <w:bottom w:w="57" w:type="dxa"/>
            </w:tcMar>
          </w:tcPr>
          <w:p w:rsidRPr="001A7CE0" w:rsidR="00110EB5" w:rsidP="001A7CE0" w:rsidRDefault="00110EB5" w14:paraId="7702D208" w14:textId="77777777">
            <w:pPr>
              <w:pStyle w:val="Tablebody"/>
              <w:cnfStyle w:val="000000000000"/>
              <w:rPr>
                <w:sz w:val="14"/>
                <w:szCs w:val="14"/>
              </w:rPr>
            </w:pPr>
            <w:r w:rsidRPr="001A7CE0">
              <w:rPr>
                <w:sz w:val="14"/>
                <w:szCs w:val="14"/>
              </w:rPr>
              <w:t xml:space="preserve">50,818 </w:t>
            </w:r>
          </w:p>
        </w:tc>
        <w:tc>
          <w:tcPr>
            <w:tcW w:w="851" w:type="dxa"/>
            <w:tcBorders>
              <w:bottom w:val="single" w:color="auto" w:sz="4" w:space="0"/>
            </w:tcBorders>
            <w:tcMar>
              <w:top w:w="57" w:type="dxa"/>
              <w:bottom w:w="57" w:type="dxa"/>
            </w:tcMar>
          </w:tcPr>
          <w:p w:rsidRPr="001A7CE0" w:rsidR="00110EB5" w:rsidP="001A7CE0" w:rsidRDefault="00110EB5" w14:paraId="42406F06" w14:textId="77777777">
            <w:pPr>
              <w:pStyle w:val="Tablebody"/>
              <w:cnfStyle w:val="000000000000"/>
              <w:rPr>
                <w:sz w:val="14"/>
                <w:szCs w:val="14"/>
              </w:rPr>
            </w:pPr>
            <w:r w:rsidRPr="001A7CE0">
              <w:rPr>
                <w:sz w:val="14"/>
                <w:szCs w:val="14"/>
              </w:rPr>
              <w:t xml:space="preserve">6,818 </w:t>
            </w:r>
          </w:p>
        </w:tc>
        <w:tc>
          <w:tcPr>
            <w:tcW w:w="1134" w:type="dxa"/>
            <w:tcBorders>
              <w:bottom w:val="single" w:color="auto" w:sz="4" w:space="0"/>
            </w:tcBorders>
            <w:tcMar>
              <w:top w:w="57" w:type="dxa"/>
              <w:bottom w:w="57" w:type="dxa"/>
            </w:tcMar>
          </w:tcPr>
          <w:p w:rsidRPr="001A7CE0" w:rsidR="00110EB5" w:rsidP="001A7CE0" w:rsidRDefault="00110EB5" w14:paraId="3CF0053B" w14:textId="77777777">
            <w:pPr>
              <w:pStyle w:val="Tablebody"/>
              <w:cnfStyle w:val="000000000000"/>
              <w:rPr>
                <w:b/>
                <w:bCs/>
                <w:sz w:val="14"/>
                <w:szCs w:val="14"/>
              </w:rPr>
            </w:pPr>
            <w:r w:rsidRPr="001A7CE0">
              <w:rPr>
                <w:b/>
                <w:bCs/>
                <w:sz w:val="14"/>
                <w:szCs w:val="14"/>
              </w:rPr>
              <w:t xml:space="preserve">44,000 </w:t>
            </w:r>
          </w:p>
        </w:tc>
      </w:tr>
      <w:tr w:rsidRPr="001A7CE0" w:rsidR="001A7CE0" w:rsidTr="001A7CE0" w14:paraId="16A02FB3" w14:textId="77777777">
        <w:trPr>
          <w:trHeight w:val="60"/>
        </w:trPr>
        <w:tc>
          <w:tcPr>
            <w:cnfStyle w:val="001000000000"/>
            <w:tcW w:w="2694" w:type="dxa"/>
            <w:tcBorders>
              <w:top w:val="single" w:color="auto" w:sz="4" w:space="0"/>
              <w:bottom w:val="single" w:color="auto" w:sz="4" w:space="0"/>
              <w:right w:val="single" w:color="auto" w:sz="4" w:space="0"/>
            </w:tcBorders>
            <w:tcMar>
              <w:top w:w="57" w:type="dxa"/>
              <w:bottom w:w="57" w:type="dxa"/>
            </w:tcMar>
          </w:tcPr>
          <w:p w:rsidRPr="001A7CE0" w:rsidR="00110EB5" w:rsidP="001A7CE0" w:rsidRDefault="00110EB5" w14:paraId="737D10EA" w14:textId="77777777">
            <w:pPr>
              <w:pStyle w:val="Tablebody"/>
              <w:rPr>
                <w:b/>
                <w:bCs/>
                <w:sz w:val="14"/>
                <w:szCs w:val="14"/>
              </w:rPr>
            </w:pPr>
            <w:r w:rsidRPr="001A7CE0">
              <w:rPr>
                <w:b/>
                <w:bCs/>
                <w:sz w:val="14"/>
                <w:szCs w:val="14"/>
              </w:rPr>
              <w:t>Total controlled trusts</w:t>
            </w:r>
          </w:p>
        </w:tc>
        <w:tc>
          <w:tcPr>
            <w:tcW w:w="1134" w:type="dxa"/>
            <w:tcBorders>
              <w:top w:val="single" w:color="auto" w:sz="4" w:space="0"/>
              <w:left w:val="single" w:color="auto" w:sz="4" w:space="0"/>
              <w:bottom w:val="single" w:color="auto" w:sz="4" w:space="0"/>
            </w:tcBorders>
            <w:tcMar>
              <w:top w:w="57" w:type="dxa"/>
              <w:bottom w:w="57" w:type="dxa"/>
            </w:tcMar>
          </w:tcPr>
          <w:p w:rsidRPr="001A7CE0" w:rsidR="00110EB5" w:rsidP="001A7CE0" w:rsidRDefault="00110EB5" w14:paraId="1FFEDD64" w14:textId="77777777">
            <w:pPr>
              <w:pStyle w:val="Tablebody"/>
              <w:cnfStyle w:val="000000000000"/>
              <w:rPr>
                <w:b/>
                <w:bCs/>
                <w:sz w:val="14"/>
                <w:szCs w:val="14"/>
              </w:rPr>
            </w:pPr>
            <w:r w:rsidRPr="001A7CE0">
              <w:rPr>
                <w:b/>
                <w:bCs/>
                <w:sz w:val="14"/>
                <w:szCs w:val="14"/>
              </w:rPr>
              <w:t xml:space="preserve">366,891 </w:t>
            </w:r>
          </w:p>
        </w:tc>
        <w:tc>
          <w:tcPr>
            <w:tcW w:w="708" w:type="dxa"/>
            <w:tcBorders>
              <w:top w:val="single" w:color="auto" w:sz="4" w:space="0"/>
              <w:bottom w:val="single" w:color="auto" w:sz="4" w:space="0"/>
            </w:tcBorders>
            <w:tcMar>
              <w:top w:w="57" w:type="dxa"/>
              <w:bottom w:w="57" w:type="dxa"/>
            </w:tcMar>
          </w:tcPr>
          <w:p w:rsidRPr="001A7CE0" w:rsidR="00110EB5" w:rsidP="001A7CE0" w:rsidRDefault="00110EB5" w14:paraId="0F800CE3" w14:textId="77777777">
            <w:pPr>
              <w:pStyle w:val="Tablebody"/>
              <w:cnfStyle w:val="000000000000"/>
              <w:rPr>
                <w:b/>
                <w:bCs/>
                <w:sz w:val="14"/>
                <w:szCs w:val="14"/>
              </w:rPr>
            </w:pPr>
            <w:r w:rsidRPr="001A7CE0">
              <w:rPr>
                <w:b/>
                <w:bCs/>
                <w:sz w:val="14"/>
                <w:szCs w:val="14"/>
              </w:rPr>
              <w:t xml:space="preserve">246,456 </w:t>
            </w:r>
          </w:p>
        </w:tc>
        <w:tc>
          <w:tcPr>
            <w:tcW w:w="851" w:type="dxa"/>
            <w:tcBorders>
              <w:top w:val="single" w:color="auto" w:sz="4" w:space="0"/>
              <w:bottom w:val="single" w:color="auto" w:sz="4" w:space="0"/>
            </w:tcBorders>
            <w:tcMar>
              <w:top w:w="57" w:type="dxa"/>
              <w:bottom w:w="57" w:type="dxa"/>
            </w:tcMar>
          </w:tcPr>
          <w:p w:rsidRPr="001A7CE0" w:rsidR="00110EB5" w:rsidP="001A7CE0" w:rsidRDefault="00110EB5" w14:paraId="3E7B25D9" w14:textId="77777777">
            <w:pPr>
              <w:pStyle w:val="Tablebody"/>
              <w:cnfStyle w:val="000000000000"/>
              <w:rPr>
                <w:b/>
                <w:bCs/>
                <w:sz w:val="14"/>
                <w:szCs w:val="14"/>
              </w:rPr>
            </w:pPr>
            <w:r w:rsidRPr="001A7CE0">
              <w:rPr>
                <w:b/>
                <w:bCs/>
                <w:sz w:val="14"/>
                <w:szCs w:val="14"/>
              </w:rPr>
              <w:t xml:space="preserve">239,755 </w:t>
            </w:r>
          </w:p>
        </w:tc>
        <w:tc>
          <w:tcPr>
            <w:tcW w:w="1134" w:type="dxa"/>
            <w:tcBorders>
              <w:top w:val="single" w:color="auto" w:sz="4" w:space="0"/>
              <w:bottom w:val="single" w:color="auto" w:sz="4" w:space="0"/>
              <w:right w:val="single" w:color="auto" w:sz="4" w:space="0"/>
            </w:tcBorders>
            <w:tcMar>
              <w:top w:w="57" w:type="dxa"/>
              <w:bottom w:w="57" w:type="dxa"/>
            </w:tcMar>
          </w:tcPr>
          <w:p w:rsidRPr="001A7CE0" w:rsidR="00110EB5" w:rsidP="001A7CE0" w:rsidRDefault="00110EB5" w14:paraId="1567D751" w14:textId="77777777">
            <w:pPr>
              <w:pStyle w:val="Tablebody"/>
              <w:cnfStyle w:val="000000000000"/>
              <w:rPr>
                <w:b/>
                <w:bCs/>
                <w:sz w:val="14"/>
                <w:szCs w:val="14"/>
              </w:rPr>
            </w:pPr>
            <w:r w:rsidRPr="001A7CE0">
              <w:rPr>
                <w:b/>
                <w:bCs/>
                <w:sz w:val="14"/>
                <w:szCs w:val="14"/>
              </w:rPr>
              <w:t xml:space="preserve">373,592 </w:t>
            </w:r>
          </w:p>
        </w:tc>
        <w:tc>
          <w:tcPr>
            <w:tcW w:w="1134" w:type="dxa"/>
            <w:tcBorders>
              <w:top w:val="single" w:color="auto" w:sz="4" w:space="0"/>
              <w:left w:val="single" w:color="auto" w:sz="4" w:space="0"/>
              <w:bottom w:val="single" w:color="auto" w:sz="4" w:space="0"/>
            </w:tcBorders>
            <w:tcMar>
              <w:top w:w="57" w:type="dxa"/>
              <w:bottom w:w="57" w:type="dxa"/>
            </w:tcMar>
          </w:tcPr>
          <w:p w:rsidRPr="001A7CE0" w:rsidR="00110EB5" w:rsidP="001A7CE0" w:rsidRDefault="00110EB5" w14:paraId="4BBBFDF7" w14:textId="77777777">
            <w:pPr>
              <w:pStyle w:val="Tablebody"/>
              <w:cnfStyle w:val="000000000000"/>
              <w:rPr>
                <w:b/>
                <w:bCs/>
                <w:sz w:val="14"/>
                <w:szCs w:val="14"/>
              </w:rPr>
            </w:pPr>
            <w:r w:rsidRPr="001A7CE0">
              <w:rPr>
                <w:b/>
                <w:bCs/>
                <w:sz w:val="14"/>
                <w:szCs w:val="14"/>
              </w:rPr>
              <w:t xml:space="preserve">338,897 </w:t>
            </w:r>
          </w:p>
        </w:tc>
        <w:tc>
          <w:tcPr>
            <w:tcW w:w="850" w:type="dxa"/>
            <w:tcBorders>
              <w:top w:val="single" w:color="auto" w:sz="4" w:space="0"/>
              <w:bottom w:val="single" w:color="auto" w:sz="4" w:space="0"/>
            </w:tcBorders>
            <w:tcMar>
              <w:top w:w="57" w:type="dxa"/>
              <w:bottom w:w="57" w:type="dxa"/>
            </w:tcMar>
          </w:tcPr>
          <w:p w:rsidRPr="001A7CE0" w:rsidR="00110EB5" w:rsidP="001A7CE0" w:rsidRDefault="00110EB5" w14:paraId="060AC7C6" w14:textId="77777777">
            <w:pPr>
              <w:pStyle w:val="Tablebody"/>
              <w:cnfStyle w:val="000000000000"/>
              <w:rPr>
                <w:b/>
                <w:bCs/>
                <w:sz w:val="14"/>
                <w:szCs w:val="14"/>
              </w:rPr>
            </w:pPr>
            <w:r w:rsidRPr="001A7CE0">
              <w:rPr>
                <w:b/>
                <w:bCs/>
                <w:sz w:val="14"/>
                <w:szCs w:val="14"/>
              </w:rPr>
              <w:t xml:space="preserve">212,692 </w:t>
            </w:r>
          </w:p>
        </w:tc>
        <w:tc>
          <w:tcPr>
            <w:tcW w:w="851" w:type="dxa"/>
            <w:tcBorders>
              <w:top w:val="single" w:color="auto" w:sz="4" w:space="0"/>
              <w:bottom w:val="single" w:color="auto" w:sz="4" w:space="0"/>
            </w:tcBorders>
            <w:tcMar>
              <w:top w:w="57" w:type="dxa"/>
              <w:bottom w:w="57" w:type="dxa"/>
            </w:tcMar>
          </w:tcPr>
          <w:p w:rsidRPr="001A7CE0" w:rsidR="00110EB5" w:rsidP="001A7CE0" w:rsidRDefault="00110EB5" w14:paraId="669E9EA4" w14:textId="77777777">
            <w:pPr>
              <w:pStyle w:val="Tablebody"/>
              <w:cnfStyle w:val="000000000000"/>
              <w:rPr>
                <w:b/>
                <w:bCs/>
                <w:sz w:val="14"/>
                <w:szCs w:val="14"/>
              </w:rPr>
            </w:pPr>
            <w:r w:rsidRPr="001A7CE0">
              <w:rPr>
                <w:b/>
                <w:bCs/>
                <w:sz w:val="14"/>
                <w:szCs w:val="14"/>
              </w:rPr>
              <w:t xml:space="preserve">184,698 </w:t>
            </w:r>
          </w:p>
        </w:tc>
        <w:tc>
          <w:tcPr>
            <w:tcW w:w="1134" w:type="dxa"/>
            <w:tcBorders>
              <w:top w:val="single" w:color="auto" w:sz="4" w:space="0"/>
              <w:bottom w:val="single" w:color="auto" w:sz="4" w:space="0"/>
            </w:tcBorders>
            <w:tcMar>
              <w:top w:w="57" w:type="dxa"/>
              <w:bottom w:w="57" w:type="dxa"/>
            </w:tcMar>
          </w:tcPr>
          <w:p w:rsidRPr="001A7CE0" w:rsidR="00110EB5" w:rsidP="001A7CE0" w:rsidRDefault="00110EB5" w14:paraId="6E38DDC1" w14:textId="77777777">
            <w:pPr>
              <w:pStyle w:val="Tablebody"/>
              <w:cnfStyle w:val="000000000000"/>
              <w:rPr>
                <w:b/>
                <w:bCs/>
                <w:sz w:val="14"/>
                <w:szCs w:val="14"/>
              </w:rPr>
            </w:pPr>
            <w:r w:rsidRPr="001A7CE0">
              <w:rPr>
                <w:b/>
                <w:bCs/>
                <w:sz w:val="14"/>
                <w:szCs w:val="14"/>
              </w:rPr>
              <w:t xml:space="preserve">366,891 </w:t>
            </w:r>
          </w:p>
        </w:tc>
      </w:tr>
    </w:tbl>
    <w:p w:rsidR="00110EB5" w:rsidP="001A7CE0" w:rsidRDefault="00110EB5" w14:paraId="6EC930AB" w14:textId="47C7C04C">
      <w:pPr>
        <w:pStyle w:val="Notes"/>
        <w:spacing w:before="120"/>
      </w:pPr>
      <w:r w:rsidRPr="001A7CE0">
        <w:t>(</w:t>
      </w:r>
      <w:proofErr w:type="spellStart"/>
      <w:r w:rsidRPr="001A7CE0">
        <w:t>i</w:t>
      </w:r>
      <w:proofErr w:type="spellEnd"/>
      <w:r w:rsidRPr="001A7CE0">
        <w:t>)</w:t>
      </w:r>
      <w:r w:rsidRPr="001A7CE0">
        <w:tab/>
        <w:t>Trust account balances include cash and deposits (note 7.5) and investments (note 5.4).</w:t>
      </w:r>
      <w:r w:rsidR="00884467">
        <w:br/>
      </w:r>
    </w:p>
    <w:p w:rsidR="00884467" w:rsidRDefault="00884467" w14:paraId="55290E75" w14:textId="67867309">
      <w:pPr>
        <w:spacing w:after="0"/>
      </w:pPr>
      <w:r>
        <w:br w:type="page"/>
      </w:r>
    </w:p>
    <w:tbl>
      <w:tblPr>
        <w:tblStyle w:val="TableGrid"/>
        <w:tblW w:w="10490" w:type="dxa"/>
        <w:tblBorders>
          <w:bottom w:val="single" w:color="auto" w:sz="4" w:space="0"/>
        </w:tblBorders>
        <w:tblLayout w:type="fixed"/>
        <w:tblLook w:firstRow="1" w:lastRow="0" w:firstColumn="1" w:lastColumn="0" w:noHBand="0" w:noVBand="0" w:val="00A0"/>
      </w:tblPr>
      <w:tblGrid>
        <w:gridCol w:w="2835"/>
        <w:gridCol w:w="1134"/>
        <w:gridCol w:w="709"/>
        <w:gridCol w:w="851"/>
        <w:gridCol w:w="1134"/>
        <w:gridCol w:w="1134"/>
        <w:gridCol w:w="708"/>
        <w:gridCol w:w="851"/>
        <w:gridCol w:w="1134"/>
      </w:tblGrid>
      <w:tr w:rsidRPr="00884467" w:rsidR="00884467" w:rsidTr="00862162" w14:paraId="77FCFA50" w14:textId="77777777">
        <w:trPr>
          <w:cnfStyle w:val="100000000000"/>
          <w:trHeight w:val="20"/>
          <w:tblHeader/>
        </w:trPr>
        <w:tc>
          <w:tcPr>
            <w:cnfStyle w:val="001000000000"/>
            <w:tcW w:w="2835" w:type="dxa"/>
            <w:tcBorders>
              <w:bottom w:val="single" w:color="auto" w:sz="4" w:space="0"/>
            </w:tcBorders>
          </w:tcPr>
          <w:p w:rsidRPr="00884467" w:rsidR="00110EB5" w:rsidP="00884467" w:rsidRDefault="00110EB5" w14:paraId="375D0EFA" w14:textId="77777777">
            <w:pPr>
              <w:pStyle w:val="Tablebody"/>
              <w:rPr>
                <w:sz w:val="14"/>
                <w:szCs w:val="14"/>
              </w:rPr>
            </w:pPr>
          </w:p>
        </w:tc>
        <w:tc>
          <w:tcPr>
            <w:tcW w:w="1134" w:type="dxa"/>
            <w:tcBorders>
              <w:top w:val="nil"/>
              <w:left w:val="nil"/>
              <w:bottom w:val="single" w:color="auto" w:sz="4" w:space="0"/>
              <w:right w:val="nil"/>
            </w:tcBorders>
          </w:tcPr>
          <w:p w:rsidRPr="00884467" w:rsidR="00110EB5" w:rsidP="00884467" w:rsidRDefault="00110EB5" w14:paraId="0814543B" w14:textId="77777777">
            <w:pPr>
              <w:pStyle w:val="Tablebody"/>
              <w:cnfStyle w:val="100000000000"/>
              <w:rPr>
                <w:sz w:val="14"/>
                <w:szCs w:val="14"/>
              </w:rPr>
            </w:pPr>
          </w:p>
        </w:tc>
        <w:tc>
          <w:tcPr>
            <w:tcW w:w="709" w:type="dxa"/>
            <w:tcBorders>
              <w:top w:val="nil"/>
              <w:left w:val="nil"/>
              <w:bottom w:val="single" w:color="auto" w:sz="4" w:space="0"/>
              <w:right w:val="nil"/>
            </w:tcBorders>
          </w:tcPr>
          <w:p w:rsidRPr="00884467" w:rsidR="00110EB5" w:rsidP="00884467" w:rsidRDefault="00110EB5" w14:paraId="0EF012E2" w14:textId="77777777">
            <w:pPr>
              <w:pStyle w:val="Tablebody"/>
              <w:cnfStyle w:val="100000000000"/>
              <w:rPr>
                <w:sz w:val="14"/>
                <w:szCs w:val="14"/>
              </w:rPr>
            </w:pPr>
          </w:p>
        </w:tc>
        <w:tc>
          <w:tcPr>
            <w:tcW w:w="851" w:type="dxa"/>
            <w:tcBorders>
              <w:top w:val="nil"/>
              <w:left w:val="nil"/>
              <w:bottom w:val="single" w:color="auto" w:sz="4" w:space="0"/>
              <w:right w:val="nil"/>
            </w:tcBorders>
          </w:tcPr>
          <w:p w:rsidRPr="00884467" w:rsidR="00110EB5" w:rsidP="00884467" w:rsidRDefault="00110EB5" w14:paraId="2B112B77" w14:textId="77777777">
            <w:pPr>
              <w:pStyle w:val="Tablebody"/>
              <w:cnfStyle w:val="100000000000"/>
              <w:rPr>
                <w:sz w:val="14"/>
                <w:szCs w:val="14"/>
              </w:rPr>
            </w:pPr>
          </w:p>
        </w:tc>
        <w:tc>
          <w:tcPr>
            <w:tcW w:w="1134" w:type="dxa"/>
            <w:tcBorders>
              <w:top w:val="nil"/>
              <w:left w:val="nil"/>
              <w:bottom w:val="single" w:color="auto" w:sz="4" w:space="0"/>
              <w:right w:val="nil"/>
            </w:tcBorders>
          </w:tcPr>
          <w:p w:rsidRPr="00884467" w:rsidR="00110EB5" w:rsidP="00884467" w:rsidRDefault="00110EB5" w14:paraId="4CBD3305" w14:textId="77777777">
            <w:pPr>
              <w:pStyle w:val="Tablebody"/>
              <w:cnfStyle w:val="100000000000"/>
              <w:rPr>
                <w:sz w:val="14"/>
                <w:szCs w:val="14"/>
              </w:rPr>
            </w:pPr>
          </w:p>
        </w:tc>
        <w:tc>
          <w:tcPr>
            <w:tcW w:w="1134" w:type="dxa"/>
            <w:tcBorders>
              <w:top w:val="nil"/>
              <w:left w:val="nil"/>
              <w:bottom w:val="single" w:color="auto" w:sz="4" w:space="0"/>
              <w:right w:val="nil"/>
            </w:tcBorders>
          </w:tcPr>
          <w:p w:rsidRPr="00884467" w:rsidR="00110EB5" w:rsidP="00884467" w:rsidRDefault="00110EB5" w14:paraId="115B28E7" w14:textId="77777777">
            <w:pPr>
              <w:pStyle w:val="Tablebody"/>
              <w:cnfStyle w:val="100000000000"/>
              <w:rPr>
                <w:sz w:val="14"/>
                <w:szCs w:val="14"/>
              </w:rPr>
            </w:pPr>
          </w:p>
        </w:tc>
        <w:tc>
          <w:tcPr>
            <w:tcW w:w="708" w:type="dxa"/>
            <w:tcBorders>
              <w:top w:val="nil"/>
              <w:left w:val="nil"/>
              <w:bottom w:val="single" w:color="auto" w:sz="4" w:space="0"/>
              <w:right w:val="nil"/>
            </w:tcBorders>
          </w:tcPr>
          <w:p w:rsidRPr="00884467" w:rsidR="00110EB5" w:rsidP="00884467" w:rsidRDefault="00110EB5" w14:paraId="713CD079" w14:textId="77777777">
            <w:pPr>
              <w:pStyle w:val="Tablebody"/>
              <w:cnfStyle w:val="100000000000"/>
              <w:rPr>
                <w:sz w:val="14"/>
                <w:szCs w:val="14"/>
              </w:rPr>
            </w:pPr>
          </w:p>
        </w:tc>
        <w:tc>
          <w:tcPr>
            <w:tcW w:w="851" w:type="dxa"/>
            <w:tcBorders>
              <w:top w:val="nil"/>
              <w:left w:val="nil"/>
              <w:bottom w:val="single" w:color="auto" w:sz="4" w:space="0"/>
              <w:right w:val="nil"/>
            </w:tcBorders>
          </w:tcPr>
          <w:p w:rsidRPr="00884467" w:rsidR="00110EB5" w:rsidP="00884467" w:rsidRDefault="00110EB5" w14:paraId="4516B8C1" w14:textId="77777777">
            <w:pPr>
              <w:pStyle w:val="Tablebody"/>
              <w:cnfStyle w:val="100000000000"/>
              <w:rPr>
                <w:sz w:val="14"/>
                <w:szCs w:val="14"/>
              </w:rPr>
            </w:pPr>
          </w:p>
        </w:tc>
        <w:tc>
          <w:tcPr>
            <w:tcW w:w="1134" w:type="dxa"/>
            <w:tcBorders>
              <w:top w:val="nil"/>
              <w:left w:val="nil"/>
              <w:bottom w:val="single" w:color="auto" w:sz="4" w:space="0"/>
            </w:tcBorders>
          </w:tcPr>
          <w:p w:rsidRPr="00884467" w:rsidR="00110EB5" w:rsidP="00884467" w:rsidRDefault="00110EB5" w14:paraId="13BA9543" w14:textId="77777777">
            <w:pPr>
              <w:pStyle w:val="Tablebody"/>
              <w:cnfStyle w:val="100000000000"/>
              <w:rPr>
                <w:sz w:val="14"/>
                <w:szCs w:val="14"/>
              </w:rPr>
            </w:pPr>
            <w:r w:rsidRPr="00884467">
              <w:rPr>
                <w:sz w:val="14"/>
                <w:szCs w:val="14"/>
              </w:rPr>
              <w:t>($ thousand)</w:t>
            </w:r>
          </w:p>
        </w:tc>
      </w:tr>
      <w:tr w:rsidRPr="00884467" w:rsidR="00110EB5" w:rsidTr="00884467" w14:paraId="1CE778A4" w14:textId="77777777">
        <w:trPr>
          <w:cnfStyle w:val="100000000000"/>
          <w:trHeight w:val="20"/>
          <w:tblHeader/>
        </w:trPr>
        <w:tc>
          <w:tcPr>
            <w:cnfStyle w:val="001000000000"/>
            <w:tcW w:w="2835" w:type="dxa"/>
            <w:vMerge w:val="restart"/>
            <w:tcBorders>
              <w:top w:val="single" w:color="auto" w:sz="4" w:space="0"/>
            </w:tcBorders>
            <w:vAlign w:val="bottom"/>
          </w:tcPr>
          <w:p w:rsidRPr="00884467" w:rsidR="00110EB5" w:rsidP="00884467" w:rsidRDefault="00110EB5" w14:paraId="3F1BBA23" w14:textId="77777777">
            <w:pPr>
              <w:pStyle w:val="Tablebody"/>
              <w:jc w:val="left"/>
              <w:rPr>
                <w:sz w:val="14"/>
                <w:szCs w:val="14"/>
              </w:rPr>
            </w:pPr>
            <w:r w:rsidRPr="00884467">
              <w:rPr>
                <w:sz w:val="14"/>
                <w:szCs w:val="14"/>
              </w:rPr>
              <w:t>Cash and deposits, and investments</w:t>
            </w:r>
          </w:p>
        </w:tc>
        <w:tc>
          <w:tcPr>
            <w:tcW w:w="3828" w:type="dxa"/>
            <w:gridSpan w:val="4"/>
            <w:tcBorders>
              <w:top w:val="single" w:color="auto" w:sz="4" w:space="0"/>
              <w:left w:val="nil"/>
              <w:bottom w:val="single" w:color="auto" w:sz="4" w:space="0"/>
              <w:right w:val="single" w:color="auto" w:sz="4" w:space="0"/>
            </w:tcBorders>
            <w:vAlign w:val="bottom"/>
          </w:tcPr>
          <w:p w:rsidRPr="00884467" w:rsidR="00110EB5" w:rsidP="00884467" w:rsidRDefault="00110EB5" w14:paraId="25C099EC" w14:textId="77777777">
            <w:pPr>
              <w:pStyle w:val="Tablebody"/>
              <w:cnfStyle w:val="100000000000"/>
              <w:rPr>
                <w:sz w:val="14"/>
                <w:szCs w:val="14"/>
              </w:rPr>
            </w:pPr>
            <w:r w:rsidRPr="00884467">
              <w:rPr>
                <w:sz w:val="14"/>
                <w:szCs w:val="14"/>
              </w:rPr>
              <w:t>2020</w:t>
            </w:r>
          </w:p>
        </w:tc>
        <w:tc>
          <w:tcPr>
            <w:tcW w:w="3827" w:type="dxa"/>
            <w:gridSpan w:val="4"/>
            <w:tcBorders>
              <w:top w:val="single" w:color="auto" w:sz="4" w:space="0"/>
              <w:left w:val="single" w:color="auto" w:sz="4" w:space="0"/>
              <w:bottom w:val="single" w:color="auto" w:sz="4" w:space="0"/>
            </w:tcBorders>
            <w:vAlign w:val="bottom"/>
          </w:tcPr>
          <w:p w:rsidRPr="00884467" w:rsidR="00110EB5" w:rsidP="00884467" w:rsidRDefault="00110EB5" w14:paraId="68DDB7F7" w14:textId="77777777">
            <w:pPr>
              <w:pStyle w:val="Tablebody"/>
              <w:cnfStyle w:val="100000000000"/>
              <w:rPr>
                <w:sz w:val="14"/>
                <w:szCs w:val="14"/>
              </w:rPr>
            </w:pPr>
            <w:r w:rsidRPr="00884467">
              <w:rPr>
                <w:sz w:val="14"/>
                <w:szCs w:val="14"/>
              </w:rPr>
              <w:t>2019</w:t>
            </w:r>
          </w:p>
        </w:tc>
      </w:tr>
      <w:tr w:rsidRPr="00884467" w:rsidR="00884467" w:rsidTr="00884467" w14:paraId="20D287A4" w14:textId="77777777">
        <w:trPr>
          <w:cnfStyle w:val="100000000000"/>
          <w:trHeight w:val="20"/>
          <w:tblHeader/>
        </w:trPr>
        <w:tc>
          <w:tcPr>
            <w:cnfStyle w:val="001000000000"/>
            <w:tcW w:w="2835" w:type="dxa"/>
            <w:vMerge/>
            <w:tcBorders>
              <w:right w:val="single" w:color="auto" w:sz="4" w:space="0"/>
            </w:tcBorders>
            <w:vAlign w:val="bottom"/>
          </w:tcPr>
          <w:p w:rsidRPr="00884467" w:rsidR="00110EB5" w:rsidP="00884467" w:rsidRDefault="00110EB5" w14:paraId="770BF35B" w14:textId="77777777">
            <w:pPr>
              <w:pStyle w:val="Tablebody"/>
              <w:rPr>
                <w:sz w:val="14"/>
                <w:szCs w:val="14"/>
              </w:rPr>
            </w:pPr>
          </w:p>
        </w:tc>
        <w:tc>
          <w:tcPr>
            <w:tcW w:w="1134" w:type="dxa"/>
            <w:tcBorders>
              <w:top w:val="single" w:color="auto" w:sz="4" w:space="0"/>
              <w:left w:val="single" w:color="auto" w:sz="4" w:space="0"/>
            </w:tcBorders>
            <w:vAlign w:val="bottom"/>
          </w:tcPr>
          <w:p w:rsidRPr="00884467" w:rsidR="00110EB5" w:rsidP="00884467" w:rsidRDefault="00110EB5" w14:paraId="2083EAB6" w14:textId="133EC0D4">
            <w:pPr>
              <w:pStyle w:val="Tablebody"/>
              <w:cnfStyle w:val="100000000000"/>
              <w:rPr>
                <w:sz w:val="14"/>
                <w:szCs w:val="14"/>
              </w:rPr>
            </w:pPr>
            <w:r w:rsidRPr="00884467">
              <w:rPr>
                <w:sz w:val="14"/>
                <w:szCs w:val="14"/>
              </w:rPr>
              <w:t xml:space="preserve">Opening balance as at </w:t>
            </w:r>
            <w:r w:rsidR="00884467">
              <w:rPr>
                <w:sz w:val="14"/>
                <w:szCs w:val="14"/>
              </w:rPr>
              <w:br/>
            </w:r>
            <w:r w:rsidRPr="00884467">
              <w:rPr>
                <w:sz w:val="14"/>
                <w:szCs w:val="14"/>
              </w:rPr>
              <w:t>1 July 2019</w:t>
            </w:r>
          </w:p>
        </w:tc>
        <w:tc>
          <w:tcPr>
            <w:tcW w:w="709" w:type="dxa"/>
            <w:tcBorders>
              <w:top w:val="single" w:color="auto" w:sz="4" w:space="0"/>
            </w:tcBorders>
            <w:vAlign w:val="bottom"/>
          </w:tcPr>
          <w:p w:rsidRPr="00884467" w:rsidR="00110EB5" w:rsidP="00884467" w:rsidRDefault="00110EB5" w14:paraId="7FD01D4F" w14:textId="77777777">
            <w:pPr>
              <w:pStyle w:val="Tablebody"/>
              <w:cnfStyle w:val="100000000000"/>
              <w:rPr>
                <w:sz w:val="14"/>
                <w:szCs w:val="14"/>
              </w:rPr>
            </w:pPr>
            <w:r w:rsidRPr="00884467">
              <w:rPr>
                <w:sz w:val="14"/>
                <w:szCs w:val="14"/>
              </w:rPr>
              <w:t xml:space="preserve">Total </w:t>
            </w:r>
            <w:r w:rsidRPr="00884467">
              <w:rPr>
                <w:sz w:val="14"/>
                <w:szCs w:val="14"/>
              </w:rPr>
              <w:br/>
              <w:t>receipts</w:t>
            </w:r>
          </w:p>
        </w:tc>
        <w:tc>
          <w:tcPr>
            <w:tcW w:w="851" w:type="dxa"/>
            <w:tcBorders>
              <w:top w:val="single" w:color="auto" w:sz="4" w:space="0"/>
            </w:tcBorders>
            <w:vAlign w:val="bottom"/>
          </w:tcPr>
          <w:p w:rsidRPr="00884467" w:rsidR="00110EB5" w:rsidP="00884467" w:rsidRDefault="00110EB5" w14:paraId="6E014DB1" w14:textId="77777777">
            <w:pPr>
              <w:pStyle w:val="Tablebody"/>
              <w:cnfStyle w:val="100000000000"/>
              <w:rPr>
                <w:sz w:val="14"/>
                <w:szCs w:val="14"/>
              </w:rPr>
            </w:pPr>
            <w:r w:rsidRPr="00884467">
              <w:rPr>
                <w:sz w:val="14"/>
                <w:szCs w:val="14"/>
              </w:rPr>
              <w:t xml:space="preserve">Total </w:t>
            </w:r>
            <w:r w:rsidRPr="00884467">
              <w:rPr>
                <w:sz w:val="14"/>
                <w:szCs w:val="14"/>
              </w:rPr>
              <w:br/>
              <w:t>payments</w:t>
            </w:r>
          </w:p>
        </w:tc>
        <w:tc>
          <w:tcPr>
            <w:tcW w:w="1134" w:type="dxa"/>
            <w:tcBorders>
              <w:top w:val="single" w:color="auto" w:sz="4" w:space="0"/>
              <w:right w:val="single" w:color="auto" w:sz="4" w:space="0"/>
            </w:tcBorders>
            <w:vAlign w:val="bottom"/>
          </w:tcPr>
          <w:p w:rsidRPr="00884467" w:rsidR="00110EB5" w:rsidP="00884467" w:rsidRDefault="00110EB5" w14:paraId="430E7204" w14:textId="77777777">
            <w:pPr>
              <w:pStyle w:val="Tablebody"/>
              <w:cnfStyle w:val="100000000000"/>
              <w:rPr>
                <w:sz w:val="14"/>
                <w:szCs w:val="14"/>
              </w:rPr>
            </w:pPr>
            <w:r w:rsidRPr="00884467">
              <w:rPr>
                <w:sz w:val="14"/>
                <w:szCs w:val="14"/>
              </w:rPr>
              <w:t>Closing balance as at 30 June 2020</w:t>
            </w:r>
          </w:p>
        </w:tc>
        <w:tc>
          <w:tcPr>
            <w:tcW w:w="1134" w:type="dxa"/>
            <w:tcBorders>
              <w:top w:val="single" w:color="auto" w:sz="4" w:space="0"/>
              <w:left w:val="single" w:color="auto" w:sz="4" w:space="0"/>
            </w:tcBorders>
            <w:vAlign w:val="bottom"/>
          </w:tcPr>
          <w:p w:rsidRPr="00884467" w:rsidR="00110EB5" w:rsidP="00884467" w:rsidRDefault="00110EB5" w14:paraId="1C38E0E4" w14:textId="77777777">
            <w:pPr>
              <w:pStyle w:val="Tablebody"/>
              <w:cnfStyle w:val="100000000000"/>
              <w:rPr>
                <w:sz w:val="14"/>
                <w:szCs w:val="14"/>
              </w:rPr>
            </w:pPr>
            <w:r w:rsidRPr="00884467">
              <w:rPr>
                <w:sz w:val="14"/>
                <w:szCs w:val="14"/>
              </w:rPr>
              <w:t>Opening balance as at 1 July 2018</w:t>
            </w:r>
          </w:p>
        </w:tc>
        <w:tc>
          <w:tcPr>
            <w:tcW w:w="708" w:type="dxa"/>
            <w:tcBorders>
              <w:top w:val="single" w:color="auto" w:sz="4" w:space="0"/>
            </w:tcBorders>
            <w:vAlign w:val="bottom"/>
          </w:tcPr>
          <w:p w:rsidRPr="00884467" w:rsidR="00110EB5" w:rsidP="00884467" w:rsidRDefault="00110EB5" w14:paraId="4D1851B6" w14:textId="77777777">
            <w:pPr>
              <w:pStyle w:val="Tablebody"/>
              <w:cnfStyle w:val="100000000000"/>
              <w:rPr>
                <w:sz w:val="14"/>
                <w:szCs w:val="14"/>
              </w:rPr>
            </w:pPr>
            <w:r w:rsidRPr="00884467">
              <w:rPr>
                <w:sz w:val="14"/>
                <w:szCs w:val="14"/>
              </w:rPr>
              <w:t xml:space="preserve">Total </w:t>
            </w:r>
            <w:r w:rsidRPr="00884467">
              <w:rPr>
                <w:sz w:val="14"/>
                <w:szCs w:val="14"/>
              </w:rPr>
              <w:br/>
              <w:t>receipts</w:t>
            </w:r>
          </w:p>
        </w:tc>
        <w:tc>
          <w:tcPr>
            <w:tcW w:w="851" w:type="dxa"/>
            <w:tcBorders>
              <w:top w:val="single" w:color="auto" w:sz="4" w:space="0"/>
            </w:tcBorders>
            <w:vAlign w:val="bottom"/>
          </w:tcPr>
          <w:p w:rsidRPr="00884467" w:rsidR="00110EB5" w:rsidP="00884467" w:rsidRDefault="00110EB5" w14:paraId="39038683" w14:textId="77777777">
            <w:pPr>
              <w:pStyle w:val="Tablebody"/>
              <w:cnfStyle w:val="100000000000"/>
              <w:rPr>
                <w:sz w:val="14"/>
                <w:szCs w:val="14"/>
              </w:rPr>
            </w:pPr>
            <w:r w:rsidRPr="00884467">
              <w:rPr>
                <w:sz w:val="14"/>
                <w:szCs w:val="14"/>
              </w:rPr>
              <w:t xml:space="preserve">Total </w:t>
            </w:r>
            <w:r w:rsidRPr="00884467">
              <w:rPr>
                <w:sz w:val="14"/>
                <w:szCs w:val="14"/>
              </w:rPr>
              <w:br/>
              <w:t>payments</w:t>
            </w:r>
          </w:p>
        </w:tc>
        <w:tc>
          <w:tcPr>
            <w:tcW w:w="1134" w:type="dxa"/>
            <w:tcBorders>
              <w:top w:val="single" w:color="auto" w:sz="4" w:space="0"/>
            </w:tcBorders>
            <w:vAlign w:val="bottom"/>
          </w:tcPr>
          <w:p w:rsidRPr="00884467" w:rsidR="00110EB5" w:rsidP="00884467" w:rsidRDefault="00110EB5" w14:paraId="574C2FCC" w14:textId="77777777">
            <w:pPr>
              <w:pStyle w:val="Tablebody"/>
              <w:cnfStyle w:val="100000000000"/>
              <w:rPr>
                <w:sz w:val="14"/>
                <w:szCs w:val="14"/>
              </w:rPr>
            </w:pPr>
            <w:r w:rsidRPr="00884467">
              <w:rPr>
                <w:sz w:val="14"/>
                <w:szCs w:val="14"/>
              </w:rPr>
              <w:t>Closing balance as at 30 June 2019</w:t>
            </w:r>
          </w:p>
        </w:tc>
      </w:tr>
      <w:tr w:rsidRPr="00884467" w:rsidR="00884467" w:rsidTr="00862162" w14:paraId="426C9D20" w14:textId="77777777">
        <w:trPr>
          <w:trHeight w:val="20"/>
        </w:trPr>
        <w:tc>
          <w:tcPr>
            <w:cnfStyle w:val="001000000000"/>
            <w:tcW w:w="2835" w:type="dxa"/>
            <w:tcBorders>
              <w:right w:val="single" w:color="auto" w:sz="4" w:space="0"/>
            </w:tcBorders>
            <w:tcMar>
              <w:top w:w="57" w:type="dxa"/>
              <w:bottom w:w="57" w:type="dxa"/>
            </w:tcMar>
          </w:tcPr>
          <w:p w:rsidRPr="00862162" w:rsidR="00110EB5" w:rsidP="00884467" w:rsidRDefault="00110EB5" w14:paraId="47AA72F2" w14:textId="77777777">
            <w:pPr>
              <w:pStyle w:val="Tablebody"/>
              <w:rPr>
                <w:b/>
                <w:bCs/>
                <w:sz w:val="14"/>
                <w:szCs w:val="14"/>
              </w:rPr>
            </w:pPr>
            <w:r w:rsidRPr="00862162">
              <w:rPr>
                <w:b/>
                <w:bCs/>
                <w:sz w:val="14"/>
                <w:szCs w:val="14"/>
              </w:rPr>
              <w:t>Administered trusts</w:t>
            </w:r>
          </w:p>
        </w:tc>
        <w:tc>
          <w:tcPr>
            <w:tcW w:w="1134" w:type="dxa"/>
            <w:tcBorders>
              <w:left w:val="single" w:color="auto" w:sz="4" w:space="0"/>
            </w:tcBorders>
            <w:tcMar>
              <w:top w:w="57" w:type="dxa"/>
              <w:bottom w:w="57" w:type="dxa"/>
            </w:tcMar>
          </w:tcPr>
          <w:p w:rsidRPr="00884467" w:rsidR="00110EB5" w:rsidP="00884467" w:rsidRDefault="00110EB5" w14:paraId="71089BFB" w14:textId="77777777">
            <w:pPr>
              <w:pStyle w:val="Tablebody"/>
              <w:cnfStyle w:val="000000000000"/>
              <w:rPr>
                <w:sz w:val="14"/>
                <w:szCs w:val="14"/>
              </w:rPr>
            </w:pPr>
          </w:p>
        </w:tc>
        <w:tc>
          <w:tcPr>
            <w:tcW w:w="709" w:type="dxa"/>
            <w:tcMar>
              <w:top w:w="57" w:type="dxa"/>
              <w:bottom w:w="57" w:type="dxa"/>
            </w:tcMar>
          </w:tcPr>
          <w:p w:rsidRPr="00884467" w:rsidR="00110EB5" w:rsidP="00884467" w:rsidRDefault="00110EB5" w14:paraId="7254E5DD" w14:textId="77777777">
            <w:pPr>
              <w:pStyle w:val="Tablebody"/>
              <w:cnfStyle w:val="000000000000"/>
              <w:rPr>
                <w:sz w:val="14"/>
                <w:szCs w:val="14"/>
              </w:rPr>
            </w:pPr>
          </w:p>
        </w:tc>
        <w:tc>
          <w:tcPr>
            <w:tcW w:w="851" w:type="dxa"/>
            <w:tcMar>
              <w:top w:w="57" w:type="dxa"/>
              <w:bottom w:w="57" w:type="dxa"/>
            </w:tcMar>
          </w:tcPr>
          <w:p w:rsidRPr="00884467" w:rsidR="00110EB5" w:rsidP="00884467" w:rsidRDefault="00110EB5" w14:paraId="3E034EE3" w14:textId="77777777">
            <w:pPr>
              <w:pStyle w:val="Tablebody"/>
              <w:cnfStyle w:val="000000000000"/>
              <w:rPr>
                <w:sz w:val="14"/>
                <w:szCs w:val="14"/>
              </w:rPr>
            </w:pPr>
          </w:p>
        </w:tc>
        <w:tc>
          <w:tcPr>
            <w:tcW w:w="1134" w:type="dxa"/>
            <w:tcBorders>
              <w:right w:val="single" w:color="auto" w:sz="4" w:space="0"/>
            </w:tcBorders>
            <w:tcMar>
              <w:top w:w="57" w:type="dxa"/>
              <w:bottom w:w="57" w:type="dxa"/>
            </w:tcMar>
          </w:tcPr>
          <w:p w:rsidRPr="00884467" w:rsidR="00110EB5" w:rsidP="00884467" w:rsidRDefault="00110EB5" w14:paraId="1FF64132" w14:textId="77777777">
            <w:pPr>
              <w:pStyle w:val="Tablebody"/>
              <w:cnfStyle w:val="000000000000"/>
              <w:rPr>
                <w:sz w:val="14"/>
                <w:szCs w:val="14"/>
              </w:rPr>
            </w:pPr>
          </w:p>
        </w:tc>
        <w:tc>
          <w:tcPr>
            <w:tcW w:w="1134" w:type="dxa"/>
            <w:tcBorders>
              <w:left w:val="single" w:color="auto" w:sz="4" w:space="0"/>
            </w:tcBorders>
            <w:tcMar>
              <w:top w:w="57" w:type="dxa"/>
              <w:bottom w:w="57" w:type="dxa"/>
            </w:tcMar>
          </w:tcPr>
          <w:p w:rsidRPr="00884467" w:rsidR="00110EB5" w:rsidP="00884467" w:rsidRDefault="00110EB5" w14:paraId="452FCFC4" w14:textId="77777777">
            <w:pPr>
              <w:pStyle w:val="Tablebody"/>
              <w:cnfStyle w:val="000000000000"/>
              <w:rPr>
                <w:sz w:val="14"/>
                <w:szCs w:val="14"/>
              </w:rPr>
            </w:pPr>
          </w:p>
        </w:tc>
        <w:tc>
          <w:tcPr>
            <w:tcW w:w="708" w:type="dxa"/>
            <w:tcMar>
              <w:top w:w="57" w:type="dxa"/>
              <w:bottom w:w="57" w:type="dxa"/>
            </w:tcMar>
          </w:tcPr>
          <w:p w:rsidRPr="00884467" w:rsidR="00110EB5" w:rsidP="00884467" w:rsidRDefault="00110EB5" w14:paraId="5642594F" w14:textId="77777777">
            <w:pPr>
              <w:pStyle w:val="Tablebody"/>
              <w:cnfStyle w:val="000000000000"/>
              <w:rPr>
                <w:sz w:val="14"/>
                <w:szCs w:val="14"/>
              </w:rPr>
            </w:pPr>
          </w:p>
        </w:tc>
        <w:tc>
          <w:tcPr>
            <w:tcW w:w="851" w:type="dxa"/>
            <w:tcMar>
              <w:top w:w="57" w:type="dxa"/>
              <w:bottom w:w="57" w:type="dxa"/>
            </w:tcMar>
          </w:tcPr>
          <w:p w:rsidRPr="00884467" w:rsidR="00110EB5" w:rsidP="00884467" w:rsidRDefault="00110EB5" w14:paraId="4A691400" w14:textId="77777777">
            <w:pPr>
              <w:pStyle w:val="Tablebody"/>
              <w:cnfStyle w:val="000000000000"/>
              <w:rPr>
                <w:sz w:val="14"/>
                <w:szCs w:val="14"/>
              </w:rPr>
            </w:pPr>
          </w:p>
        </w:tc>
        <w:tc>
          <w:tcPr>
            <w:tcW w:w="1134" w:type="dxa"/>
            <w:tcMar>
              <w:top w:w="57" w:type="dxa"/>
              <w:bottom w:w="57" w:type="dxa"/>
            </w:tcMar>
          </w:tcPr>
          <w:p w:rsidRPr="00884467" w:rsidR="00110EB5" w:rsidP="00884467" w:rsidRDefault="00110EB5" w14:paraId="3C3117D8" w14:textId="77777777">
            <w:pPr>
              <w:pStyle w:val="Tablebody"/>
              <w:cnfStyle w:val="000000000000"/>
              <w:rPr>
                <w:sz w:val="14"/>
                <w:szCs w:val="14"/>
              </w:rPr>
            </w:pPr>
          </w:p>
        </w:tc>
      </w:tr>
      <w:tr w:rsidRPr="00884467" w:rsidR="00884467" w:rsidTr="00862162" w14:paraId="2A2E3F0C" w14:textId="77777777">
        <w:trPr>
          <w:trHeight w:val="20"/>
        </w:trPr>
        <w:tc>
          <w:tcPr>
            <w:cnfStyle w:val="001000000000"/>
            <w:tcW w:w="2835" w:type="dxa"/>
            <w:tcBorders>
              <w:right w:val="single" w:color="auto" w:sz="4" w:space="0"/>
            </w:tcBorders>
            <w:tcMar>
              <w:top w:w="57" w:type="dxa"/>
              <w:bottom w:w="57" w:type="dxa"/>
            </w:tcMar>
          </w:tcPr>
          <w:p w:rsidRPr="00884467" w:rsidR="00110EB5" w:rsidP="00884467" w:rsidRDefault="00110EB5" w14:paraId="5BD49E6E" w14:textId="790A19C6">
            <w:pPr>
              <w:pStyle w:val="Tablebody"/>
              <w:rPr>
                <w:sz w:val="14"/>
                <w:szCs w:val="14"/>
              </w:rPr>
            </w:pPr>
            <w:r w:rsidRPr="00862162">
              <w:rPr>
                <w:b/>
                <w:bCs/>
                <w:sz w:val="14"/>
                <w:szCs w:val="14"/>
              </w:rPr>
              <w:t>Asset confiscation office retained monies</w:t>
            </w:r>
            <w:r w:rsidR="00862162">
              <w:rPr>
                <w:b/>
                <w:bCs/>
                <w:sz w:val="14"/>
                <w:szCs w:val="14"/>
              </w:rPr>
              <w:t xml:space="preserve"> </w:t>
            </w:r>
            <w:r w:rsidRPr="00862162">
              <w:rPr>
                <w:b/>
                <w:bCs/>
                <w:sz w:val="14"/>
                <w:szCs w:val="14"/>
              </w:rPr>
              <w:t>trust</w:t>
            </w:r>
            <w:r w:rsidRPr="00862162">
              <w:rPr>
                <w:b/>
                <w:bCs/>
                <w:sz w:val="14"/>
                <w:szCs w:val="14"/>
              </w:rPr>
              <w:br/>
            </w:r>
            <w:r w:rsidRPr="00884467">
              <w:rPr>
                <w:sz w:val="14"/>
                <w:szCs w:val="14"/>
              </w:rPr>
              <w:t xml:space="preserve">Established under the </w:t>
            </w:r>
            <w:r w:rsidRPr="00884467">
              <w:rPr>
                <w:i/>
                <w:iCs/>
                <w:sz w:val="14"/>
                <w:szCs w:val="14"/>
              </w:rPr>
              <w:t>Financial Management Act 1994</w:t>
            </w:r>
            <w:r w:rsidRPr="00884467">
              <w:rPr>
                <w:sz w:val="14"/>
                <w:szCs w:val="14"/>
              </w:rPr>
              <w:t xml:space="preserve"> for the Asset Confiscation Office.</w:t>
            </w:r>
          </w:p>
        </w:tc>
        <w:tc>
          <w:tcPr>
            <w:tcW w:w="1134" w:type="dxa"/>
            <w:tcBorders>
              <w:left w:val="single" w:color="auto" w:sz="4" w:space="0"/>
            </w:tcBorders>
            <w:tcMar>
              <w:top w:w="57" w:type="dxa"/>
              <w:bottom w:w="57" w:type="dxa"/>
            </w:tcMar>
          </w:tcPr>
          <w:p w:rsidRPr="00884467" w:rsidR="00110EB5" w:rsidP="00884467" w:rsidRDefault="00110EB5" w14:paraId="06CEB895" w14:textId="77777777">
            <w:pPr>
              <w:pStyle w:val="Tablebody"/>
              <w:cnfStyle w:val="000000000000"/>
              <w:rPr>
                <w:sz w:val="14"/>
                <w:szCs w:val="14"/>
              </w:rPr>
            </w:pPr>
            <w:r w:rsidRPr="00884467">
              <w:rPr>
                <w:sz w:val="14"/>
                <w:szCs w:val="14"/>
              </w:rPr>
              <w:t xml:space="preserve">11,884 </w:t>
            </w:r>
          </w:p>
        </w:tc>
        <w:tc>
          <w:tcPr>
            <w:tcW w:w="709" w:type="dxa"/>
            <w:tcMar>
              <w:top w:w="57" w:type="dxa"/>
              <w:bottom w:w="57" w:type="dxa"/>
            </w:tcMar>
          </w:tcPr>
          <w:p w:rsidRPr="00884467" w:rsidR="00110EB5" w:rsidP="00884467" w:rsidRDefault="00110EB5" w14:paraId="438BDEB5" w14:textId="77777777">
            <w:pPr>
              <w:pStyle w:val="Tablebody"/>
              <w:cnfStyle w:val="000000000000"/>
              <w:rPr>
                <w:sz w:val="14"/>
                <w:szCs w:val="14"/>
              </w:rPr>
            </w:pPr>
            <w:r w:rsidRPr="00884467">
              <w:rPr>
                <w:sz w:val="14"/>
                <w:szCs w:val="14"/>
              </w:rPr>
              <w:t xml:space="preserve">8,430 </w:t>
            </w:r>
          </w:p>
        </w:tc>
        <w:tc>
          <w:tcPr>
            <w:tcW w:w="851" w:type="dxa"/>
            <w:tcMar>
              <w:top w:w="57" w:type="dxa"/>
              <w:bottom w:w="57" w:type="dxa"/>
            </w:tcMar>
          </w:tcPr>
          <w:p w:rsidRPr="00884467" w:rsidR="00110EB5" w:rsidP="00884467" w:rsidRDefault="00110EB5" w14:paraId="67EB9088" w14:textId="77777777">
            <w:pPr>
              <w:pStyle w:val="Tablebody"/>
              <w:cnfStyle w:val="000000000000"/>
              <w:rPr>
                <w:sz w:val="14"/>
                <w:szCs w:val="14"/>
              </w:rPr>
            </w:pPr>
            <w:r w:rsidRPr="00884467">
              <w:rPr>
                <w:sz w:val="14"/>
                <w:szCs w:val="14"/>
              </w:rPr>
              <w:t xml:space="preserve">8,923 </w:t>
            </w:r>
          </w:p>
        </w:tc>
        <w:tc>
          <w:tcPr>
            <w:tcW w:w="1134" w:type="dxa"/>
            <w:tcBorders>
              <w:right w:val="single" w:color="auto" w:sz="4" w:space="0"/>
            </w:tcBorders>
            <w:tcMar>
              <w:top w:w="57" w:type="dxa"/>
              <w:bottom w:w="57" w:type="dxa"/>
            </w:tcMar>
          </w:tcPr>
          <w:p w:rsidRPr="00884467" w:rsidR="00110EB5" w:rsidP="00884467" w:rsidRDefault="00110EB5" w14:paraId="531495E2" w14:textId="77777777">
            <w:pPr>
              <w:pStyle w:val="Tablebody"/>
              <w:cnfStyle w:val="000000000000"/>
              <w:rPr>
                <w:b/>
                <w:bCs/>
                <w:sz w:val="14"/>
                <w:szCs w:val="14"/>
              </w:rPr>
            </w:pPr>
            <w:r w:rsidRPr="00884467">
              <w:rPr>
                <w:b/>
                <w:bCs/>
                <w:sz w:val="14"/>
                <w:szCs w:val="14"/>
              </w:rPr>
              <w:t xml:space="preserve">11,391 </w:t>
            </w:r>
          </w:p>
        </w:tc>
        <w:tc>
          <w:tcPr>
            <w:tcW w:w="1134" w:type="dxa"/>
            <w:tcBorders>
              <w:left w:val="single" w:color="auto" w:sz="4" w:space="0"/>
            </w:tcBorders>
            <w:tcMar>
              <w:top w:w="57" w:type="dxa"/>
              <w:bottom w:w="57" w:type="dxa"/>
            </w:tcMar>
          </w:tcPr>
          <w:p w:rsidRPr="00884467" w:rsidR="00110EB5" w:rsidP="00884467" w:rsidRDefault="00110EB5" w14:paraId="57C6EF31" w14:textId="77777777">
            <w:pPr>
              <w:pStyle w:val="Tablebody"/>
              <w:cnfStyle w:val="000000000000"/>
              <w:rPr>
                <w:sz w:val="14"/>
                <w:szCs w:val="14"/>
              </w:rPr>
            </w:pPr>
            <w:r w:rsidRPr="00884467">
              <w:rPr>
                <w:sz w:val="14"/>
                <w:szCs w:val="14"/>
              </w:rPr>
              <w:t xml:space="preserve">10,956 </w:t>
            </w:r>
          </w:p>
        </w:tc>
        <w:tc>
          <w:tcPr>
            <w:tcW w:w="708" w:type="dxa"/>
            <w:tcMar>
              <w:top w:w="57" w:type="dxa"/>
              <w:bottom w:w="57" w:type="dxa"/>
            </w:tcMar>
          </w:tcPr>
          <w:p w:rsidRPr="00884467" w:rsidR="00110EB5" w:rsidP="00884467" w:rsidRDefault="00110EB5" w14:paraId="05D320D1" w14:textId="77777777">
            <w:pPr>
              <w:pStyle w:val="Tablebody"/>
              <w:cnfStyle w:val="000000000000"/>
              <w:rPr>
                <w:sz w:val="14"/>
                <w:szCs w:val="14"/>
              </w:rPr>
            </w:pPr>
            <w:r w:rsidRPr="00884467">
              <w:rPr>
                <w:sz w:val="14"/>
                <w:szCs w:val="14"/>
              </w:rPr>
              <w:t xml:space="preserve">8,295 </w:t>
            </w:r>
          </w:p>
        </w:tc>
        <w:tc>
          <w:tcPr>
            <w:tcW w:w="851" w:type="dxa"/>
            <w:tcMar>
              <w:top w:w="57" w:type="dxa"/>
              <w:bottom w:w="57" w:type="dxa"/>
            </w:tcMar>
          </w:tcPr>
          <w:p w:rsidRPr="00884467" w:rsidR="00110EB5" w:rsidP="00884467" w:rsidRDefault="00110EB5" w14:paraId="0F9EA8A0" w14:textId="77777777">
            <w:pPr>
              <w:pStyle w:val="Tablebody"/>
              <w:cnfStyle w:val="000000000000"/>
              <w:rPr>
                <w:sz w:val="14"/>
                <w:szCs w:val="14"/>
              </w:rPr>
            </w:pPr>
            <w:r w:rsidRPr="00884467">
              <w:rPr>
                <w:sz w:val="14"/>
                <w:szCs w:val="14"/>
              </w:rPr>
              <w:t xml:space="preserve">7,367 </w:t>
            </w:r>
          </w:p>
        </w:tc>
        <w:tc>
          <w:tcPr>
            <w:tcW w:w="1134" w:type="dxa"/>
            <w:tcMar>
              <w:top w:w="57" w:type="dxa"/>
              <w:bottom w:w="57" w:type="dxa"/>
            </w:tcMar>
          </w:tcPr>
          <w:p w:rsidRPr="00884467" w:rsidR="00110EB5" w:rsidP="00884467" w:rsidRDefault="00110EB5" w14:paraId="54B7CC87" w14:textId="77777777">
            <w:pPr>
              <w:pStyle w:val="Tablebody"/>
              <w:cnfStyle w:val="000000000000"/>
              <w:rPr>
                <w:b/>
                <w:bCs/>
                <w:sz w:val="14"/>
                <w:szCs w:val="14"/>
              </w:rPr>
            </w:pPr>
            <w:r w:rsidRPr="00884467">
              <w:rPr>
                <w:b/>
                <w:bCs/>
                <w:sz w:val="14"/>
                <w:szCs w:val="14"/>
              </w:rPr>
              <w:t xml:space="preserve">11,884 </w:t>
            </w:r>
          </w:p>
        </w:tc>
      </w:tr>
      <w:tr w:rsidRPr="00884467" w:rsidR="00884467" w:rsidTr="00862162" w14:paraId="071493B2" w14:textId="77777777">
        <w:trPr>
          <w:trHeight w:val="20"/>
        </w:trPr>
        <w:tc>
          <w:tcPr>
            <w:cnfStyle w:val="001000000000"/>
            <w:tcW w:w="2835" w:type="dxa"/>
            <w:tcBorders>
              <w:right w:val="single" w:color="auto" w:sz="4" w:space="0"/>
            </w:tcBorders>
            <w:tcMar>
              <w:top w:w="57" w:type="dxa"/>
              <w:bottom w:w="57" w:type="dxa"/>
            </w:tcMar>
          </w:tcPr>
          <w:p w:rsidRPr="00884467" w:rsidR="00110EB5" w:rsidP="00884467" w:rsidRDefault="00110EB5" w14:paraId="4B356755" w14:textId="77777777">
            <w:pPr>
              <w:pStyle w:val="Tablebody"/>
              <w:rPr>
                <w:sz w:val="14"/>
                <w:szCs w:val="14"/>
              </w:rPr>
            </w:pPr>
            <w:r w:rsidRPr="00862162">
              <w:rPr>
                <w:b/>
                <w:bCs/>
                <w:sz w:val="14"/>
                <w:szCs w:val="14"/>
              </w:rPr>
              <w:t xml:space="preserve">Domestic building dispute resolution </w:t>
            </w:r>
            <w:proofErr w:type="spellStart"/>
            <w:r w:rsidRPr="00862162">
              <w:rPr>
                <w:b/>
                <w:bCs/>
                <w:sz w:val="14"/>
                <w:szCs w:val="14"/>
              </w:rPr>
              <w:t>victoria</w:t>
            </w:r>
            <w:proofErr w:type="spellEnd"/>
            <w:r w:rsidRPr="00862162">
              <w:rPr>
                <w:b/>
                <w:bCs/>
                <w:sz w:val="14"/>
                <w:szCs w:val="14"/>
              </w:rPr>
              <w:t xml:space="preserve"> trust fund</w:t>
            </w:r>
            <w:r w:rsidRPr="00862162">
              <w:rPr>
                <w:b/>
                <w:bCs/>
                <w:sz w:val="14"/>
                <w:szCs w:val="14"/>
              </w:rPr>
              <w:br/>
            </w:r>
            <w:r w:rsidRPr="00884467">
              <w:rPr>
                <w:sz w:val="14"/>
                <w:szCs w:val="14"/>
              </w:rPr>
              <w:t xml:space="preserve">Established under the </w:t>
            </w:r>
            <w:r w:rsidRPr="00884467">
              <w:rPr>
                <w:i/>
                <w:iCs/>
                <w:sz w:val="14"/>
                <w:szCs w:val="14"/>
              </w:rPr>
              <w:t>Building Legislation Amendment (Consumer Protection) Act 2016</w:t>
            </w:r>
            <w:r w:rsidRPr="00884467">
              <w:rPr>
                <w:sz w:val="14"/>
                <w:szCs w:val="14"/>
              </w:rPr>
              <w:t xml:space="preserve"> to hold monies in accordance with that Act.</w:t>
            </w:r>
          </w:p>
        </w:tc>
        <w:tc>
          <w:tcPr>
            <w:tcW w:w="1134" w:type="dxa"/>
            <w:tcBorders>
              <w:left w:val="single" w:color="auto" w:sz="4" w:space="0"/>
            </w:tcBorders>
            <w:tcMar>
              <w:top w:w="57" w:type="dxa"/>
              <w:bottom w:w="57" w:type="dxa"/>
            </w:tcMar>
          </w:tcPr>
          <w:p w:rsidRPr="00884467" w:rsidR="00110EB5" w:rsidP="00884467" w:rsidRDefault="00110EB5" w14:paraId="5AC9F5A7" w14:textId="77777777">
            <w:pPr>
              <w:pStyle w:val="Tablebody"/>
              <w:cnfStyle w:val="000000000000"/>
              <w:rPr>
                <w:sz w:val="14"/>
                <w:szCs w:val="14"/>
              </w:rPr>
            </w:pPr>
            <w:r w:rsidRPr="00884467">
              <w:rPr>
                <w:sz w:val="14"/>
                <w:szCs w:val="14"/>
              </w:rPr>
              <w:t xml:space="preserve">32 </w:t>
            </w:r>
          </w:p>
        </w:tc>
        <w:tc>
          <w:tcPr>
            <w:tcW w:w="709" w:type="dxa"/>
            <w:tcMar>
              <w:top w:w="57" w:type="dxa"/>
              <w:bottom w:w="57" w:type="dxa"/>
            </w:tcMar>
          </w:tcPr>
          <w:p w:rsidRPr="00884467" w:rsidR="00110EB5" w:rsidP="00884467" w:rsidRDefault="00110EB5" w14:paraId="10E1F657" w14:textId="77777777">
            <w:pPr>
              <w:pStyle w:val="Tablebody"/>
              <w:cnfStyle w:val="000000000000"/>
              <w:rPr>
                <w:sz w:val="14"/>
                <w:szCs w:val="14"/>
              </w:rPr>
            </w:pPr>
            <w:r w:rsidRPr="00884467">
              <w:rPr>
                <w:sz w:val="14"/>
                <w:szCs w:val="14"/>
              </w:rPr>
              <w:t xml:space="preserve">39 </w:t>
            </w:r>
          </w:p>
        </w:tc>
        <w:tc>
          <w:tcPr>
            <w:tcW w:w="851" w:type="dxa"/>
            <w:tcMar>
              <w:top w:w="57" w:type="dxa"/>
              <w:bottom w:w="57" w:type="dxa"/>
            </w:tcMar>
          </w:tcPr>
          <w:p w:rsidRPr="00884467" w:rsidR="00110EB5" w:rsidP="00884467" w:rsidRDefault="00110EB5" w14:paraId="47B425F2" w14:textId="77777777">
            <w:pPr>
              <w:pStyle w:val="Tablebody"/>
              <w:cnfStyle w:val="000000000000"/>
              <w:rPr>
                <w:sz w:val="14"/>
                <w:szCs w:val="14"/>
              </w:rPr>
            </w:pPr>
            <w:r w:rsidRPr="00884467">
              <w:rPr>
                <w:sz w:val="14"/>
                <w:szCs w:val="14"/>
              </w:rPr>
              <w:t xml:space="preserve">25 </w:t>
            </w:r>
          </w:p>
        </w:tc>
        <w:tc>
          <w:tcPr>
            <w:tcW w:w="1134" w:type="dxa"/>
            <w:tcBorders>
              <w:right w:val="single" w:color="auto" w:sz="4" w:space="0"/>
            </w:tcBorders>
            <w:tcMar>
              <w:top w:w="57" w:type="dxa"/>
              <w:bottom w:w="57" w:type="dxa"/>
            </w:tcMar>
          </w:tcPr>
          <w:p w:rsidRPr="00884467" w:rsidR="00110EB5" w:rsidP="00884467" w:rsidRDefault="00110EB5" w14:paraId="6520938C" w14:textId="77777777">
            <w:pPr>
              <w:pStyle w:val="Tablebody"/>
              <w:cnfStyle w:val="000000000000"/>
              <w:rPr>
                <w:b/>
                <w:bCs/>
                <w:sz w:val="14"/>
                <w:szCs w:val="14"/>
              </w:rPr>
            </w:pPr>
            <w:r w:rsidRPr="00884467">
              <w:rPr>
                <w:b/>
                <w:bCs/>
                <w:sz w:val="14"/>
                <w:szCs w:val="14"/>
              </w:rPr>
              <w:t xml:space="preserve">46 </w:t>
            </w:r>
          </w:p>
        </w:tc>
        <w:tc>
          <w:tcPr>
            <w:tcW w:w="1134" w:type="dxa"/>
            <w:tcBorders>
              <w:left w:val="single" w:color="auto" w:sz="4" w:space="0"/>
            </w:tcBorders>
            <w:tcMar>
              <w:top w:w="57" w:type="dxa"/>
              <w:bottom w:w="57" w:type="dxa"/>
            </w:tcMar>
          </w:tcPr>
          <w:p w:rsidRPr="00884467" w:rsidR="00110EB5" w:rsidP="00884467" w:rsidRDefault="00110EB5" w14:paraId="2DC94B82" w14:textId="77777777">
            <w:pPr>
              <w:pStyle w:val="Tablebody"/>
              <w:cnfStyle w:val="000000000000"/>
              <w:rPr>
                <w:sz w:val="14"/>
                <w:szCs w:val="14"/>
              </w:rPr>
            </w:pPr>
            <w:r w:rsidRPr="00884467">
              <w:rPr>
                <w:sz w:val="14"/>
                <w:szCs w:val="14"/>
              </w:rPr>
              <w:t xml:space="preserve">26 </w:t>
            </w:r>
          </w:p>
        </w:tc>
        <w:tc>
          <w:tcPr>
            <w:tcW w:w="708" w:type="dxa"/>
            <w:tcMar>
              <w:top w:w="57" w:type="dxa"/>
              <w:bottom w:w="57" w:type="dxa"/>
            </w:tcMar>
          </w:tcPr>
          <w:p w:rsidRPr="00884467" w:rsidR="00110EB5" w:rsidP="00884467" w:rsidRDefault="00110EB5" w14:paraId="1E62986A" w14:textId="77777777">
            <w:pPr>
              <w:pStyle w:val="Tablebody"/>
              <w:cnfStyle w:val="000000000000"/>
              <w:rPr>
                <w:sz w:val="14"/>
                <w:szCs w:val="14"/>
              </w:rPr>
            </w:pPr>
            <w:r w:rsidRPr="00884467">
              <w:rPr>
                <w:sz w:val="14"/>
                <w:szCs w:val="14"/>
              </w:rPr>
              <w:t xml:space="preserve">78 </w:t>
            </w:r>
          </w:p>
        </w:tc>
        <w:tc>
          <w:tcPr>
            <w:tcW w:w="851" w:type="dxa"/>
            <w:tcMar>
              <w:top w:w="57" w:type="dxa"/>
              <w:bottom w:w="57" w:type="dxa"/>
            </w:tcMar>
          </w:tcPr>
          <w:p w:rsidRPr="00884467" w:rsidR="00110EB5" w:rsidP="00884467" w:rsidRDefault="00110EB5" w14:paraId="477DDA59" w14:textId="77777777">
            <w:pPr>
              <w:pStyle w:val="Tablebody"/>
              <w:cnfStyle w:val="000000000000"/>
              <w:rPr>
                <w:sz w:val="14"/>
                <w:szCs w:val="14"/>
              </w:rPr>
            </w:pPr>
            <w:r w:rsidRPr="00884467">
              <w:rPr>
                <w:sz w:val="14"/>
                <w:szCs w:val="14"/>
              </w:rPr>
              <w:t xml:space="preserve">72 </w:t>
            </w:r>
          </w:p>
        </w:tc>
        <w:tc>
          <w:tcPr>
            <w:tcW w:w="1134" w:type="dxa"/>
            <w:tcMar>
              <w:top w:w="57" w:type="dxa"/>
              <w:bottom w:w="57" w:type="dxa"/>
            </w:tcMar>
          </w:tcPr>
          <w:p w:rsidRPr="00884467" w:rsidR="00110EB5" w:rsidP="00884467" w:rsidRDefault="00110EB5" w14:paraId="422E58E1" w14:textId="77777777">
            <w:pPr>
              <w:pStyle w:val="Tablebody"/>
              <w:cnfStyle w:val="000000000000"/>
              <w:rPr>
                <w:b/>
                <w:bCs/>
                <w:sz w:val="14"/>
                <w:szCs w:val="14"/>
              </w:rPr>
            </w:pPr>
            <w:r w:rsidRPr="00884467">
              <w:rPr>
                <w:b/>
                <w:bCs/>
                <w:sz w:val="14"/>
                <w:szCs w:val="14"/>
              </w:rPr>
              <w:t xml:space="preserve">32 </w:t>
            </w:r>
          </w:p>
        </w:tc>
      </w:tr>
      <w:tr w:rsidRPr="00884467" w:rsidR="00884467" w:rsidTr="00862162" w14:paraId="6A9B245E" w14:textId="77777777">
        <w:trPr>
          <w:trHeight w:val="20"/>
        </w:trPr>
        <w:tc>
          <w:tcPr>
            <w:cnfStyle w:val="001000000000"/>
            <w:tcW w:w="2835" w:type="dxa"/>
            <w:tcBorders>
              <w:right w:val="single" w:color="auto" w:sz="4" w:space="0"/>
            </w:tcBorders>
            <w:tcMar>
              <w:top w:w="57" w:type="dxa"/>
              <w:bottom w:w="57" w:type="dxa"/>
            </w:tcMar>
          </w:tcPr>
          <w:p w:rsidRPr="00884467" w:rsidR="00110EB5" w:rsidP="00884467" w:rsidRDefault="00110EB5" w14:paraId="3B72D2FB" w14:textId="77777777">
            <w:pPr>
              <w:pStyle w:val="Tablebody"/>
              <w:rPr>
                <w:sz w:val="14"/>
                <w:szCs w:val="14"/>
              </w:rPr>
            </w:pPr>
            <w:r w:rsidRPr="00862162">
              <w:rPr>
                <w:b/>
                <w:bCs/>
                <w:sz w:val="14"/>
                <w:szCs w:val="14"/>
              </w:rPr>
              <w:t>Victorian government solicitor’s trust</w:t>
            </w:r>
            <w:r w:rsidRPr="00884467">
              <w:rPr>
                <w:sz w:val="14"/>
                <w:szCs w:val="14"/>
              </w:rPr>
              <w:br/>
              <w:t xml:space="preserve">Established under the </w:t>
            </w:r>
            <w:r w:rsidRPr="00884467">
              <w:rPr>
                <w:i/>
                <w:iCs/>
                <w:sz w:val="14"/>
                <w:szCs w:val="14"/>
              </w:rPr>
              <w:t>Financial Management Act 1994</w:t>
            </w:r>
            <w:r w:rsidRPr="00884467">
              <w:rPr>
                <w:sz w:val="14"/>
                <w:szCs w:val="14"/>
              </w:rPr>
              <w:t xml:space="preserve"> for the Victorian Government Solicitors Office.</w:t>
            </w:r>
          </w:p>
        </w:tc>
        <w:tc>
          <w:tcPr>
            <w:tcW w:w="1134" w:type="dxa"/>
            <w:tcBorders>
              <w:left w:val="single" w:color="auto" w:sz="4" w:space="0"/>
            </w:tcBorders>
            <w:tcMar>
              <w:top w:w="57" w:type="dxa"/>
              <w:bottom w:w="57" w:type="dxa"/>
            </w:tcMar>
          </w:tcPr>
          <w:p w:rsidRPr="00884467" w:rsidR="00110EB5" w:rsidP="00884467" w:rsidRDefault="00110EB5" w14:paraId="3F14AD51" w14:textId="77777777">
            <w:pPr>
              <w:pStyle w:val="Tablebody"/>
              <w:cnfStyle w:val="000000000000"/>
              <w:rPr>
                <w:sz w:val="14"/>
                <w:szCs w:val="14"/>
              </w:rPr>
            </w:pPr>
            <w:r w:rsidRPr="00884467">
              <w:rPr>
                <w:sz w:val="14"/>
                <w:szCs w:val="14"/>
              </w:rPr>
              <w:t xml:space="preserve">54,325 </w:t>
            </w:r>
          </w:p>
        </w:tc>
        <w:tc>
          <w:tcPr>
            <w:tcW w:w="709" w:type="dxa"/>
            <w:tcMar>
              <w:top w:w="57" w:type="dxa"/>
              <w:bottom w:w="57" w:type="dxa"/>
            </w:tcMar>
          </w:tcPr>
          <w:p w:rsidRPr="00884467" w:rsidR="00110EB5" w:rsidP="00884467" w:rsidRDefault="00110EB5" w14:paraId="1749D6DE" w14:textId="77777777">
            <w:pPr>
              <w:pStyle w:val="Tablebody"/>
              <w:cnfStyle w:val="000000000000"/>
              <w:rPr>
                <w:sz w:val="14"/>
                <w:szCs w:val="14"/>
              </w:rPr>
            </w:pPr>
            <w:r w:rsidRPr="00884467">
              <w:rPr>
                <w:sz w:val="14"/>
                <w:szCs w:val="14"/>
              </w:rPr>
              <w:t xml:space="preserve">171,440 </w:t>
            </w:r>
          </w:p>
        </w:tc>
        <w:tc>
          <w:tcPr>
            <w:tcW w:w="851" w:type="dxa"/>
            <w:tcMar>
              <w:top w:w="57" w:type="dxa"/>
              <w:bottom w:w="57" w:type="dxa"/>
            </w:tcMar>
          </w:tcPr>
          <w:p w:rsidRPr="00884467" w:rsidR="00110EB5" w:rsidP="00884467" w:rsidRDefault="00110EB5" w14:paraId="06C4BF58" w14:textId="77777777">
            <w:pPr>
              <w:pStyle w:val="Tablebody"/>
              <w:cnfStyle w:val="000000000000"/>
              <w:rPr>
                <w:sz w:val="14"/>
                <w:szCs w:val="14"/>
              </w:rPr>
            </w:pPr>
            <w:r w:rsidRPr="00884467">
              <w:rPr>
                <w:sz w:val="14"/>
                <w:szCs w:val="14"/>
              </w:rPr>
              <w:t xml:space="preserve">184,690 </w:t>
            </w:r>
          </w:p>
        </w:tc>
        <w:tc>
          <w:tcPr>
            <w:tcW w:w="1134" w:type="dxa"/>
            <w:tcBorders>
              <w:right w:val="single" w:color="auto" w:sz="4" w:space="0"/>
            </w:tcBorders>
            <w:tcMar>
              <w:top w:w="57" w:type="dxa"/>
              <w:bottom w:w="57" w:type="dxa"/>
            </w:tcMar>
          </w:tcPr>
          <w:p w:rsidRPr="00884467" w:rsidR="00110EB5" w:rsidP="00884467" w:rsidRDefault="00110EB5" w14:paraId="44ED4B64" w14:textId="77777777">
            <w:pPr>
              <w:pStyle w:val="Tablebody"/>
              <w:cnfStyle w:val="000000000000"/>
              <w:rPr>
                <w:b/>
                <w:bCs/>
                <w:sz w:val="14"/>
                <w:szCs w:val="14"/>
              </w:rPr>
            </w:pPr>
            <w:r w:rsidRPr="00884467">
              <w:rPr>
                <w:b/>
                <w:bCs/>
                <w:sz w:val="14"/>
                <w:szCs w:val="14"/>
              </w:rPr>
              <w:t xml:space="preserve">41,075 </w:t>
            </w:r>
          </w:p>
        </w:tc>
        <w:tc>
          <w:tcPr>
            <w:tcW w:w="1134" w:type="dxa"/>
            <w:tcBorders>
              <w:left w:val="single" w:color="auto" w:sz="4" w:space="0"/>
            </w:tcBorders>
            <w:tcMar>
              <w:top w:w="57" w:type="dxa"/>
              <w:bottom w:w="57" w:type="dxa"/>
            </w:tcMar>
          </w:tcPr>
          <w:p w:rsidRPr="00884467" w:rsidR="00110EB5" w:rsidP="00884467" w:rsidRDefault="00110EB5" w14:paraId="5E720C8D" w14:textId="77777777">
            <w:pPr>
              <w:pStyle w:val="Tablebody"/>
              <w:cnfStyle w:val="000000000000"/>
              <w:rPr>
                <w:sz w:val="14"/>
                <w:szCs w:val="14"/>
              </w:rPr>
            </w:pPr>
            <w:r w:rsidRPr="00884467">
              <w:rPr>
                <w:sz w:val="14"/>
                <w:szCs w:val="14"/>
              </w:rPr>
              <w:t xml:space="preserve">5,589 </w:t>
            </w:r>
          </w:p>
        </w:tc>
        <w:tc>
          <w:tcPr>
            <w:tcW w:w="708" w:type="dxa"/>
            <w:tcMar>
              <w:top w:w="57" w:type="dxa"/>
              <w:bottom w:w="57" w:type="dxa"/>
            </w:tcMar>
          </w:tcPr>
          <w:p w:rsidRPr="00884467" w:rsidR="00110EB5" w:rsidP="00884467" w:rsidRDefault="00110EB5" w14:paraId="5858532A" w14:textId="77777777">
            <w:pPr>
              <w:pStyle w:val="Tablebody"/>
              <w:cnfStyle w:val="000000000000"/>
              <w:rPr>
                <w:sz w:val="14"/>
                <w:szCs w:val="14"/>
              </w:rPr>
            </w:pPr>
            <w:r w:rsidRPr="00884467">
              <w:rPr>
                <w:sz w:val="14"/>
                <w:szCs w:val="14"/>
              </w:rPr>
              <w:t xml:space="preserve">229,673 </w:t>
            </w:r>
          </w:p>
        </w:tc>
        <w:tc>
          <w:tcPr>
            <w:tcW w:w="851" w:type="dxa"/>
            <w:tcMar>
              <w:top w:w="57" w:type="dxa"/>
              <w:bottom w:w="57" w:type="dxa"/>
            </w:tcMar>
          </w:tcPr>
          <w:p w:rsidRPr="00884467" w:rsidR="00110EB5" w:rsidP="00884467" w:rsidRDefault="00110EB5" w14:paraId="4F7B5935" w14:textId="77777777">
            <w:pPr>
              <w:pStyle w:val="Tablebody"/>
              <w:cnfStyle w:val="000000000000"/>
              <w:rPr>
                <w:sz w:val="14"/>
                <w:szCs w:val="14"/>
              </w:rPr>
            </w:pPr>
            <w:r w:rsidRPr="00884467">
              <w:rPr>
                <w:sz w:val="14"/>
                <w:szCs w:val="14"/>
              </w:rPr>
              <w:t xml:space="preserve">180,937 </w:t>
            </w:r>
          </w:p>
        </w:tc>
        <w:tc>
          <w:tcPr>
            <w:tcW w:w="1134" w:type="dxa"/>
            <w:tcMar>
              <w:top w:w="57" w:type="dxa"/>
              <w:bottom w:w="57" w:type="dxa"/>
            </w:tcMar>
          </w:tcPr>
          <w:p w:rsidRPr="00884467" w:rsidR="00110EB5" w:rsidP="00884467" w:rsidRDefault="00110EB5" w14:paraId="4A1A361F" w14:textId="77777777">
            <w:pPr>
              <w:pStyle w:val="Tablebody"/>
              <w:cnfStyle w:val="000000000000"/>
              <w:rPr>
                <w:b/>
                <w:bCs/>
                <w:sz w:val="14"/>
                <w:szCs w:val="14"/>
              </w:rPr>
            </w:pPr>
            <w:r w:rsidRPr="00884467">
              <w:rPr>
                <w:b/>
                <w:bCs/>
                <w:sz w:val="14"/>
                <w:szCs w:val="14"/>
              </w:rPr>
              <w:t xml:space="preserve">54,325 </w:t>
            </w:r>
          </w:p>
        </w:tc>
      </w:tr>
      <w:tr w:rsidRPr="00884467" w:rsidR="00884467" w:rsidTr="00862162" w14:paraId="0AC6A21A" w14:textId="77777777">
        <w:trPr>
          <w:trHeight w:val="20"/>
        </w:trPr>
        <w:tc>
          <w:tcPr>
            <w:cnfStyle w:val="001000000000"/>
            <w:tcW w:w="2835" w:type="dxa"/>
            <w:tcBorders>
              <w:right w:val="single" w:color="auto" w:sz="4" w:space="0"/>
            </w:tcBorders>
            <w:tcMar>
              <w:top w:w="57" w:type="dxa"/>
              <w:bottom w:w="57" w:type="dxa"/>
            </w:tcMar>
          </w:tcPr>
          <w:p w:rsidRPr="00884467" w:rsidR="00110EB5" w:rsidP="00884467" w:rsidRDefault="00110EB5" w14:paraId="5CCF1392" w14:textId="77777777">
            <w:pPr>
              <w:pStyle w:val="Tablebody"/>
              <w:rPr>
                <w:sz w:val="14"/>
                <w:szCs w:val="14"/>
              </w:rPr>
            </w:pPr>
            <w:r w:rsidRPr="00862162">
              <w:rPr>
                <w:b/>
                <w:bCs/>
                <w:sz w:val="14"/>
                <w:szCs w:val="14"/>
              </w:rPr>
              <w:t>Departmental suspense</w:t>
            </w:r>
            <w:r w:rsidRPr="00862162">
              <w:rPr>
                <w:b/>
                <w:bCs/>
                <w:sz w:val="14"/>
                <w:szCs w:val="14"/>
              </w:rPr>
              <w:br/>
            </w:r>
            <w:r w:rsidRPr="00884467">
              <w:rPr>
                <w:sz w:val="14"/>
                <w:szCs w:val="14"/>
              </w:rPr>
              <w:t xml:space="preserve">Established under the </w:t>
            </w:r>
            <w:r w:rsidRPr="00884467">
              <w:rPr>
                <w:i/>
                <w:iCs/>
                <w:sz w:val="14"/>
                <w:szCs w:val="14"/>
              </w:rPr>
              <w:t>Financial Management Act 1994</w:t>
            </w:r>
            <w:r w:rsidRPr="00884467">
              <w:rPr>
                <w:sz w:val="14"/>
                <w:szCs w:val="14"/>
              </w:rPr>
              <w:t xml:space="preserve"> as a working account for the department.</w:t>
            </w:r>
          </w:p>
        </w:tc>
        <w:tc>
          <w:tcPr>
            <w:tcW w:w="1134" w:type="dxa"/>
            <w:tcBorders>
              <w:left w:val="single" w:color="auto" w:sz="4" w:space="0"/>
            </w:tcBorders>
            <w:tcMar>
              <w:top w:w="57" w:type="dxa"/>
              <w:bottom w:w="57" w:type="dxa"/>
            </w:tcMar>
          </w:tcPr>
          <w:p w:rsidRPr="00884467" w:rsidR="00110EB5" w:rsidP="00884467" w:rsidRDefault="00110EB5" w14:paraId="0F2EB7AF" w14:textId="77777777">
            <w:pPr>
              <w:pStyle w:val="Tablebody"/>
              <w:cnfStyle w:val="000000000000"/>
              <w:rPr>
                <w:sz w:val="14"/>
                <w:szCs w:val="14"/>
              </w:rPr>
            </w:pPr>
            <w:r w:rsidRPr="00884467">
              <w:rPr>
                <w:sz w:val="14"/>
                <w:szCs w:val="14"/>
              </w:rPr>
              <w:t xml:space="preserve">2,313 </w:t>
            </w:r>
          </w:p>
        </w:tc>
        <w:tc>
          <w:tcPr>
            <w:tcW w:w="709" w:type="dxa"/>
            <w:tcMar>
              <w:top w:w="57" w:type="dxa"/>
              <w:bottom w:w="57" w:type="dxa"/>
            </w:tcMar>
          </w:tcPr>
          <w:p w:rsidRPr="00884467" w:rsidR="00110EB5" w:rsidP="00884467" w:rsidRDefault="00110EB5" w14:paraId="0E4980C8" w14:textId="77777777">
            <w:pPr>
              <w:pStyle w:val="Tablebody"/>
              <w:cnfStyle w:val="000000000000"/>
              <w:rPr>
                <w:sz w:val="14"/>
                <w:szCs w:val="14"/>
              </w:rPr>
            </w:pPr>
            <w:r w:rsidRPr="00884467">
              <w:rPr>
                <w:sz w:val="14"/>
                <w:szCs w:val="14"/>
              </w:rPr>
              <w:t xml:space="preserve">1,954 </w:t>
            </w:r>
          </w:p>
        </w:tc>
        <w:tc>
          <w:tcPr>
            <w:tcW w:w="851" w:type="dxa"/>
            <w:tcMar>
              <w:top w:w="57" w:type="dxa"/>
              <w:bottom w:w="57" w:type="dxa"/>
            </w:tcMar>
          </w:tcPr>
          <w:p w:rsidRPr="00884467" w:rsidR="00110EB5" w:rsidP="00884467" w:rsidRDefault="00110EB5" w14:paraId="34DE21B8" w14:textId="77777777">
            <w:pPr>
              <w:pStyle w:val="Tablebody"/>
              <w:cnfStyle w:val="000000000000"/>
              <w:rPr>
                <w:sz w:val="14"/>
                <w:szCs w:val="14"/>
              </w:rPr>
            </w:pPr>
            <w:r w:rsidRPr="00884467">
              <w:rPr>
                <w:sz w:val="14"/>
                <w:szCs w:val="14"/>
              </w:rPr>
              <w:t xml:space="preserve">1,212 </w:t>
            </w:r>
          </w:p>
        </w:tc>
        <w:tc>
          <w:tcPr>
            <w:tcW w:w="1134" w:type="dxa"/>
            <w:tcBorders>
              <w:right w:val="single" w:color="auto" w:sz="4" w:space="0"/>
            </w:tcBorders>
            <w:tcMar>
              <w:top w:w="57" w:type="dxa"/>
              <w:bottom w:w="57" w:type="dxa"/>
            </w:tcMar>
          </w:tcPr>
          <w:p w:rsidRPr="00884467" w:rsidR="00110EB5" w:rsidP="00884467" w:rsidRDefault="00110EB5" w14:paraId="48C05800" w14:textId="77777777">
            <w:pPr>
              <w:pStyle w:val="Tablebody"/>
              <w:cnfStyle w:val="000000000000"/>
              <w:rPr>
                <w:b/>
                <w:bCs/>
                <w:sz w:val="14"/>
                <w:szCs w:val="14"/>
              </w:rPr>
            </w:pPr>
            <w:r w:rsidRPr="00884467">
              <w:rPr>
                <w:b/>
                <w:bCs/>
                <w:sz w:val="14"/>
                <w:szCs w:val="14"/>
              </w:rPr>
              <w:t xml:space="preserve">3,055 </w:t>
            </w:r>
          </w:p>
        </w:tc>
        <w:tc>
          <w:tcPr>
            <w:tcW w:w="1134" w:type="dxa"/>
            <w:tcBorders>
              <w:left w:val="single" w:color="auto" w:sz="4" w:space="0"/>
            </w:tcBorders>
            <w:tcMar>
              <w:top w:w="57" w:type="dxa"/>
              <w:bottom w:w="57" w:type="dxa"/>
            </w:tcMar>
          </w:tcPr>
          <w:p w:rsidRPr="00884467" w:rsidR="00110EB5" w:rsidP="00884467" w:rsidRDefault="00110EB5" w14:paraId="15FCCEC5" w14:textId="77777777">
            <w:pPr>
              <w:pStyle w:val="Tablebody"/>
              <w:cnfStyle w:val="000000000000"/>
              <w:rPr>
                <w:sz w:val="14"/>
                <w:szCs w:val="14"/>
              </w:rPr>
            </w:pPr>
            <w:r w:rsidRPr="00884467">
              <w:rPr>
                <w:sz w:val="14"/>
                <w:szCs w:val="14"/>
              </w:rPr>
              <w:t xml:space="preserve">2,882 </w:t>
            </w:r>
          </w:p>
        </w:tc>
        <w:tc>
          <w:tcPr>
            <w:tcW w:w="708" w:type="dxa"/>
            <w:tcMar>
              <w:top w:w="57" w:type="dxa"/>
              <w:bottom w:w="57" w:type="dxa"/>
            </w:tcMar>
          </w:tcPr>
          <w:p w:rsidRPr="00884467" w:rsidR="00110EB5" w:rsidP="00884467" w:rsidRDefault="00110EB5" w14:paraId="1E951C15" w14:textId="77777777">
            <w:pPr>
              <w:pStyle w:val="Tablebody"/>
              <w:cnfStyle w:val="000000000000"/>
              <w:rPr>
                <w:sz w:val="14"/>
                <w:szCs w:val="14"/>
              </w:rPr>
            </w:pPr>
            <w:r w:rsidRPr="00884467">
              <w:rPr>
                <w:sz w:val="14"/>
                <w:szCs w:val="14"/>
              </w:rPr>
              <w:t xml:space="preserve">116 </w:t>
            </w:r>
          </w:p>
        </w:tc>
        <w:tc>
          <w:tcPr>
            <w:tcW w:w="851" w:type="dxa"/>
            <w:tcMar>
              <w:top w:w="57" w:type="dxa"/>
              <w:bottom w:w="57" w:type="dxa"/>
            </w:tcMar>
          </w:tcPr>
          <w:p w:rsidRPr="00884467" w:rsidR="00110EB5" w:rsidP="00884467" w:rsidRDefault="00110EB5" w14:paraId="5963142A" w14:textId="77777777">
            <w:pPr>
              <w:pStyle w:val="Tablebody"/>
              <w:cnfStyle w:val="000000000000"/>
              <w:rPr>
                <w:sz w:val="14"/>
                <w:szCs w:val="14"/>
              </w:rPr>
            </w:pPr>
            <w:r w:rsidRPr="00884467">
              <w:rPr>
                <w:sz w:val="14"/>
                <w:szCs w:val="14"/>
              </w:rPr>
              <w:t xml:space="preserve">685 </w:t>
            </w:r>
          </w:p>
        </w:tc>
        <w:tc>
          <w:tcPr>
            <w:tcW w:w="1134" w:type="dxa"/>
            <w:tcMar>
              <w:top w:w="57" w:type="dxa"/>
              <w:bottom w:w="57" w:type="dxa"/>
            </w:tcMar>
          </w:tcPr>
          <w:p w:rsidRPr="00884467" w:rsidR="00110EB5" w:rsidP="00884467" w:rsidRDefault="00110EB5" w14:paraId="4909747C" w14:textId="77777777">
            <w:pPr>
              <w:pStyle w:val="Tablebody"/>
              <w:cnfStyle w:val="000000000000"/>
              <w:rPr>
                <w:b/>
                <w:bCs/>
                <w:sz w:val="14"/>
                <w:szCs w:val="14"/>
              </w:rPr>
            </w:pPr>
            <w:r w:rsidRPr="00884467">
              <w:rPr>
                <w:b/>
                <w:bCs/>
                <w:sz w:val="14"/>
                <w:szCs w:val="14"/>
              </w:rPr>
              <w:t xml:space="preserve">2,313 </w:t>
            </w:r>
          </w:p>
        </w:tc>
      </w:tr>
      <w:tr w:rsidRPr="00884467" w:rsidR="00884467" w:rsidTr="00862162" w14:paraId="28B75D05" w14:textId="77777777">
        <w:trPr>
          <w:trHeight w:val="20"/>
        </w:trPr>
        <w:tc>
          <w:tcPr>
            <w:cnfStyle w:val="001000000000"/>
            <w:tcW w:w="2835" w:type="dxa"/>
            <w:tcBorders>
              <w:right w:val="single" w:color="auto" w:sz="4" w:space="0"/>
            </w:tcBorders>
            <w:tcMar>
              <w:top w:w="57" w:type="dxa"/>
              <w:bottom w:w="57" w:type="dxa"/>
            </w:tcMar>
          </w:tcPr>
          <w:p w:rsidRPr="00884467" w:rsidR="00110EB5" w:rsidP="00884467" w:rsidRDefault="00110EB5" w14:paraId="014565E3" w14:textId="77777777">
            <w:pPr>
              <w:pStyle w:val="Tablebody"/>
              <w:rPr>
                <w:sz w:val="14"/>
                <w:szCs w:val="14"/>
              </w:rPr>
            </w:pPr>
            <w:r w:rsidRPr="00862162">
              <w:rPr>
                <w:b/>
                <w:bCs/>
                <w:sz w:val="14"/>
                <w:szCs w:val="14"/>
              </w:rPr>
              <w:t>Revenue suspense</w:t>
            </w:r>
            <w:r w:rsidRPr="00884467">
              <w:rPr>
                <w:sz w:val="14"/>
                <w:szCs w:val="14"/>
              </w:rPr>
              <w:br/>
              <w:t xml:space="preserve">Established under the </w:t>
            </w:r>
            <w:r w:rsidRPr="00884467">
              <w:rPr>
                <w:i/>
                <w:iCs/>
                <w:sz w:val="14"/>
                <w:szCs w:val="14"/>
              </w:rPr>
              <w:t>Financial Management Act 1994</w:t>
            </w:r>
            <w:r w:rsidRPr="00884467">
              <w:rPr>
                <w:sz w:val="14"/>
                <w:szCs w:val="14"/>
              </w:rPr>
              <w:t xml:space="preserve"> to temporarily hold monies pending correct identification of receipts.</w:t>
            </w:r>
          </w:p>
        </w:tc>
        <w:tc>
          <w:tcPr>
            <w:tcW w:w="1134" w:type="dxa"/>
            <w:tcBorders>
              <w:left w:val="single" w:color="auto" w:sz="4" w:space="0"/>
            </w:tcBorders>
            <w:tcMar>
              <w:top w:w="57" w:type="dxa"/>
              <w:bottom w:w="57" w:type="dxa"/>
            </w:tcMar>
          </w:tcPr>
          <w:p w:rsidRPr="00884467" w:rsidR="00110EB5" w:rsidP="00884467" w:rsidRDefault="00110EB5" w14:paraId="5E626FE8" w14:textId="77777777">
            <w:pPr>
              <w:pStyle w:val="Tablebody"/>
              <w:cnfStyle w:val="000000000000"/>
              <w:rPr>
                <w:sz w:val="14"/>
                <w:szCs w:val="14"/>
              </w:rPr>
            </w:pPr>
            <w:r w:rsidRPr="00884467">
              <w:rPr>
                <w:sz w:val="14"/>
                <w:szCs w:val="14"/>
              </w:rPr>
              <w:t xml:space="preserve">19 </w:t>
            </w:r>
          </w:p>
        </w:tc>
        <w:tc>
          <w:tcPr>
            <w:tcW w:w="709" w:type="dxa"/>
            <w:tcMar>
              <w:top w:w="57" w:type="dxa"/>
              <w:bottom w:w="57" w:type="dxa"/>
            </w:tcMar>
          </w:tcPr>
          <w:p w:rsidRPr="00884467" w:rsidR="00110EB5" w:rsidP="00884467" w:rsidRDefault="00110EB5" w14:paraId="016C0B33" w14:textId="77777777">
            <w:pPr>
              <w:pStyle w:val="Tablebody"/>
              <w:cnfStyle w:val="000000000000"/>
              <w:rPr>
                <w:sz w:val="14"/>
                <w:szCs w:val="14"/>
              </w:rPr>
            </w:pPr>
            <w:r w:rsidRPr="00884467">
              <w:rPr>
                <w:sz w:val="14"/>
                <w:szCs w:val="14"/>
              </w:rPr>
              <w:t xml:space="preserve">0 </w:t>
            </w:r>
          </w:p>
        </w:tc>
        <w:tc>
          <w:tcPr>
            <w:tcW w:w="851" w:type="dxa"/>
            <w:tcMar>
              <w:top w:w="57" w:type="dxa"/>
              <w:bottom w:w="57" w:type="dxa"/>
            </w:tcMar>
          </w:tcPr>
          <w:p w:rsidRPr="00884467" w:rsidR="00110EB5" w:rsidP="00884467" w:rsidRDefault="00110EB5" w14:paraId="28F66265" w14:textId="77777777">
            <w:pPr>
              <w:pStyle w:val="Tablebody"/>
              <w:cnfStyle w:val="000000000000"/>
              <w:rPr>
                <w:sz w:val="14"/>
                <w:szCs w:val="14"/>
              </w:rPr>
            </w:pPr>
            <w:r w:rsidRPr="00884467">
              <w:rPr>
                <w:sz w:val="14"/>
                <w:szCs w:val="14"/>
              </w:rPr>
              <w:t xml:space="preserve">2 </w:t>
            </w:r>
          </w:p>
        </w:tc>
        <w:tc>
          <w:tcPr>
            <w:tcW w:w="1134" w:type="dxa"/>
            <w:tcBorders>
              <w:right w:val="single" w:color="auto" w:sz="4" w:space="0"/>
            </w:tcBorders>
            <w:tcMar>
              <w:top w:w="57" w:type="dxa"/>
              <w:bottom w:w="57" w:type="dxa"/>
            </w:tcMar>
          </w:tcPr>
          <w:p w:rsidRPr="00884467" w:rsidR="00110EB5" w:rsidP="00884467" w:rsidRDefault="00110EB5" w14:paraId="0F297F62" w14:textId="77777777">
            <w:pPr>
              <w:pStyle w:val="Tablebody"/>
              <w:cnfStyle w:val="000000000000"/>
              <w:rPr>
                <w:b/>
                <w:bCs/>
                <w:sz w:val="14"/>
                <w:szCs w:val="14"/>
              </w:rPr>
            </w:pPr>
            <w:r w:rsidRPr="00884467">
              <w:rPr>
                <w:b/>
                <w:bCs/>
                <w:sz w:val="14"/>
                <w:szCs w:val="14"/>
              </w:rPr>
              <w:t xml:space="preserve">17 </w:t>
            </w:r>
          </w:p>
        </w:tc>
        <w:tc>
          <w:tcPr>
            <w:tcW w:w="1134" w:type="dxa"/>
            <w:tcBorders>
              <w:left w:val="single" w:color="auto" w:sz="4" w:space="0"/>
            </w:tcBorders>
            <w:tcMar>
              <w:top w:w="57" w:type="dxa"/>
              <w:bottom w:w="57" w:type="dxa"/>
            </w:tcMar>
          </w:tcPr>
          <w:p w:rsidRPr="00884467" w:rsidR="00110EB5" w:rsidP="00884467" w:rsidRDefault="00110EB5" w14:paraId="4608848B" w14:textId="77777777">
            <w:pPr>
              <w:pStyle w:val="Tablebody"/>
              <w:cnfStyle w:val="000000000000"/>
              <w:rPr>
                <w:sz w:val="14"/>
                <w:szCs w:val="14"/>
              </w:rPr>
            </w:pPr>
            <w:r w:rsidRPr="00884467">
              <w:rPr>
                <w:sz w:val="14"/>
                <w:szCs w:val="14"/>
              </w:rPr>
              <w:t xml:space="preserve">17 </w:t>
            </w:r>
          </w:p>
        </w:tc>
        <w:tc>
          <w:tcPr>
            <w:tcW w:w="708" w:type="dxa"/>
            <w:tcMar>
              <w:top w:w="57" w:type="dxa"/>
              <w:bottom w:w="57" w:type="dxa"/>
            </w:tcMar>
          </w:tcPr>
          <w:p w:rsidRPr="00884467" w:rsidR="00110EB5" w:rsidP="00884467" w:rsidRDefault="00110EB5" w14:paraId="4FD19197" w14:textId="77777777">
            <w:pPr>
              <w:pStyle w:val="Tablebody"/>
              <w:cnfStyle w:val="000000000000"/>
              <w:rPr>
                <w:sz w:val="14"/>
                <w:szCs w:val="14"/>
              </w:rPr>
            </w:pPr>
            <w:r w:rsidRPr="00884467">
              <w:rPr>
                <w:sz w:val="14"/>
                <w:szCs w:val="14"/>
              </w:rPr>
              <w:t xml:space="preserve">2 </w:t>
            </w:r>
          </w:p>
        </w:tc>
        <w:tc>
          <w:tcPr>
            <w:tcW w:w="851" w:type="dxa"/>
            <w:tcMar>
              <w:top w:w="57" w:type="dxa"/>
              <w:bottom w:w="57" w:type="dxa"/>
            </w:tcMar>
          </w:tcPr>
          <w:p w:rsidRPr="00884467" w:rsidR="00110EB5" w:rsidP="00884467" w:rsidRDefault="00110EB5" w14:paraId="35CB1BC8" w14:textId="77777777">
            <w:pPr>
              <w:pStyle w:val="Tablebody"/>
              <w:cnfStyle w:val="000000000000"/>
              <w:rPr>
                <w:sz w:val="14"/>
                <w:szCs w:val="14"/>
              </w:rPr>
            </w:pPr>
            <w:r w:rsidRPr="00884467">
              <w:rPr>
                <w:sz w:val="14"/>
                <w:szCs w:val="14"/>
              </w:rPr>
              <w:t xml:space="preserve">0 </w:t>
            </w:r>
          </w:p>
        </w:tc>
        <w:tc>
          <w:tcPr>
            <w:tcW w:w="1134" w:type="dxa"/>
            <w:tcMar>
              <w:top w:w="57" w:type="dxa"/>
              <w:bottom w:w="57" w:type="dxa"/>
            </w:tcMar>
          </w:tcPr>
          <w:p w:rsidRPr="00884467" w:rsidR="00110EB5" w:rsidP="00884467" w:rsidRDefault="00110EB5" w14:paraId="4BF59DE6" w14:textId="77777777">
            <w:pPr>
              <w:pStyle w:val="Tablebody"/>
              <w:cnfStyle w:val="000000000000"/>
              <w:rPr>
                <w:b/>
                <w:bCs/>
                <w:sz w:val="14"/>
                <w:szCs w:val="14"/>
              </w:rPr>
            </w:pPr>
            <w:r w:rsidRPr="00884467">
              <w:rPr>
                <w:b/>
                <w:bCs/>
                <w:sz w:val="14"/>
                <w:szCs w:val="14"/>
              </w:rPr>
              <w:t xml:space="preserve">19 </w:t>
            </w:r>
          </w:p>
        </w:tc>
      </w:tr>
      <w:tr w:rsidRPr="00884467" w:rsidR="00884467" w:rsidTr="00862162" w14:paraId="4A2696BA" w14:textId="77777777">
        <w:trPr>
          <w:trHeight w:val="20"/>
        </w:trPr>
        <w:tc>
          <w:tcPr>
            <w:cnfStyle w:val="001000000000"/>
            <w:tcW w:w="2835" w:type="dxa"/>
            <w:tcBorders>
              <w:right w:val="single" w:color="auto" w:sz="4" w:space="0"/>
            </w:tcBorders>
            <w:tcMar>
              <w:top w:w="57" w:type="dxa"/>
              <w:bottom w:w="57" w:type="dxa"/>
            </w:tcMar>
          </w:tcPr>
          <w:p w:rsidRPr="00884467" w:rsidR="00110EB5" w:rsidP="00884467" w:rsidRDefault="00110EB5" w14:paraId="1D7841D7" w14:textId="77777777">
            <w:pPr>
              <w:pStyle w:val="Tablebody"/>
              <w:rPr>
                <w:sz w:val="14"/>
                <w:szCs w:val="14"/>
              </w:rPr>
            </w:pPr>
            <w:r w:rsidRPr="00862162">
              <w:rPr>
                <w:b/>
                <w:bCs/>
                <w:sz w:val="14"/>
                <w:szCs w:val="14"/>
              </w:rPr>
              <w:t>Natural disaster relief trust</w:t>
            </w:r>
            <w:r w:rsidRPr="00862162">
              <w:rPr>
                <w:b/>
                <w:bCs/>
                <w:sz w:val="14"/>
                <w:szCs w:val="14"/>
              </w:rPr>
              <w:br/>
            </w:r>
            <w:r w:rsidRPr="00884467">
              <w:rPr>
                <w:sz w:val="14"/>
                <w:szCs w:val="14"/>
              </w:rPr>
              <w:t xml:space="preserve">Established under the </w:t>
            </w:r>
            <w:r w:rsidRPr="00884467">
              <w:rPr>
                <w:i/>
                <w:iCs/>
                <w:sz w:val="14"/>
                <w:szCs w:val="14"/>
              </w:rPr>
              <w:t>Financial Management Act 1994</w:t>
            </w:r>
            <w:r w:rsidRPr="00884467">
              <w:rPr>
                <w:sz w:val="14"/>
                <w:szCs w:val="14"/>
              </w:rPr>
              <w:t xml:space="preserve"> for the receipt and disbursement of funds in relation to natural disasters in Victoria.</w:t>
            </w:r>
          </w:p>
        </w:tc>
        <w:tc>
          <w:tcPr>
            <w:tcW w:w="1134" w:type="dxa"/>
            <w:tcBorders>
              <w:left w:val="single" w:color="auto" w:sz="4" w:space="0"/>
            </w:tcBorders>
            <w:tcMar>
              <w:top w:w="57" w:type="dxa"/>
              <w:bottom w:w="57" w:type="dxa"/>
            </w:tcMar>
          </w:tcPr>
          <w:p w:rsidRPr="00884467" w:rsidR="00110EB5" w:rsidP="00884467" w:rsidRDefault="00110EB5" w14:paraId="29829159" w14:textId="77777777">
            <w:pPr>
              <w:pStyle w:val="Tablebody"/>
              <w:cnfStyle w:val="000000000000"/>
              <w:rPr>
                <w:sz w:val="14"/>
                <w:szCs w:val="14"/>
              </w:rPr>
            </w:pPr>
            <w:r w:rsidRPr="00884467">
              <w:rPr>
                <w:sz w:val="14"/>
                <w:szCs w:val="14"/>
              </w:rPr>
              <w:t xml:space="preserve">0 </w:t>
            </w:r>
          </w:p>
        </w:tc>
        <w:tc>
          <w:tcPr>
            <w:tcW w:w="709" w:type="dxa"/>
            <w:tcMar>
              <w:top w:w="57" w:type="dxa"/>
              <w:bottom w:w="57" w:type="dxa"/>
            </w:tcMar>
          </w:tcPr>
          <w:p w:rsidRPr="00884467" w:rsidR="00110EB5" w:rsidP="00884467" w:rsidRDefault="00110EB5" w14:paraId="110EDEAC" w14:textId="77777777">
            <w:pPr>
              <w:pStyle w:val="Tablebody"/>
              <w:cnfStyle w:val="000000000000"/>
              <w:rPr>
                <w:sz w:val="14"/>
                <w:szCs w:val="14"/>
              </w:rPr>
            </w:pPr>
            <w:r w:rsidRPr="00884467">
              <w:rPr>
                <w:sz w:val="14"/>
                <w:szCs w:val="14"/>
              </w:rPr>
              <w:t xml:space="preserve">228,222 </w:t>
            </w:r>
          </w:p>
        </w:tc>
        <w:tc>
          <w:tcPr>
            <w:tcW w:w="851" w:type="dxa"/>
            <w:tcMar>
              <w:top w:w="57" w:type="dxa"/>
              <w:bottom w:w="57" w:type="dxa"/>
            </w:tcMar>
          </w:tcPr>
          <w:p w:rsidRPr="00884467" w:rsidR="00110EB5" w:rsidP="00884467" w:rsidRDefault="00110EB5" w14:paraId="02813013" w14:textId="77777777">
            <w:pPr>
              <w:pStyle w:val="Tablebody"/>
              <w:cnfStyle w:val="000000000000"/>
              <w:rPr>
                <w:sz w:val="14"/>
                <w:szCs w:val="14"/>
              </w:rPr>
            </w:pPr>
            <w:r w:rsidRPr="00884467">
              <w:rPr>
                <w:sz w:val="14"/>
                <w:szCs w:val="14"/>
              </w:rPr>
              <w:t xml:space="preserve">26,660 </w:t>
            </w:r>
          </w:p>
        </w:tc>
        <w:tc>
          <w:tcPr>
            <w:tcW w:w="1134" w:type="dxa"/>
            <w:tcBorders>
              <w:right w:val="single" w:color="auto" w:sz="4" w:space="0"/>
            </w:tcBorders>
            <w:tcMar>
              <w:top w:w="57" w:type="dxa"/>
              <w:bottom w:w="57" w:type="dxa"/>
            </w:tcMar>
          </w:tcPr>
          <w:p w:rsidRPr="00884467" w:rsidR="00110EB5" w:rsidP="00884467" w:rsidRDefault="00110EB5" w14:paraId="311DF63C" w14:textId="77777777">
            <w:pPr>
              <w:pStyle w:val="Tablebody"/>
              <w:cnfStyle w:val="000000000000"/>
              <w:rPr>
                <w:b/>
                <w:bCs/>
                <w:sz w:val="14"/>
                <w:szCs w:val="14"/>
              </w:rPr>
            </w:pPr>
            <w:r w:rsidRPr="00884467">
              <w:rPr>
                <w:b/>
                <w:bCs/>
                <w:sz w:val="14"/>
                <w:szCs w:val="14"/>
              </w:rPr>
              <w:t xml:space="preserve">201,562 </w:t>
            </w:r>
          </w:p>
        </w:tc>
        <w:tc>
          <w:tcPr>
            <w:tcW w:w="1134" w:type="dxa"/>
            <w:tcBorders>
              <w:left w:val="single" w:color="auto" w:sz="4" w:space="0"/>
            </w:tcBorders>
            <w:tcMar>
              <w:top w:w="57" w:type="dxa"/>
              <w:bottom w:w="57" w:type="dxa"/>
            </w:tcMar>
          </w:tcPr>
          <w:p w:rsidRPr="00884467" w:rsidR="00110EB5" w:rsidP="00884467" w:rsidRDefault="00110EB5" w14:paraId="657C3184" w14:textId="77777777">
            <w:pPr>
              <w:pStyle w:val="Tablebody"/>
              <w:cnfStyle w:val="000000000000"/>
              <w:rPr>
                <w:sz w:val="14"/>
                <w:szCs w:val="14"/>
              </w:rPr>
            </w:pPr>
            <w:r w:rsidRPr="00884467">
              <w:rPr>
                <w:sz w:val="14"/>
                <w:szCs w:val="14"/>
              </w:rPr>
              <w:t xml:space="preserve">0 </w:t>
            </w:r>
          </w:p>
        </w:tc>
        <w:tc>
          <w:tcPr>
            <w:tcW w:w="708" w:type="dxa"/>
            <w:tcMar>
              <w:top w:w="57" w:type="dxa"/>
              <w:bottom w:w="57" w:type="dxa"/>
            </w:tcMar>
          </w:tcPr>
          <w:p w:rsidRPr="00884467" w:rsidR="00110EB5" w:rsidP="00884467" w:rsidRDefault="00110EB5" w14:paraId="68847E00" w14:textId="77777777">
            <w:pPr>
              <w:pStyle w:val="Tablebody"/>
              <w:cnfStyle w:val="000000000000"/>
              <w:rPr>
                <w:sz w:val="14"/>
                <w:szCs w:val="14"/>
              </w:rPr>
            </w:pPr>
            <w:r w:rsidRPr="00884467">
              <w:rPr>
                <w:sz w:val="14"/>
                <w:szCs w:val="14"/>
              </w:rPr>
              <w:t xml:space="preserve">0 </w:t>
            </w:r>
          </w:p>
        </w:tc>
        <w:tc>
          <w:tcPr>
            <w:tcW w:w="851" w:type="dxa"/>
            <w:tcMar>
              <w:top w:w="57" w:type="dxa"/>
              <w:bottom w:w="57" w:type="dxa"/>
            </w:tcMar>
          </w:tcPr>
          <w:p w:rsidRPr="00884467" w:rsidR="00110EB5" w:rsidP="00884467" w:rsidRDefault="00110EB5" w14:paraId="3DE2B92A" w14:textId="77777777">
            <w:pPr>
              <w:pStyle w:val="Tablebody"/>
              <w:cnfStyle w:val="000000000000"/>
              <w:rPr>
                <w:sz w:val="14"/>
                <w:szCs w:val="14"/>
              </w:rPr>
            </w:pPr>
            <w:r w:rsidRPr="00884467">
              <w:rPr>
                <w:sz w:val="14"/>
                <w:szCs w:val="14"/>
              </w:rPr>
              <w:t xml:space="preserve">0 </w:t>
            </w:r>
          </w:p>
        </w:tc>
        <w:tc>
          <w:tcPr>
            <w:tcW w:w="1134" w:type="dxa"/>
            <w:tcMar>
              <w:top w:w="57" w:type="dxa"/>
              <w:bottom w:w="57" w:type="dxa"/>
            </w:tcMar>
          </w:tcPr>
          <w:p w:rsidRPr="00884467" w:rsidR="00110EB5" w:rsidP="00884467" w:rsidRDefault="00110EB5" w14:paraId="3DE66111" w14:textId="77777777">
            <w:pPr>
              <w:pStyle w:val="Tablebody"/>
              <w:cnfStyle w:val="000000000000"/>
              <w:rPr>
                <w:b/>
                <w:bCs/>
                <w:sz w:val="14"/>
                <w:szCs w:val="14"/>
              </w:rPr>
            </w:pPr>
            <w:r w:rsidRPr="00884467">
              <w:rPr>
                <w:b/>
                <w:bCs/>
                <w:sz w:val="14"/>
                <w:szCs w:val="14"/>
              </w:rPr>
              <w:t xml:space="preserve">0 </w:t>
            </w:r>
          </w:p>
        </w:tc>
      </w:tr>
      <w:tr w:rsidRPr="00884467" w:rsidR="00884467" w:rsidTr="00862162" w14:paraId="7CB6CE56" w14:textId="77777777">
        <w:trPr>
          <w:trHeight w:val="20"/>
        </w:trPr>
        <w:tc>
          <w:tcPr>
            <w:cnfStyle w:val="001000000000"/>
            <w:tcW w:w="2835" w:type="dxa"/>
            <w:tcBorders>
              <w:right w:val="single" w:color="auto" w:sz="4" w:space="0"/>
            </w:tcBorders>
            <w:tcMar>
              <w:top w:w="57" w:type="dxa"/>
              <w:bottom w:w="57" w:type="dxa"/>
            </w:tcMar>
          </w:tcPr>
          <w:p w:rsidRPr="00884467" w:rsidR="00110EB5" w:rsidP="00884467" w:rsidRDefault="00110EB5" w14:paraId="45713756" w14:textId="77777777">
            <w:pPr>
              <w:pStyle w:val="Tablebody"/>
              <w:rPr>
                <w:sz w:val="14"/>
                <w:szCs w:val="14"/>
              </w:rPr>
            </w:pPr>
            <w:r w:rsidRPr="00862162">
              <w:rPr>
                <w:b/>
                <w:bCs/>
                <w:sz w:val="14"/>
                <w:szCs w:val="14"/>
              </w:rPr>
              <w:t>Treasury trust fund</w:t>
            </w:r>
            <w:r w:rsidRPr="00884467">
              <w:rPr>
                <w:sz w:val="14"/>
                <w:szCs w:val="14"/>
              </w:rPr>
              <w:br/>
              <w:t xml:space="preserve">Established under the </w:t>
            </w:r>
            <w:r w:rsidRPr="00884467">
              <w:rPr>
                <w:i/>
                <w:iCs/>
                <w:sz w:val="14"/>
                <w:szCs w:val="14"/>
              </w:rPr>
              <w:t>Financial Management Act 1994</w:t>
            </w:r>
            <w:r w:rsidRPr="00884467">
              <w:rPr>
                <w:sz w:val="14"/>
                <w:szCs w:val="14"/>
              </w:rPr>
              <w:t xml:space="preserve"> for the receipt and disbursement of unclaimed monies and other funds held in trust.</w:t>
            </w:r>
          </w:p>
        </w:tc>
        <w:tc>
          <w:tcPr>
            <w:tcW w:w="1134" w:type="dxa"/>
            <w:tcBorders>
              <w:left w:val="single" w:color="auto" w:sz="4" w:space="0"/>
            </w:tcBorders>
            <w:tcMar>
              <w:top w:w="57" w:type="dxa"/>
              <w:bottom w:w="57" w:type="dxa"/>
            </w:tcMar>
          </w:tcPr>
          <w:p w:rsidRPr="00884467" w:rsidR="00110EB5" w:rsidP="00884467" w:rsidRDefault="00110EB5" w14:paraId="2364A8F3" w14:textId="77777777">
            <w:pPr>
              <w:pStyle w:val="Tablebody"/>
              <w:cnfStyle w:val="000000000000"/>
              <w:rPr>
                <w:sz w:val="14"/>
                <w:szCs w:val="14"/>
              </w:rPr>
            </w:pPr>
            <w:r w:rsidRPr="00884467">
              <w:rPr>
                <w:sz w:val="14"/>
                <w:szCs w:val="14"/>
              </w:rPr>
              <w:t xml:space="preserve">7,066 </w:t>
            </w:r>
          </w:p>
        </w:tc>
        <w:tc>
          <w:tcPr>
            <w:tcW w:w="709" w:type="dxa"/>
            <w:tcMar>
              <w:top w:w="57" w:type="dxa"/>
              <w:bottom w:w="57" w:type="dxa"/>
            </w:tcMar>
          </w:tcPr>
          <w:p w:rsidRPr="00884467" w:rsidR="00110EB5" w:rsidP="00884467" w:rsidRDefault="00110EB5" w14:paraId="67B2296C" w14:textId="77777777">
            <w:pPr>
              <w:pStyle w:val="Tablebody"/>
              <w:cnfStyle w:val="000000000000"/>
              <w:rPr>
                <w:sz w:val="14"/>
                <w:szCs w:val="14"/>
              </w:rPr>
            </w:pPr>
            <w:r w:rsidRPr="00884467">
              <w:rPr>
                <w:sz w:val="14"/>
                <w:szCs w:val="14"/>
              </w:rPr>
              <w:t xml:space="preserve">672 </w:t>
            </w:r>
          </w:p>
        </w:tc>
        <w:tc>
          <w:tcPr>
            <w:tcW w:w="851" w:type="dxa"/>
            <w:tcMar>
              <w:top w:w="57" w:type="dxa"/>
              <w:bottom w:w="57" w:type="dxa"/>
            </w:tcMar>
          </w:tcPr>
          <w:p w:rsidRPr="00884467" w:rsidR="00110EB5" w:rsidP="00884467" w:rsidRDefault="00110EB5" w14:paraId="38EC0873" w14:textId="77777777">
            <w:pPr>
              <w:pStyle w:val="Tablebody"/>
              <w:cnfStyle w:val="000000000000"/>
              <w:rPr>
                <w:sz w:val="14"/>
                <w:szCs w:val="14"/>
              </w:rPr>
            </w:pPr>
            <w:r w:rsidRPr="00884467">
              <w:rPr>
                <w:sz w:val="14"/>
                <w:szCs w:val="14"/>
              </w:rPr>
              <w:t xml:space="preserve">1,562 </w:t>
            </w:r>
          </w:p>
        </w:tc>
        <w:tc>
          <w:tcPr>
            <w:tcW w:w="1134" w:type="dxa"/>
            <w:tcBorders>
              <w:right w:val="single" w:color="auto" w:sz="4" w:space="0"/>
            </w:tcBorders>
            <w:tcMar>
              <w:top w:w="57" w:type="dxa"/>
              <w:bottom w:w="57" w:type="dxa"/>
            </w:tcMar>
          </w:tcPr>
          <w:p w:rsidRPr="00884467" w:rsidR="00110EB5" w:rsidP="00884467" w:rsidRDefault="00110EB5" w14:paraId="520CF30D" w14:textId="77777777">
            <w:pPr>
              <w:pStyle w:val="Tablebody"/>
              <w:cnfStyle w:val="000000000000"/>
              <w:rPr>
                <w:b/>
                <w:bCs/>
                <w:sz w:val="14"/>
                <w:szCs w:val="14"/>
              </w:rPr>
            </w:pPr>
            <w:r w:rsidRPr="00884467">
              <w:rPr>
                <w:b/>
                <w:bCs/>
                <w:sz w:val="14"/>
                <w:szCs w:val="14"/>
              </w:rPr>
              <w:t xml:space="preserve">6,176 </w:t>
            </w:r>
          </w:p>
        </w:tc>
        <w:tc>
          <w:tcPr>
            <w:tcW w:w="1134" w:type="dxa"/>
            <w:tcBorders>
              <w:left w:val="single" w:color="auto" w:sz="4" w:space="0"/>
            </w:tcBorders>
            <w:tcMar>
              <w:top w:w="57" w:type="dxa"/>
              <w:bottom w:w="57" w:type="dxa"/>
            </w:tcMar>
          </w:tcPr>
          <w:p w:rsidRPr="00884467" w:rsidR="00110EB5" w:rsidP="00884467" w:rsidRDefault="00110EB5" w14:paraId="55D51A4E" w14:textId="77777777">
            <w:pPr>
              <w:pStyle w:val="Tablebody"/>
              <w:cnfStyle w:val="000000000000"/>
              <w:rPr>
                <w:sz w:val="14"/>
                <w:szCs w:val="14"/>
              </w:rPr>
            </w:pPr>
            <w:r w:rsidRPr="00884467">
              <w:rPr>
                <w:sz w:val="14"/>
                <w:szCs w:val="14"/>
              </w:rPr>
              <w:t xml:space="preserve">7,583 </w:t>
            </w:r>
          </w:p>
        </w:tc>
        <w:tc>
          <w:tcPr>
            <w:tcW w:w="708" w:type="dxa"/>
            <w:tcMar>
              <w:top w:w="57" w:type="dxa"/>
              <w:bottom w:w="57" w:type="dxa"/>
            </w:tcMar>
          </w:tcPr>
          <w:p w:rsidRPr="00884467" w:rsidR="00110EB5" w:rsidP="00884467" w:rsidRDefault="00110EB5" w14:paraId="6B5F0158" w14:textId="77777777">
            <w:pPr>
              <w:pStyle w:val="Tablebody"/>
              <w:cnfStyle w:val="000000000000"/>
              <w:rPr>
                <w:sz w:val="14"/>
                <w:szCs w:val="14"/>
              </w:rPr>
            </w:pPr>
            <w:r w:rsidRPr="00884467">
              <w:rPr>
                <w:sz w:val="14"/>
                <w:szCs w:val="14"/>
              </w:rPr>
              <w:t xml:space="preserve">880 </w:t>
            </w:r>
          </w:p>
        </w:tc>
        <w:tc>
          <w:tcPr>
            <w:tcW w:w="851" w:type="dxa"/>
            <w:tcMar>
              <w:top w:w="57" w:type="dxa"/>
              <w:bottom w:w="57" w:type="dxa"/>
            </w:tcMar>
          </w:tcPr>
          <w:p w:rsidRPr="00884467" w:rsidR="00110EB5" w:rsidP="00884467" w:rsidRDefault="00110EB5" w14:paraId="36C37319" w14:textId="77777777">
            <w:pPr>
              <w:pStyle w:val="Tablebody"/>
              <w:cnfStyle w:val="000000000000"/>
              <w:rPr>
                <w:sz w:val="14"/>
                <w:szCs w:val="14"/>
              </w:rPr>
            </w:pPr>
            <w:r w:rsidRPr="00884467">
              <w:rPr>
                <w:sz w:val="14"/>
                <w:szCs w:val="14"/>
              </w:rPr>
              <w:t xml:space="preserve">1,397 </w:t>
            </w:r>
          </w:p>
        </w:tc>
        <w:tc>
          <w:tcPr>
            <w:tcW w:w="1134" w:type="dxa"/>
            <w:tcMar>
              <w:top w:w="57" w:type="dxa"/>
              <w:bottom w:w="57" w:type="dxa"/>
            </w:tcMar>
          </w:tcPr>
          <w:p w:rsidRPr="00884467" w:rsidR="00110EB5" w:rsidP="00884467" w:rsidRDefault="00110EB5" w14:paraId="03234FBE" w14:textId="77777777">
            <w:pPr>
              <w:pStyle w:val="Tablebody"/>
              <w:cnfStyle w:val="000000000000"/>
              <w:rPr>
                <w:b/>
                <w:bCs/>
                <w:sz w:val="14"/>
                <w:szCs w:val="14"/>
              </w:rPr>
            </w:pPr>
            <w:r w:rsidRPr="00884467">
              <w:rPr>
                <w:b/>
                <w:bCs/>
                <w:sz w:val="14"/>
                <w:szCs w:val="14"/>
              </w:rPr>
              <w:t xml:space="preserve">7,066 </w:t>
            </w:r>
          </w:p>
        </w:tc>
      </w:tr>
      <w:tr w:rsidRPr="00884467" w:rsidR="00884467" w:rsidTr="00862162" w14:paraId="3CAAAEC5" w14:textId="77777777">
        <w:trPr>
          <w:trHeight w:val="20"/>
        </w:trPr>
        <w:tc>
          <w:tcPr>
            <w:cnfStyle w:val="001000000000"/>
            <w:tcW w:w="2835" w:type="dxa"/>
            <w:tcBorders>
              <w:right w:val="single" w:color="auto" w:sz="4" w:space="0"/>
            </w:tcBorders>
            <w:tcMar>
              <w:top w:w="57" w:type="dxa"/>
              <w:bottom w:w="57" w:type="dxa"/>
            </w:tcMar>
          </w:tcPr>
          <w:p w:rsidRPr="00884467" w:rsidR="00110EB5" w:rsidP="00884467" w:rsidRDefault="00110EB5" w14:paraId="0C16C0CB" w14:textId="77777777">
            <w:pPr>
              <w:pStyle w:val="Tablebody"/>
              <w:rPr>
                <w:sz w:val="14"/>
                <w:szCs w:val="14"/>
              </w:rPr>
            </w:pPr>
            <w:r w:rsidRPr="00862162">
              <w:rPr>
                <w:b/>
                <w:bCs/>
                <w:sz w:val="14"/>
                <w:szCs w:val="14"/>
              </w:rPr>
              <w:t>Public service commuter club</w:t>
            </w:r>
            <w:r w:rsidRPr="00884467">
              <w:rPr>
                <w:sz w:val="14"/>
                <w:szCs w:val="14"/>
              </w:rPr>
              <w:br/>
              <w:t xml:space="preserve">Established under the </w:t>
            </w:r>
            <w:r w:rsidRPr="00884467">
              <w:rPr>
                <w:i/>
                <w:iCs/>
                <w:sz w:val="14"/>
                <w:szCs w:val="14"/>
              </w:rPr>
              <w:t>Financial Management Act 1994</w:t>
            </w:r>
            <w:r w:rsidRPr="00884467">
              <w:rPr>
                <w:sz w:val="14"/>
                <w:szCs w:val="14"/>
              </w:rPr>
              <w:t xml:space="preserve"> for the Public Service Commuter Club.</w:t>
            </w:r>
          </w:p>
        </w:tc>
        <w:tc>
          <w:tcPr>
            <w:tcW w:w="1134" w:type="dxa"/>
            <w:tcBorders>
              <w:left w:val="single" w:color="auto" w:sz="4" w:space="0"/>
              <w:bottom w:val="nil"/>
            </w:tcBorders>
            <w:tcMar>
              <w:top w:w="57" w:type="dxa"/>
              <w:bottom w:w="57" w:type="dxa"/>
            </w:tcMar>
          </w:tcPr>
          <w:p w:rsidRPr="00884467" w:rsidR="00110EB5" w:rsidP="00884467" w:rsidRDefault="00110EB5" w14:paraId="5FEEE66A" w14:textId="77777777">
            <w:pPr>
              <w:pStyle w:val="Tablebody"/>
              <w:cnfStyle w:val="000000000000"/>
              <w:rPr>
                <w:sz w:val="14"/>
                <w:szCs w:val="14"/>
              </w:rPr>
            </w:pPr>
            <w:r w:rsidRPr="00884467">
              <w:rPr>
                <w:sz w:val="14"/>
                <w:szCs w:val="14"/>
              </w:rPr>
              <w:t xml:space="preserve">(852) </w:t>
            </w:r>
          </w:p>
        </w:tc>
        <w:tc>
          <w:tcPr>
            <w:tcW w:w="709" w:type="dxa"/>
            <w:tcBorders>
              <w:bottom w:val="nil"/>
            </w:tcBorders>
            <w:tcMar>
              <w:top w:w="57" w:type="dxa"/>
              <w:bottom w:w="57" w:type="dxa"/>
            </w:tcMar>
          </w:tcPr>
          <w:p w:rsidRPr="00884467" w:rsidR="00110EB5" w:rsidP="00884467" w:rsidRDefault="00110EB5" w14:paraId="6B0A52F6" w14:textId="77777777">
            <w:pPr>
              <w:pStyle w:val="Tablebody"/>
              <w:cnfStyle w:val="000000000000"/>
              <w:rPr>
                <w:sz w:val="14"/>
                <w:szCs w:val="14"/>
              </w:rPr>
            </w:pPr>
            <w:r w:rsidRPr="00884467">
              <w:rPr>
                <w:sz w:val="14"/>
                <w:szCs w:val="14"/>
              </w:rPr>
              <w:t xml:space="preserve">2,711 </w:t>
            </w:r>
          </w:p>
        </w:tc>
        <w:tc>
          <w:tcPr>
            <w:tcW w:w="851" w:type="dxa"/>
            <w:tcBorders>
              <w:bottom w:val="nil"/>
            </w:tcBorders>
            <w:tcMar>
              <w:top w:w="57" w:type="dxa"/>
              <w:bottom w:w="57" w:type="dxa"/>
            </w:tcMar>
          </w:tcPr>
          <w:p w:rsidRPr="00884467" w:rsidR="00110EB5" w:rsidP="00884467" w:rsidRDefault="00110EB5" w14:paraId="061D9B23" w14:textId="77777777">
            <w:pPr>
              <w:pStyle w:val="Tablebody"/>
              <w:cnfStyle w:val="000000000000"/>
              <w:rPr>
                <w:sz w:val="14"/>
                <w:szCs w:val="14"/>
              </w:rPr>
            </w:pPr>
            <w:r w:rsidRPr="00884467">
              <w:rPr>
                <w:sz w:val="14"/>
                <w:szCs w:val="14"/>
              </w:rPr>
              <w:t xml:space="preserve">2,150 </w:t>
            </w:r>
          </w:p>
        </w:tc>
        <w:tc>
          <w:tcPr>
            <w:tcW w:w="1134" w:type="dxa"/>
            <w:tcBorders>
              <w:bottom w:val="nil"/>
              <w:right w:val="single" w:color="auto" w:sz="4" w:space="0"/>
            </w:tcBorders>
            <w:tcMar>
              <w:top w:w="57" w:type="dxa"/>
              <w:bottom w:w="57" w:type="dxa"/>
            </w:tcMar>
          </w:tcPr>
          <w:p w:rsidRPr="00884467" w:rsidR="00110EB5" w:rsidP="00884467" w:rsidRDefault="00110EB5" w14:paraId="38D53341" w14:textId="77777777">
            <w:pPr>
              <w:pStyle w:val="Tablebody"/>
              <w:cnfStyle w:val="000000000000"/>
              <w:rPr>
                <w:b/>
                <w:bCs/>
                <w:sz w:val="14"/>
                <w:szCs w:val="14"/>
              </w:rPr>
            </w:pPr>
            <w:r w:rsidRPr="00884467">
              <w:rPr>
                <w:b/>
                <w:bCs/>
                <w:sz w:val="14"/>
                <w:szCs w:val="14"/>
              </w:rPr>
              <w:t xml:space="preserve">(291) </w:t>
            </w:r>
          </w:p>
        </w:tc>
        <w:tc>
          <w:tcPr>
            <w:tcW w:w="1134" w:type="dxa"/>
            <w:tcBorders>
              <w:left w:val="single" w:color="auto" w:sz="4" w:space="0"/>
              <w:bottom w:val="nil"/>
            </w:tcBorders>
            <w:tcMar>
              <w:top w:w="57" w:type="dxa"/>
              <w:bottom w:w="57" w:type="dxa"/>
            </w:tcMar>
          </w:tcPr>
          <w:p w:rsidRPr="00884467" w:rsidR="00110EB5" w:rsidP="00884467" w:rsidRDefault="00110EB5" w14:paraId="661C1E86" w14:textId="77777777">
            <w:pPr>
              <w:pStyle w:val="Tablebody"/>
              <w:cnfStyle w:val="000000000000"/>
              <w:rPr>
                <w:sz w:val="14"/>
                <w:szCs w:val="14"/>
              </w:rPr>
            </w:pPr>
            <w:r w:rsidRPr="00884467">
              <w:rPr>
                <w:sz w:val="14"/>
                <w:szCs w:val="14"/>
              </w:rPr>
              <w:t xml:space="preserve">(583) </w:t>
            </w:r>
          </w:p>
        </w:tc>
        <w:tc>
          <w:tcPr>
            <w:tcW w:w="708" w:type="dxa"/>
            <w:tcBorders>
              <w:bottom w:val="nil"/>
            </w:tcBorders>
            <w:tcMar>
              <w:top w:w="57" w:type="dxa"/>
              <w:bottom w:w="57" w:type="dxa"/>
            </w:tcMar>
          </w:tcPr>
          <w:p w:rsidRPr="00884467" w:rsidR="00110EB5" w:rsidP="00884467" w:rsidRDefault="00110EB5" w14:paraId="5FCBF9AE" w14:textId="77777777">
            <w:pPr>
              <w:pStyle w:val="Tablebody"/>
              <w:cnfStyle w:val="000000000000"/>
              <w:rPr>
                <w:sz w:val="14"/>
                <w:szCs w:val="14"/>
              </w:rPr>
            </w:pPr>
            <w:r w:rsidRPr="00884467">
              <w:rPr>
                <w:sz w:val="14"/>
                <w:szCs w:val="14"/>
              </w:rPr>
              <w:t xml:space="preserve">2,543 </w:t>
            </w:r>
          </w:p>
        </w:tc>
        <w:tc>
          <w:tcPr>
            <w:tcW w:w="851" w:type="dxa"/>
            <w:tcBorders>
              <w:bottom w:val="nil"/>
            </w:tcBorders>
            <w:tcMar>
              <w:top w:w="57" w:type="dxa"/>
              <w:bottom w:w="57" w:type="dxa"/>
            </w:tcMar>
          </w:tcPr>
          <w:p w:rsidRPr="00884467" w:rsidR="00110EB5" w:rsidP="00884467" w:rsidRDefault="00110EB5" w14:paraId="2F3683D8" w14:textId="77777777">
            <w:pPr>
              <w:pStyle w:val="Tablebody"/>
              <w:cnfStyle w:val="000000000000"/>
              <w:rPr>
                <w:sz w:val="14"/>
                <w:szCs w:val="14"/>
              </w:rPr>
            </w:pPr>
            <w:r w:rsidRPr="00884467">
              <w:rPr>
                <w:sz w:val="14"/>
                <w:szCs w:val="14"/>
              </w:rPr>
              <w:t xml:space="preserve">2,812 </w:t>
            </w:r>
          </w:p>
        </w:tc>
        <w:tc>
          <w:tcPr>
            <w:tcW w:w="1134" w:type="dxa"/>
            <w:tcBorders>
              <w:bottom w:val="nil"/>
            </w:tcBorders>
            <w:tcMar>
              <w:top w:w="57" w:type="dxa"/>
              <w:bottom w:w="57" w:type="dxa"/>
            </w:tcMar>
          </w:tcPr>
          <w:p w:rsidRPr="00884467" w:rsidR="00110EB5" w:rsidP="00884467" w:rsidRDefault="00110EB5" w14:paraId="596CC411" w14:textId="77777777">
            <w:pPr>
              <w:pStyle w:val="Tablebody"/>
              <w:cnfStyle w:val="000000000000"/>
              <w:rPr>
                <w:b/>
                <w:bCs/>
                <w:sz w:val="14"/>
                <w:szCs w:val="14"/>
              </w:rPr>
            </w:pPr>
            <w:r w:rsidRPr="00884467">
              <w:rPr>
                <w:b/>
                <w:bCs/>
                <w:sz w:val="14"/>
                <w:szCs w:val="14"/>
              </w:rPr>
              <w:t xml:space="preserve">(852) </w:t>
            </w:r>
          </w:p>
        </w:tc>
      </w:tr>
      <w:tr w:rsidRPr="00884467" w:rsidR="00884467" w:rsidTr="00862162" w14:paraId="35A7E611" w14:textId="77777777">
        <w:trPr>
          <w:trHeight w:val="20"/>
        </w:trPr>
        <w:tc>
          <w:tcPr>
            <w:cnfStyle w:val="001000000000"/>
            <w:tcW w:w="2835" w:type="dxa"/>
            <w:tcBorders>
              <w:bottom w:val="single" w:color="auto" w:sz="4" w:space="0"/>
              <w:right w:val="single" w:color="auto" w:sz="4" w:space="0"/>
            </w:tcBorders>
            <w:tcMar>
              <w:top w:w="57" w:type="dxa"/>
              <w:bottom w:w="57" w:type="dxa"/>
            </w:tcMar>
          </w:tcPr>
          <w:p w:rsidRPr="00884467" w:rsidR="00110EB5" w:rsidP="00884467" w:rsidRDefault="00110EB5" w14:paraId="7AFF994C" w14:textId="77777777">
            <w:pPr>
              <w:pStyle w:val="Tablebody"/>
              <w:rPr>
                <w:sz w:val="14"/>
                <w:szCs w:val="14"/>
              </w:rPr>
            </w:pPr>
            <w:r w:rsidRPr="00862162">
              <w:rPr>
                <w:b/>
                <w:bCs/>
                <w:sz w:val="14"/>
                <w:szCs w:val="14"/>
              </w:rPr>
              <w:t>Sundry deposits</w:t>
            </w:r>
            <w:r w:rsidRPr="00884467">
              <w:rPr>
                <w:sz w:val="14"/>
                <w:szCs w:val="14"/>
              </w:rPr>
              <w:br/>
              <w:t xml:space="preserve">Established under the </w:t>
            </w:r>
            <w:r w:rsidRPr="00884467">
              <w:rPr>
                <w:i/>
                <w:iCs/>
                <w:sz w:val="14"/>
                <w:szCs w:val="14"/>
              </w:rPr>
              <w:t>Financial Management Act 1994</w:t>
            </w:r>
            <w:r w:rsidRPr="00884467">
              <w:rPr>
                <w:sz w:val="14"/>
                <w:szCs w:val="14"/>
              </w:rPr>
              <w:t xml:space="preserve"> to hold term deposits for the Victorian Government Solicitors Office.</w:t>
            </w:r>
          </w:p>
        </w:tc>
        <w:tc>
          <w:tcPr>
            <w:tcW w:w="1134" w:type="dxa"/>
            <w:tcBorders>
              <w:left w:val="single" w:color="auto" w:sz="4" w:space="0"/>
              <w:bottom w:val="single" w:color="auto" w:sz="4" w:space="0"/>
            </w:tcBorders>
            <w:tcMar>
              <w:top w:w="57" w:type="dxa"/>
              <w:bottom w:w="57" w:type="dxa"/>
            </w:tcMar>
          </w:tcPr>
          <w:p w:rsidRPr="00884467" w:rsidR="00110EB5" w:rsidP="00884467" w:rsidRDefault="00110EB5" w14:paraId="3AA901BB" w14:textId="77777777">
            <w:pPr>
              <w:pStyle w:val="Tablebody"/>
              <w:cnfStyle w:val="000000000000"/>
              <w:rPr>
                <w:sz w:val="14"/>
                <w:szCs w:val="14"/>
              </w:rPr>
            </w:pPr>
            <w:r w:rsidRPr="00884467">
              <w:rPr>
                <w:sz w:val="14"/>
                <w:szCs w:val="14"/>
              </w:rPr>
              <w:t xml:space="preserve">404 </w:t>
            </w:r>
          </w:p>
        </w:tc>
        <w:tc>
          <w:tcPr>
            <w:tcW w:w="709" w:type="dxa"/>
            <w:tcBorders>
              <w:bottom w:val="single" w:color="auto" w:sz="4" w:space="0"/>
            </w:tcBorders>
            <w:tcMar>
              <w:top w:w="57" w:type="dxa"/>
              <w:bottom w:w="57" w:type="dxa"/>
            </w:tcMar>
          </w:tcPr>
          <w:p w:rsidRPr="00884467" w:rsidR="00110EB5" w:rsidP="00884467" w:rsidRDefault="00110EB5" w14:paraId="00B42600" w14:textId="77777777">
            <w:pPr>
              <w:pStyle w:val="Tablebody"/>
              <w:cnfStyle w:val="000000000000"/>
              <w:rPr>
                <w:sz w:val="14"/>
                <w:szCs w:val="14"/>
              </w:rPr>
            </w:pPr>
            <w:r w:rsidRPr="00884467">
              <w:rPr>
                <w:sz w:val="14"/>
                <w:szCs w:val="14"/>
              </w:rPr>
              <w:t xml:space="preserve">202 </w:t>
            </w:r>
          </w:p>
        </w:tc>
        <w:tc>
          <w:tcPr>
            <w:tcW w:w="851" w:type="dxa"/>
            <w:tcBorders>
              <w:bottom w:val="single" w:color="auto" w:sz="4" w:space="0"/>
            </w:tcBorders>
            <w:tcMar>
              <w:top w:w="57" w:type="dxa"/>
              <w:bottom w:w="57" w:type="dxa"/>
            </w:tcMar>
          </w:tcPr>
          <w:p w:rsidRPr="00884467" w:rsidR="00110EB5" w:rsidP="00884467" w:rsidRDefault="00110EB5" w14:paraId="1A2270EB" w14:textId="77777777">
            <w:pPr>
              <w:pStyle w:val="Tablebody"/>
              <w:cnfStyle w:val="000000000000"/>
              <w:rPr>
                <w:sz w:val="14"/>
                <w:szCs w:val="14"/>
              </w:rPr>
            </w:pPr>
            <w:r w:rsidRPr="00884467">
              <w:rPr>
                <w:sz w:val="14"/>
                <w:szCs w:val="14"/>
              </w:rPr>
              <w:t xml:space="preserve">405 </w:t>
            </w:r>
          </w:p>
        </w:tc>
        <w:tc>
          <w:tcPr>
            <w:tcW w:w="1134" w:type="dxa"/>
            <w:tcBorders>
              <w:bottom w:val="single" w:color="auto" w:sz="4" w:space="0"/>
              <w:right w:val="single" w:color="auto" w:sz="4" w:space="0"/>
            </w:tcBorders>
            <w:tcMar>
              <w:top w:w="57" w:type="dxa"/>
              <w:bottom w:w="57" w:type="dxa"/>
            </w:tcMar>
          </w:tcPr>
          <w:p w:rsidRPr="00884467" w:rsidR="00110EB5" w:rsidP="00884467" w:rsidRDefault="00110EB5" w14:paraId="3652B393" w14:textId="77777777">
            <w:pPr>
              <w:pStyle w:val="Tablebody"/>
              <w:cnfStyle w:val="000000000000"/>
              <w:rPr>
                <w:b/>
                <w:bCs/>
                <w:sz w:val="14"/>
                <w:szCs w:val="14"/>
              </w:rPr>
            </w:pPr>
            <w:r w:rsidRPr="00884467">
              <w:rPr>
                <w:b/>
                <w:bCs/>
                <w:sz w:val="14"/>
                <w:szCs w:val="14"/>
              </w:rPr>
              <w:t xml:space="preserve">201 </w:t>
            </w:r>
          </w:p>
        </w:tc>
        <w:tc>
          <w:tcPr>
            <w:tcW w:w="1134" w:type="dxa"/>
            <w:tcBorders>
              <w:left w:val="single" w:color="auto" w:sz="4" w:space="0"/>
              <w:bottom w:val="single" w:color="auto" w:sz="4" w:space="0"/>
            </w:tcBorders>
            <w:tcMar>
              <w:top w:w="57" w:type="dxa"/>
              <w:bottom w:w="57" w:type="dxa"/>
            </w:tcMar>
          </w:tcPr>
          <w:p w:rsidRPr="00884467" w:rsidR="00110EB5" w:rsidP="00884467" w:rsidRDefault="00110EB5" w14:paraId="1DBFE955" w14:textId="77777777">
            <w:pPr>
              <w:pStyle w:val="Tablebody"/>
              <w:cnfStyle w:val="000000000000"/>
              <w:rPr>
                <w:sz w:val="14"/>
                <w:szCs w:val="14"/>
              </w:rPr>
            </w:pPr>
            <w:r w:rsidRPr="00884467">
              <w:rPr>
                <w:sz w:val="14"/>
                <w:szCs w:val="14"/>
              </w:rPr>
              <w:t xml:space="preserve">0 </w:t>
            </w:r>
          </w:p>
        </w:tc>
        <w:tc>
          <w:tcPr>
            <w:tcW w:w="708" w:type="dxa"/>
            <w:tcBorders>
              <w:bottom w:val="single" w:color="auto" w:sz="4" w:space="0"/>
            </w:tcBorders>
            <w:tcMar>
              <w:top w:w="57" w:type="dxa"/>
              <w:bottom w:w="57" w:type="dxa"/>
            </w:tcMar>
          </w:tcPr>
          <w:p w:rsidRPr="00884467" w:rsidR="00110EB5" w:rsidP="00884467" w:rsidRDefault="00110EB5" w14:paraId="66671248" w14:textId="77777777">
            <w:pPr>
              <w:pStyle w:val="Tablebody"/>
              <w:cnfStyle w:val="000000000000"/>
              <w:rPr>
                <w:sz w:val="14"/>
                <w:szCs w:val="14"/>
              </w:rPr>
            </w:pPr>
            <w:r w:rsidRPr="00884467">
              <w:rPr>
                <w:sz w:val="14"/>
                <w:szCs w:val="14"/>
              </w:rPr>
              <w:t xml:space="preserve">404 </w:t>
            </w:r>
          </w:p>
        </w:tc>
        <w:tc>
          <w:tcPr>
            <w:tcW w:w="851" w:type="dxa"/>
            <w:tcBorders>
              <w:bottom w:val="single" w:color="auto" w:sz="4" w:space="0"/>
            </w:tcBorders>
            <w:tcMar>
              <w:top w:w="57" w:type="dxa"/>
              <w:bottom w:w="57" w:type="dxa"/>
            </w:tcMar>
          </w:tcPr>
          <w:p w:rsidRPr="00884467" w:rsidR="00110EB5" w:rsidP="00884467" w:rsidRDefault="00110EB5" w14:paraId="1B353B09" w14:textId="77777777">
            <w:pPr>
              <w:pStyle w:val="Tablebody"/>
              <w:cnfStyle w:val="000000000000"/>
              <w:rPr>
                <w:sz w:val="14"/>
                <w:szCs w:val="14"/>
              </w:rPr>
            </w:pPr>
            <w:r w:rsidRPr="00884467">
              <w:rPr>
                <w:sz w:val="14"/>
                <w:szCs w:val="14"/>
              </w:rPr>
              <w:t xml:space="preserve">0 </w:t>
            </w:r>
          </w:p>
        </w:tc>
        <w:tc>
          <w:tcPr>
            <w:tcW w:w="1134" w:type="dxa"/>
            <w:tcBorders>
              <w:bottom w:val="single" w:color="auto" w:sz="4" w:space="0"/>
            </w:tcBorders>
            <w:tcMar>
              <w:top w:w="57" w:type="dxa"/>
              <w:bottom w:w="57" w:type="dxa"/>
            </w:tcMar>
          </w:tcPr>
          <w:p w:rsidRPr="00884467" w:rsidR="00110EB5" w:rsidP="00884467" w:rsidRDefault="00110EB5" w14:paraId="64268ACE" w14:textId="77777777">
            <w:pPr>
              <w:pStyle w:val="Tablebody"/>
              <w:cnfStyle w:val="000000000000"/>
              <w:rPr>
                <w:b/>
                <w:bCs/>
                <w:sz w:val="14"/>
                <w:szCs w:val="14"/>
              </w:rPr>
            </w:pPr>
            <w:r w:rsidRPr="00884467">
              <w:rPr>
                <w:b/>
                <w:bCs/>
                <w:sz w:val="14"/>
                <w:szCs w:val="14"/>
              </w:rPr>
              <w:t xml:space="preserve">404 </w:t>
            </w:r>
          </w:p>
        </w:tc>
      </w:tr>
      <w:tr w:rsidRPr="00884467" w:rsidR="00884467" w:rsidTr="00862162" w14:paraId="7B430BB9" w14:textId="77777777">
        <w:trPr>
          <w:trHeight w:val="20"/>
        </w:trPr>
        <w:tc>
          <w:tcPr>
            <w:cnfStyle w:val="001000000000"/>
            <w:tcW w:w="2835" w:type="dxa"/>
            <w:tcBorders>
              <w:top w:val="single" w:color="auto" w:sz="4" w:space="0"/>
              <w:bottom w:val="single" w:color="auto" w:sz="4" w:space="0"/>
              <w:right w:val="single" w:color="auto" w:sz="4" w:space="0"/>
            </w:tcBorders>
            <w:tcMar>
              <w:top w:w="57" w:type="dxa"/>
              <w:bottom w:w="57" w:type="dxa"/>
            </w:tcMar>
          </w:tcPr>
          <w:p w:rsidRPr="00884467" w:rsidR="00110EB5" w:rsidP="00884467" w:rsidRDefault="00110EB5" w14:paraId="0531DCDE" w14:textId="77777777">
            <w:pPr>
              <w:pStyle w:val="Tablebody"/>
              <w:rPr>
                <w:b/>
                <w:bCs/>
                <w:sz w:val="14"/>
                <w:szCs w:val="14"/>
              </w:rPr>
            </w:pPr>
            <w:r w:rsidRPr="00884467">
              <w:rPr>
                <w:b/>
                <w:bCs/>
                <w:sz w:val="14"/>
                <w:szCs w:val="14"/>
              </w:rPr>
              <w:t>Total administered trusts</w:t>
            </w:r>
          </w:p>
        </w:tc>
        <w:tc>
          <w:tcPr>
            <w:tcW w:w="1134" w:type="dxa"/>
            <w:tcBorders>
              <w:top w:val="single" w:color="auto" w:sz="4" w:space="0"/>
              <w:left w:val="single" w:color="auto" w:sz="4" w:space="0"/>
              <w:bottom w:val="single" w:color="auto" w:sz="4" w:space="0"/>
            </w:tcBorders>
            <w:tcMar>
              <w:top w:w="57" w:type="dxa"/>
              <w:bottom w:w="57" w:type="dxa"/>
            </w:tcMar>
          </w:tcPr>
          <w:p w:rsidRPr="00884467" w:rsidR="00110EB5" w:rsidP="00884467" w:rsidRDefault="00110EB5" w14:paraId="64F2D716" w14:textId="77777777">
            <w:pPr>
              <w:pStyle w:val="Tablebody"/>
              <w:cnfStyle w:val="000000000000"/>
              <w:rPr>
                <w:b/>
                <w:bCs/>
                <w:sz w:val="14"/>
                <w:szCs w:val="14"/>
              </w:rPr>
            </w:pPr>
            <w:r w:rsidRPr="00884467">
              <w:rPr>
                <w:b/>
                <w:bCs/>
                <w:sz w:val="14"/>
                <w:szCs w:val="14"/>
              </w:rPr>
              <w:t xml:space="preserve">75,191 </w:t>
            </w:r>
          </w:p>
        </w:tc>
        <w:tc>
          <w:tcPr>
            <w:tcW w:w="709" w:type="dxa"/>
            <w:tcBorders>
              <w:top w:val="single" w:color="auto" w:sz="4" w:space="0"/>
              <w:bottom w:val="single" w:color="auto" w:sz="4" w:space="0"/>
            </w:tcBorders>
            <w:tcMar>
              <w:top w:w="57" w:type="dxa"/>
              <w:bottom w:w="57" w:type="dxa"/>
            </w:tcMar>
          </w:tcPr>
          <w:p w:rsidRPr="00884467" w:rsidR="00110EB5" w:rsidP="00884467" w:rsidRDefault="00110EB5" w14:paraId="533247CC" w14:textId="77777777">
            <w:pPr>
              <w:pStyle w:val="Tablebody"/>
              <w:cnfStyle w:val="000000000000"/>
              <w:rPr>
                <w:b/>
                <w:bCs/>
                <w:sz w:val="14"/>
                <w:szCs w:val="14"/>
              </w:rPr>
            </w:pPr>
            <w:r w:rsidRPr="00884467">
              <w:rPr>
                <w:b/>
                <w:bCs/>
                <w:sz w:val="14"/>
                <w:szCs w:val="14"/>
              </w:rPr>
              <w:t xml:space="preserve">413,670 </w:t>
            </w:r>
          </w:p>
        </w:tc>
        <w:tc>
          <w:tcPr>
            <w:tcW w:w="851" w:type="dxa"/>
            <w:tcBorders>
              <w:top w:val="single" w:color="auto" w:sz="4" w:space="0"/>
              <w:bottom w:val="single" w:color="auto" w:sz="4" w:space="0"/>
            </w:tcBorders>
            <w:tcMar>
              <w:top w:w="57" w:type="dxa"/>
              <w:bottom w:w="57" w:type="dxa"/>
            </w:tcMar>
          </w:tcPr>
          <w:p w:rsidRPr="00884467" w:rsidR="00110EB5" w:rsidP="00884467" w:rsidRDefault="00110EB5" w14:paraId="4AF95106" w14:textId="77777777">
            <w:pPr>
              <w:pStyle w:val="Tablebody"/>
              <w:cnfStyle w:val="000000000000"/>
              <w:rPr>
                <w:b/>
                <w:bCs/>
                <w:sz w:val="14"/>
                <w:szCs w:val="14"/>
              </w:rPr>
            </w:pPr>
            <w:r w:rsidRPr="00884467">
              <w:rPr>
                <w:b/>
                <w:bCs/>
                <w:sz w:val="14"/>
                <w:szCs w:val="14"/>
              </w:rPr>
              <w:t xml:space="preserve">225,629 </w:t>
            </w:r>
          </w:p>
        </w:tc>
        <w:tc>
          <w:tcPr>
            <w:tcW w:w="1134" w:type="dxa"/>
            <w:tcBorders>
              <w:top w:val="single" w:color="auto" w:sz="4" w:space="0"/>
              <w:bottom w:val="single" w:color="auto" w:sz="4" w:space="0"/>
              <w:right w:val="single" w:color="auto" w:sz="4" w:space="0"/>
            </w:tcBorders>
            <w:tcMar>
              <w:top w:w="57" w:type="dxa"/>
              <w:bottom w:w="57" w:type="dxa"/>
            </w:tcMar>
          </w:tcPr>
          <w:p w:rsidRPr="00884467" w:rsidR="00110EB5" w:rsidP="00884467" w:rsidRDefault="00110EB5" w14:paraId="59A62CF1" w14:textId="77777777">
            <w:pPr>
              <w:pStyle w:val="Tablebody"/>
              <w:cnfStyle w:val="000000000000"/>
              <w:rPr>
                <w:b/>
                <w:bCs/>
                <w:sz w:val="14"/>
                <w:szCs w:val="14"/>
              </w:rPr>
            </w:pPr>
            <w:r w:rsidRPr="00884467">
              <w:rPr>
                <w:b/>
                <w:bCs/>
                <w:sz w:val="14"/>
                <w:szCs w:val="14"/>
              </w:rPr>
              <w:t xml:space="preserve">263,232 </w:t>
            </w:r>
          </w:p>
        </w:tc>
        <w:tc>
          <w:tcPr>
            <w:tcW w:w="1134" w:type="dxa"/>
            <w:tcBorders>
              <w:top w:val="single" w:color="auto" w:sz="4" w:space="0"/>
              <w:left w:val="single" w:color="auto" w:sz="4" w:space="0"/>
              <w:bottom w:val="single" w:color="auto" w:sz="4" w:space="0"/>
            </w:tcBorders>
            <w:tcMar>
              <w:top w:w="57" w:type="dxa"/>
              <w:bottom w:w="57" w:type="dxa"/>
            </w:tcMar>
          </w:tcPr>
          <w:p w:rsidRPr="00884467" w:rsidR="00110EB5" w:rsidP="00884467" w:rsidRDefault="00110EB5" w14:paraId="57170A9E" w14:textId="77777777">
            <w:pPr>
              <w:pStyle w:val="Tablebody"/>
              <w:cnfStyle w:val="000000000000"/>
              <w:rPr>
                <w:b/>
                <w:bCs/>
                <w:sz w:val="14"/>
                <w:szCs w:val="14"/>
              </w:rPr>
            </w:pPr>
            <w:r w:rsidRPr="00884467">
              <w:rPr>
                <w:b/>
                <w:bCs/>
                <w:sz w:val="14"/>
                <w:szCs w:val="14"/>
              </w:rPr>
              <w:t xml:space="preserve">26,470 </w:t>
            </w:r>
          </w:p>
        </w:tc>
        <w:tc>
          <w:tcPr>
            <w:tcW w:w="708" w:type="dxa"/>
            <w:tcBorders>
              <w:top w:val="single" w:color="auto" w:sz="4" w:space="0"/>
              <w:bottom w:val="single" w:color="auto" w:sz="4" w:space="0"/>
            </w:tcBorders>
            <w:tcMar>
              <w:top w:w="57" w:type="dxa"/>
              <w:bottom w:w="57" w:type="dxa"/>
            </w:tcMar>
          </w:tcPr>
          <w:p w:rsidRPr="00884467" w:rsidR="00110EB5" w:rsidP="00884467" w:rsidRDefault="00110EB5" w14:paraId="29FF2CE9" w14:textId="77777777">
            <w:pPr>
              <w:pStyle w:val="Tablebody"/>
              <w:cnfStyle w:val="000000000000"/>
              <w:rPr>
                <w:b/>
                <w:bCs/>
                <w:sz w:val="14"/>
                <w:szCs w:val="14"/>
              </w:rPr>
            </w:pPr>
            <w:r w:rsidRPr="00884467">
              <w:rPr>
                <w:b/>
                <w:bCs/>
                <w:sz w:val="14"/>
                <w:szCs w:val="14"/>
              </w:rPr>
              <w:t xml:space="preserve">241,991 </w:t>
            </w:r>
          </w:p>
        </w:tc>
        <w:tc>
          <w:tcPr>
            <w:tcW w:w="851" w:type="dxa"/>
            <w:tcBorders>
              <w:top w:val="single" w:color="auto" w:sz="4" w:space="0"/>
              <w:bottom w:val="single" w:color="auto" w:sz="4" w:space="0"/>
            </w:tcBorders>
            <w:tcMar>
              <w:top w:w="57" w:type="dxa"/>
              <w:bottom w:w="57" w:type="dxa"/>
            </w:tcMar>
          </w:tcPr>
          <w:p w:rsidRPr="00884467" w:rsidR="00110EB5" w:rsidP="00884467" w:rsidRDefault="00110EB5" w14:paraId="3D6AB47F" w14:textId="77777777">
            <w:pPr>
              <w:pStyle w:val="Tablebody"/>
              <w:cnfStyle w:val="000000000000"/>
              <w:rPr>
                <w:b/>
                <w:bCs/>
                <w:sz w:val="14"/>
                <w:szCs w:val="14"/>
              </w:rPr>
            </w:pPr>
            <w:r w:rsidRPr="00884467">
              <w:rPr>
                <w:b/>
                <w:bCs/>
                <w:sz w:val="14"/>
                <w:szCs w:val="14"/>
              </w:rPr>
              <w:t xml:space="preserve">193,270 </w:t>
            </w:r>
          </w:p>
        </w:tc>
        <w:tc>
          <w:tcPr>
            <w:tcW w:w="1134" w:type="dxa"/>
            <w:tcBorders>
              <w:top w:val="single" w:color="auto" w:sz="4" w:space="0"/>
              <w:bottom w:val="single" w:color="auto" w:sz="4" w:space="0"/>
            </w:tcBorders>
            <w:tcMar>
              <w:top w:w="57" w:type="dxa"/>
              <w:bottom w:w="57" w:type="dxa"/>
            </w:tcMar>
          </w:tcPr>
          <w:p w:rsidRPr="00884467" w:rsidR="00110EB5" w:rsidP="00884467" w:rsidRDefault="00110EB5" w14:paraId="419B3B69" w14:textId="77777777">
            <w:pPr>
              <w:pStyle w:val="Tablebody"/>
              <w:cnfStyle w:val="000000000000"/>
              <w:rPr>
                <w:b/>
                <w:bCs/>
                <w:sz w:val="14"/>
                <w:szCs w:val="14"/>
              </w:rPr>
            </w:pPr>
            <w:r w:rsidRPr="00884467">
              <w:rPr>
                <w:b/>
                <w:bCs/>
                <w:sz w:val="14"/>
                <w:szCs w:val="14"/>
              </w:rPr>
              <w:t xml:space="preserve">75,191 </w:t>
            </w:r>
          </w:p>
        </w:tc>
      </w:tr>
    </w:tbl>
    <w:p w:rsidRPr="00110EB5" w:rsidR="00110EB5" w:rsidP="00110EB5" w:rsidRDefault="00110EB5" w14:paraId="5625BD94" w14:textId="77777777"/>
    <w:p w:rsidRPr="00110EB5" w:rsidR="00110EB5" w:rsidP="00110EB5" w:rsidRDefault="00110EB5" w14:paraId="00E6BCE6" w14:textId="77777777">
      <w:pPr>
        <w:rPr>
          <w:b/>
          <w:bCs/>
        </w:rPr>
      </w:pPr>
      <w:r w:rsidRPr="00110EB5">
        <w:rPr>
          <w:b/>
          <w:bCs/>
        </w:rPr>
        <w:t>Third party funds under management</w:t>
      </w:r>
    </w:p>
    <w:p w:rsidRPr="00110EB5" w:rsidR="00110EB5" w:rsidP="00110EB5" w:rsidRDefault="00110EB5" w14:paraId="2EE966C6" w14:textId="77777777">
      <w:r w:rsidRPr="00110EB5">
        <w:t>Third party funds under management are funds held in trust for certain clients. They are not used for government purposes and therefore are not included in the department’s financial statements. Any earnings on the funds held pending distribution are also applied to the trust funds under management as appropriate.</w:t>
      </w:r>
    </w:p>
    <w:tbl>
      <w:tblPr>
        <w:tblStyle w:val="TableGrid"/>
        <w:tblW w:w="10490" w:type="dxa"/>
        <w:tblBorders>
          <w:bottom w:val="single" w:color="auto" w:sz="4" w:space="0"/>
        </w:tblBorders>
        <w:tblLayout w:type="fixed"/>
        <w:tblLook w:firstRow="1" w:lastRow="0" w:firstColumn="1" w:lastColumn="0" w:noHBand="0" w:noVBand="0" w:val="00A0"/>
      </w:tblPr>
      <w:tblGrid>
        <w:gridCol w:w="7087"/>
        <w:gridCol w:w="1844"/>
        <w:gridCol w:w="1559"/>
      </w:tblGrid>
      <w:tr w:rsidRPr="00862162" w:rsidR="00110EB5" w:rsidTr="00862162" w14:paraId="01B33371" w14:textId="77777777">
        <w:trPr>
          <w:cnfStyle w:val="100000000000"/>
          <w:trHeight w:val="60"/>
          <w:tblHeader/>
        </w:trPr>
        <w:tc>
          <w:tcPr>
            <w:cnfStyle w:val="001000000000"/>
            <w:tcW w:w="7087" w:type="dxa"/>
            <w:tcBorders>
              <w:bottom w:val="single" w:color="auto" w:sz="4" w:space="0"/>
            </w:tcBorders>
          </w:tcPr>
          <w:p w:rsidRPr="00862162" w:rsidR="00110EB5" w:rsidP="00862162" w:rsidRDefault="00110EB5" w14:paraId="4B187BA5" w14:textId="77777777">
            <w:pPr>
              <w:pStyle w:val="Tablebody"/>
            </w:pPr>
          </w:p>
        </w:tc>
        <w:tc>
          <w:tcPr>
            <w:tcW w:w="1844" w:type="dxa"/>
            <w:tcBorders>
              <w:bottom w:val="single" w:color="auto" w:sz="4" w:space="0"/>
            </w:tcBorders>
          </w:tcPr>
          <w:p w:rsidRPr="00862162" w:rsidR="00110EB5" w:rsidP="00862162" w:rsidRDefault="00110EB5" w14:paraId="054C3363" w14:textId="77777777">
            <w:pPr>
              <w:pStyle w:val="Tablebody"/>
              <w:cnfStyle w:val="100000000000"/>
            </w:pPr>
          </w:p>
        </w:tc>
        <w:tc>
          <w:tcPr>
            <w:tcW w:w="1559" w:type="dxa"/>
            <w:tcBorders>
              <w:bottom w:val="single" w:color="auto" w:sz="4" w:space="0"/>
            </w:tcBorders>
          </w:tcPr>
          <w:p w:rsidRPr="00862162" w:rsidR="00110EB5" w:rsidP="00862162" w:rsidRDefault="00110EB5" w14:paraId="575C0EDE" w14:textId="77777777">
            <w:pPr>
              <w:pStyle w:val="Tablebody"/>
              <w:cnfStyle w:val="100000000000"/>
            </w:pPr>
            <w:r w:rsidRPr="00862162">
              <w:t>($ thousand)</w:t>
            </w:r>
          </w:p>
        </w:tc>
      </w:tr>
      <w:tr w:rsidRPr="00862162" w:rsidR="00110EB5" w:rsidTr="00862162" w14:paraId="4A8724E1" w14:textId="77777777">
        <w:trPr>
          <w:cnfStyle w:val="100000000000"/>
          <w:trHeight w:val="60"/>
          <w:tblHeader/>
        </w:trPr>
        <w:tc>
          <w:tcPr>
            <w:cnfStyle w:val="001000000000"/>
            <w:tcW w:w="7087" w:type="dxa"/>
            <w:tcBorders>
              <w:top w:val="single" w:color="auto" w:sz="4" w:space="0"/>
            </w:tcBorders>
          </w:tcPr>
          <w:p w:rsidRPr="00862162" w:rsidR="00110EB5" w:rsidP="00862162" w:rsidRDefault="00110EB5" w14:paraId="52C932E4" w14:textId="77777777">
            <w:pPr>
              <w:pStyle w:val="Tablebody"/>
            </w:pPr>
          </w:p>
        </w:tc>
        <w:tc>
          <w:tcPr>
            <w:tcW w:w="1844" w:type="dxa"/>
            <w:tcBorders>
              <w:top w:val="single" w:color="auto" w:sz="4" w:space="0"/>
            </w:tcBorders>
          </w:tcPr>
          <w:p w:rsidRPr="00862162" w:rsidR="00110EB5" w:rsidP="00862162" w:rsidRDefault="00110EB5" w14:paraId="0BB2418E" w14:textId="77777777">
            <w:pPr>
              <w:pStyle w:val="Tablebody"/>
              <w:cnfStyle w:val="100000000000"/>
            </w:pPr>
            <w:r w:rsidRPr="00862162">
              <w:t>2020</w:t>
            </w:r>
          </w:p>
        </w:tc>
        <w:tc>
          <w:tcPr>
            <w:tcW w:w="1559" w:type="dxa"/>
            <w:tcBorders>
              <w:top w:val="single" w:color="auto" w:sz="4" w:space="0"/>
            </w:tcBorders>
          </w:tcPr>
          <w:p w:rsidRPr="00862162" w:rsidR="00110EB5" w:rsidP="00862162" w:rsidRDefault="00110EB5" w14:paraId="50899E35" w14:textId="77777777">
            <w:pPr>
              <w:pStyle w:val="Tablebody"/>
              <w:cnfStyle w:val="100000000000"/>
            </w:pPr>
            <w:r w:rsidRPr="00862162">
              <w:t>2019</w:t>
            </w:r>
          </w:p>
        </w:tc>
      </w:tr>
      <w:tr w:rsidRPr="00862162" w:rsidR="00110EB5" w:rsidTr="00862162" w14:paraId="140AEA26" w14:textId="77777777">
        <w:trPr>
          <w:trHeight w:val="60"/>
        </w:trPr>
        <w:tc>
          <w:tcPr>
            <w:cnfStyle w:val="001000000000"/>
            <w:tcW w:w="7087" w:type="dxa"/>
          </w:tcPr>
          <w:p w:rsidRPr="00862162" w:rsidR="00110EB5" w:rsidP="00862162" w:rsidRDefault="00110EB5" w14:paraId="3D9EAC79" w14:textId="77777777">
            <w:pPr>
              <w:pStyle w:val="Tablebody"/>
              <w:rPr>
                <w:b/>
                <w:bCs/>
              </w:rPr>
            </w:pPr>
            <w:r w:rsidRPr="00862162">
              <w:rPr>
                <w:b/>
                <w:bCs/>
              </w:rPr>
              <w:t>Prisoner private monies</w:t>
            </w:r>
          </w:p>
        </w:tc>
        <w:tc>
          <w:tcPr>
            <w:tcW w:w="1844" w:type="dxa"/>
          </w:tcPr>
          <w:p w:rsidRPr="00862162" w:rsidR="00110EB5" w:rsidP="00862162" w:rsidRDefault="00110EB5" w14:paraId="0B4B648B" w14:textId="77777777">
            <w:pPr>
              <w:pStyle w:val="Tablebody"/>
              <w:cnfStyle w:val="000000000000"/>
            </w:pPr>
          </w:p>
        </w:tc>
        <w:tc>
          <w:tcPr>
            <w:tcW w:w="1559" w:type="dxa"/>
          </w:tcPr>
          <w:p w:rsidRPr="00862162" w:rsidR="00110EB5" w:rsidP="00862162" w:rsidRDefault="00110EB5" w14:paraId="665CE004" w14:textId="77777777">
            <w:pPr>
              <w:pStyle w:val="Tablebody"/>
              <w:cnfStyle w:val="000000000000"/>
            </w:pPr>
          </w:p>
        </w:tc>
      </w:tr>
      <w:tr w:rsidRPr="00862162" w:rsidR="00110EB5" w:rsidTr="00862162" w14:paraId="54AEAA79" w14:textId="77777777">
        <w:trPr>
          <w:trHeight w:val="60"/>
        </w:trPr>
        <w:tc>
          <w:tcPr>
            <w:cnfStyle w:val="001000000000"/>
            <w:tcW w:w="7087" w:type="dxa"/>
          </w:tcPr>
          <w:p w:rsidRPr="00862162" w:rsidR="00110EB5" w:rsidP="00862162" w:rsidRDefault="00110EB5" w14:paraId="01C56E7A" w14:textId="77777777">
            <w:pPr>
              <w:pStyle w:val="Tablebody"/>
            </w:pPr>
            <w:r w:rsidRPr="00862162">
              <w:t>Cash</w:t>
            </w:r>
          </w:p>
        </w:tc>
        <w:tc>
          <w:tcPr>
            <w:tcW w:w="1844" w:type="dxa"/>
            <w:tcBorders>
              <w:bottom w:val="nil"/>
            </w:tcBorders>
          </w:tcPr>
          <w:p w:rsidRPr="00862162" w:rsidR="00110EB5" w:rsidP="00862162" w:rsidRDefault="00110EB5" w14:paraId="0E2BFA6B" w14:textId="77777777">
            <w:pPr>
              <w:pStyle w:val="Tablebody"/>
              <w:cnfStyle w:val="000000000000"/>
            </w:pPr>
            <w:r w:rsidRPr="00862162">
              <w:t xml:space="preserve">6,250 </w:t>
            </w:r>
          </w:p>
        </w:tc>
        <w:tc>
          <w:tcPr>
            <w:tcW w:w="1559" w:type="dxa"/>
            <w:tcBorders>
              <w:bottom w:val="nil"/>
            </w:tcBorders>
          </w:tcPr>
          <w:p w:rsidRPr="00862162" w:rsidR="00110EB5" w:rsidP="00862162" w:rsidRDefault="00110EB5" w14:paraId="483281E9" w14:textId="77777777">
            <w:pPr>
              <w:pStyle w:val="Tablebody"/>
              <w:cnfStyle w:val="000000000000"/>
            </w:pPr>
            <w:r w:rsidRPr="00862162">
              <w:t xml:space="preserve">5,947 </w:t>
            </w:r>
          </w:p>
        </w:tc>
      </w:tr>
      <w:tr w:rsidRPr="00862162" w:rsidR="00110EB5" w:rsidTr="00862162" w14:paraId="2EC3FD37" w14:textId="77777777">
        <w:trPr>
          <w:trHeight w:val="60"/>
        </w:trPr>
        <w:tc>
          <w:tcPr>
            <w:cnfStyle w:val="001000000000"/>
            <w:tcW w:w="7087" w:type="dxa"/>
            <w:tcBorders>
              <w:bottom w:val="single" w:color="auto" w:sz="4" w:space="0"/>
            </w:tcBorders>
          </w:tcPr>
          <w:p w:rsidRPr="00862162" w:rsidR="00110EB5" w:rsidP="00862162" w:rsidRDefault="00110EB5" w14:paraId="4BCED433" w14:textId="77777777">
            <w:pPr>
              <w:pStyle w:val="Tablebody"/>
            </w:pPr>
            <w:r w:rsidRPr="00862162">
              <w:t>Amounts owing to prisoners</w:t>
            </w:r>
          </w:p>
        </w:tc>
        <w:tc>
          <w:tcPr>
            <w:tcW w:w="1844" w:type="dxa"/>
            <w:tcBorders>
              <w:bottom w:val="single" w:color="auto" w:sz="4" w:space="0"/>
            </w:tcBorders>
          </w:tcPr>
          <w:p w:rsidRPr="00862162" w:rsidR="00110EB5" w:rsidP="00862162" w:rsidRDefault="00110EB5" w14:paraId="58AF861D" w14:textId="77777777">
            <w:pPr>
              <w:pStyle w:val="Tablebody"/>
              <w:cnfStyle w:val="000000000000"/>
            </w:pPr>
            <w:r w:rsidRPr="00862162">
              <w:t xml:space="preserve">(6,250) </w:t>
            </w:r>
          </w:p>
        </w:tc>
        <w:tc>
          <w:tcPr>
            <w:tcW w:w="1559" w:type="dxa"/>
            <w:tcBorders>
              <w:bottom w:val="single" w:color="auto" w:sz="4" w:space="0"/>
            </w:tcBorders>
          </w:tcPr>
          <w:p w:rsidRPr="00862162" w:rsidR="00110EB5" w:rsidP="00862162" w:rsidRDefault="00110EB5" w14:paraId="60B8DB5A" w14:textId="77777777">
            <w:pPr>
              <w:pStyle w:val="Tablebody"/>
              <w:cnfStyle w:val="000000000000"/>
            </w:pPr>
            <w:r w:rsidRPr="00862162">
              <w:t xml:space="preserve">(5,947) </w:t>
            </w:r>
          </w:p>
        </w:tc>
      </w:tr>
      <w:tr w:rsidRPr="00862162" w:rsidR="00110EB5" w:rsidTr="00862162" w14:paraId="1BC6AB27" w14:textId="77777777">
        <w:trPr>
          <w:trHeight w:val="60"/>
        </w:trPr>
        <w:tc>
          <w:tcPr>
            <w:cnfStyle w:val="001000000000"/>
            <w:tcW w:w="7087" w:type="dxa"/>
            <w:tcBorders>
              <w:top w:val="single" w:color="auto" w:sz="4" w:space="0"/>
              <w:bottom w:val="single" w:color="auto" w:sz="4" w:space="0"/>
            </w:tcBorders>
          </w:tcPr>
          <w:p w:rsidRPr="00862162" w:rsidR="00110EB5" w:rsidP="00862162" w:rsidRDefault="00110EB5" w14:paraId="2FD5E193" w14:textId="77777777">
            <w:pPr>
              <w:pStyle w:val="Tablebody"/>
            </w:pPr>
          </w:p>
        </w:tc>
        <w:tc>
          <w:tcPr>
            <w:tcW w:w="1844" w:type="dxa"/>
            <w:tcBorders>
              <w:top w:val="single" w:color="auto" w:sz="4" w:space="0"/>
              <w:bottom w:val="single" w:color="auto" w:sz="4" w:space="0"/>
            </w:tcBorders>
          </w:tcPr>
          <w:p w:rsidRPr="00862162" w:rsidR="00110EB5" w:rsidP="00862162" w:rsidRDefault="00110EB5" w14:paraId="3B3B9FE4" w14:textId="77777777">
            <w:pPr>
              <w:pStyle w:val="Tablebody"/>
              <w:cnfStyle w:val="000000000000"/>
            </w:pPr>
            <w:r w:rsidRPr="00862162">
              <w:t xml:space="preserve">0 </w:t>
            </w:r>
          </w:p>
        </w:tc>
        <w:tc>
          <w:tcPr>
            <w:tcW w:w="1559" w:type="dxa"/>
            <w:tcBorders>
              <w:top w:val="single" w:color="auto" w:sz="4" w:space="0"/>
              <w:bottom w:val="single" w:color="auto" w:sz="4" w:space="0"/>
            </w:tcBorders>
          </w:tcPr>
          <w:p w:rsidRPr="00862162" w:rsidR="00110EB5" w:rsidP="00862162" w:rsidRDefault="00110EB5" w14:paraId="7971BF59" w14:textId="77777777">
            <w:pPr>
              <w:pStyle w:val="Tablebody"/>
              <w:cnfStyle w:val="000000000000"/>
            </w:pPr>
            <w:r w:rsidRPr="00862162">
              <w:t xml:space="preserve">0 </w:t>
            </w:r>
          </w:p>
        </w:tc>
      </w:tr>
      <w:tr w:rsidRPr="00862162" w:rsidR="00110EB5" w:rsidTr="00862162" w14:paraId="1A82AFE7" w14:textId="77777777">
        <w:trPr>
          <w:trHeight w:val="60"/>
        </w:trPr>
        <w:tc>
          <w:tcPr>
            <w:cnfStyle w:val="001000000000"/>
            <w:tcW w:w="7087" w:type="dxa"/>
            <w:tcBorders>
              <w:top w:val="single" w:color="auto" w:sz="4" w:space="0"/>
            </w:tcBorders>
          </w:tcPr>
          <w:p w:rsidRPr="00862162" w:rsidR="00110EB5" w:rsidP="00862162" w:rsidRDefault="00110EB5" w14:paraId="2FA0A759" w14:textId="77777777">
            <w:pPr>
              <w:pStyle w:val="Tablebody"/>
              <w:rPr>
                <w:b/>
                <w:bCs/>
              </w:rPr>
            </w:pPr>
            <w:r w:rsidRPr="00862162">
              <w:rPr>
                <w:b/>
                <w:bCs/>
              </w:rPr>
              <w:t>Prisoner compensation quarantine</w:t>
            </w:r>
          </w:p>
        </w:tc>
        <w:tc>
          <w:tcPr>
            <w:tcW w:w="1844" w:type="dxa"/>
            <w:tcBorders>
              <w:top w:val="single" w:color="auto" w:sz="4" w:space="0"/>
              <w:bottom w:val="nil"/>
            </w:tcBorders>
          </w:tcPr>
          <w:p w:rsidRPr="00862162" w:rsidR="00110EB5" w:rsidP="00862162" w:rsidRDefault="00110EB5" w14:paraId="4140D34E" w14:textId="77777777">
            <w:pPr>
              <w:pStyle w:val="Tablebody"/>
              <w:cnfStyle w:val="000000000000"/>
            </w:pPr>
          </w:p>
        </w:tc>
        <w:tc>
          <w:tcPr>
            <w:tcW w:w="1559" w:type="dxa"/>
            <w:tcBorders>
              <w:top w:val="single" w:color="auto" w:sz="4" w:space="0"/>
              <w:bottom w:val="nil"/>
            </w:tcBorders>
          </w:tcPr>
          <w:p w:rsidRPr="00862162" w:rsidR="00110EB5" w:rsidP="00862162" w:rsidRDefault="00110EB5" w14:paraId="6EF7263C" w14:textId="77777777">
            <w:pPr>
              <w:pStyle w:val="Tablebody"/>
              <w:cnfStyle w:val="000000000000"/>
            </w:pPr>
          </w:p>
        </w:tc>
      </w:tr>
      <w:tr w:rsidRPr="00862162" w:rsidR="00110EB5" w:rsidTr="00862162" w14:paraId="2F955F53" w14:textId="77777777">
        <w:trPr>
          <w:trHeight w:val="60"/>
        </w:trPr>
        <w:tc>
          <w:tcPr>
            <w:cnfStyle w:val="001000000000"/>
            <w:tcW w:w="7087" w:type="dxa"/>
          </w:tcPr>
          <w:p w:rsidRPr="00862162" w:rsidR="00110EB5" w:rsidP="00862162" w:rsidRDefault="00110EB5" w14:paraId="22A2FE2C" w14:textId="77777777">
            <w:pPr>
              <w:pStyle w:val="Tablebody"/>
            </w:pPr>
            <w:r w:rsidRPr="00862162">
              <w:t>Cash</w:t>
            </w:r>
          </w:p>
        </w:tc>
        <w:tc>
          <w:tcPr>
            <w:tcW w:w="1844" w:type="dxa"/>
            <w:tcBorders>
              <w:top w:val="nil"/>
              <w:bottom w:val="nil"/>
            </w:tcBorders>
          </w:tcPr>
          <w:p w:rsidRPr="00862162" w:rsidR="00110EB5" w:rsidP="00862162" w:rsidRDefault="00110EB5" w14:paraId="61FD9BE0" w14:textId="77777777">
            <w:pPr>
              <w:pStyle w:val="Tablebody"/>
              <w:cnfStyle w:val="000000000000"/>
            </w:pPr>
            <w:r w:rsidRPr="00862162">
              <w:t xml:space="preserve">679 </w:t>
            </w:r>
          </w:p>
        </w:tc>
        <w:tc>
          <w:tcPr>
            <w:tcW w:w="1559" w:type="dxa"/>
            <w:tcBorders>
              <w:top w:val="nil"/>
              <w:bottom w:val="nil"/>
            </w:tcBorders>
          </w:tcPr>
          <w:p w:rsidRPr="00862162" w:rsidR="00110EB5" w:rsidP="00862162" w:rsidRDefault="00110EB5" w14:paraId="5951BB90" w14:textId="77777777">
            <w:pPr>
              <w:pStyle w:val="Tablebody"/>
              <w:cnfStyle w:val="000000000000"/>
            </w:pPr>
            <w:r w:rsidRPr="00862162">
              <w:t xml:space="preserve">347 </w:t>
            </w:r>
          </w:p>
        </w:tc>
      </w:tr>
      <w:tr w:rsidRPr="00862162" w:rsidR="00110EB5" w:rsidTr="00862162" w14:paraId="3258723D" w14:textId="77777777">
        <w:trPr>
          <w:trHeight w:val="60"/>
        </w:trPr>
        <w:tc>
          <w:tcPr>
            <w:cnfStyle w:val="001000000000"/>
            <w:tcW w:w="7087" w:type="dxa"/>
            <w:tcBorders>
              <w:bottom w:val="single" w:color="auto" w:sz="4" w:space="0"/>
            </w:tcBorders>
          </w:tcPr>
          <w:p w:rsidRPr="00862162" w:rsidR="00110EB5" w:rsidP="00862162" w:rsidRDefault="00110EB5" w14:paraId="1076CF18" w14:textId="77777777">
            <w:pPr>
              <w:pStyle w:val="Tablebody"/>
            </w:pPr>
            <w:r w:rsidRPr="00862162">
              <w:t>Amounts owing to prisoners</w:t>
            </w:r>
          </w:p>
        </w:tc>
        <w:tc>
          <w:tcPr>
            <w:tcW w:w="1844" w:type="dxa"/>
            <w:tcBorders>
              <w:bottom w:val="single" w:color="auto" w:sz="4" w:space="0"/>
            </w:tcBorders>
          </w:tcPr>
          <w:p w:rsidRPr="00862162" w:rsidR="00110EB5" w:rsidP="00862162" w:rsidRDefault="00110EB5" w14:paraId="38F37A53" w14:textId="77777777">
            <w:pPr>
              <w:pStyle w:val="Tablebody"/>
              <w:cnfStyle w:val="000000000000"/>
            </w:pPr>
            <w:r w:rsidRPr="00862162">
              <w:t xml:space="preserve">(679) </w:t>
            </w:r>
          </w:p>
        </w:tc>
        <w:tc>
          <w:tcPr>
            <w:tcW w:w="1559" w:type="dxa"/>
            <w:tcBorders>
              <w:bottom w:val="single" w:color="auto" w:sz="4" w:space="0"/>
            </w:tcBorders>
          </w:tcPr>
          <w:p w:rsidRPr="00862162" w:rsidR="00110EB5" w:rsidP="00862162" w:rsidRDefault="00110EB5" w14:paraId="6FA89B3D" w14:textId="77777777">
            <w:pPr>
              <w:pStyle w:val="Tablebody"/>
              <w:cnfStyle w:val="000000000000"/>
            </w:pPr>
            <w:r w:rsidRPr="00862162">
              <w:t xml:space="preserve">(347) </w:t>
            </w:r>
          </w:p>
        </w:tc>
      </w:tr>
      <w:tr w:rsidRPr="00862162" w:rsidR="00110EB5" w:rsidTr="00862162" w14:paraId="3FA84A17" w14:textId="77777777">
        <w:trPr>
          <w:trHeight w:val="60"/>
        </w:trPr>
        <w:tc>
          <w:tcPr>
            <w:cnfStyle w:val="001000000000"/>
            <w:tcW w:w="7087" w:type="dxa"/>
            <w:tcBorders>
              <w:top w:val="single" w:color="auto" w:sz="4" w:space="0"/>
              <w:bottom w:val="single" w:color="auto" w:sz="4" w:space="0"/>
            </w:tcBorders>
          </w:tcPr>
          <w:p w:rsidRPr="00862162" w:rsidR="00110EB5" w:rsidP="00862162" w:rsidRDefault="00110EB5" w14:paraId="06236A67" w14:textId="77777777">
            <w:pPr>
              <w:pStyle w:val="Tablebody"/>
            </w:pPr>
          </w:p>
        </w:tc>
        <w:tc>
          <w:tcPr>
            <w:tcW w:w="1844" w:type="dxa"/>
            <w:tcBorders>
              <w:top w:val="single" w:color="auto" w:sz="4" w:space="0"/>
              <w:bottom w:val="single" w:color="auto" w:sz="4" w:space="0"/>
            </w:tcBorders>
          </w:tcPr>
          <w:p w:rsidRPr="00862162" w:rsidR="00110EB5" w:rsidP="00862162" w:rsidRDefault="00110EB5" w14:paraId="17B59589" w14:textId="77777777">
            <w:pPr>
              <w:pStyle w:val="Tablebody"/>
              <w:cnfStyle w:val="000000000000"/>
            </w:pPr>
            <w:r w:rsidRPr="00862162">
              <w:t xml:space="preserve">0 </w:t>
            </w:r>
          </w:p>
        </w:tc>
        <w:tc>
          <w:tcPr>
            <w:tcW w:w="1559" w:type="dxa"/>
            <w:tcBorders>
              <w:top w:val="single" w:color="auto" w:sz="4" w:space="0"/>
              <w:bottom w:val="single" w:color="auto" w:sz="4" w:space="0"/>
            </w:tcBorders>
          </w:tcPr>
          <w:p w:rsidRPr="00862162" w:rsidR="00110EB5" w:rsidP="00862162" w:rsidRDefault="00110EB5" w14:paraId="2C367160" w14:textId="77777777">
            <w:pPr>
              <w:pStyle w:val="Tablebody"/>
              <w:cnfStyle w:val="000000000000"/>
            </w:pPr>
            <w:r w:rsidRPr="00862162">
              <w:t xml:space="preserve">0 </w:t>
            </w:r>
          </w:p>
        </w:tc>
      </w:tr>
    </w:tbl>
    <w:p w:rsidRPr="00110EB5" w:rsidR="00110EB5" w:rsidP="00110EB5" w:rsidRDefault="00110EB5" w14:paraId="362F2282" w14:textId="77777777"/>
    <w:p w:rsidR="00862162" w:rsidRDefault="00862162" w14:paraId="10C85A00" w14:textId="77777777">
      <w:pPr>
        <w:spacing w:after="0"/>
      </w:pPr>
      <w:r>
        <w:br w:type="page"/>
      </w:r>
    </w:p>
    <w:p w:rsidRPr="00110EB5" w:rsidR="00110EB5" w:rsidP="00862162" w:rsidRDefault="00110EB5" w14:paraId="494B9A03" w14:textId="1425FF85">
      <w:pPr>
        <w:pStyle w:val="Heading3"/>
      </w:pPr>
      <w:bookmarkStart w:id="69" w:name="_Toc54956396"/>
      <w:r w:rsidRPr="00110EB5">
        <w:lastRenderedPageBreak/>
        <w:t>7.7 Commitments for expenditure</w:t>
      </w:r>
      <w:bookmarkEnd w:id="69"/>
    </w:p>
    <w:p w:rsidRPr="00110EB5" w:rsidR="00110EB5" w:rsidP="00110EB5" w:rsidRDefault="00110EB5" w14:paraId="7460352F" w14:textId="77777777">
      <w:r w:rsidRPr="00110EB5">
        <w:t>Commitments for future expenditure include operating and capital commitments arising from contracts. These commitments are recorded below at their nominal value and inclusive of GST. Where it is considered appropriate and provides additional relevant information to users, the net present values of significant individual projects are stated. These future expenditures cease to be disclosed as commitments once the related liabilities are recognised in the balance sheet.</w:t>
      </w:r>
    </w:p>
    <w:p w:rsidRPr="00862162" w:rsidR="00110EB5" w:rsidP="00862162" w:rsidRDefault="00110EB5" w14:paraId="29E552F2" w14:textId="77777777">
      <w:pPr>
        <w:pStyle w:val="Heading4"/>
      </w:pPr>
      <w:r w:rsidRPr="00862162">
        <w:t>7.7.1 Total commitments payable</w:t>
      </w:r>
    </w:p>
    <w:tbl>
      <w:tblPr>
        <w:tblStyle w:val="TableGrid"/>
        <w:tblW w:w="0" w:type="auto"/>
        <w:tblBorders>
          <w:bottom w:val="single" w:color="auto" w:sz="4" w:space="0"/>
        </w:tblBorders>
        <w:tblLayout w:type="fixed"/>
        <w:tblLook w:firstRow="1" w:lastRow="0" w:firstColumn="1" w:lastColumn="0" w:noHBand="0" w:noVBand="0" w:val="00A0"/>
      </w:tblPr>
      <w:tblGrid>
        <w:gridCol w:w="5387"/>
        <w:gridCol w:w="1134"/>
        <w:gridCol w:w="1276"/>
        <w:gridCol w:w="1275"/>
        <w:gridCol w:w="1276"/>
      </w:tblGrid>
      <w:tr w:rsidRPr="00110EB5" w:rsidR="00110EB5" w:rsidTr="00862162" w14:paraId="104AF8EE" w14:textId="77777777">
        <w:trPr>
          <w:cnfStyle w:val="100000000000"/>
          <w:trHeight w:val="113"/>
          <w:tblHeader/>
        </w:trPr>
        <w:tc>
          <w:tcPr>
            <w:cnfStyle w:val="001000000000"/>
            <w:tcW w:w="5387" w:type="dxa"/>
            <w:tcBorders>
              <w:bottom w:val="single" w:color="auto" w:sz="4" w:space="0"/>
            </w:tcBorders>
          </w:tcPr>
          <w:p w:rsidRPr="00110EB5" w:rsidR="00110EB5" w:rsidP="00862162" w:rsidRDefault="00110EB5" w14:paraId="5DABE5F4" w14:textId="77777777">
            <w:pPr>
              <w:pStyle w:val="Tablebody"/>
            </w:pPr>
          </w:p>
        </w:tc>
        <w:tc>
          <w:tcPr>
            <w:tcW w:w="1134" w:type="dxa"/>
            <w:tcBorders>
              <w:bottom w:val="single" w:color="auto" w:sz="4" w:space="0"/>
            </w:tcBorders>
          </w:tcPr>
          <w:p w:rsidRPr="00110EB5" w:rsidR="00110EB5" w:rsidP="00862162" w:rsidRDefault="00110EB5" w14:paraId="26A1ABE4" w14:textId="77777777">
            <w:pPr>
              <w:pStyle w:val="Tablebody"/>
              <w:cnfStyle w:val="100000000000"/>
            </w:pPr>
          </w:p>
        </w:tc>
        <w:tc>
          <w:tcPr>
            <w:tcW w:w="1276" w:type="dxa"/>
            <w:tcBorders>
              <w:bottom w:val="single" w:color="auto" w:sz="4" w:space="0"/>
            </w:tcBorders>
          </w:tcPr>
          <w:p w:rsidRPr="00110EB5" w:rsidR="00110EB5" w:rsidP="00862162" w:rsidRDefault="00110EB5" w14:paraId="234C1309" w14:textId="77777777">
            <w:pPr>
              <w:pStyle w:val="Tablebody"/>
              <w:cnfStyle w:val="100000000000"/>
            </w:pPr>
          </w:p>
        </w:tc>
        <w:tc>
          <w:tcPr>
            <w:tcW w:w="1275" w:type="dxa"/>
            <w:tcBorders>
              <w:bottom w:val="single" w:color="auto" w:sz="4" w:space="0"/>
            </w:tcBorders>
          </w:tcPr>
          <w:p w:rsidRPr="00110EB5" w:rsidR="00110EB5" w:rsidP="00862162" w:rsidRDefault="00110EB5" w14:paraId="38830581" w14:textId="77777777">
            <w:pPr>
              <w:pStyle w:val="Tablebody"/>
              <w:cnfStyle w:val="100000000000"/>
            </w:pPr>
          </w:p>
        </w:tc>
        <w:tc>
          <w:tcPr>
            <w:tcW w:w="1276" w:type="dxa"/>
            <w:tcBorders>
              <w:bottom w:val="single" w:color="auto" w:sz="4" w:space="0"/>
            </w:tcBorders>
          </w:tcPr>
          <w:p w:rsidRPr="00110EB5" w:rsidR="00110EB5" w:rsidP="00862162" w:rsidRDefault="00110EB5" w14:paraId="1576F969" w14:textId="77777777">
            <w:pPr>
              <w:pStyle w:val="Tablebody"/>
              <w:cnfStyle w:val="100000000000"/>
            </w:pPr>
            <w:r w:rsidRPr="00110EB5">
              <w:t>($ thousand)</w:t>
            </w:r>
          </w:p>
        </w:tc>
      </w:tr>
      <w:tr w:rsidRPr="00110EB5" w:rsidR="00110EB5" w:rsidTr="00862162" w14:paraId="6276F5A1" w14:textId="77777777">
        <w:trPr>
          <w:cnfStyle w:val="100000000000"/>
          <w:trHeight w:val="113"/>
          <w:tblHeader/>
        </w:trPr>
        <w:tc>
          <w:tcPr>
            <w:cnfStyle w:val="001000000000"/>
            <w:tcW w:w="5387" w:type="dxa"/>
            <w:tcBorders>
              <w:top w:val="single" w:color="auto" w:sz="4" w:space="0"/>
            </w:tcBorders>
          </w:tcPr>
          <w:p w:rsidRPr="00110EB5" w:rsidR="00110EB5" w:rsidP="00862162" w:rsidRDefault="00110EB5" w14:paraId="273C7663" w14:textId="77777777">
            <w:pPr>
              <w:pStyle w:val="Tablebody"/>
              <w:jc w:val="left"/>
            </w:pPr>
            <w:r w:rsidRPr="00110EB5">
              <w:t>Nominal values</w:t>
            </w:r>
          </w:p>
        </w:tc>
        <w:tc>
          <w:tcPr>
            <w:tcW w:w="1134" w:type="dxa"/>
            <w:tcBorders>
              <w:top w:val="single" w:color="auto" w:sz="4" w:space="0"/>
            </w:tcBorders>
          </w:tcPr>
          <w:p w:rsidRPr="00110EB5" w:rsidR="00110EB5" w:rsidP="00862162" w:rsidRDefault="00110EB5" w14:paraId="55968915" w14:textId="77777777">
            <w:pPr>
              <w:pStyle w:val="Tablebody"/>
              <w:cnfStyle w:val="100000000000"/>
            </w:pPr>
            <w:r w:rsidRPr="00110EB5">
              <w:t xml:space="preserve">Less than </w:t>
            </w:r>
            <w:r w:rsidRPr="00110EB5">
              <w:br/>
              <w:t>1 year</w:t>
            </w:r>
          </w:p>
        </w:tc>
        <w:tc>
          <w:tcPr>
            <w:tcW w:w="1276" w:type="dxa"/>
            <w:tcBorders>
              <w:top w:val="single" w:color="auto" w:sz="4" w:space="0"/>
            </w:tcBorders>
          </w:tcPr>
          <w:p w:rsidRPr="00110EB5" w:rsidR="00110EB5" w:rsidP="00862162" w:rsidRDefault="00110EB5" w14:paraId="0B15D1A9" w14:textId="77777777">
            <w:pPr>
              <w:pStyle w:val="Tablebody"/>
              <w:cnfStyle w:val="100000000000"/>
            </w:pPr>
            <w:r w:rsidRPr="00110EB5">
              <w:t>1 to 5 years</w:t>
            </w:r>
          </w:p>
        </w:tc>
        <w:tc>
          <w:tcPr>
            <w:tcW w:w="1275" w:type="dxa"/>
            <w:tcBorders>
              <w:top w:val="single" w:color="auto" w:sz="4" w:space="0"/>
            </w:tcBorders>
          </w:tcPr>
          <w:p w:rsidRPr="00110EB5" w:rsidR="00110EB5" w:rsidP="00862162" w:rsidRDefault="00110EB5" w14:paraId="5F18EA81" w14:textId="77777777">
            <w:pPr>
              <w:pStyle w:val="Tablebody"/>
              <w:cnfStyle w:val="100000000000"/>
            </w:pPr>
            <w:r w:rsidRPr="00110EB5">
              <w:t xml:space="preserve">More than </w:t>
            </w:r>
            <w:r w:rsidRPr="00110EB5">
              <w:br/>
              <w:t>5 years</w:t>
            </w:r>
          </w:p>
        </w:tc>
        <w:tc>
          <w:tcPr>
            <w:tcW w:w="1276" w:type="dxa"/>
            <w:tcBorders>
              <w:top w:val="single" w:color="auto" w:sz="4" w:space="0"/>
            </w:tcBorders>
          </w:tcPr>
          <w:p w:rsidRPr="00110EB5" w:rsidR="00110EB5" w:rsidP="00862162" w:rsidRDefault="00110EB5" w14:paraId="59E933D9" w14:textId="77777777">
            <w:pPr>
              <w:pStyle w:val="Tablebody"/>
              <w:cnfStyle w:val="100000000000"/>
            </w:pPr>
            <w:r w:rsidRPr="00110EB5">
              <w:t>Total</w:t>
            </w:r>
          </w:p>
        </w:tc>
      </w:tr>
      <w:tr w:rsidRPr="00862162" w:rsidR="00110EB5" w:rsidTr="00862162" w14:paraId="2EAB16F1" w14:textId="77777777">
        <w:trPr>
          <w:trHeight w:val="113"/>
        </w:trPr>
        <w:tc>
          <w:tcPr>
            <w:cnfStyle w:val="001000000000"/>
            <w:tcW w:w="5387" w:type="dxa"/>
          </w:tcPr>
          <w:p w:rsidRPr="00862162" w:rsidR="00110EB5" w:rsidP="00862162" w:rsidRDefault="00110EB5" w14:paraId="08BA0D9D" w14:textId="77777777">
            <w:pPr>
              <w:pStyle w:val="Tablebody"/>
              <w:rPr>
                <w:b/>
                <w:bCs/>
              </w:rPr>
            </w:pPr>
            <w:r w:rsidRPr="00862162">
              <w:rPr>
                <w:b/>
                <w:bCs/>
              </w:rPr>
              <w:t>2020</w:t>
            </w:r>
          </w:p>
        </w:tc>
        <w:tc>
          <w:tcPr>
            <w:tcW w:w="1134" w:type="dxa"/>
          </w:tcPr>
          <w:p w:rsidRPr="00862162" w:rsidR="00110EB5" w:rsidP="00862162" w:rsidRDefault="00110EB5" w14:paraId="64A8F7A1" w14:textId="77777777">
            <w:pPr>
              <w:pStyle w:val="Tablebody"/>
              <w:cnfStyle w:val="000000000000"/>
              <w:rPr>
                <w:b/>
                <w:bCs/>
              </w:rPr>
            </w:pPr>
          </w:p>
        </w:tc>
        <w:tc>
          <w:tcPr>
            <w:tcW w:w="1276" w:type="dxa"/>
          </w:tcPr>
          <w:p w:rsidRPr="00862162" w:rsidR="00110EB5" w:rsidP="00862162" w:rsidRDefault="00110EB5" w14:paraId="4130D326" w14:textId="77777777">
            <w:pPr>
              <w:pStyle w:val="Tablebody"/>
              <w:cnfStyle w:val="000000000000"/>
              <w:rPr>
                <w:b/>
                <w:bCs/>
              </w:rPr>
            </w:pPr>
          </w:p>
        </w:tc>
        <w:tc>
          <w:tcPr>
            <w:tcW w:w="1275" w:type="dxa"/>
          </w:tcPr>
          <w:p w:rsidRPr="00862162" w:rsidR="00110EB5" w:rsidP="00862162" w:rsidRDefault="00110EB5" w14:paraId="092135B8" w14:textId="77777777">
            <w:pPr>
              <w:pStyle w:val="Tablebody"/>
              <w:cnfStyle w:val="000000000000"/>
              <w:rPr>
                <w:b/>
                <w:bCs/>
              </w:rPr>
            </w:pPr>
          </w:p>
        </w:tc>
        <w:tc>
          <w:tcPr>
            <w:tcW w:w="1276" w:type="dxa"/>
          </w:tcPr>
          <w:p w:rsidRPr="00862162" w:rsidR="00110EB5" w:rsidP="00862162" w:rsidRDefault="00110EB5" w14:paraId="5A16904F" w14:textId="77777777">
            <w:pPr>
              <w:pStyle w:val="Tablebody"/>
              <w:cnfStyle w:val="000000000000"/>
              <w:rPr>
                <w:b/>
                <w:bCs/>
              </w:rPr>
            </w:pPr>
          </w:p>
        </w:tc>
      </w:tr>
      <w:tr w:rsidRPr="00110EB5" w:rsidR="00110EB5" w:rsidTr="00862162" w14:paraId="2BE4A3E8" w14:textId="77777777">
        <w:trPr>
          <w:trHeight w:val="113"/>
        </w:trPr>
        <w:tc>
          <w:tcPr>
            <w:cnfStyle w:val="001000000000"/>
            <w:tcW w:w="5387" w:type="dxa"/>
          </w:tcPr>
          <w:p w:rsidRPr="00110EB5" w:rsidR="00110EB5" w:rsidP="00862162" w:rsidRDefault="00110EB5" w14:paraId="749BF922" w14:textId="77777777">
            <w:pPr>
              <w:pStyle w:val="Tablebody"/>
            </w:pPr>
            <w:r w:rsidRPr="00110EB5">
              <w:t>PPP commitments (note 7.7.2)</w:t>
            </w:r>
          </w:p>
        </w:tc>
        <w:tc>
          <w:tcPr>
            <w:tcW w:w="1134" w:type="dxa"/>
          </w:tcPr>
          <w:p w:rsidRPr="00110EB5" w:rsidR="00110EB5" w:rsidP="00862162" w:rsidRDefault="00110EB5" w14:paraId="1EB18889" w14:textId="77777777">
            <w:pPr>
              <w:pStyle w:val="Tablebody"/>
              <w:cnfStyle w:val="000000000000"/>
            </w:pPr>
            <w:r w:rsidRPr="00110EB5">
              <w:t xml:space="preserve">429,038 </w:t>
            </w:r>
          </w:p>
        </w:tc>
        <w:tc>
          <w:tcPr>
            <w:tcW w:w="1276" w:type="dxa"/>
          </w:tcPr>
          <w:p w:rsidRPr="00110EB5" w:rsidR="00110EB5" w:rsidP="00862162" w:rsidRDefault="00110EB5" w14:paraId="1BCFBAED" w14:textId="77777777">
            <w:pPr>
              <w:pStyle w:val="Tablebody"/>
              <w:cnfStyle w:val="000000000000"/>
            </w:pPr>
            <w:r w:rsidRPr="00110EB5">
              <w:t xml:space="preserve">1,847,721 </w:t>
            </w:r>
          </w:p>
        </w:tc>
        <w:tc>
          <w:tcPr>
            <w:tcW w:w="1275" w:type="dxa"/>
          </w:tcPr>
          <w:p w:rsidRPr="00110EB5" w:rsidR="00110EB5" w:rsidP="00862162" w:rsidRDefault="00110EB5" w14:paraId="0B42D0B2" w14:textId="77777777">
            <w:pPr>
              <w:pStyle w:val="Tablebody"/>
              <w:cnfStyle w:val="000000000000"/>
            </w:pPr>
            <w:r w:rsidRPr="00110EB5">
              <w:t xml:space="preserve">8,465,003 </w:t>
            </w:r>
          </w:p>
        </w:tc>
        <w:tc>
          <w:tcPr>
            <w:tcW w:w="1276" w:type="dxa"/>
          </w:tcPr>
          <w:p w:rsidRPr="00110EB5" w:rsidR="00110EB5" w:rsidP="00862162" w:rsidRDefault="00110EB5" w14:paraId="1D4CF1CA" w14:textId="77777777">
            <w:pPr>
              <w:pStyle w:val="Tablebody"/>
              <w:cnfStyle w:val="000000000000"/>
            </w:pPr>
            <w:r w:rsidRPr="00110EB5">
              <w:t xml:space="preserve">10,741,762 </w:t>
            </w:r>
          </w:p>
        </w:tc>
      </w:tr>
      <w:tr w:rsidRPr="00110EB5" w:rsidR="00110EB5" w:rsidTr="00862162" w14:paraId="4F4C7912" w14:textId="77777777">
        <w:trPr>
          <w:trHeight w:val="113"/>
        </w:trPr>
        <w:tc>
          <w:tcPr>
            <w:cnfStyle w:val="001000000000"/>
            <w:tcW w:w="5387" w:type="dxa"/>
          </w:tcPr>
          <w:p w:rsidRPr="00110EB5" w:rsidR="00110EB5" w:rsidP="00862162" w:rsidRDefault="00110EB5" w14:paraId="7D70C6BB" w14:textId="77777777">
            <w:pPr>
              <w:pStyle w:val="Tablebody"/>
            </w:pPr>
            <w:r w:rsidRPr="00110EB5">
              <w:t>Capital expenditure commitments</w:t>
            </w:r>
          </w:p>
        </w:tc>
        <w:tc>
          <w:tcPr>
            <w:tcW w:w="1134" w:type="dxa"/>
          </w:tcPr>
          <w:p w:rsidRPr="00110EB5" w:rsidR="00110EB5" w:rsidP="00862162" w:rsidRDefault="00110EB5" w14:paraId="6A84F0C3" w14:textId="77777777">
            <w:pPr>
              <w:pStyle w:val="Tablebody"/>
              <w:cnfStyle w:val="000000000000"/>
            </w:pPr>
            <w:r w:rsidRPr="00110EB5">
              <w:t xml:space="preserve">284,668 </w:t>
            </w:r>
          </w:p>
        </w:tc>
        <w:tc>
          <w:tcPr>
            <w:tcW w:w="1276" w:type="dxa"/>
          </w:tcPr>
          <w:p w:rsidRPr="00110EB5" w:rsidR="00110EB5" w:rsidP="00862162" w:rsidRDefault="00110EB5" w14:paraId="09155A5C" w14:textId="77777777">
            <w:pPr>
              <w:pStyle w:val="Tablebody"/>
              <w:cnfStyle w:val="000000000000"/>
            </w:pPr>
            <w:r w:rsidRPr="00110EB5">
              <w:t xml:space="preserve">9,570 </w:t>
            </w:r>
          </w:p>
        </w:tc>
        <w:tc>
          <w:tcPr>
            <w:tcW w:w="1275" w:type="dxa"/>
          </w:tcPr>
          <w:p w:rsidRPr="00110EB5" w:rsidR="00110EB5" w:rsidP="00862162" w:rsidRDefault="00110EB5" w14:paraId="13383605" w14:textId="77777777">
            <w:pPr>
              <w:pStyle w:val="Tablebody"/>
              <w:cnfStyle w:val="000000000000"/>
            </w:pPr>
            <w:r w:rsidRPr="00110EB5">
              <w:t xml:space="preserve">0 </w:t>
            </w:r>
          </w:p>
        </w:tc>
        <w:tc>
          <w:tcPr>
            <w:tcW w:w="1276" w:type="dxa"/>
          </w:tcPr>
          <w:p w:rsidRPr="00110EB5" w:rsidR="00110EB5" w:rsidP="00862162" w:rsidRDefault="00110EB5" w14:paraId="6E7D12F0" w14:textId="77777777">
            <w:pPr>
              <w:pStyle w:val="Tablebody"/>
              <w:cnfStyle w:val="000000000000"/>
            </w:pPr>
            <w:r w:rsidRPr="00110EB5">
              <w:t xml:space="preserve">294,238 </w:t>
            </w:r>
          </w:p>
        </w:tc>
      </w:tr>
      <w:tr w:rsidRPr="00110EB5" w:rsidR="00110EB5" w:rsidTr="00862162" w14:paraId="1E6199DE" w14:textId="77777777">
        <w:trPr>
          <w:trHeight w:val="113"/>
        </w:trPr>
        <w:tc>
          <w:tcPr>
            <w:cnfStyle w:val="001000000000"/>
            <w:tcW w:w="5387" w:type="dxa"/>
          </w:tcPr>
          <w:p w:rsidRPr="00110EB5" w:rsidR="00110EB5" w:rsidP="00862162" w:rsidRDefault="00110EB5" w14:paraId="43CD995B" w14:textId="77777777">
            <w:pPr>
              <w:pStyle w:val="Tablebody"/>
            </w:pPr>
            <w:r w:rsidRPr="00110EB5">
              <w:t>Intangible assets commitments</w:t>
            </w:r>
          </w:p>
        </w:tc>
        <w:tc>
          <w:tcPr>
            <w:tcW w:w="1134" w:type="dxa"/>
            <w:tcBorders>
              <w:bottom w:val="nil"/>
            </w:tcBorders>
          </w:tcPr>
          <w:p w:rsidRPr="00110EB5" w:rsidR="00110EB5" w:rsidP="00862162" w:rsidRDefault="00110EB5" w14:paraId="41810E87" w14:textId="77777777">
            <w:pPr>
              <w:pStyle w:val="Tablebody"/>
              <w:cnfStyle w:val="000000000000"/>
            </w:pPr>
            <w:r w:rsidRPr="00110EB5">
              <w:t xml:space="preserve">3,755 </w:t>
            </w:r>
          </w:p>
        </w:tc>
        <w:tc>
          <w:tcPr>
            <w:tcW w:w="1276" w:type="dxa"/>
            <w:tcBorders>
              <w:bottom w:val="nil"/>
            </w:tcBorders>
          </w:tcPr>
          <w:p w:rsidRPr="00110EB5" w:rsidR="00110EB5" w:rsidP="00862162" w:rsidRDefault="00110EB5" w14:paraId="0F171C0D" w14:textId="77777777">
            <w:pPr>
              <w:pStyle w:val="Tablebody"/>
              <w:cnfStyle w:val="000000000000"/>
            </w:pPr>
            <w:r w:rsidRPr="00110EB5">
              <w:t xml:space="preserve">3,301 </w:t>
            </w:r>
          </w:p>
        </w:tc>
        <w:tc>
          <w:tcPr>
            <w:tcW w:w="1275" w:type="dxa"/>
            <w:tcBorders>
              <w:bottom w:val="nil"/>
            </w:tcBorders>
          </w:tcPr>
          <w:p w:rsidRPr="00110EB5" w:rsidR="00110EB5" w:rsidP="00862162" w:rsidRDefault="00110EB5" w14:paraId="049BCB62" w14:textId="77777777">
            <w:pPr>
              <w:pStyle w:val="Tablebody"/>
              <w:cnfStyle w:val="000000000000"/>
            </w:pPr>
            <w:r w:rsidRPr="00110EB5">
              <w:t xml:space="preserve">0 </w:t>
            </w:r>
          </w:p>
        </w:tc>
        <w:tc>
          <w:tcPr>
            <w:tcW w:w="1276" w:type="dxa"/>
            <w:tcBorders>
              <w:bottom w:val="nil"/>
            </w:tcBorders>
          </w:tcPr>
          <w:p w:rsidRPr="00110EB5" w:rsidR="00110EB5" w:rsidP="00862162" w:rsidRDefault="00110EB5" w14:paraId="67D62BF7" w14:textId="77777777">
            <w:pPr>
              <w:pStyle w:val="Tablebody"/>
              <w:cnfStyle w:val="000000000000"/>
            </w:pPr>
            <w:r w:rsidRPr="00110EB5">
              <w:t xml:space="preserve">7,056 </w:t>
            </w:r>
          </w:p>
        </w:tc>
      </w:tr>
      <w:tr w:rsidRPr="00110EB5" w:rsidR="00110EB5" w:rsidTr="00862162" w14:paraId="651A4EE5" w14:textId="77777777">
        <w:trPr>
          <w:trHeight w:val="113"/>
        </w:trPr>
        <w:tc>
          <w:tcPr>
            <w:cnfStyle w:val="001000000000"/>
            <w:tcW w:w="5387" w:type="dxa"/>
            <w:tcBorders>
              <w:bottom w:val="single" w:color="auto" w:sz="4" w:space="0"/>
            </w:tcBorders>
          </w:tcPr>
          <w:p w:rsidRPr="00110EB5" w:rsidR="00110EB5" w:rsidP="00862162" w:rsidRDefault="00110EB5" w14:paraId="2158AC26" w14:textId="77777777">
            <w:pPr>
              <w:pStyle w:val="Tablebody"/>
            </w:pPr>
            <w:r w:rsidRPr="00110EB5">
              <w:t>Other commitments</w:t>
            </w:r>
          </w:p>
        </w:tc>
        <w:tc>
          <w:tcPr>
            <w:tcW w:w="1134" w:type="dxa"/>
            <w:tcBorders>
              <w:bottom w:val="single" w:color="auto" w:sz="4" w:space="0"/>
            </w:tcBorders>
          </w:tcPr>
          <w:p w:rsidRPr="00110EB5" w:rsidR="00110EB5" w:rsidP="00862162" w:rsidRDefault="00110EB5" w14:paraId="61D0E0C1" w14:textId="77777777">
            <w:pPr>
              <w:pStyle w:val="Tablebody"/>
              <w:cnfStyle w:val="000000000000"/>
            </w:pPr>
            <w:r w:rsidRPr="00110EB5">
              <w:t xml:space="preserve">752,488 </w:t>
            </w:r>
          </w:p>
        </w:tc>
        <w:tc>
          <w:tcPr>
            <w:tcW w:w="1276" w:type="dxa"/>
            <w:tcBorders>
              <w:bottom w:val="single" w:color="auto" w:sz="4" w:space="0"/>
            </w:tcBorders>
          </w:tcPr>
          <w:p w:rsidRPr="00110EB5" w:rsidR="00110EB5" w:rsidP="00862162" w:rsidRDefault="00110EB5" w14:paraId="254B39BC" w14:textId="77777777">
            <w:pPr>
              <w:pStyle w:val="Tablebody"/>
              <w:cnfStyle w:val="000000000000"/>
            </w:pPr>
            <w:r w:rsidRPr="00110EB5">
              <w:t xml:space="preserve">900,994 </w:t>
            </w:r>
          </w:p>
        </w:tc>
        <w:tc>
          <w:tcPr>
            <w:tcW w:w="1275" w:type="dxa"/>
            <w:tcBorders>
              <w:bottom w:val="single" w:color="auto" w:sz="4" w:space="0"/>
            </w:tcBorders>
          </w:tcPr>
          <w:p w:rsidRPr="00110EB5" w:rsidR="00110EB5" w:rsidP="00862162" w:rsidRDefault="00110EB5" w14:paraId="51F2B12B" w14:textId="77777777">
            <w:pPr>
              <w:pStyle w:val="Tablebody"/>
              <w:cnfStyle w:val="000000000000"/>
            </w:pPr>
            <w:r w:rsidRPr="00110EB5">
              <w:t xml:space="preserve">46,624 </w:t>
            </w:r>
          </w:p>
        </w:tc>
        <w:tc>
          <w:tcPr>
            <w:tcW w:w="1276" w:type="dxa"/>
            <w:tcBorders>
              <w:bottom w:val="single" w:color="auto" w:sz="4" w:space="0"/>
            </w:tcBorders>
          </w:tcPr>
          <w:p w:rsidRPr="00110EB5" w:rsidR="00110EB5" w:rsidP="00862162" w:rsidRDefault="00110EB5" w14:paraId="6683B096" w14:textId="77777777">
            <w:pPr>
              <w:pStyle w:val="Tablebody"/>
              <w:cnfStyle w:val="000000000000"/>
            </w:pPr>
            <w:r w:rsidRPr="00110EB5">
              <w:t xml:space="preserve">1,700,106 </w:t>
            </w:r>
          </w:p>
        </w:tc>
      </w:tr>
      <w:tr w:rsidRPr="00862162" w:rsidR="00110EB5" w:rsidTr="00862162" w14:paraId="57C8E416" w14:textId="77777777">
        <w:trPr>
          <w:trHeight w:val="113"/>
        </w:trPr>
        <w:tc>
          <w:tcPr>
            <w:cnfStyle w:val="001000000000"/>
            <w:tcW w:w="5387" w:type="dxa"/>
            <w:tcBorders>
              <w:top w:val="single" w:color="auto" w:sz="4" w:space="0"/>
              <w:bottom w:val="single" w:color="auto" w:sz="4" w:space="0"/>
            </w:tcBorders>
          </w:tcPr>
          <w:p w:rsidRPr="00862162" w:rsidR="00110EB5" w:rsidP="00862162" w:rsidRDefault="00110EB5" w14:paraId="3D519051" w14:textId="77777777">
            <w:pPr>
              <w:pStyle w:val="Tablebody"/>
              <w:rPr>
                <w:b/>
                <w:bCs/>
              </w:rPr>
            </w:pPr>
            <w:r w:rsidRPr="00862162">
              <w:rPr>
                <w:b/>
                <w:bCs/>
              </w:rPr>
              <w:t>Total commitments (inclusive of GST)</w:t>
            </w:r>
          </w:p>
        </w:tc>
        <w:tc>
          <w:tcPr>
            <w:tcW w:w="1134" w:type="dxa"/>
            <w:tcBorders>
              <w:top w:val="single" w:color="auto" w:sz="4" w:space="0"/>
              <w:bottom w:val="single" w:color="auto" w:sz="4" w:space="0"/>
            </w:tcBorders>
          </w:tcPr>
          <w:p w:rsidRPr="00862162" w:rsidR="00110EB5" w:rsidP="00862162" w:rsidRDefault="00110EB5" w14:paraId="7D1A4731" w14:textId="77777777">
            <w:pPr>
              <w:pStyle w:val="Tablebody"/>
              <w:cnfStyle w:val="000000000000"/>
              <w:rPr>
                <w:b/>
                <w:bCs/>
              </w:rPr>
            </w:pPr>
            <w:r w:rsidRPr="00862162">
              <w:rPr>
                <w:b/>
                <w:bCs/>
              </w:rPr>
              <w:t xml:space="preserve">1,469,949 </w:t>
            </w:r>
          </w:p>
        </w:tc>
        <w:tc>
          <w:tcPr>
            <w:tcW w:w="1276" w:type="dxa"/>
            <w:tcBorders>
              <w:top w:val="single" w:color="auto" w:sz="4" w:space="0"/>
              <w:bottom w:val="single" w:color="auto" w:sz="4" w:space="0"/>
            </w:tcBorders>
          </w:tcPr>
          <w:p w:rsidRPr="00862162" w:rsidR="00110EB5" w:rsidP="00862162" w:rsidRDefault="00110EB5" w14:paraId="742A25D9" w14:textId="77777777">
            <w:pPr>
              <w:pStyle w:val="Tablebody"/>
              <w:cnfStyle w:val="000000000000"/>
              <w:rPr>
                <w:b/>
                <w:bCs/>
              </w:rPr>
            </w:pPr>
            <w:r w:rsidRPr="00862162">
              <w:rPr>
                <w:b/>
                <w:bCs/>
              </w:rPr>
              <w:t xml:space="preserve">2,761,586 </w:t>
            </w:r>
          </w:p>
        </w:tc>
        <w:tc>
          <w:tcPr>
            <w:tcW w:w="1275" w:type="dxa"/>
            <w:tcBorders>
              <w:top w:val="single" w:color="auto" w:sz="4" w:space="0"/>
              <w:bottom w:val="single" w:color="auto" w:sz="4" w:space="0"/>
            </w:tcBorders>
          </w:tcPr>
          <w:p w:rsidRPr="00862162" w:rsidR="00110EB5" w:rsidP="00862162" w:rsidRDefault="00110EB5" w14:paraId="0FFAEA33" w14:textId="77777777">
            <w:pPr>
              <w:pStyle w:val="Tablebody"/>
              <w:cnfStyle w:val="000000000000"/>
              <w:rPr>
                <w:b/>
                <w:bCs/>
              </w:rPr>
            </w:pPr>
            <w:r w:rsidRPr="00862162">
              <w:rPr>
                <w:b/>
                <w:bCs/>
              </w:rPr>
              <w:t xml:space="preserve">8,511,627 </w:t>
            </w:r>
          </w:p>
        </w:tc>
        <w:tc>
          <w:tcPr>
            <w:tcW w:w="1276" w:type="dxa"/>
            <w:tcBorders>
              <w:top w:val="single" w:color="auto" w:sz="4" w:space="0"/>
              <w:bottom w:val="single" w:color="auto" w:sz="4" w:space="0"/>
            </w:tcBorders>
          </w:tcPr>
          <w:p w:rsidRPr="00862162" w:rsidR="00110EB5" w:rsidP="00862162" w:rsidRDefault="00110EB5" w14:paraId="27F75D74" w14:textId="77777777">
            <w:pPr>
              <w:pStyle w:val="Tablebody"/>
              <w:cnfStyle w:val="000000000000"/>
              <w:rPr>
                <w:b/>
                <w:bCs/>
              </w:rPr>
            </w:pPr>
            <w:r w:rsidRPr="00862162">
              <w:rPr>
                <w:b/>
                <w:bCs/>
              </w:rPr>
              <w:t xml:space="preserve">12,743,162 </w:t>
            </w:r>
          </w:p>
        </w:tc>
      </w:tr>
      <w:tr w:rsidRPr="00862162" w:rsidR="00110EB5" w:rsidTr="00862162" w14:paraId="1C51F107" w14:textId="77777777">
        <w:trPr>
          <w:trHeight w:val="113"/>
        </w:trPr>
        <w:tc>
          <w:tcPr>
            <w:cnfStyle w:val="001000000000"/>
            <w:tcW w:w="5387" w:type="dxa"/>
            <w:tcBorders>
              <w:top w:val="single" w:color="auto" w:sz="4" w:space="0"/>
            </w:tcBorders>
          </w:tcPr>
          <w:p w:rsidRPr="00862162" w:rsidR="00110EB5" w:rsidP="00862162" w:rsidRDefault="00110EB5" w14:paraId="50E2FBA1" w14:textId="77777777">
            <w:pPr>
              <w:pStyle w:val="Tablebody"/>
              <w:rPr>
                <w:b/>
                <w:bCs/>
              </w:rPr>
            </w:pPr>
            <w:r w:rsidRPr="00862162">
              <w:rPr>
                <w:b/>
                <w:bCs/>
              </w:rPr>
              <w:t>2019</w:t>
            </w:r>
          </w:p>
        </w:tc>
        <w:tc>
          <w:tcPr>
            <w:tcW w:w="1134" w:type="dxa"/>
            <w:tcBorders>
              <w:top w:val="single" w:color="auto" w:sz="4" w:space="0"/>
              <w:bottom w:val="nil"/>
            </w:tcBorders>
          </w:tcPr>
          <w:p w:rsidRPr="00862162" w:rsidR="00110EB5" w:rsidP="00862162" w:rsidRDefault="00110EB5" w14:paraId="2EDC2EF3" w14:textId="77777777">
            <w:pPr>
              <w:pStyle w:val="Tablebody"/>
              <w:cnfStyle w:val="000000000000"/>
              <w:rPr>
                <w:b/>
                <w:bCs/>
              </w:rPr>
            </w:pPr>
          </w:p>
        </w:tc>
        <w:tc>
          <w:tcPr>
            <w:tcW w:w="1276" w:type="dxa"/>
            <w:tcBorders>
              <w:top w:val="single" w:color="auto" w:sz="4" w:space="0"/>
              <w:bottom w:val="nil"/>
            </w:tcBorders>
          </w:tcPr>
          <w:p w:rsidRPr="00862162" w:rsidR="00110EB5" w:rsidP="00862162" w:rsidRDefault="00110EB5" w14:paraId="5001E37D" w14:textId="77777777">
            <w:pPr>
              <w:pStyle w:val="Tablebody"/>
              <w:cnfStyle w:val="000000000000"/>
              <w:rPr>
                <w:b/>
                <w:bCs/>
              </w:rPr>
            </w:pPr>
          </w:p>
        </w:tc>
        <w:tc>
          <w:tcPr>
            <w:tcW w:w="1275" w:type="dxa"/>
            <w:tcBorders>
              <w:top w:val="single" w:color="auto" w:sz="4" w:space="0"/>
              <w:bottom w:val="nil"/>
            </w:tcBorders>
          </w:tcPr>
          <w:p w:rsidRPr="00862162" w:rsidR="00110EB5" w:rsidP="00862162" w:rsidRDefault="00110EB5" w14:paraId="738109A0" w14:textId="77777777">
            <w:pPr>
              <w:pStyle w:val="Tablebody"/>
              <w:cnfStyle w:val="000000000000"/>
              <w:rPr>
                <w:b/>
                <w:bCs/>
              </w:rPr>
            </w:pPr>
          </w:p>
        </w:tc>
        <w:tc>
          <w:tcPr>
            <w:tcW w:w="1276" w:type="dxa"/>
            <w:tcBorders>
              <w:top w:val="single" w:color="auto" w:sz="4" w:space="0"/>
              <w:bottom w:val="nil"/>
            </w:tcBorders>
          </w:tcPr>
          <w:p w:rsidRPr="00862162" w:rsidR="00110EB5" w:rsidP="00862162" w:rsidRDefault="00110EB5" w14:paraId="385B2973" w14:textId="77777777">
            <w:pPr>
              <w:pStyle w:val="Tablebody"/>
              <w:cnfStyle w:val="000000000000"/>
              <w:rPr>
                <w:b/>
                <w:bCs/>
              </w:rPr>
            </w:pPr>
          </w:p>
        </w:tc>
      </w:tr>
      <w:tr w:rsidRPr="00110EB5" w:rsidR="00110EB5" w:rsidTr="00862162" w14:paraId="1D2ACDE8" w14:textId="77777777">
        <w:trPr>
          <w:trHeight w:val="113"/>
        </w:trPr>
        <w:tc>
          <w:tcPr>
            <w:cnfStyle w:val="001000000000"/>
            <w:tcW w:w="5387" w:type="dxa"/>
          </w:tcPr>
          <w:p w:rsidRPr="00110EB5" w:rsidR="00110EB5" w:rsidP="00862162" w:rsidRDefault="00110EB5" w14:paraId="0E9861A1" w14:textId="77777777">
            <w:pPr>
              <w:pStyle w:val="Tablebody"/>
            </w:pPr>
            <w:r w:rsidRPr="00110EB5">
              <w:t>PPP commitments (note 7.7.2)</w:t>
            </w:r>
          </w:p>
        </w:tc>
        <w:tc>
          <w:tcPr>
            <w:tcW w:w="1134" w:type="dxa"/>
            <w:tcBorders>
              <w:top w:val="nil"/>
            </w:tcBorders>
          </w:tcPr>
          <w:p w:rsidRPr="00110EB5" w:rsidR="00110EB5" w:rsidP="00862162" w:rsidRDefault="00110EB5" w14:paraId="06E606ED" w14:textId="77777777">
            <w:pPr>
              <w:pStyle w:val="Tablebody"/>
              <w:cnfStyle w:val="000000000000"/>
            </w:pPr>
            <w:r w:rsidRPr="00110EB5">
              <w:t xml:space="preserve">431,363 </w:t>
            </w:r>
          </w:p>
        </w:tc>
        <w:tc>
          <w:tcPr>
            <w:tcW w:w="1276" w:type="dxa"/>
            <w:tcBorders>
              <w:top w:val="nil"/>
            </w:tcBorders>
          </w:tcPr>
          <w:p w:rsidRPr="00110EB5" w:rsidR="00110EB5" w:rsidP="00862162" w:rsidRDefault="00110EB5" w14:paraId="41A476BB" w14:textId="77777777">
            <w:pPr>
              <w:pStyle w:val="Tablebody"/>
              <w:cnfStyle w:val="000000000000"/>
            </w:pPr>
            <w:r w:rsidRPr="00110EB5">
              <w:t xml:space="preserve">1,839,360 </w:t>
            </w:r>
          </w:p>
        </w:tc>
        <w:tc>
          <w:tcPr>
            <w:tcW w:w="1275" w:type="dxa"/>
            <w:tcBorders>
              <w:top w:val="nil"/>
            </w:tcBorders>
          </w:tcPr>
          <w:p w:rsidRPr="00110EB5" w:rsidR="00110EB5" w:rsidP="00862162" w:rsidRDefault="00110EB5" w14:paraId="5D6BCC75" w14:textId="77777777">
            <w:pPr>
              <w:pStyle w:val="Tablebody"/>
              <w:cnfStyle w:val="000000000000"/>
            </w:pPr>
            <w:r w:rsidRPr="00110EB5">
              <w:t xml:space="preserve">9,028,637 </w:t>
            </w:r>
          </w:p>
        </w:tc>
        <w:tc>
          <w:tcPr>
            <w:tcW w:w="1276" w:type="dxa"/>
            <w:tcBorders>
              <w:top w:val="nil"/>
            </w:tcBorders>
          </w:tcPr>
          <w:p w:rsidRPr="00110EB5" w:rsidR="00110EB5" w:rsidP="00862162" w:rsidRDefault="00110EB5" w14:paraId="0B8F8D42" w14:textId="77777777">
            <w:pPr>
              <w:pStyle w:val="Tablebody"/>
              <w:cnfStyle w:val="000000000000"/>
            </w:pPr>
            <w:r w:rsidRPr="00110EB5">
              <w:t xml:space="preserve">11,299,360 </w:t>
            </w:r>
          </w:p>
        </w:tc>
      </w:tr>
      <w:tr w:rsidRPr="00110EB5" w:rsidR="00110EB5" w:rsidTr="00862162" w14:paraId="0E6EF242" w14:textId="77777777">
        <w:trPr>
          <w:trHeight w:val="113"/>
        </w:trPr>
        <w:tc>
          <w:tcPr>
            <w:cnfStyle w:val="001000000000"/>
            <w:tcW w:w="5387" w:type="dxa"/>
          </w:tcPr>
          <w:p w:rsidRPr="00110EB5" w:rsidR="00110EB5" w:rsidP="00862162" w:rsidRDefault="00110EB5" w14:paraId="0E2A0837" w14:textId="77777777">
            <w:pPr>
              <w:pStyle w:val="Tablebody"/>
            </w:pPr>
            <w:r w:rsidRPr="00110EB5">
              <w:t xml:space="preserve">Capital expenditure commitments </w:t>
            </w:r>
            <w:r w:rsidRPr="00110EB5">
              <w:rPr>
                <w:vertAlign w:val="superscript"/>
              </w:rPr>
              <w:t>(</w:t>
            </w:r>
            <w:proofErr w:type="spellStart"/>
            <w:r w:rsidRPr="00110EB5">
              <w:rPr>
                <w:vertAlign w:val="superscript"/>
              </w:rPr>
              <w:t>i</w:t>
            </w:r>
            <w:proofErr w:type="spellEnd"/>
            <w:r w:rsidRPr="00110EB5">
              <w:rPr>
                <w:vertAlign w:val="superscript"/>
              </w:rPr>
              <w:t>)</w:t>
            </w:r>
          </w:p>
        </w:tc>
        <w:tc>
          <w:tcPr>
            <w:tcW w:w="1134" w:type="dxa"/>
          </w:tcPr>
          <w:p w:rsidRPr="00110EB5" w:rsidR="00110EB5" w:rsidP="00862162" w:rsidRDefault="00110EB5" w14:paraId="7D89CBAA" w14:textId="77777777">
            <w:pPr>
              <w:pStyle w:val="Tablebody"/>
              <w:cnfStyle w:val="000000000000"/>
            </w:pPr>
            <w:r w:rsidRPr="00110EB5">
              <w:t xml:space="preserve">145,022 </w:t>
            </w:r>
          </w:p>
        </w:tc>
        <w:tc>
          <w:tcPr>
            <w:tcW w:w="1276" w:type="dxa"/>
          </w:tcPr>
          <w:p w:rsidRPr="00110EB5" w:rsidR="00110EB5" w:rsidP="00862162" w:rsidRDefault="00110EB5" w14:paraId="2A5746F9" w14:textId="77777777">
            <w:pPr>
              <w:pStyle w:val="Tablebody"/>
              <w:cnfStyle w:val="000000000000"/>
            </w:pPr>
            <w:r w:rsidRPr="00110EB5">
              <w:t xml:space="preserve">35,576 </w:t>
            </w:r>
          </w:p>
        </w:tc>
        <w:tc>
          <w:tcPr>
            <w:tcW w:w="1275" w:type="dxa"/>
          </w:tcPr>
          <w:p w:rsidRPr="00110EB5" w:rsidR="00110EB5" w:rsidP="00862162" w:rsidRDefault="00110EB5" w14:paraId="714A8F01" w14:textId="77777777">
            <w:pPr>
              <w:pStyle w:val="Tablebody"/>
              <w:cnfStyle w:val="000000000000"/>
            </w:pPr>
            <w:r w:rsidRPr="00110EB5">
              <w:t xml:space="preserve">0 </w:t>
            </w:r>
          </w:p>
        </w:tc>
        <w:tc>
          <w:tcPr>
            <w:tcW w:w="1276" w:type="dxa"/>
          </w:tcPr>
          <w:p w:rsidRPr="00110EB5" w:rsidR="00110EB5" w:rsidP="00862162" w:rsidRDefault="00110EB5" w14:paraId="545CFD51" w14:textId="77777777">
            <w:pPr>
              <w:pStyle w:val="Tablebody"/>
              <w:cnfStyle w:val="000000000000"/>
            </w:pPr>
            <w:r w:rsidRPr="00110EB5">
              <w:t xml:space="preserve">180,598 </w:t>
            </w:r>
          </w:p>
        </w:tc>
      </w:tr>
      <w:tr w:rsidRPr="00110EB5" w:rsidR="00110EB5" w:rsidTr="00862162" w14:paraId="6E0ADDBF" w14:textId="77777777">
        <w:trPr>
          <w:trHeight w:val="113"/>
        </w:trPr>
        <w:tc>
          <w:tcPr>
            <w:cnfStyle w:val="001000000000"/>
            <w:tcW w:w="5387" w:type="dxa"/>
          </w:tcPr>
          <w:p w:rsidRPr="00110EB5" w:rsidR="00110EB5" w:rsidP="00862162" w:rsidRDefault="00110EB5" w14:paraId="51507BAF" w14:textId="77777777">
            <w:pPr>
              <w:pStyle w:val="Tablebody"/>
            </w:pPr>
            <w:r w:rsidRPr="00110EB5">
              <w:t>Intangible assets commitments</w:t>
            </w:r>
            <w:r w:rsidRPr="00110EB5">
              <w:rPr>
                <w:vertAlign w:val="superscript"/>
              </w:rPr>
              <w:t xml:space="preserve"> (</w:t>
            </w:r>
            <w:proofErr w:type="spellStart"/>
            <w:r w:rsidRPr="00110EB5">
              <w:rPr>
                <w:vertAlign w:val="superscript"/>
              </w:rPr>
              <w:t>i</w:t>
            </w:r>
            <w:proofErr w:type="spellEnd"/>
            <w:r w:rsidRPr="00110EB5">
              <w:rPr>
                <w:vertAlign w:val="superscript"/>
              </w:rPr>
              <w:t>)</w:t>
            </w:r>
          </w:p>
        </w:tc>
        <w:tc>
          <w:tcPr>
            <w:tcW w:w="1134" w:type="dxa"/>
          </w:tcPr>
          <w:p w:rsidRPr="00110EB5" w:rsidR="00110EB5" w:rsidP="00862162" w:rsidRDefault="00110EB5" w14:paraId="17A5BAC6" w14:textId="77777777">
            <w:pPr>
              <w:pStyle w:val="Tablebody"/>
              <w:cnfStyle w:val="000000000000"/>
            </w:pPr>
            <w:r w:rsidRPr="00110EB5">
              <w:t xml:space="preserve">194 </w:t>
            </w:r>
          </w:p>
        </w:tc>
        <w:tc>
          <w:tcPr>
            <w:tcW w:w="1276" w:type="dxa"/>
          </w:tcPr>
          <w:p w:rsidRPr="00110EB5" w:rsidR="00110EB5" w:rsidP="00862162" w:rsidRDefault="00110EB5" w14:paraId="4BFAFB5F" w14:textId="77777777">
            <w:pPr>
              <w:pStyle w:val="Tablebody"/>
              <w:cnfStyle w:val="000000000000"/>
            </w:pPr>
            <w:r w:rsidRPr="00110EB5">
              <w:t xml:space="preserve">300 </w:t>
            </w:r>
          </w:p>
        </w:tc>
        <w:tc>
          <w:tcPr>
            <w:tcW w:w="1275" w:type="dxa"/>
          </w:tcPr>
          <w:p w:rsidRPr="00110EB5" w:rsidR="00110EB5" w:rsidP="00862162" w:rsidRDefault="00110EB5" w14:paraId="768A4340" w14:textId="77777777">
            <w:pPr>
              <w:pStyle w:val="Tablebody"/>
              <w:cnfStyle w:val="000000000000"/>
            </w:pPr>
            <w:r w:rsidRPr="00110EB5">
              <w:t xml:space="preserve">109 </w:t>
            </w:r>
          </w:p>
        </w:tc>
        <w:tc>
          <w:tcPr>
            <w:tcW w:w="1276" w:type="dxa"/>
          </w:tcPr>
          <w:p w:rsidRPr="00110EB5" w:rsidR="00110EB5" w:rsidP="00862162" w:rsidRDefault="00110EB5" w14:paraId="3142E2FD" w14:textId="77777777">
            <w:pPr>
              <w:pStyle w:val="Tablebody"/>
              <w:cnfStyle w:val="000000000000"/>
            </w:pPr>
            <w:r w:rsidRPr="00110EB5">
              <w:t xml:space="preserve">603 </w:t>
            </w:r>
          </w:p>
        </w:tc>
      </w:tr>
      <w:tr w:rsidRPr="00110EB5" w:rsidR="00110EB5" w:rsidTr="00862162" w14:paraId="5D9D3283" w14:textId="77777777">
        <w:trPr>
          <w:trHeight w:val="113"/>
        </w:trPr>
        <w:tc>
          <w:tcPr>
            <w:cnfStyle w:val="001000000000"/>
            <w:tcW w:w="5387" w:type="dxa"/>
          </w:tcPr>
          <w:p w:rsidRPr="00110EB5" w:rsidR="00110EB5" w:rsidP="00862162" w:rsidRDefault="00110EB5" w14:paraId="31E9E06C" w14:textId="77777777">
            <w:pPr>
              <w:pStyle w:val="Tablebody"/>
            </w:pPr>
            <w:r w:rsidRPr="00110EB5">
              <w:t>Operating lease commitments</w:t>
            </w:r>
          </w:p>
        </w:tc>
        <w:tc>
          <w:tcPr>
            <w:tcW w:w="1134" w:type="dxa"/>
            <w:tcBorders>
              <w:bottom w:val="nil"/>
            </w:tcBorders>
          </w:tcPr>
          <w:p w:rsidRPr="00110EB5" w:rsidR="00110EB5" w:rsidP="00862162" w:rsidRDefault="00110EB5" w14:paraId="745368C5" w14:textId="77777777">
            <w:pPr>
              <w:pStyle w:val="Tablebody"/>
              <w:cnfStyle w:val="000000000000"/>
            </w:pPr>
            <w:r w:rsidRPr="00110EB5">
              <w:t xml:space="preserve">51,988 </w:t>
            </w:r>
          </w:p>
        </w:tc>
        <w:tc>
          <w:tcPr>
            <w:tcW w:w="1276" w:type="dxa"/>
            <w:tcBorders>
              <w:bottom w:val="nil"/>
            </w:tcBorders>
          </w:tcPr>
          <w:p w:rsidRPr="00110EB5" w:rsidR="00110EB5" w:rsidP="00862162" w:rsidRDefault="00110EB5" w14:paraId="3EE75018" w14:textId="77777777">
            <w:pPr>
              <w:pStyle w:val="Tablebody"/>
              <w:cnfStyle w:val="000000000000"/>
            </w:pPr>
            <w:r w:rsidRPr="00110EB5">
              <w:t xml:space="preserve">122,690 </w:t>
            </w:r>
          </w:p>
        </w:tc>
        <w:tc>
          <w:tcPr>
            <w:tcW w:w="1275" w:type="dxa"/>
            <w:tcBorders>
              <w:bottom w:val="nil"/>
            </w:tcBorders>
          </w:tcPr>
          <w:p w:rsidRPr="00110EB5" w:rsidR="00110EB5" w:rsidP="00862162" w:rsidRDefault="00110EB5" w14:paraId="4AF86C61" w14:textId="77777777">
            <w:pPr>
              <w:pStyle w:val="Tablebody"/>
              <w:cnfStyle w:val="000000000000"/>
            </w:pPr>
            <w:r w:rsidRPr="00110EB5">
              <w:t xml:space="preserve">59,463 </w:t>
            </w:r>
          </w:p>
        </w:tc>
        <w:tc>
          <w:tcPr>
            <w:tcW w:w="1276" w:type="dxa"/>
            <w:tcBorders>
              <w:bottom w:val="nil"/>
            </w:tcBorders>
          </w:tcPr>
          <w:p w:rsidRPr="00110EB5" w:rsidR="00110EB5" w:rsidP="00862162" w:rsidRDefault="00110EB5" w14:paraId="37629FE7" w14:textId="77777777">
            <w:pPr>
              <w:pStyle w:val="Tablebody"/>
              <w:cnfStyle w:val="000000000000"/>
            </w:pPr>
            <w:r w:rsidRPr="00110EB5">
              <w:t xml:space="preserve">234,141 </w:t>
            </w:r>
          </w:p>
        </w:tc>
      </w:tr>
      <w:tr w:rsidRPr="00110EB5" w:rsidR="00110EB5" w:rsidTr="00862162" w14:paraId="4F172467" w14:textId="77777777">
        <w:trPr>
          <w:trHeight w:val="113"/>
        </w:trPr>
        <w:tc>
          <w:tcPr>
            <w:cnfStyle w:val="001000000000"/>
            <w:tcW w:w="5387" w:type="dxa"/>
            <w:tcBorders>
              <w:bottom w:val="single" w:color="auto" w:sz="4" w:space="0"/>
            </w:tcBorders>
          </w:tcPr>
          <w:p w:rsidRPr="00110EB5" w:rsidR="00110EB5" w:rsidP="00862162" w:rsidRDefault="00110EB5" w14:paraId="72A7C45F" w14:textId="77777777">
            <w:pPr>
              <w:pStyle w:val="Tablebody"/>
            </w:pPr>
            <w:r w:rsidRPr="00110EB5">
              <w:t>Other commitments</w:t>
            </w:r>
          </w:p>
        </w:tc>
        <w:tc>
          <w:tcPr>
            <w:tcW w:w="1134" w:type="dxa"/>
            <w:tcBorders>
              <w:bottom w:val="single" w:color="auto" w:sz="4" w:space="0"/>
            </w:tcBorders>
          </w:tcPr>
          <w:p w:rsidRPr="00110EB5" w:rsidR="00110EB5" w:rsidP="00862162" w:rsidRDefault="00110EB5" w14:paraId="29256939" w14:textId="77777777">
            <w:pPr>
              <w:pStyle w:val="Tablebody"/>
              <w:cnfStyle w:val="000000000000"/>
            </w:pPr>
            <w:r w:rsidRPr="00110EB5">
              <w:t xml:space="preserve">463,868 </w:t>
            </w:r>
          </w:p>
        </w:tc>
        <w:tc>
          <w:tcPr>
            <w:tcW w:w="1276" w:type="dxa"/>
            <w:tcBorders>
              <w:bottom w:val="single" w:color="auto" w:sz="4" w:space="0"/>
            </w:tcBorders>
          </w:tcPr>
          <w:p w:rsidRPr="00110EB5" w:rsidR="00110EB5" w:rsidP="00862162" w:rsidRDefault="00110EB5" w14:paraId="1B427B2A" w14:textId="77777777">
            <w:pPr>
              <w:pStyle w:val="Tablebody"/>
              <w:cnfStyle w:val="000000000000"/>
            </w:pPr>
            <w:r w:rsidRPr="00110EB5">
              <w:t xml:space="preserve">532,162 </w:t>
            </w:r>
          </w:p>
        </w:tc>
        <w:tc>
          <w:tcPr>
            <w:tcW w:w="1275" w:type="dxa"/>
            <w:tcBorders>
              <w:bottom w:val="single" w:color="auto" w:sz="4" w:space="0"/>
            </w:tcBorders>
          </w:tcPr>
          <w:p w:rsidRPr="00110EB5" w:rsidR="00110EB5" w:rsidP="00862162" w:rsidRDefault="00110EB5" w14:paraId="607BAA5C" w14:textId="77777777">
            <w:pPr>
              <w:pStyle w:val="Tablebody"/>
              <w:cnfStyle w:val="000000000000"/>
            </w:pPr>
            <w:r w:rsidRPr="00110EB5">
              <w:t xml:space="preserve">35,096 </w:t>
            </w:r>
          </w:p>
        </w:tc>
        <w:tc>
          <w:tcPr>
            <w:tcW w:w="1276" w:type="dxa"/>
            <w:tcBorders>
              <w:bottom w:val="single" w:color="auto" w:sz="4" w:space="0"/>
            </w:tcBorders>
          </w:tcPr>
          <w:p w:rsidRPr="00110EB5" w:rsidR="00110EB5" w:rsidP="00862162" w:rsidRDefault="00110EB5" w14:paraId="03437CCB" w14:textId="77777777">
            <w:pPr>
              <w:pStyle w:val="Tablebody"/>
              <w:cnfStyle w:val="000000000000"/>
            </w:pPr>
            <w:r w:rsidRPr="00110EB5">
              <w:t xml:space="preserve">1,031,126 </w:t>
            </w:r>
          </w:p>
        </w:tc>
      </w:tr>
      <w:tr w:rsidRPr="00862162" w:rsidR="00110EB5" w:rsidTr="00862162" w14:paraId="4B53890A" w14:textId="77777777">
        <w:trPr>
          <w:trHeight w:val="113"/>
        </w:trPr>
        <w:tc>
          <w:tcPr>
            <w:cnfStyle w:val="001000000000"/>
            <w:tcW w:w="5387" w:type="dxa"/>
            <w:tcBorders>
              <w:top w:val="single" w:color="auto" w:sz="4" w:space="0"/>
              <w:bottom w:val="single" w:color="auto" w:sz="4" w:space="0"/>
            </w:tcBorders>
          </w:tcPr>
          <w:p w:rsidRPr="00862162" w:rsidR="00110EB5" w:rsidP="00862162" w:rsidRDefault="00110EB5" w14:paraId="45DC6726" w14:textId="77777777">
            <w:pPr>
              <w:pStyle w:val="Tablebody"/>
              <w:rPr>
                <w:b/>
                <w:bCs/>
              </w:rPr>
            </w:pPr>
            <w:r w:rsidRPr="00862162">
              <w:rPr>
                <w:b/>
                <w:bCs/>
              </w:rPr>
              <w:t>Total commitments (inclusive of GST)</w:t>
            </w:r>
          </w:p>
        </w:tc>
        <w:tc>
          <w:tcPr>
            <w:tcW w:w="1134" w:type="dxa"/>
            <w:tcBorders>
              <w:top w:val="single" w:color="auto" w:sz="4" w:space="0"/>
              <w:bottom w:val="single" w:color="auto" w:sz="4" w:space="0"/>
            </w:tcBorders>
          </w:tcPr>
          <w:p w:rsidRPr="00862162" w:rsidR="00110EB5" w:rsidP="00862162" w:rsidRDefault="00110EB5" w14:paraId="336E0495" w14:textId="77777777">
            <w:pPr>
              <w:pStyle w:val="Tablebody"/>
              <w:cnfStyle w:val="000000000000"/>
              <w:rPr>
                <w:b/>
                <w:bCs/>
              </w:rPr>
            </w:pPr>
            <w:r w:rsidRPr="00862162">
              <w:rPr>
                <w:b/>
                <w:bCs/>
              </w:rPr>
              <w:t xml:space="preserve">1,092,435 </w:t>
            </w:r>
          </w:p>
        </w:tc>
        <w:tc>
          <w:tcPr>
            <w:tcW w:w="1276" w:type="dxa"/>
            <w:tcBorders>
              <w:top w:val="single" w:color="auto" w:sz="4" w:space="0"/>
              <w:bottom w:val="single" w:color="auto" w:sz="4" w:space="0"/>
            </w:tcBorders>
          </w:tcPr>
          <w:p w:rsidRPr="00862162" w:rsidR="00110EB5" w:rsidP="00862162" w:rsidRDefault="00110EB5" w14:paraId="1EB29190" w14:textId="77777777">
            <w:pPr>
              <w:pStyle w:val="Tablebody"/>
              <w:cnfStyle w:val="000000000000"/>
              <w:rPr>
                <w:b/>
                <w:bCs/>
              </w:rPr>
            </w:pPr>
            <w:r w:rsidRPr="00862162">
              <w:rPr>
                <w:b/>
                <w:bCs/>
              </w:rPr>
              <w:t xml:space="preserve">2,530,088 </w:t>
            </w:r>
          </w:p>
        </w:tc>
        <w:tc>
          <w:tcPr>
            <w:tcW w:w="1275" w:type="dxa"/>
            <w:tcBorders>
              <w:top w:val="single" w:color="auto" w:sz="4" w:space="0"/>
              <w:bottom w:val="single" w:color="auto" w:sz="4" w:space="0"/>
            </w:tcBorders>
          </w:tcPr>
          <w:p w:rsidRPr="00862162" w:rsidR="00110EB5" w:rsidP="00862162" w:rsidRDefault="00110EB5" w14:paraId="4386F517" w14:textId="77777777">
            <w:pPr>
              <w:pStyle w:val="Tablebody"/>
              <w:cnfStyle w:val="000000000000"/>
              <w:rPr>
                <w:b/>
                <w:bCs/>
              </w:rPr>
            </w:pPr>
            <w:r w:rsidRPr="00862162">
              <w:rPr>
                <w:b/>
                <w:bCs/>
              </w:rPr>
              <w:t xml:space="preserve">9,123,305 </w:t>
            </w:r>
          </w:p>
        </w:tc>
        <w:tc>
          <w:tcPr>
            <w:tcW w:w="1276" w:type="dxa"/>
            <w:tcBorders>
              <w:top w:val="single" w:color="auto" w:sz="4" w:space="0"/>
              <w:bottom w:val="single" w:color="auto" w:sz="4" w:space="0"/>
            </w:tcBorders>
          </w:tcPr>
          <w:p w:rsidRPr="00862162" w:rsidR="00110EB5" w:rsidP="00862162" w:rsidRDefault="00110EB5" w14:paraId="2B753A8A" w14:textId="77777777">
            <w:pPr>
              <w:pStyle w:val="Tablebody"/>
              <w:cnfStyle w:val="000000000000"/>
              <w:rPr>
                <w:b/>
                <w:bCs/>
              </w:rPr>
            </w:pPr>
            <w:r w:rsidRPr="00862162">
              <w:rPr>
                <w:b/>
                <w:bCs/>
              </w:rPr>
              <w:t xml:space="preserve">12,745,828 </w:t>
            </w:r>
          </w:p>
        </w:tc>
      </w:tr>
    </w:tbl>
    <w:p w:rsidRPr="00110EB5" w:rsidR="00110EB5" w:rsidP="00862162" w:rsidRDefault="00110EB5" w14:paraId="16C2CB17" w14:textId="5EA4C2DA">
      <w:pPr>
        <w:pStyle w:val="Notes"/>
        <w:spacing w:before="120" w:after="120"/>
      </w:pPr>
      <w:r w:rsidRPr="00110EB5">
        <w:t>(</w:t>
      </w:r>
      <w:proofErr w:type="spellStart"/>
      <w:r w:rsidRPr="00110EB5">
        <w:t>i</w:t>
      </w:r>
      <w:proofErr w:type="spellEnd"/>
      <w:r w:rsidRPr="00110EB5">
        <w:t>)</w:t>
      </w:r>
      <w:r w:rsidRPr="00110EB5">
        <w:tab/>
        <w:t>The 2018–19 comparative figures have been restated due to the reclassification of an item from being a capital commitment to an intangible commitment.</w:t>
      </w:r>
    </w:p>
    <w:p w:rsidRPr="00862162" w:rsidR="00110EB5" w:rsidP="00862162" w:rsidRDefault="00110EB5" w14:paraId="7C2A1096" w14:textId="77777777">
      <w:pPr>
        <w:pStyle w:val="Heading4"/>
      </w:pPr>
      <w:r w:rsidRPr="00862162">
        <w:t>7.7.2 PPP commitments</w:t>
      </w:r>
    </w:p>
    <w:p w:rsidRPr="00110EB5" w:rsidR="00110EB5" w:rsidP="00110EB5" w:rsidRDefault="00110EB5" w14:paraId="74CB4BAA" w14:textId="77777777">
      <w:r w:rsidRPr="00110EB5">
        <w:t>The department sometimes enters into arrangements with private sector participants to design and construct or upgrade assets used to provide public services. These arrangements usually include the provision of operational and maintenance services for a specified period of time. These arrangements are often referred to as PPPs.</w:t>
      </w:r>
    </w:p>
    <w:p w:rsidRPr="00110EB5" w:rsidR="00110EB5" w:rsidP="00110EB5" w:rsidRDefault="00110EB5" w14:paraId="3622BEA8" w14:textId="77777777">
      <w:r w:rsidRPr="00110EB5">
        <w:t>Under these arrangements, the department pays the operator over the arrangement period, subject to specified performance criteria being met. At the date of commitment to the principal provisions of the arrangement, these estimated periodic payments are allocated between a component related to the design and construction or upgrading of the asset and components related to the ongoing operation and maintenance of the asset. The former component is accounted for as either a lease, a service concession arrangement or construction of an item of property, plant and equipment. The remaining components are accounted for as commitments for operating costs, which are expensed in the comprehensive operating statement as they are incurred.</w:t>
      </w:r>
    </w:p>
    <w:p w:rsidRPr="00110EB5" w:rsidR="00110EB5" w:rsidP="00110EB5" w:rsidRDefault="00110EB5" w14:paraId="6DF8FD48" w14:textId="77777777">
      <w:r w:rsidRPr="00110EB5">
        <w:t xml:space="preserve">Prior to 1 July 2019, all PPPs for which the State had to make payment in exchange for the PPP assets were accounted for under AASB 117 </w:t>
      </w:r>
      <w:r w:rsidRPr="00110EB5">
        <w:rPr>
          <w:i/>
          <w:iCs/>
        </w:rPr>
        <w:t>Leases</w:t>
      </w:r>
      <w:r w:rsidRPr="00110EB5">
        <w:t xml:space="preserve"> as finance leases.</w:t>
      </w:r>
    </w:p>
    <w:p w:rsidRPr="00110EB5" w:rsidR="00110EB5" w:rsidP="00110EB5" w:rsidRDefault="00110EB5" w14:paraId="0419B396" w14:textId="77777777">
      <w:r w:rsidRPr="00110EB5">
        <w:t xml:space="preserve">After 1 July 2019, AASB 1059 </w:t>
      </w:r>
      <w:r w:rsidRPr="00110EB5">
        <w:rPr>
          <w:i/>
          <w:iCs/>
        </w:rPr>
        <w:t>Service Concession Arrangements: Grantors</w:t>
      </w:r>
      <w:r w:rsidRPr="00110EB5">
        <w:t xml:space="preserve"> applies to arrangements where an operator provides public services, using a service concession asset, on behalf of the State and importantly, the operator manages at least some of the public service at its own discretion. The State must also control the asset for AASB 1059 to apply. This means that certain PPP arrangements will not be within the scope of AASB 1059 and will continue to be accounted for as either leases or assets being constructed by the State and conversely, certain arrangements that are not PPPs (such as certain external service arrangements) could be captured within the scope of AASB 1059. The department has determined which arrangements should be accounted for under AASB 1059 and the details are included in note 7.4.</w:t>
      </w:r>
    </w:p>
    <w:p w:rsidRPr="00110EB5" w:rsidR="00110EB5" w:rsidP="00110EB5" w:rsidRDefault="00110EB5" w14:paraId="690B41DA" w14:textId="77777777">
      <w:pPr>
        <w:rPr>
          <w:b/>
          <w:bCs/>
        </w:rPr>
      </w:pPr>
      <w:r w:rsidRPr="00110EB5">
        <w:rPr>
          <w:b/>
          <w:bCs/>
        </w:rPr>
        <w:t>PPP commitments</w:t>
      </w:r>
    </w:p>
    <w:tbl>
      <w:tblPr>
        <w:tblStyle w:val="TableGrid"/>
        <w:tblW w:w="0" w:type="auto"/>
        <w:tblBorders>
          <w:bottom w:val="single" w:color="auto" w:sz="4" w:space="0"/>
        </w:tblBorders>
        <w:tblLayout w:type="fixed"/>
        <w:tblLook w:firstRow="1" w:lastRow="0" w:firstColumn="1" w:lastColumn="0" w:noHBand="0" w:noVBand="0" w:val="00A0"/>
      </w:tblPr>
      <w:tblGrid>
        <w:gridCol w:w="2438"/>
        <w:gridCol w:w="1134"/>
        <w:gridCol w:w="1390"/>
        <w:gridCol w:w="1417"/>
        <w:gridCol w:w="934"/>
        <w:gridCol w:w="342"/>
        <w:gridCol w:w="962"/>
        <w:gridCol w:w="314"/>
        <w:gridCol w:w="1417"/>
      </w:tblGrid>
      <w:tr w:rsidRPr="00110EB5" w:rsidR="00110EB5" w:rsidTr="00862162" w14:paraId="0BD0FC88" w14:textId="77777777">
        <w:trPr>
          <w:cnfStyle w:val="100000000000"/>
          <w:trHeight w:val="57"/>
          <w:tblHeader/>
        </w:trPr>
        <w:tc>
          <w:tcPr>
            <w:cnfStyle w:val="001000000000"/>
            <w:tcW w:w="2438" w:type="dxa"/>
            <w:tcBorders>
              <w:bottom w:val="single" w:color="auto" w:sz="4" w:space="0"/>
            </w:tcBorders>
            <w:vAlign w:val="bottom"/>
          </w:tcPr>
          <w:p w:rsidRPr="00110EB5" w:rsidR="00110EB5" w:rsidP="00862162" w:rsidRDefault="00110EB5" w14:paraId="6FEA4985" w14:textId="77777777">
            <w:pPr>
              <w:pStyle w:val="Tablebody"/>
            </w:pPr>
          </w:p>
        </w:tc>
        <w:tc>
          <w:tcPr>
            <w:tcW w:w="1134" w:type="dxa"/>
            <w:tcBorders>
              <w:bottom w:val="single" w:color="auto" w:sz="4" w:space="0"/>
            </w:tcBorders>
            <w:vAlign w:val="bottom"/>
          </w:tcPr>
          <w:p w:rsidRPr="00110EB5" w:rsidR="00110EB5" w:rsidP="00862162" w:rsidRDefault="00110EB5" w14:paraId="0A1360CA" w14:textId="77777777">
            <w:pPr>
              <w:pStyle w:val="Tablebody"/>
              <w:cnfStyle w:val="100000000000"/>
            </w:pPr>
          </w:p>
        </w:tc>
        <w:tc>
          <w:tcPr>
            <w:tcW w:w="1390" w:type="dxa"/>
            <w:tcBorders>
              <w:bottom w:val="single" w:color="auto" w:sz="4" w:space="0"/>
            </w:tcBorders>
            <w:vAlign w:val="bottom"/>
          </w:tcPr>
          <w:p w:rsidRPr="00110EB5" w:rsidR="00110EB5" w:rsidP="00862162" w:rsidRDefault="00110EB5" w14:paraId="2474E766" w14:textId="77777777">
            <w:pPr>
              <w:pStyle w:val="Tablebody"/>
              <w:cnfStyle w:val="100000000000"/>
            </w:pPr>
          </w:p>
        </w:tc>
        <w:tc>
          <w:tcPr>
            <w:tcW w:w="1417" w:type="dxa"/>
            <w:tcBorders>
              <w:bottom w:val="single" w:color="auto" w:sz="4" w:space="0"/>
            </w:tcBorders>
            <w:vAlign w:val="bottom"/>
          </w:tcPr>
          <w:p w:rsidRPr="00110EB5" w:rsidR="00110EB5" w:rsidP="00862162" w:rsidRDefault="00110EB5" w14:paraId="33DDE881" w14:textId="77777777">
            <w:pPr>
              <w:pStyle w:val="Tablebody"/>
              <w:cnfStyle w:val="100000000000"/>
            </w:pPr>
          </w:p>
        </w:tc>
        <w:tc>
          <w:tcPr>
            <w:tcW w:w="934" w:type="dxa"/>
            <w:tcBorders>
              <w:bottom w:val="single" w:color="auto" w:sz="4" w:space="0"/>
            </w:tcBorders>
            <w:vAlign w:val="bottom"/>
          </w:tcPr>
          <w:p w:rsidRPr="00110EB5" w:rsidR="00110EB5" w:rsidP="00862162" w:rsidRDefault="00110EB5" w14:paraId="632D7C65" w14:textId="77777777">
            <w:pPr>
              <w:pStyle w:val="Tablebody"/>
              <w:cnfStyle w:val="100000000000"/>
            </w:pPr>
          </w:p>
        </w:tc>
        <w:tc>
          <w:tcPr>
            <w:tcW w:w="1304" w:type="dxa"/>
            <w:gridSpan w:val="2"/>
            <w:tcBorders>
              <w:bottom w:val="single" w:color="auto" w:sz="4" w:space="0"/>
            </w:tcBorders>
            <w:vAlign w:val="bottom"/>
          </w:tcPr>
          <w:p w:rsidRPr="00110EB5" w:rsidR="00110EB5" w:rsidP="00862162" w:rsidRDefault="00110EB5" w14:paraId="630A1F3B" w14:textId="77777777">
            <w:pPr>
              <w:pStyle w:val="Tablebody"/>
              <w:cnfStyle w:val="100000000000"/>
            </w:pPr>
          </w:p>
        </w:tc>
        <w:tc>
          <w:tcPr>
            <w:tcW w:w="1731" w:type="dxa"/>
            <w:gridSpan w:val="2"/>
            <w:tcBorders>
              <w:bottom w:val="single" w:color="auto" w:sz="4" w:space="0"/>
            </w:tcBorders>
            <w:vAlign w:val="bottom"/>
          </w:tcPr>
          <w:p w:rsidRPr="00110EB5" w:rsidR="00110EB5" w:rsidP="00862162" w:rsidRDefault="00110EB5" w14:paraId="165D13E5" w14:textId="77777777">
            <w:pPr>
              <w:pStyle w:val="Tablebody"/>
              <w:cnfStyle w:val="100000000000"/>
            </w:pPr>
            <w:r w:rsidRPr="00110EB5">
              <w:t>($ thousand)</w:t>
            </w:r>
          </w:p>
        </w:tc>
      </w:tr>
      <w:tr w:rsidRPr="00110EB5" w:rsidR="00110EB5" w:rsidTr="00862162" w14:paraId="7AF98C24" w14:textId="77777777">
        <w:trPr>
          <w:cnfStyle w:val="100000000000"/>
          <w:trHeight w:val="57"/>
          <w:tblHeader/>
        </w:trPr>
        <w:tc>
          <w:tcPr>
            <w:cnfStyle w:val="001000000000"/>
            <w:tcW w:w="2438" w:type="dxa"/>
            <w:tcBorders>
              <w:top w:val="single" w:color="auto" w:sz="4" w:space="0"/>
            </w:tcBorders>
            <w:vAlign w:val="bottom"/>
          </w:tcPr>
          <w:p w:rsidRPr="00110EB5" w:rsidR="00110EB5" w:rsidP="00862162" w:rsidRDefault="00110EB5" w14:paraId="6B7493B1" w14:textId="77777777">
            <w:pPr>
              <w:pStyle w:val="Tablebody"/>
            </w:pPr>
          </w:p>
        </w:tc>
        <w:tc>
          <w:tcPr>
            <w:tcW w:w="3941" w:type="dxa"/>
            <w:gridSpan w:val="3"/>
            <w:tcBorders>
              <w:top w:val="single" w:color="auto" w:sz="4" w:space="0"/>
              <w:bottom w:val="single" w:color="auto" w:sz="4" w:space="0"/>
            </w:tcBorders>
            <w:vAlign w:val="bottom"/>
          </w:tcPr>
          <w:p w:rsidRPr="00110EB5" w:rsidR="00110EB5" w:rsidP="00862162" w:rsidRDefault="00110EB5" w14:paraId="7252E688" w14:textId="77777777">
            <w:pPr>
              <w:pStyle w:val="Tablebody"/>
              <w:cnfStyle w:val="100000000000"/>
            </w:pPr>
            <w:r w:rsidRPr="00110EB5">
              <w:t>2020</w:t>
            </w:r>
          </w:p>
        </w:tc>
        <w:tc>
          <w:tcPr>
            <w:tcW w:w="3969" w:type="dxa"/>
            <w:gridSpan w:val="5"/>
            <w:tcBorders>
              <w:top w:val="single" w:color="auto" w:sz="4" w:space="0"/>
              <w:bottom w:val="single" w:color="auto" w:sz="4" w:space="0"/>
            </w:tcBorders>
            <w:vAlign w:val="bottom"/>
          </w:tcPr>
          <w:p w:rsidRPr="00110EB5" w:rsidR="00110EB5" w:rsidP="00862162" w:rsidRDefault="00110EB5" w14:paraId="7162EBB6" w14:textId="77777777">
            <w:pPr>
              <w:pStyle w:val="Tablebody"/>
              <w:cnfStyle w:val="100000000000"/>
            </w:pPr>
            <w:r w:rsidRPr="00110EB5">
              <w:t>2019</w:t>
            </w:r>
          </w:p>
        </w:tc>
      </w:tr>
      <w:tr w:rsidRPr="00110EB5" w:rsidR="00110EB5" w:rsidTr="00862162" w14:paraId="1F8E0E35" w14:textId="77777777">
        <w:trPr>
          <w:cnfStyle w:val="100000000000"/>
          <w:trHeight w:val="57"/>
          <w:tblHeader/>
        </w:trPr>
        <w:tc>
          <w:tcPr>
            <w:cnfStyle w:val="001000000000"/>
            <w:tcW w:w="2438" w:type="dxa"/>
            <w:vAlign w:val="bottom"/>
          </w:tcPr>
          <w:p w:rsidRPr="00110EB5" w:rsidR="00110EB5" w:rsidP="00862162" w:rsidRDefault="00110EB5" w14:paraId="528237FD" w14:textId="77777777">
            <w:pPr>
              <w:pStyle w:val="Tablebody"/>
            </w:pPr>
          </w:p>
        </w:tc>
        <w:tc>
          <w:tcPr>
            <w:tcW w:w="1134" w:type="dxa"/>
            <w:tcBorders>
              <w:bottom w:val="single" w:color="auto" w:sz="4" w:space="0"/>
            </w:tcBorders>
            <w:vAlign w:val="bottom"/>
          </w:tcPr>
          <w:p w:rsidRPr="00110EB5" w:rsidR="00110EB5" w:rsidP="00862162" w:rsidRDefault="00110EB5" w14:paraId="68AAC8F0" w14:textId="77777777">
            <w:pPr>
              <w:pStyle w:val="Tablebody"/>
              <w:cnfStyle w:val="100000000000"/>
            </w:pPr>
            <w:r w:rsidRPr="00110EB5">
              <w:t>Liability</w:t>
            </w:r>
          </w:p>
        </w:tc>
        <w:tc>
          <w:tcPr>
            <w:tcW w:w="1390" w:type="dxa"/>
            <w:tcBorders>
              <w:top w:val="single" w:color="auto" w:sz="4" w:space="0"/>
              <w:bottom w:val="single" w:color="auto" w:sz="4" w:space="0"/>
            </w:tcBorders>
            <w:vAlign w:val="bottom"/>
          </w:tcPr>
          <w:p w:rsidRPr="00110EB5" w:rsidR="00110EB5" w:rsidP="00862162" w:rsidRDefault="00110EB5" w14:paraId="7AEB8BD5" w14:textId="77777777">
            <w:pPr>
              <w:pStyle w:val="Tablebody"/>
              <w:cnfStyle w:val="100000000000"/>
            </w:pPr>
            <w:r w:rsidRPr="00110EB5">
              <w:t>Other commitments</w:t>
            </w:r>
          </w:p>
        </w:tc>
        <w:tc>
          <w:tcPr>
            <w:tcW w:w="1417" w:type="dxa"/>
            <w:tcBorders>
              <w:top w:val="single" w:color="auto" w:sz="4" w:space="0"/>
              <w:bottom w:val="single" w:color="auto" w:sz="4" w:space="0"/>
            </w:tcBorders>
            <w:vAlign w:val="bottom"/>
          </w:tcPr>
          <w:p w:rsidRPr="00110EB5" w:rsidR="00110EB5" w:rsidP="00862162" w:rsidRDefault="00110EB5" w14:paraId="396052C1" w14:textId="77777777">
            <w:pPr>
              <w:pStyle w:val="Tablebody"/>
              <w:cnfStyle w:val="100000000000"/>
            </w:pPr>
            <w:r w:rsidRPr="00110EB5">
              <w:t>Total commitments</w:t>
            </w:r>
          </w:p>
        </w:tc>
        <w:tc>
          <w:tcPr>
            <w:tcW w:w="1276" w:type="dxa"/>
            <w:gridSpan w:val="2"/>
            <w:tcBorders>
              <w:top w:val="single" w:color="auto" w:sz="4" w:space="0"/>
              <w:bottom w:val="single" w:color="auto" w:sz="4" w:space="0"/>
            </w:tcBorders>
            <w:vAlign w:val="bottom"/>
          </w:tcPr>
          <w:p w:rsidRPr="00110EB5" w:rsidR="00110EB5" w:rsidP="00862162" w:rsidRDefault="00110EB5" w14:paraId="3F539100" w14:textId="77777777">
            <w:pPr>
              <w:pStyle w:val="Tablebody"/>
              <w:cnfStyle w:val="100000000000"/>
            </w:pPr>
            <w:r w:rsidRPr="00110EB5">
              <w:t>Liability</w:t>
            </w:r>
          </w:p>
        </w:tc>
        <w:tc>
          <w:tcPr>
            <w:tcW w:w="1276" w:type="dxa"/>
            <w:gridSpan w:val="2"/>
            <w:tcBorders>
              <w:top w:val="single" w:color="auto" w:sz="4" w:space="0"/>
              <w:bottom w:val="single" w:color="auto" w:sz="4" w:space="0"/>
            </w:tcBorders>
            <w:vAlign w:val="bottom"/>
          </w:tcPr>
          <w:p w:rsidRPr="00110EB5" w:rsidR="00110EB5" w:rsidP="00862162" w:rsidRDefault="00110EB5" w14:paraId="03EE9382" w14:textId="77777777">
            <w:pPr>
              <w:pStyle w:val="Tablebody"/>
              <w:cnfStyle w:val="100000000000"/>
            </w:pPr>
            <w:r w:rsidRPr="00110EB5">
              <w:t>Other commitments</w:t>
            </w:r>
          </w:p>
        </w:tc>
        <w:tc>
          <w:tcPr>
            <w:tcW w:w="1417" w:type="dxa"/>
            <w:tcBorders>
              <w:top w:val="single" w:color="auto" w:sz="4" w:space="0"/>
              <w:bottom w:val="single" w:color="auto" w:sz="4" w:space="0"/>
            </w:tcBorders>
            <w:vAlign w:val="bottom"/>
          </w:tcPr>
          <w:p w:rsidRPr="00110EB5" w:rsidR="00110EB5" w:rsidP="00862162" w:rsidRDefault="00110EB5" w14:paraId="729D81EB" w14:textId="77777777">
            <w:pPr>
              <w:pStyle w:val="Tablebody"/>
              <w:cnfStyle w:val="100000000000"/>
            </w:pPr>
            <w:r w:rsidRPr="00110EB5">
              <w:t>Total commitments</w:t>
            </w:r>
          </w:p>
        </w:tc>
      </w:tr>
      <w:tr w:rsidRPr="00110EB5" w:rsidR="00110EB5" w:rsidTr="00862162" w14:paraId="1B23C9E8" w14:textId="77777777">
        <w:trPr>
          <w:cnfStyle w:val="100000000000"/>
          <w:trHeight w:val="57"/>
          <w:tblHeader/>
        </w:trPr>
        <w:tc>
          <w:tcPr>
            <w:cnfStyle w:val="001000000000"/>
            <w:tcW w:w="2438" w:type="dxa"/>
            <w:vAlign w:val="bottom"/>
          </w:tcPr>
          <w:p w:rsidRPr="00110EB5" w:rsidR="00110EB5" w:rsidP="00862162" w:rsidRDefault="00110EB5" w14:paraId="27C3C838" w14:textId="77777777">
            <w:pPr>
              <w:pStyle w:val="Tablebody"/>
            </w:pPr>
          </w:p>
        </w:tc>
        <w:tc>
          <w:tcPr>
            <w:tcW w:w="1134" w:type="dxa"/>
            <w:tcBorders>
              <w:top w:val="single" w:color="auto" w:sz="4" w:space="0"/>
            </w:tcBorders>
            <w:vAlign w:val="bottom"/>
          </w:tcPr>
          <w:p w:rsidRPr="00110EB5" w:rsidR="00110EB5" w:rsidP="00862162" w:rsidRDefault="00110EB5" w14:paraId="1CE4D254" w14:textId="77777777">
            <w:pPr>
              <w:pStyle w:val="Tablebody"/>
              <w:cnfStyle w:val="100000000000"/>
            </w:pPr>
            <w:r w:rsidRPr="00110EB5">
              <w:t>Discounted value</w:t>
            </w:r>
          </w:p>
        </w:tc>
        <w:tc>
          <w:tcPr>
            <w:tcW w:w="1390" w:type="dxa"/>
            <w:tcBorders>
              <w:top w:val="single" w:color="auto" w:sz="4" w:space="0"/>
            </w:tcBorders>
            <w:vAlign w:val="bottom"/>
          </w:tcPr>
          <w:p w:rsidRPr="00110EB5" w:rsidR="00110EB5" w:rsidP="00862162" w:rsidRDefault="00110EB5" w14:paraId="1165AD05" w14:textId="77777777">
            <w:pPr>
              <w:pStyle w:val="Tablebody"/>
              <w:cnfStyle w:val="100000000000"/>
            </w:pPr>
            <w:r w:rsidRPr="00110EB5">
              <w:t>Present</w:t>
            </w:r>
            <w:r w:rsidRPr="00110EB5">
              <w:br/>
              <w:t xml:space="preserve"> value</w:t>
            </w:r>
          </w:p>
        </w:tc>
        <w:tc>
          <w:tcPr>
            <w:tcW w:w="1417" w:type="dxa"/>
            <w:tcBorders>
              <w:top w:val="single" w:color="auto" w:sz="4" w:space="0"/>
            </w:tcBorders>
            <w:vAlign w:val="bottom"/>
          </w:tcPr>
          <w:p w:rsidRPr="00110EB5" w:rsidR="00110EB5" w:rsidP="00862162" w:rsidRDefault="00110EB5" w14:paraId="04AB5DC1" w14:textId="77777777">
            <w:pPr>
              <w:pStyle w:val="Tablebody"/>
              <w:cnfStyle w:val="100000000000"/>
            </w:pPr>
            <w:r w:rsidRPr="00110EB5">
              <w:t>Nominal value</w:t>
            </w:r>
          </w:p>
        </w:tc>
        <w:tc>
          <w:tcPr>
            <w:tcW w:w="1276" w:type="dxa"/>
            <w:gridSpan w:val="2"/>
            <w:tcBorders>
              <w:top w:val="single" w:color="auto" w:sz="4" w:space="0"/>
            </w:tcBorders>
            <w:vAlign w:val="bottom"/>
          </w:tcPr>
          <w:p w:rsidRPr="00110EB5" w:rsidR="00110EB5" w:rsidP="00862162" w:rsidRDefault="00110EB5" w14:paraId="3D386CC9" w14:textId="77777777">
            <w:pPr>
              <w:pStyle w:val="Tablebody"/>
              <w:cnfStyle w:val="100000000000"/>
            </w:pPr>
            <w:r w:rsidRPr="00110EB5">
              <w:t>Discounted value</w:t>
            </w:r>
          </w:p>
        </w:tc>
        <w:tc>
          <w:tcPr>
            <w:tcW w:w="1276" w:type="dxa"/>
            <w:gridSpan w:val="2"/>
            <w:tcBorders>
              <w:top w:val="single" w:color="auto" w:sz="4" w:space="0"/>
            </w:tcBorders>
            <w:vAlign w:val="bottom"/>
          </w:tcPr>
          <w:p w:rsidRPr="00110EB5" w:rsidR="00110EB5" w:rsidP="00862162" w:rsidRDefault="00110EB5" w14:paraId="38B23349" w14:textId="77777777">
            <w:pPr>
              <w:pStyle w:val="Tablebody"/>
              <w:cnfStyle w:val="100000000000"/>
            </w:pPr>
            <w:r w:rsidRPr="00110EB5">
              <w:t>Present</w:t>
            </w:r>
            <w:r w:rsidRPr="00110EB5">
              <w:br/>
              <w:t xml:space="preserve"> value</w:t>
            </w:r>
          </w:p>
        </w:tc>
        <w:tc>
          <w:tcPr>
            <w:tcW w:w="1417" w:type="dxa"/>
            <w:tcBorders>
              <w:top w:val="single" w:color="auto" w:sz="4" w:space="0"/>
            </w:tcBorders>
            <w:vAlign w:val="bottom"/>
          </w:tcPr>
          <w:p w:rsidRPr="00110EB5" w:rsidR="00110EB5" w:rsidP="00862162" w:rsidRDefault="00110EB5" w14:paraId="27665050" w14:textId="77777777">
            <w:pPr>
              <w:pStyle w:val="Tablebody"/>
              <w:cnfStyle w:val="100000000000"/>
            </w:pPr>
            <w:r w:rsidRPr="00110EB5">
              <w:t>Nominal value</w:t>
            </w:r>
          </w:p>
        </w:tc>
      </w:tr>
      <w:tr w:rsidRPr="00110EB5" w:rsidR="00110EB5" w:rsidTr="00862162" w14:paraId="35518B8F" w14:textId="77777777">
        <w:trPr>
          <w:trHeight w:val="57"/>
        </w:trPr>
        <w:tc>
          <w:tcPr>
            <w:cnfStyle w:val="001000000000"/>
            <w:tcW w:w="2438" w:type="dxa"/>
          </w:tcPr>
          <w:p w:rsidRPr="00110EB5" w:rsidR="00110EB5" w:rsidP="00862162" w:rsidRDefault="00110EB5" w14:paraId="47058FA4" w14:textId="77777777">
            <w:pPr>
              <w:pStyle w:val="Tablebody"/>
            </w:pPr>
            <w:r w:rsidRPr="00110EB5">
              <w:t xml:space="preserve">Commissioned PPPs </w:t>
            </w:r>
            <w:r w:rsidRPr="00110EB5">
              <w:rPr>
                <w:vertAlign w:val="superscript"/>
              </w:rPr>
              <w:t>(</w:t>
            </w:r>
            <w:proofErr w:type="spellStart"/>
            <w:r w:rsidRPr="00110EB5">
              <w:rPr>
                <w:vertAlign w:val="superscript"/>
              </w:rPr>
              <w:t>i</w:t>
            </w:r>
            <w:proofErr w:type="spellEnd"/>
            <w:r w:rsidRPr="00110EB5">
              <w:rPr>
                <w:vertAlign w:val="superscript"/>
              </w:rPr>
              <w:t>)</w:t>
            </w:r>
          </w:p>
        </w:tc>
        <w:tc>
          <w:tcPr>
            <w:tcW w:w="1134" w:type="dxa"/>
            <w:tcBorders>
              <w:bottom w:val="nil"/>
            </w:tcBorders>
          </w:tcPr>
          <w:p w:rsidRPr="00110EB5" w:rsidR="00110EB5" w:rsidP="00862162" w:rsidRDefault="00110EB5" w14:paraId="3B644F8F" w14:textId="77777777">
            <w:pPr>
              <w:pStyle w:val="Tablebody"/>
              <w:cnfStyle w:val="000000000000"/>
            </w:pPr>
          </w:p>
        </w:tc>
        <w:tc>
          <w:tcPr>
            <w:tcW w:w="1390" w:type="dxa"/>
            <w:tcBorders>
              <w:bottom w:val="nil"/>
            </w:tcBorders>
          </w:tcPr>
          <w:p w:rsidRPr="00110EB5" w:rsidR="00110EB5" w:rsidP="00862162" w:rsidRDefault="00110EB5" w14:paraId="124CF7A5" w14:textId="77777777">
            <w:pPr>
              <w:pStyle w:val="Tablebody"/>
              <w:cnfStyle w:val="000000000000"/>
            </w:pPr>
          </w:p>
        </w:tc>
        <w:tc>
          <w:tcPr>
            <w:tcW w:w="1417" w:type="dxa"/>
            <w:tcBorders>
              <w:bottom w:val="nil"/>
            </w:tcBorders>
          </w:tcPr>
          <w:p w:rsidRPr="00110EB5" w:rsidR="00110EB5" w:rsidP="00862162" w:rsidRDefault="00110EB5" w14:paraId="2DC52E7D" w14:textId="77777777">
            <w:pPr>
              <w:pStyle w:val="Tablebody"/>
              <w:cnfStyle w:val="000000000000"/>
            </w:pPr>
          </w:p>
        </w:tc>
        <w:tc>
          <w:tcPr>
            <w:tcW w:w="1276" w:type="dxa"/>
            <w:gridSpan w:val="2"/>
            <w:tcBorders>
              <w:bottom w:val="nil"/>
            </w:tcBorders>
          </w:tcPr>
          <w:p w:rsidRPr="00110EB5" w:rsidR="00110EB5" w:rsidP="00862162" w:rsidRDefault="00110EB5" w14:paraId="00953812" w14:textId="77777777">
            <w:pPr>
              <w:pStyle w:val="Tablebody"/>
              <w:cnfStyle w:val="000000000000"/>
            </w:pPr>
          </w:p>
        </w:tc>
        <w:tc>
          <w:tcPr>
            <w:tcW w:w="1276" w:type="dxa"/>
            <w:gridSpan w:val="2"/>
            <w:tcBorders>
              <w:bottom w:val="nil"/>
            </w:tcBorders>
          </w:tcPr>
          <w:p w:rsidRPr="00110EB5" w:rsidR="00110EB5" w:rsidP="00862162" w:rsidRDefault="00110EB5" w14:paraId="7794C907" w14:textId="77777777">
            <w:pPr>
              <w:pStyle w:val="Tablebody"/>
              <w:cnfStyle w:val="000000000000"/>
            </w:pPr>
          </w:p>
        </w:tc>
        <w:tc>
          <w:tcPr>
            <w:tcW w:w="1417" w:type="dxa"/>
            <w:tcBorders>
              <w:bottom w:val="nil"/>
            </w:tcBorders>
          </w:tcPr>
          <w:p w:rsidRPr="00110EB5" w:rsidR="00110EB5" w:rsidP="00862162" w:rsidRDefault="00110EB5" w14:paraId="21F0FE1E" w14:textId="77777777">
            <w:pPr>
              <w:pStyle w:val="Tablebody"/>
              <w:cnfStyle w:val="000000000000"/>
            </w:pPr>
          </w:p>
        </w:tc>
      </w:tr>
      <w:tr w:rsidRPr="00110EB5" w:rsidR="00110EB5" w:rsidTr="00862162" w14:paraId="0A1E450C" w14:textId="77777777">
        <w:trPr>
          <w:trHeight w:val="57"/>
        </w:trPr>
        <w:tc>
          <w:tcPr>
            <w:cnfStyle w:val="001000000000"/>
            <w:tcW w:w="2438" w:type="dxa"/>
            <w:tcBorders>
              <w:bottom w:val="single" w:color="auto" w:sz="4" w:space="0"/>
            </w:tcBorders>
          </w:tcPr>
          <w:p w:rsidRPr="00110EB5" w:rsidR="00110EB5" w:rsidP="00862162" w:rsidRDefault="00110EB5" w14:paraId="1463AB71" w14:textId="77777777">
            <w:pPr>
              <w:pStyle w:val="Tablebody"/>
            </w:pPr>
            <w:r w:rsidRPr="00110EB5">
              <w:t xml:space="preserve">Private prisons </w:t>
            </w:r>
            <w:r w:rsidRPr="00110EB5">
              <w:rPr>
                <w:vertAlign w:val="superscript"/>
              </w:rPr>
              <w:t>(ii)</w:t>
            </w:r>
          </w:p>
        </w:tc>
        <w:tc>
          <w:tcPr>
            <w:tcW w:w="1134" w:type="dxa"/>
            <w:tcBorders>
              <w:bottom w:val="single" w:color="auto" w:sz="4" w:space="0"/>
            </w:tcBorders>
          </w:tcPr>
          <w:p w:rsidRPr="00110EB5" w:rsidR="00110EB5" w:rsidP="00862162" w:rsidRDefault="00110EB5" w14:paraId="4EB4D442" w14:textId="77777777">
            <w:pPr>
              <w:pStyle w:val="Tablebody"/>
              <w:cnfStyle w:val="000000000000"/>
            </w:pPr>
          </w:p>
        </w:tc>
        <w:tc>
          <w:tcPr>
            <w:tcW w:w="1390" w:type="dxa"/>
            <w:tcBorders>
              <w:bottom w:val="single" w:color="auto" w:sz="4" w:space="0"/>
            </w:tcBorders>
          </w:tcPr>
          <w:p w:rsidRPr="00110EB5" w:rsidR="00110EB5" w:rsidP="00862162" w:rsidRDefault="00110EB5" w14:paraId="0A3FC963" w14:textId="77777777">
            <w:pPr>
              <w:pStyle w:val="Tablebody"/>
              <w:cnfStyle w:val="000000000000"/>
            </w:pPr>
            <w:r w:rsidRPr="00110EB5">
              <w:t>6,244,410</w:t>
            </w:r>
          </w:p>
        </w:tc>
        <w:tc>
          <w:tcPr>
            <w:tcW w:w="1417" w:type="dxa"/>
            <w:tcBorders>
              <w:bottom w:val="single" w:color="auto" w:sz="4" w:space="0"/>
            </w:tcBorders>
          </w:tcPr>
          <w:p w:rsidRPr="00110EB5" w:rsidR="00110EB5" w:rsidP="00862162" w:rsidRDefault="00110EB5" w14:paraId="4C1D9389" w14:textId="77777777">
            <w:pPr>
              <w:pStyle w:val="Tablebody"/>
              <w:cnfStyle w:val="000000000000"/>
            </w:pPr>
            <w:r w:rsidRPr="00110EB5">
              <w:t xml:space="preserve">10,741,762 </w:t>
            </w:r>
          </w:p>
        </w:tc>
        <w:tc>
          <w:tcPr>
            <w:tcW w:w="1276" w:type="dxa"/>
            <w:gridSpan w:val="2"/>
            <w:tcBorders>
              <w:bottom w:val="single" w:color="auto" w:sz="4" w:space="0"/>
            </w:tcBorders>
          </w:tcPr>
          <w:p w:rsidRPr="00110EB5" w:rsidR="00110EB5" w:rsidP="00862162" w:rsidRDefault="00110EB5" w14:paraId="25B1CDEE" w14:textId="77777777">
            <w:pPr>
              <w:pStyle w:val="Tablebody"/>
              <w:cnfStyle w:val="000000000000"/>
            </w:pPr>
          </w:p>
        </w:tc>
        <w:tc>
          <w:tcPr>
            <w:tcW w:w="1276" w:type="dxa"/>
            <w:gridSpan w:val="2"/>
            <w:tcBorders>
              <w:bottom w:val="single" w:color="auto" w:sz="4" w:space="0"/>
            </w:tcBorders>
          </w:tcPr>
          <w:p w:rsidRPr="00110EB5" w:rsidR="00110EB5" w:rsidP="00862162" w:rsidRDefault="00110EB5" w14:paraId="3135F12A" w14:textId="77777777">
            <w:pPr>
              <w:pStyle w:val="Tablebody"/>
              <w:cnfStyle w:val="000000000000"/>
            </w:pPr>
            <w:r w:rsidRPr="00110EB5">
              <w:t>6,424,107</w:t>
            </w:r>
          </w:p>
        </w:tc>
        <w:tc>
          <w:tcPr>
            <w:tcW w:w="1417" w:type="dxa"/>
            <w:tcBorders>
              <w:bottom w:val="single" w:color="auto" w:sz="4" w:space="0"/>
            </w:tcBorders>
          </w:tcPr>
          <w:p w:rsidRPr="00110EB5" w:rsidR="00110EB5" w:rsidP="00862162" w:rsidRDefault="00110EB5" w14:paraId="7D719998" w14:textId="77777777">
            <w:pPr>
              <w:pStyle w:val="Tablebody"/>
              <w:cnfStyle w:val="000000000000"/>
            </w:pPr>
            <w:r w:rsidRPr="00110EB5">
              <w:t xml:space="preserve">11,299,360 </w:t>
            </w:r>
          </w:p>
        </w:tc>
      </w:tr>
      <w:tr w:rsidRPr="00862162" w:rsidR="00110EB5" w:rsidTr="00862162" w14:paraId="26C80A3D" w14:textId="77777777">
        <w:trPr>
          <w:trHeight w:val="57"/>
        </w:trPr>
        <w:tc>
          <w:tcPr>
            <w:cnfStyle w:val="001000000000"/>
            <w:tcW w:w="2438" w:type="dxa"/>
            <w:tcBorders>
              <w:top w:val="single" w:color="auto" w:sz="4" w:space="0"/>
              <w:bottom w:val="single" w:color="auto" w:sz="4" w:space="0"/>
            </w:tcBorders>
          </w:tcPr>
          <w:p w:rsidRPr="00862162" w:rsidR="00110EB5" w:rsidP="00862162" w:rsidRDefault="00110EB5" w14:paraId="464B9555" w14:textId="77777777">
            <w:pPr>
              <w:pStyle w:val="Tablebody"/>
              <w:rPr>
                <w:b/>
                <w:bCs/>
              </w:rPr>
            </w:pPr>
            <w:r w:rsidRPr="00862162">
              <w:rPr>
                <w:b/>
                <w:bCs/>
              </w:rPr>
              <w:t>Total PPP commitments</w:t>
            </w:r>
          </w:p>
        </w:tc>
        <w:tc>
          <w:tcPr>
            <w:tcW w:w="1134" w:type="dxa"/>
            <w:tcBorders>
              <w:top w:val="single" w:color="auto" w:sz="4" w:space="0"/>
              <w:bottom w:val="single" w:color="auto" w:sz="4" w:space="0"/>
            </w:tcBorders>
          </w:tcPr>
          <w:p w:rsidRPr="00862162" w:rsidR="00110EB5" w:rsidP="00862162" w:rsidRDefault="00110EB5" w14:paraId="5CACABA7" w14:textId="77777777">
            <w:pPr>
              <w:pStyle w:val="Tablebody"/>
              <w:cnfStyle w:val="000000000000"/>
              <w:rPr>
                <w:b/>
                <w:bCs/>
              </w:rPr>
            </w:pPr>
          </w:p>
        </w:tc>
        <w:tc>
          <w:tcPr>
            <w:tcW w:w="1390" w:type="dxa"/>
            <w:tcBorders>
              <w:top w:val="single" w:color="auto" w:sz="4" w:space="0"/>
              <w:bottom w:val="single" w:color="auto" w:sz="4" w:space="0"/>
            </w:tcBorders>
          </w:tcPr>
          <w:p w:rsidRPr="00862162" w:rsidR="00110EB5" w:rsidP="00862162" w:rsidRDefault="00110EB5" w14:paraId="67421456" w14:textId="77777777">
            <w:pPr>
              <w:pStyle w:val="Tablebody"/>
              <w:cnfStyle w:val="000000000000"/>
              <w:rPr>
                <w:b/>
                <w:bCs/>
              </w:rPr>
            </w:pPr>
            <w:r w:rsidRPr="00862162">
              <w:rPr>
                <w:b/>
                <w:bCs/>
              </w:rPr>
              <w:t>6,244,410</w:t>
            </w:r>
          </w:p>
        </w:tc>
        <w:tc>
          <w:tcPr>
            <w:tcW w:w="1417" w:type="dxa"/>
            <w:tcBorders>
              <w:top w:val="single" w:color="auto" w:sz="4" w:space="0"/>
              <w:bottom w:val="single" w:color="auto" w:sz="4" w:space="0"/>
            </w:tcBorders>
          </w:tcPr>
          <w:p w:rsidRPr="00862162" w:rsidR="00110EB5" w:rsidP="00862162" w:rsidRDefault="00110EB5" w14:paraId="6D130BF2" w14:textId="77777777">
            <w:pPr>
              <w:pStyle w:val="Tablebody"/>
              <w:cnfStyle w:val="000000000000"/>
              <w:rPr>
                <w:b/>
                <w:bCs/>
              </w:rPr>
            </w:pPr>
            <w:r w:rsidRPr="00862162">
              <w:rPr>
                <w:b/>
                <w:bCs/>
              </w:rPr>
              <w:t xml:space="preserve">10,741,762 </w:t>
            </w:r>
          </w:p>
        </w:tc>
        <w:tc>
          <w:tcPr>
            <w:tcW w:w="1276" w:type="dxa"/>
            <w:gridSpan w:val="2"/>
            <w:tcBorders>
              <w:top w:val="single" w:color="auto" w:sz="4" w:space="0"/>
              <w:bottom w:val="single" w:color="auto" w:sz="4" w:space="0"/>
            </w:tcBorders>
          </w:tcPr>
          <w:p w:rsidRPr="00862162" w:rsidR="00110EB5" w:rsidP="00862162" w:rsidRDefault="00110EB5" w14:paraId="0EBE218D" w14:textId="77777777">
            <w:pPr>
              <w:pStyle w:val="Tablebody"/>
              <w:cnfStyle w:val="000000000000"/>
              <w:rPr>
                <w:b/>
                <w:bCs/>
              </w:rPr>
            </w:pPr>
          </w:p>
        </w:tc>
        <w:tc>
          <w:tcPr>
            <w:tcW w:w="1276" w:type="dxa"/>
            <w:gridSpan w:val="2"/>
            <w:tcBorders>
              <w:top w:val="single" w:color="auto" w:sz="4" w:space="0"/>
              <w:bottom w:val="single" w:color="auto" w:sz="4" w:space="0"/>
            </w:tcBorders>
          </w:tcPr>
          <w:p w:rsidRPr="00862162" w:rsidR="00110EB5" w:rsidP="00862162" w:rsidRDefault="00110EB5" w14:paraId="2F19E196" w14:textId="77777777">
            <w:pPr>
              <w:pStyle w:val="Tablebody"/>
              <w:cnfStyle w:val="000000000000"/>
              <w:rPr>
                <w:b/>
                <w:bCs/>
              </w:rPr>
            </w:pPr>
            <w:r w:rsidRPr="00862162">
              <w:rPr>
                <w:b/>
                <w:bCs/>
              </w:rPr>
              <w:t>6,424,107</w:t>
            </w:r>
          </w:p>
        </w:tc>
        <w:tc>
          <w:tcPr>
            <w:tcW w:w="1417" w:type="dxa"/>
            <w:tcBorders>
              <w:top w:val="single" w:color="auto" w:sz="4" w:space="0"/>
              <w:bottom w:val="single" w:color="auto" w:sz="4" w:space="0"/>
            </w:tcBorders>
          </w:tcPr>
          <w:p w:rsidRPr="00862162" w:rsidR="00110EB5" w:rsidP="00862162" w:rsidRDefault="00110EB5" w14:paraId="0EEFF649" w14:textId="77777777">
            <w:pPr>
              <w:pStyle w:val="Tablebody"/>
              <w:cnfStyle w:val="000000000000"/>
              <w:rPr>
                <w:b/>
                <w:bCs/>
              </w:rPr>
            </w:pPr>
            <w:r w:rsidRPr="00862162">
              <w:rPr>
                <w:b/>
                <w:bCs/>
              </w:rPr>
              <w:t xml:space="preserve">11,299,360 </w:t>
            </w:r>
          </w:p>
        </w:tc>
      </w:tr>
    </w:tbl>
    <w:p w:rsidRPr="00862162" w:rsidR="00110EB5" w:rsidP="00862162" w:rsidRDefault="00110EB5" w14:paraId="4CD9E110" w14:textId="77777777">
      <w:pPr>
        <w:pStyle w:val="Notes"/>
        <w:spacing w:before="120"/>
      </w:pPr>
      <w:r w:rsidRPr="00862162">
        <w:t>(</w:t>
      </w:r>
      <w:proofErr w:type="spellStart"/>
      <w:r w:rsidRPr="00862162">
        <w:t>i</w:t>
      </w:r>
      <w:proofErr w:type="spellEnd"/>
      <w:r w:rsidRPr="00862162">
        <w:t>)</w:t>
      </w:r>
      <w:r w:rsidRPr="00862162">
        <w:tab/>
        <w:t xml:space="preserve">The liability for commissioned PPPs </w:t>
      </w:r>
      <w:proofErr w:type="gramStart"/>
      <w:r w:rsidRPr="00862162">
        <w:t>are</w:t>
      </w:r>
      <w:proofErr w:type="gramEnd"/>
      <w:r w:rsidRPr="00862162">
        <w:t xml:space="preserve"> recognised on the balance sheet and are not disclosed as commitments.</w:t>
      </w:r>
    </w:p>
    <w:p w:rsidRPr="00862162" w:rsidR="00E05663" w:rsidP="00862162" w:rsidRDefault="00110EB5" w14:paraId="2A7B36EC" w14:textId="1FBE556B">
      <w:pPr>
        <w:pStyle w:val="Notes"/>
      </w:pPr>
      <w:r w:rsidRPr="00862162">
        <w:t xml:space="preserve">(ii) </w:t>
      </w:r>
      <w:r w:rsidRPr="00862162">
        <w:tab/>
        <w:t>The 2018-19 comparative figure for the present value of other commitments has been adjusted to correct an error in the discount factor used in its calculation.</w:t>
      </w:r>
    </w:p>
    <w:p w:rsidR="00C63ECE" w:rsidRDefault="00C63ECE" w14:paraId="260FAFD9" w14:textId="177B7F5A">
      <w:pPr>
        <w:spacing w:after="0"/>
      </w:pPr>
      <w:r>
        <w:br w:type="page"/>
      </w:r>
    </w:p>
    <w:p w:rsidRPr="00B638CD" w:rsidR="00B638CD" w:rsidP="00B638CD" w:rsidRDefault="00B638CD" w14:paraId="43D51509" w14:textId="77777777">
      <w:pPr>
        <w:pStyle w:val="Heading2"/>
      </w:pPr>
      <w:bookmarkStart w:id="70" w:name="_Toc54956397"/>
      <w:r w:rsidRPr="00B638CD">
        <w:lastRenderedPageBreak/>
        <w:t>8. Risks, contingencies and valuation judgements</w:t>
      </w:r>
      <w:bookmarkEnd w:id="70"/>
    </w:p>
    <w:p w:rsidRPr="00B638CD" w:rsidR="00B638CD" w:rsidP="00A0269E" w:rsidRDefault="00B638CD" w14:paraId="6094DA2D" w14:textId="77777777">
      <w:pPr>
        <w:pStyle w:val="Heading3"/>
      </w:pPr>
      <w:bookmarkStart w:id="71" w:name="_Toc54956398"/>
      <w:r w:rsidRPr="00B638CD">
        <w:t>8.1 Introduction</w:t>
      </w:r>
      <w:bookmarkEnd w:id="71"/>
    </w:p>
    <w:p w:rsidRPr="00B638CD" w:rsidR="00B638CD" w:rsidP="00B638CD" w:rsidRDefault="00B638CD" w14:paraId="4982DD5E" w14:textId="77777777">
      <w:r w:rsidRPr="00B638CD">
        <w:t>This note sets out financial instrument specific information (including exposures to financial risks) as well as those items that are contingent in nature or require a higher level of judgement to be applied, which for the department related mainly to fair value determination.</w:t>
      </w:r>
    </w:p>
    <w:p w:rsidRPr="00A0269E" w:rsidR="00B638CD" w:rsidP="00A0269E" w:rsidRDefault="00B638CD" w14:paraId="3C734401" w14:textId="77777777">
      <w:pPr>
        <w:pStyle w:val="Heading3"/>
      </w:pPr>
      <w:bookmarkStart w:id="72" w:name="_Toc54956399"/>
      <w:r w:rsidRPr="00A0269E">
        <w:t>8.2 Financial instruments specific disclosures</w:t>
      </w:r>
      <w:bookmarkEnd w:id="72"/>
    </w:p>
    <w:p w:rsidRPr="00B638CD" w:rsidR="00B638CD" w:rsidP="00B638CD" w:rsidRDefault="00B638CD" w14:paraId="2D04A093" w14:textId="77777777">
      <w:r w:rsidRPr="00B638CD">
        <w:t xml:space="preserve">Financial instruments arise out of contractual agreements that give rise to a financial asset of one entity and a financial liability or equity instrument of another entity. Due to the nature of the department’s activities, certain financial assets and financial liabilities arise under statute rather than a contract (for example taxes, fines and penalties). Such assets and liabilities do not meet the definition of financial instruments in AASB 132 </w:t>
      </w:r>
      <w:r w:rsidRPr="00B638CD">
        <w:rPr>
          <w:i/>
          <w:iCs/>
        </w:rPr>
        <w:t>Financial Instruments: Presentation</w:t>
      </w:r>
      <w:r w:rsidRPr="00B638CD">
        <w:t>.</w:t>
      </w:r>
    </w:p>
    <w:p w:rsidRPr="00A0269E" w:rsidR="00B638CD" w:rsidP="00A0269E" w:rsidRDefault="00B638CD" w14:paraId="2590E273" w14:textId="77777777">
      <w:pPr>
        <w:pStyle w:val="Heading4"/>
      </w:pPr>
      <w:r w:rsidRPr="00A0269E">
        <w:t>8.2.1 Categories of financial instruments held by the department</w:t>
      </w:r>
    </w:p>
    <w:p w:rsidRPr="00B638CD" w:rsidR="00B638CD" w:rsidP="00B638CD" w:rsidRDefault="00B638CD" w14:paraId="424C0E59" w14:textId="77777777">
      <w:pPr>
        <w:rPr>
          <w:b/>
          <w:bCs/>
        </w:rPr>
      </w:pPr>
      <w:r w:rsidRPr="00B638CD">
        <w:rPr>
          <w:b/>
          <w:bCs/>
        </w:rPr>
        <w:t>Financial assets at amortised cost</w:t>
      </w:r>
    </w:p>
    <w:p w:rsidRPr="00B638CD" w:rsidR="00B638CD" w:rsidP="00B638CD" w:rsidRDefault="00B638CD" w14:paraId="7ACF4B7D" w14:textId="77777777">
      <w:r w:rsidRPr="00B638CD">
        <w:t>Financial assets are measured at amortised cost if both of the following criteria are met and the assets are not designated as fair value through net result:</w:t>
      </w:r>
    </w:p>
    <w:p w:rsidRPr="00A0269E" w:rsidR="00B638CD" w:rsidP="00A0269E" w:rsidRDefault="00B638CD" w14:paraId="7D8FEE78" w14:textId="77777777">
      <w:pPr>
        <w:pStyle w:val="Bullet1"/>
      </w:pPr>
      <w:r w:rsidRPr="00A0269E">
        <w:t>the assets are held by the department to collect the contractual cash flows, and</w:t>
      </w:r>
    </w:p>
    <w:p w:rsidRPr="00A0269E" w:rsidR="00B638CD" w:rsidP="00A0269E" w:rsidRDefault="00B638CD" w14:paraId="15BC7FBC" w14:textId="77777777">
      <w:pPr>
        <w:pStyle w:val="Bullet1"/>
      </w:pPr>
      <w:r w:rsidRPr="00A0269E">
        <w:t>the assets’ contractual terms give rise to cash flows that are solely payments of principal and interest.</w:t>
      </w:r>
    </w:p>
    <w:p w:rsidRPr="00B638CD" w:rsidR="00B638CD" w:rsidP="00B638CD" w:rsidRDefault="00B638CD" w14:paraId="7B7D18CC" w14:textId="77777777">
      <w:r w:rsidRPr="00B638CD">
        <w:t>These assets are initially recognised at fair value plus any directly attributable transaction costs and subsequently measured at amortised cost using the effective interest method less any impairment.</w:t>
      </w:r>
    </w:p>
    <w:p w:rsidRPr="00B638CD" w:rsidR="00B638CD" w:rsidP="00B638CD" w:rsidRDefault="00B638CD" w14:paraId="092D5195" w14:textId="77777777">
      <w:r w:rsidRPr="00B638CD">
        <w:t>The department recognises the following assets in this category:</w:t>
      </w:r>
    </w:p>
    <w:p w:rsidRPr="00B638CD" w:rsidR="00B638CD" w:rsidP="00A0269E" w:rsidRDefault="00B638CD" w14:paraId="2A9F8431" w14:textId="77777777">
      <w:pPr>
        <w:pStyle w:val="Bullet1"/>
      </w:pPr>
      <w:r w:rsidRPr="00B638CD">
        <w:t>cash and deposits</w:t>
      </w:r>
    </w:p>
    <w:p w:rsidRPr="00B638CD" w:rsidR="00B638CD" w:rsidP="00A0269E" w:rsidRDefault="00B638CD" w14:paraId="449F1515" w14:textId="77777777">
      <w:pPr>
        <w:pStyle w:val="Bullet1"/>
      </w:pPr>
      <w:r w:rsidRPr="00B638CD">
        <w:t>term deposits</w:t>
      </w:r>
    </w:p>
    <w:p w:rsidRPr="00B638CD" w:rsidR="00B638CD" w:rsidP="00A0269E" w:rsidRDefault="00B638CD" w14:paraId="25F892D5" w14:textId="77777777">
      <w:pPr>
        <w:pStyle w:val="Bullet1"/>
      </w:pPr>
      <w:r w:rsidRPr="00B638CD">
        <w:t>receivables (excluding statutory receivables)</w:t>
      </w:r>
    </w:p>
    <w:p w:rsidRPr="00B638CD" w:rsidR="00B638CD" w:rsidP="00B638CD" w:rsidRDefault="00B638CD" w14:paraId="4C25C4CD" w14:textId="77777777">
      <w:pPr>
        <w:rPr>
          <w:b/>
          <w:bCs/>
        </w:rPr>
      </w:pPr>
      <w:r w:rsidRPr="00B638CD">
        <w:rPr>
          <w:b/>
          <w:bCs/>
        </w:rPr>
        <w:t>Financial assets at fair value through net result</w:t>
      </w:r>
    </w:p>
    <w:p w:rsidRPr="00B638CD" w:rsidR="00B638CD" w:rsidP="00B638CD" w:rsidRDefault="00B638CD" w14:paraId="5FFBDAFE" w14:textId="77777777">
      <w:r w:rsidRPr="00B638CD">
        <w:t>Financial assets at fair value through net result are initially measured at fair value and any subsequent changes in fair value are recognised in the net result as other economic flows. The department categorised its managed investment schemes in this category.</w:t>
      </w:r>
    </w:p>
    <w:p w:rsidRPr="00B638CD" w:rsidR="00B638CD" w:rsidP="00B638CD" w:rsidRDefault="00B638CD" w14:paraId="5C0D190A" w14:textId="77777777">
      <w:pPr>
        <w:rPr>
          <w:b/>
          <w:bCs/>
        </w:rPr>
      </w:pPr>
      <w:r w:rsidRPr="00B638CD">
        <w:rPr>
          <w:b/>
          <w:bCs/>
        </w:rPr>
        <w:t>Financial liabilities at amortised cost</w:t>
      </w:r>
    </w:p>
    <w:p w:rsidRPr="00B638CD" w:rsidR="00B638CD" w:rsidP="00B638CD" w:rsidRDefault="00B638CD" w14:paraId="7D867B82" w14:textId="77777777">
      <w:r w:rsidRPr="00B638CD">
        <w:t xml:space="preserve">Financial liabilities at amortised cost are initially recognised on the date they are originated and are initially measured at fair value plus any directly attributable transaction costs. Subsequent to initial recognition, these financial instruments are measured at amortised cost with any difference between the initial recognised amount and the redemption value being recognised in profit and loss over the period of the </w:t>
      </w:r>
      <w:proofErr w:type="gramStart"/>
      <w:r w:rsidRPr="00B638CD">
        <w:t>interest bearing</w:t>
      </w:r>
      <w:proofErr w:type="gramEnd"/>
      <w:r w:rsidRPr="00B638CD">
        <w:t xml:space="preserve"> liability, using the effective interest rate method. The department recognises the following liabilities in this category:</w:t>
      </w:r>
    </w:p>
    <w:p w:rsidRPr="00B638CD" w:rsidR="00B638CD" w:rsidP="00A0269E" w:rsidRDefault="00B638CD" w14:paraId="2B3D1321" w14:textId="77777777">
      <w:pPr>
        <w:pStyle w:val="Bullet1"/>
      </w:pPr>
      <w:r w:rsidRPr="00B638CD">
        <w:t>payables (excluding statutory payables)</w:t>
      </w:r>
    </w:p>
    <w:p w:rsidRPr="00B638CD" w:rsidR="00B638CD" w:rsidP="00A0269E" w:rsidRDefault="00B638CD" w14:paraId="611397DA" w14:textId="77777777">
      <w:pPr>
        <w:pStyle w:val="Bullet1"/>
      </w:pPr>
      <w:r w:rsidRPr="00B638CD">
        <w:t>borrowings</w:t>
      </w:r>
    </w:p>
    <w:p w:rsidRPr="00B638CD" w:rsidR="00B638CD" w:rsidP="00B638CD" w:rsidRDefault="00B638CD" w14:paraId="47B56F3F" w14:textId="77777777">
      <w:r w:rsidRPr="00A0269E">
        <w:rPr>
          <w:b/>
          <w:bCs/>
        </w:rPr>
        <w:t>Derecognition of financial assets:</w:t>
      </w:r>
      <w:r w:rsidRPr="00B638CD">
        <w:t xml:space="preserve"> A financial asset (or, where applicable, a part of a financial asset or part of a group of similar financial assets) is derecognised when:</w:t>
      </w:r>
    </w:p>
    <w:p w:rsidRPr="00B638CD" w:rsidR="00B638CD" w:rsidP="00A0269E" w:rsidRDefault="00B638CD" w14:paraId="167990B1" w14:textId="77777777">
      <w:pPr>
        <w:pStyle w:val="Bullet1"/>
      </w:pPr>
      <w:r w:rsidRPr="00B638CD">
        <w:t>the rights to receive cash flows from the asset have expired; or</w:t>
      </w:r>
    </w:p>
    <w:p w:rsidRPr="00B638CD" w:rsidR="00B638CD" w:rsidP="00A0269E" w:rsidRDefault="00B638CD" w14:paraId="50B090BF" w14:textId="77777777">
      <w:pPr>
        <w:pStyle w:val="Bullet1"/>
      </w:pPr>
      <w:r w:rsidRPr="00B638CD">
        <w:t>the department retains the right to receive cash flows from the asset, but has assumed an obligation to pay them in full without material delay to a third party under a ‘pass through’ arrangement; or</w:t>
      </w:r>
    </w:p>
    <w:p w:rsidRPr="00B638CD" w:rsidR="00B638CD" w:rsidP="00A0269E" w:rsidRDefault="00B638CD" w14:paraId="20ADBCF1" w14:textId="77777777">
      <w:pPr>
        <w:pStyle w:val="Bullet1"/>
      </w:pPr>
      <w:r w:rsidRPr="00B638CD">
        <w:t xml:space="preserve">the department has transferred its rights to receive cash flows from the asset and either: has transferred substantially all the risks and rewards of the asset; or has neither transferred nor retained substantially all the risks and rewards of the </w:t>
      </w:r>
      <w:proofErr w:type="gramStart"/>
      <w:r w:rsidRPr="00B638CD">
        <w:t>asset, but</w:t>
      </w:r>
      <w:proofErr w:type="gramEnd"/>
      <w:r w:rsidRPr="00B638CD">
        <w:t xml:space="preserve"> has transferred control of the asset.</w:t>
      </w:r>
    </w:p>
    <w:p w:rsidRPr="00B638CD" w:rsidR="00B638CD" w:rsidP="00B638CD" w:rsidRDefault="00B638CD" w14:paraId="44361CF4" w14:textId="77777777">
      <w:r w:rsidRPr="00B638CD">
        <w:t>Where the department has neither transferred nor retained substantially all the risks and rewards nor transferred control, the asset is recognised to the extent of the department’s continuing involvement in the asset.</w:t>
      </w:r>
    </w:p>
    <w:p w:rsidRPr="00B638CD" w:rsidR="00B638CD" w:rsidP="00B638CD" w:rsidRDefault="00B638CD" w14:paraId="6B018758" w14:textId="77777777">
      <w:r w:rsidRPr="00A0269E">
        <w:rPr>
          <w:b/>
          <w:bCs/>
        </w:rPr>
        <w:t>Derecognition of financial liabilities:</w:t>
      </w:r>
      <w:r w:rsidRPr="00B638CD">
        <w:t xml:space="preserve"> A financial liability is derecognised when the obligation under the liability is discharged, cancelled or expired.</w:t>
      </w:r>
    </w:p>
    <w:p w:rsidRPr="00B638CD" w:rsidR="00B638CD" w:rsidP="00B638CD" w:rsidRDefault="00B638CD" w14:paraId="34B2187B" w14:textId="77777777">
      <w:r w:rsidRPr="00B638CD">
        <w:t>When an existing financial liability is replaced by another from the same lender on substantially different terms, or the terms of an existing liability are substantially modified, such an exchange or modification is treated as a derecognition of the original liability and the recognition of a new liability. The difference in the respective carrying amounts is recognised as an ‘other economic flow’ in the comprehensive operating statement.</w:t>
      </w:r>
    </w:p>
    <w:p w:rsidRPr="00B638CD" w:rsidR="00B638CD" w:rsidP="00B638CD" w:rsidRDefault="00B638CD" w14:paraId="2F61F489" w14:textId="77777777"/>
    <w:p w:rsidR="00A0269E" w:rsidRDefault="00A0269E" w14:paraId="1DE8B997" w14:textId="77777777">
      <w:pPr>
        <w:spacing w:after="0"/>
        <w:rPr>
          <w:b/>
          <w:bCs/>
        </w:rPr>
      </w:pPr>
      <w:r>
        <w:rPr>
          <w:b/>
          <w:bCs/>
        </w:rPr>
        <w:br w:type="page"/>
      </w:r>
    </w:p>
    <w:p w:rsidRPr="00B638CD" w:rsidR="00B638CD" w:rsidP="00A0269E" w:rsidRDefault="00B638CD" w14:paraId="5BEEFB0B" w14:textId="41CE2EDD">
      <w:pPr>
        <w:pStyle w:val="Heading4"/>
        <w:rPr>
          <w:vertAlign w:val="superscript"/>
        </w:rPr>
      </w:pPr>
      <w:r w:rsidRPr="00B638CD">
        <w:lastRenderedPageBreak/>
        <w:t xml:space="preserve">8.2.2 Net holding gain/(loss) on financial instruments by category </w:t>
      </w:r>
      <w:r w:rsidRPr="00B638CD">
        <w:rPr>
          <w:vertAlign w:val="superscript"/>
        </w:rPr>
        <w:t>(</w:t>
      </w:r>
      <w:proofErr w:type="spellStart"/>
      <w:r w:rsidRPr="00B638CD">
        <w:rPr>
          <w:vertAlign w:val="superscript"/>
        </w:rPr>
        <w:t>i</w:t>
      </w:r>
      <w:proofErr w:type="spellEnd"/>
      <w:r w:rsidRPr="00B638CD">
        <w:rPr>
          <w:vertAlign w:val="superscript"/>
        </w:rPr>
        <w:t>)</w:t>
      </w:r>
    </w:p>
    <w:tbl>
      <w:tblPr>
        <w:tblStyle w:val="TableGrid"/>
        <w:tblW w:w="0" w:type="auto"/>
        <w:tblBorders>
          <w:bottom w:val="single" w:color="auto" w:sz="4" w:space="0"/>
        </w:tblBorders>
        <w:tblLayout w:type="fixed"/>
        <w:tblLook w:firstRow="1" w:lastRow="0" w:firstColumn="1" w:lastColumn="0" w:noHBand="0" w:noVBand="0" w:val="00A0"/>
      </w:tblPr>
      <w:tblGrid>
        <w:gridCol w:w="5812"/>
        <w:gridCol w:w="1418"/>
        <w:gridCol w:w="1701"/>
        <w:gridCol w:w="1417"/>
      </w:tblGrid>
      <w:tr w:rsidRPr="00B638CD" w:rsidR="00B638CD" w:rsidTr="00FB4DB5" w14:paraId="0D7ABC91" w14:textId="77777777">
        <w:trPr>
          <w:cnfStyle w:val="100000000000"/>
          <w:trHeight w:val="60"/>
          <w:tblHeader/>
        </w:trPr>
        <w:tc>
          <w:tcPr>
            <w:cnfStyle w:val="001000000000"/>
            <w:tcW w:w="5812" w:type="dxa"/>
            <w:tcBorders>
              <w:bottom w:val="single" w:color="auto" w:sz="4" w:space="0"/>
            </w:tcBorders>
            <w:vAlign w:val="bottom"/>
          </w:tcPr>
          <w:p w:rsidRPr="00B638CD" w:rsidR="00B638CD" w:rsidP="00FB4DB5" w:rsidRDefault="00B638CD" w14:paraId="7A21B593" w14:textId="77777777">
            <w:pPr>
              <w:pStyle w:val="Tablebody"/>
              <w:jc w:val="left"/>
            </w:pPr>
          </w:p>
        </w:tc>
        <w:tc>
          <w:tcPr>
            <w:tcW w:w="1418" w:type="dxa"/>
            <w:tcBorders>
              <w:bottom w:val="single" w:color="auto" w:sz="4" w:space="0"/>
            </w:tcBorders>
            <w:vAlign w:val="bottom"/>
          </w:tcPr>
          <w:p w:rsidRPr="00B638CD" w:rsidR="00B638CD" w:rsidP="00A0269E" w:rsidRDefault="00B638CD" w14:paraId="7A3FCDC5" w14:textId="77777777">
            <w:pPr>
              <w:pStyle w:val="Tablebody"/>
              <w:cnfStyle w:val="100000000000"/>
            </w:pPr>
          </w:p>
        </w:tc>
        <w:tc>
          <w:tcPr>
            <w:tcW w:w="1701" w:type="dxa"/>
            <w:tcBorders>
              <w:bottom w:val="single" w:color="auto" w:sz="4" w:space="0"/>
            </w:tcBorders>
            <w:vAlign w:val="bottom"/>
          </w:tcPr>
          <w:p w:rsidRPr="00B638CD" w:rsidR="00B638CD" w:rsidP="00A0269E" w:rsidRDefault="00B638CD" w14:paraId="7CC60B0E" w14:textId="77777777">
            <w:pPr>
              <w:pStyle w:val="Tablebody"/>
              <w:cnfStyle w:val="100000000000"/>
            </w:pPr>
          </w:p>
        </w:tc>
        <w:tc>
          <w:tcPr>
            <w:tcW w:w="1417" w:type="dxa"/>
            <w:tcBorders>
              <w:bottom w:val="single" w:color="auto" w:sz="4" w:space="0"/>
            </w:tcBorders>
            <w:vAlign w:val="bottom"/>
          </w:tcPr>
          <w:p w:rsidRPr="00B638CD" w:rsidR="00B638CD" w:rsidP="00A0269E" w:rsidRDefault="00B638CD" w14:paraId="54A3081A" w14:textId="77777777">
            <w:pPr>
              <w:pStyle w:val="Tablebody"/>
              <w:cnfStyle w:val="100000000000"/>
            </w:pPr>
            <w:r w:rsidRPr="00B638CD">
              <w:t>($ thousand)</w:t>
            </w:r>
          </w:p>
        </w:tc>
      </w:tr>
      <w:tr w:rsidRPr="00B638CD" w:rsidR="00B638CD" w:rsidTr="00FB4DB5" w14:paraId="78D2A903" w14:textId="77777777">
        <w:trPr>
          <w:cnfStyle w:val="100000000000"/>
          <w:trHeight w:val="60"/>
          <w:tblHeader/>
        </w:trPr>
        <w:tc>
          <w:tcPr>
            <w:cnfStyle w:val="001000000000"/>
            <w:tcW w:w="5812" w:type="dxa"/>
            <w:tcBorders>
              <w:top w:val="single" w:color="auto" w:sz="4" w:space="0"/>
            </w:tcBorders>
            <w:vAlign w:val="bottom"/>
          </w:tcPr>
          <w:p w:rsidRPr="00B638CD" w:rsidR="00B638CD" w:rsidP="00FB4DB5" w:rsidRDefault="00B638CD" w14:paraId="38A0C877" w14:textId="77777777">
            <w:pPr>
              <w:pStyle w:val="Tablebody"/>
              <w:jc w:val="left"/>
            </w:pPr>
            <w:r w:rsidRPr="00B638CD">
              <w:t>2020</w:t>
            </w:r>
          </w:p>
        </w:tc>
        <w:tc>
          <w:tcPr>
            <w:tcW w:w="1418" w:type="dxa"/>
            <w:tcBorders>
              <w:top w:val="single" w:color="auto" w:sz="4" w:space="0"/>
            </w:tcBorders>
            <w:vAlign w:val="bottom"/>
          </w:tcPr>
          <w:p w:rsidRPr="00B638CD" w:rsidR="00B638CD" w:rsidP="00A0269E" w:rsidRDefault="00B638CD" w14:paraId="0B374324" w14:textId="77777777">
            <w:pPr>
              <w:pStyle w:val="Tablebody"/>
              <w:cnfStyle w:val="100000000000"/>
            </w:pPr>
            <w:r w:rsidRPr="00B638CD">
              <w:t>Net holding gain/(loss)</w:t>
            </w:r>
          </w:p>
        </w:tc>
        <w:tc>
          <w:tcPr>
            <w:tcW w:w="1701" w:type="dxa"/>
            <w:tcBorders>
              <w:top w:val="single" w:color="auto" w:sz="4" w:space="0"/>
            </w:tcBorders>
            <w:vAlign w:val="bottom"/>
          </w:tcPr>
          <w:p w:rsidRPr="00B638CD" w:rsidR="00B638CD" w:rsidP="00A0269E" w:rsidRDefault="00B638CD" w14:paraId="6217819C" w14:textId="77777777">
            <w:pPr>
              <w:pStyle w:val="Tablebody"/>
              <w:cnfStyle w:val="100000000000"/>
            </w:pPr>
            <w:r w:rsidRPr="00B638CD">
              <w:t>Total interest income / (expense)</w:t>
            </w:r>
          </w:p>
        </w:tc>
        <w:tc>
          <w:tcPr>
            <w:tcW w:w="1417" w:type="dxa"/>
            <w:tcBorders>
              <w:top w:val="single" w:color="auto" w:sz="4" w:space="0"/>
            </w:tcBorders>
            <w:vAlign w:val="bottom"/>
          </w:tcPr>
          <w:p w:rsidRPr="00B638CD" w:rsidR="00B638CD" w:rsidP="00A0269E" w:rsidRDefault="00B638CD" w14:paraId="3AD42D17" w14:textId="77777777">
            <w:pPr>
              <w:pStyle w:val="Tablebody"/>
              <w:cnfStyle w:val="100000000000"/>
            </w:pPr>
            <w:r w:rsidRPr="00B638CD">
              <w:t>Total</w:t>
            </w:r>
          </w:p>
        </w:tc>
      </w:tr>
      <w:tr w:rsidRPr="00FB4DB5" w:rsidR="00B638CD" w:rsidTr="00FB4DB5" w14:paraId="535740CD" w14:textId="77777777">
        <w:trPr>
          <w:trHeight w:val="60"/>
        </w:trPr>
        <w:tc>
          <w:tcPr>
            <w:cnfStyle w:val="001000000000"/>
            <w:tcW w:w="5812" w:type="dxa"/>
          </w:tcPr>
          <w:p w:rsidRPr="00FB4DB5" w:rsidR="00B638CD" w:rsidP="00FB4DB5" w:rsidRDefault="00B638CD" w14:paraId="44AADA3E" w14:textId="77777777">
            <w:pPr>
              <w:pStyle w:val="Tablebody"/>
              <w:rPr>
                <w:b/>
                <w:bCs/>
              </w:rPr>
            </w:pPr>
            <w:r w:rsidRPr="00FB4DB5">
              <w:rPr>
                <w:b/>
                <w:bCs/>
              </w:rPr>
              <w:t>Contractual financial assets</w:t>
            </w:r>
          </w:p>
        </w:tc>
        <w:tc>
          <w:tcPr>
            <w:tcW w:w="1418" w:type="dxa"/>
          </w:tcPr>
          <w:p w:rsidRPr="00FB4DB5" w:rsidR="00B638CD" w:rsidP="00A0269E" w:rsidRDefault="00B638CD" w14:paraId="698343A1" w14:textId="77777777">
            <w:pPr>
              <w:pStyle w:val="Tablebody"/>
              <w:cnfStyle w:val="000000000000"/>
              <w:rPr>
                <w:b/>
                <w:bCs/>
              </w:rPr>
            </w:pPr>
          </w:p>
        </w:tc>
        <w:tc>
          <w:tcPr>
            <w:tcW w:w="1701" w:type="dxa"/>
          </w:tcPr>
          <w:p w:rsidRPr="00FB4DB5" w:rsidR="00B638CD" w:rsidP="00A0269E" w:rsidRDefault="00B638CD" w14:paraId="6BC65FC9" w14:textId="77777777">
            <w:pPr>
              <w:pStyle w:val="Tablebody"/>
              <w:cnfStyle w:val="000000000000"/>
              <w:rPr>
                <w:b/>
                <w:bCs/>
              </w:rPr>
            </w:pPr>
          </w:p>
        </w:tc>
        <w:tc>
          <w:tcPr>
            <w:tcW w:w="1417" w:type="dxa"/>
          </w:tcPr>
          <w:p w:rsidRPr="00FB4DB5" w:rsidR="00B638CD" w:rsidP="00A0269E" w:rsidRDefault="00B638CD" w14:paraId="34559C3B" w14:textId="77777777">
            <w:pPr>
              <w:pStyle w:val="Tablebody"/>
              <w:cnfStyle w:val="000000000000"/>
              <w:rPr>
                <w:b/>
                <w:bCs/>
              </w:rPr>
            </w:pPr>
          </w:p>
        </w:tc>
      </w:tr>
      <w:tr w:rsidRPr="00B638CD" w:rsidR="00B638CD" w:rsidTr="00FB4DB5" w14:paraId="6185666F" w14:textId="77777777">
        <w:trPr>
          <w:trHeight w:val="60"/>
        </w:trPr>
        <w:tc>
          <w:tcPr>
            <w:cnfStyle w:val="001000000000"/>
            <w:tcW w:w="5812" w:type="dxa"/>
          </w:tcPr>
          <w:p w:rsidRPr="00B638CD" w:rsidR="00B638CD" w:rsidP="00FB4DB5" w:rsidRDefault="00B638CD" w14:paraId="555DC93F" w14:textId="77777777">
            <w:pPr>
              <w:pStyle w:val="Tablebody"/>
            </w:pPr>
            <w:r w:rsidRPr="00B638CD">
              <w:t>At fair value through net result</w:t>
            </w:r>
          </w:p>
        </w:tc>
        <w:tc>
          <w:tcPr>
            <w:tcW w:w="1418" w:type="dxa"/>
            <w:tcBorders>
              <w:bottom w:val="nil"/>
            </w:tcBorders>
          </w:tcPr>
          <w:p w:rsidRPr="00B638CD" w:rsidR="00B638CD" w:rsidP="00A0269E" w:rsidRDefault="00B638CD" w14:paraId="09FE4863" w14:textId="77777777">
            <w:pPr>
              <w:pStyle w:val="Tablebody"/>
              <w:cnfStyle w:val="000000000000"/>
            </w:pPr>
            <w:r w:rsidRPr="00B638CD">
              <w:t xml:space="preserve">(7,570) </w:t>
            </w:r>
          </w:p>
        </w:tc>
        <w:tc>
          <w:tcPr>
            <w:tcW w:w="1701" w:type="dxa"/>
            <w:tcBorders>
              <w:bottom w:val="nil"/>
            </w:tcBorders>
          </w:tcPr>
          <w:p w:rsidRPr="00B638CD" w:rsidR="00B638CD" w:rsidP="00A0269E" w:rsidRDefault="00B638CD" w14:paraId="7B2BB0EA" w14:textId="77777777">
            <w:pPr>
              <w:pStyle w:val="Tablebody"/>
              <w:cnfStyle w:val="000000000000"/>
            </w:pPr>
            <w:r w:rsidRPr="00B638CD">
              <w:t xml:space="preserve">0 </w:t>
            </w:r>
          </w:p>
        </w:tc>
        <w:tc>
          <w:tcPr>
            <w:tcW w:w="1417" w:type="dxa"/>
            <w:tcBorders>
              <w:bottom w:val="nil"/>
            </w:tcBorders>
          </w:tcPr>
          <w:p w:rsidRPr="00B638CD" w:rsidR="00B638CD" w:rsidP="00A0269E" w:rsidRDefault="00B638CD" w14:paraId="562EEEA0" w14:textId="77777777">
            <w:pPr>
              <w:pStyle w:val="Tablebody"/>
              <w:cnfStyle w:val="000000000000"/>
            </w:pPr>
            <w:r w:rsidRPr="00B638CD">
              <w:t xml:space="preserve">(7,570) </w:t>
            </w:r>
          </w:p>
        </w:tc>
      </w:tr>
      <w:tr w:rsidRPr="00B638CD" w:rsidR="00B638CD" w:rsidTr="00FB4DB5" w14:paraId="7CC03A1F" w14:textId="77777777">
        <w:trPr>
          <w:trHeight w:val="60"/>
        </w:trPr>
        <w:tc>
          <w:tcPr>
            <w:cnfStyle w:val="001000000000"/>
            <w:tcW w:w="5812" w:type="dxa"/>
            <w:tcBorders>
              <w:bottom w:val="single" w:color="auto" w:sz="4" w:space="0"/>
            </w:tcBorders>
          </w:tcPr>
          <w:p w:rsidRPr="00B638CD" w:rsidR="00B638CD" w:rsidP="00FB4DB5" w:rsidRDefault="00B638CD" w14:paraId="55B7A942" w14:textId="77777777">
            <w:pPr>
              <w:pStyle w:val="Tablebody"/>
            </w:pPr>
            <w:r w:rsidRPr="00B638CD">
              <w:t>At amortised cost</w:t>
            </w:r>
          </w:p>
        </w:tc>
        <w:tc>
          <w:tcPr>
            <w:tcW w:w="1418" w:type="dxa"/>
            <w:tcBorders>
              <w:bottom w:val="single" w:color="auto" w:sz="4" w:space="0"/>
            </w:tcBorders>
          </w:tcPr>
          <w:p w:rsidRPr="00B638CD" w:rsidR="00B638CD" w:rsidP="00A0269E" w:rsidRDefault="00B638CD" w14:paraId="01E52943" w14:textId="77777777">
            <w:pPr>
              <w:pStyle w:val="Tablebody"/>
              <w:cnfStyle w:val="000000000000"/>
            </w:pPr>
            <w:r w:rsidRPr="00B638CD">
              <w:t xml:space="preserve">(1,487) </w:t>
            </w:r>
          </w:p>
        </w:tc>
        <w:tc>
          <w:tcPr>
            <w:tcW w:w="1701" w:type="dxa"/>
            <w:tcBorders>
              <w:bottom w:val="single" w:color="auto" w:sz="4" w:space="0"/>
            </w:tcBorders>
          </w:tcPr>
          <w:p w:rsidRPr="00B638CD" w:rsidR="00B638CD" w:rsidP="00A0269E" w:rsidRDefault="00B638CD" w14:paraId="4F6CB27A" w14:textId="77777777">
            <w:pPr>
              <w:pStyle w:val="Tablebody"/>
              <w:cnfStyle w:val="000000000000"/>
            </w:pPr>
            <w:r w:rsidRPr="00B638CD">
              <w:t xml:space="preserve">622 </w:t>
            </w:r>
          </w:p>
        </w:tc>
        <w:tc>
          <w:tcPr>
            <w:tcW w:w="1417" w:type="dxa"/>
            <w:tcBorders>
              <w:bottom w:val="single" w:color="auto" w:sz="4" w:space="0"/>
            </w:tcBorders>
          </w:tcPr>
          <w:p w:rsidRPr="00B638CD" w:rsidR="00B638CD" w:rsidP="00A0269E" w:rsidRDefault="00B638CD" w14:paraId="1807C293" w14:textId="77777777">
            <w:pPr>
              <w:pStyle w:val="Tablebody"/>
              <w:cnfStyle w:val="000000000000"/>
            </w:pPr>
            <w:r w:rsidRPr="00B638CD">
              <w:t xml:space="preserve">(865) </w:t>
            </w:r>
          </w:p>
        </w:tc>
      </w:tr>
      <w:tr w:rsidRPr="00FB4DB5" w:rsidR="00B638CD" w:rsidTr="00FB4DB5" w14:paraId="4E4CDACC" w14:textId="77777777">
        <w:trPr>
          <w:trHeight w:val="60"/>
        </w:trPr>
        <w:tc>
          <w:tcPr>
            <w:cnfStyle w:val="001000000000"/>
            <w:tcW w:w="5812" w:type="dxa"/>
            <w:tcBorders>
              <w:top w:val="single" w:color="auto" w:sz="4" w:space="0"/>
              <w:bottom w:val="single" w:color="auto" w:sz="4" w:space="0"/>
            </w:tcBorders>
          </w:tcPr>
          <w:p w:rsidRPr="00FB4DB5" w:rsidR="00B638CD" w:rsidP="00FB4DB5" w:rsidRDefault="00B638CD" w14:paraId="7582A45B" w14:textId="77777777">
            <w:pPr>
              <w:pStyle w:val="Tablebody"/>
              <w:rPr>
                <w:b/>
                <w:bCs/>
              </w:rPr>
            </w:pPr>
            <w:r w:rsidRPr="00FB4DB5">
              <w:rPr>
                <w:b/>
                <w:bCs/>
              </w:rPr>
              <w:t>Total contractual financial assets</w:t>
            </w:r>
          </w:p>
        </w:tc>
        <w:tc>
          <w:tcPr>
            <w:tcW w:w="1418" w:type="dxa"/>
            <w:tcBorders>
              <w:top w:val="single" w:color="auto" w:sz="4" w:space="0"/>
              <w:bottom w:val="single" w:color="auto" w:sz="4" w:space="0"/>
            </w:tcBorders>
          </w:tcPr>
          <w:p w:rsidRPr="00FB4DB5" w:rsidR="00B638CD" w:rsidP="00A0269E" w:rsidRDefault="00B638CD" w14:paraId="2FE822E2" w14:textId="77777777">
            <w:pPr>
              <w:pStyle w:val="Tablebody"/>
              <w:cnfStyle w:val="000000000000"/>
              <w:rPr>
                <w:b/>
                <w:bCs/>
              </w:rPr>
            </w:pPr>
            <w:r w:rsidRPr="00FB4DB5">
              <w:rPr>
                <w:b/>
                <w:bCs/>
              </w:rPr>
              <w:t xml:space="preserve">(9,057) </w:t>
            </w:r>
          </w:p>
        </w:tc>
        <w:tc>
          <w:tcPr>
            <w:tcW w:w="1701" w:type="dxa"/>
            <w:tcBorders>
              <w:top w:val="single" w:color="auto" w:sz="4" w:space="0"/>
              <w:bottom w:val="single" w:color="auto" w:sz="4" w:space="0"/>
            </w:tcBorders>
          </w:tcPr>
          <w:p w:rsidRPr="00FB4DB5" w:rsidR="00B638CD" w:rsidP="00A0269E" w:rsidRDefault="00B638CD" w14:paraId="778EFA43" w14:textId="77777777">
            <w:pPr>
              <w:pStyle w:val="Tablebody"/>
              <w:cnfStyle w:val="000000000000"/>
              <w:rPr>
                <w:b/>
                <w:bCs/>
              </w:rPr>
            </w:pPr>
            <w:r w:rsidRPr="00FB4DB5">
              <w:rPr>
                <w:b/>
                <w:bCs/>
              </w:rPr>
              <w:t xml:space="preserve">622 </w:t>
            </w:r>
          </w:p>
        </w:tc>
        <w:tc>
          <w:tcPr>
            <w:tcW w:w="1417" w:type="dxa"/>
            <w:tcBorders>
              <w:top w:val="single" w:color="auto" w:sz="4" w:space="0"/>
              <w:bottom w:val="single" w:color="auto" w:sz="4" w:space="0"/>
            </w:tcBorders>
          </w:tcPr>
          <w:p w:rsidRPr="00FB4DB5" w:rsidR="00B638CD" w:rsidP="00A0269E" w:rsidRDefault="00B638CD" w14:paraId="4323C517" w14:textId="77777777">
            <w:pPr>
              <w:pStyle w:val="Tablebody"/>
              <w:cnfStyle w:val="000000000000"/>
              <w:rPr>
                <w:b/>
                <w:bCs/>
              </w:rPr>
            </w:pPr>
            <w:r w:rsidRPr="00FB4DB5">
              <w:rPr>
                <w:b/>
                <w:bCs/>
              </w:rPr>
              <w:t xml:space="preserve">(8,435) </w:t>
            </w:r>
          </w:p>
        </w:tc>
      </w:tr>
      <w:tr w:rsidRPr="00FB4DB5" w:rsidR="00B638CD" w:rsidTr="00FB4DB5" w14:paraId="386F812E" w14:textId="77777777">
        <w:trPr>
          <w:trHeight w:val="60"/>
        </w:trPr>
        <w:tc>
          <w:tcPr>
            <w:cnfStyle w:val="001000000000"/>
            <w:tcW w:w="5812" w:type="dxa"/>
            <w:tcBorders>
              <w:top w:val="single" w:color="auto" w:sz="4" w:space="0"/>
            </w:tcBorders>
          </w:tcPr>
          <w:p w:rsidRPr="00FB4DB5" w:rsidR="00B638CD" w:rsidP="00FB4DB5" w:rsidRDefault="00B638CD" w14:paraId="75729CF9" w14:textId="77777777">
            <w:pPr>
              <w:pStyle w:val="Tablebody"/>
              <w:rPr>
                <w:b/>
                <w:bCs/>
              </w:rPr>
            </w:pPr>
            <w:r w:rsidRPr="00FB4DB5">
              <w:rPr>
                <w:b/>
                <w:bCs/>
              </w:rPr>
              <w:t>Contractual financial liabilities</w:t>
            </w:r>
          </w:p>
        </w:tc>
        <w:tc>
          <w:tcPr>
            <w:tcW w:w="1418" w:type="dxa"/>
            <w:tcBorders>
              <w:top w:val="single" w:color="auto" w:sz="4" w:space="0"/>
              <w:bottom w:val="nil"/>
            </w:tcBorders>
          </w:tcPr>
          <w:p w:rsidRPr="00FB4DB5" w:rsidR="00B638CD" w:rsidP="00A0269E" w:rsidRDefault="00B638CD" w14:paraId="48FCE6A1" w14:textId="77777777">
            <w:pPr>
              <w:pStyle w:val="Tablebody"/>
              <w:cnfStyle w:val="000000000000"/>
              <w:rPr>
                <w:b/>
                <w:bCs/>
              </w:rPr>
            </w:pPr>
          </w:p>
        </w:tc>
        <w:tc>
          <w:tcPr>
            <w:tcW w:w="1701" w:type="dxa"/>
            <w:tcBorders>
              <w:top w:val="single" w:color="auto" w:sz="4" w:space="0"/>
              <w:bottom w:val="nil"/>
            </w:tcBorders>
          </w:tcPr>
          <w:p w:rsidRPr="00FB4DB5" w:rsidR="00B638CD" w:rsidP="00A0269E" w:rsidRDefault="00B638CD" w14:paraId="2928972A" w14:textId="77777777">
            <w:pPr>
              <w:pStyle w:val="Tablebody"/>
              <w:cnfStyle w:val="000000000000"/>
              <w:rPr>
                <w:b/>
                <w:bCs/>
              </w:rPr>
            </w:pPr>
          </w:p>
        </w:tc>
        <w:tc>
          <w:tcPr>
            <w:tcW w:w="1417" w:type="dxa"/>
            <w:tcBorders>
              <w:top w:val="single" w:color="auto" w:sz="4" w:space="0"/>
              <w:bottom w:val="nil"/>
            </w:tcBorders>
          </w:tcPr>
          <w:p w:rsidRPr="00FB4DB5" w:rsidR="00B638CD" w:rsidP="00A0269E" w:rsidRDefault="00B638CD" w14:paraId="153BF695" w14:textId="77777777">
            <w:pPr>
              <w:pStyle w:val="Tablebody"/>
              <w:cnfStyle w:val="000000000000"/>
              <w:rPr>
                <w:b/>
                <w:bCs/>
              </w:rPr>
            </w:pPr>
          </w:p>
        </w:tc>
      </w:tr>
      <w:tr w:rsidRPr="00B638CD" w:rsidR="00B638CD" w:rsidTr="00FB4DB5" w14:paraId="68750712" w14:textId="77777777">
        <w:trPr>
          <w:trHeight w:val="60"/>
        </w:trPr>
        <w:tc>
          <w:tcPr>
            <w:cnfStyle w:val="001000000000"/>
            <w:tcW w:w="5812" w:type="dxa"/>
            <w:tcBorders>
              <w:bottom w:val="single" w:color="auto" w:sz="4" w:space="0"/>
            </w:tcBorders>
          </w:tcPr>
          <w:p w:rsidRPr="00B638CD" w:rsidR="00B638CD" w:rsidP="00FB4DB5" w:rsidRDefault="00B638CD" w14:paraId="28BB8D64" w14:textId="77777777">
            <w:pPr>
              <w:pStyle w:val="Tablebody"/>
            </w:pPr>
            <w:r w:rsidRPr="00B638CD">
              <w:t>At amortised cost</w:t>
            </w:r>
          </w:p>
        </w:tc>
        <w:tc>
          <w:tcPr>
            <w:tcW w:w="1418" w:type="dxa"/>
            <w:tcBorders>
              <w:top w:val="nil"/>
              <w:bottom w:val="single" w:color="auto" w:sz="4" w:space="0"/>
            </w:tcBorders>
          </w:tcPr>
          <w:p w:rsidRPr="00B638CD" w:rsidR="00B638CD" w:rsidP="00A0269E" w:rsidRDefault="00B638CD" w14:paraId="3E2BFA56" w14:textId="77777777">
            <w:pPr>
              <w:pStyle w:val="Tablebody"/>
              <w:cnfStyle w:val="000000000000"/>
            </w:pPr>
            <w:r w:rsidRPr="00B638CD">
              <w:t xml:space="preserve">0 </w:t>
            </w:r>
          </w:p>
        </w:tc>
        <w:tc>
          <w:tcPr>
            <w:tcW w:w="1701" w:type="dxa"/>
            <w:tcBorders>
              <w:top w:val="nil"/>
              <w:bottom w:val="single" w:color="auto" w:sz="4" w:space="0"/>
            </w:tcBorders>
          </w:tcPr>
          <w:p w:rsidRPr="00B638CD" w:rsidR="00B638CD" w:rsidP="00A0269E" w:rsidRDefault="00B638CD" w14:paraId="382F9A3F" w14:textId="77777777">
            <w:pPr>
              <w:pStyle w:val="Tablebody"/>
              <w:cnfStyle w:val="000000000000"/>
            </w:pPr>
            <w:r w:rsidRPr="00B638CD">
              <w:t xml:space="preserve">(55,606) </w:t>
            </w:r>
          </w:p>
        </w:tc>
        <w:tc>
          <w:tcPr>
            <w:tcW w:w="1417" w:type="dxa"/>
            <w:tcBorders>
              <w:top w:val="nil"/>
              <w:bottom w:val="single" w:color="auto" w:sz="4" w:space="0"/>
            </w:tcBorders>
          </w:tcPr>
          <w:p w:rsidRPr="00B638CD" w:rsidR="00B638CD" w:rsidP="00A0269E" w:rsidRDefault="00B638CD" w14:paraId="153D3709" w14:textId="77777777">
            <w:pPr>
              <w:pStyle w:val="Tablebody"/>
              <w:cnfStyle w:val="000000000000"/>
            </w:pPr>
            <w:r w:rsidRPr="00B638CD">
              <w:t xml:space="preserve">(55,606) </w:t>
            </w:r>
          </w:p>
        </w:tc>
      </w:tr>
      <w:tr w:rsidRPr="00FB4DB5" w:rsidR="00B638CD" w:rsidTr="00FB4DB5" w14:paraId="3A9E0AAC" w14:textId="77777777">
        <w:trPr>
          <w:trHeight w:val="60"/>
        </w:trPr>
        <w:tc>
          <w:tcPr>
            <w:cnfStyle w:val="001000000000"/>
            <w:tcW w:w="5812" w:type="dxa"/>
            <w:tcBorders>
              <w:top w:val="single" w:color="auto" w:sz="4" w:space="0"/>
              <w:bottom w:val="single" w:color="auto" w:sz="4" w:space="0"/>
            </w:tcBorders>
          </w:tcPr>
          <w:p w:rsidRPr="00FB4DB5" w:rsidR="00B638CD" w:rsidP="00FB4DB5" w:rsidRDefault="00B638CD" w14:paraId="6C9D1D38" w14:textId="77777777">
            <w:pPr>
              <w:pStyle w:val="Tablebody"/>
              <w:rPr>
                <w:b/>
                <w:bCs/>
              </w:rPr>
            </w:pPr>
            <w:r w:rsidRPr="00FB4DB5">
              <w:rPr>
                <w:b/>
                <w:bCs/>
              </w:rPr>
              <w:t>Total contractual financial liabilities</w:t>
            </w:r>
          </w:p>
        </w:tc>
        <w:tc>
          <w:tcPr>
            <w:tcW w:w="1418" w:type="dxa"/>
            <w:tcBorders>
              <w:top w:val="single" w:color="auto" w:sz="4" w:space="0"/>
              <w:bottom w:val="single" w:color="auto" w:sz="4" w:space="0"/>
            </w:tcBorders>
          </w:tcPr>
          <w:p w:rsidRPr="00FB4DB5" w:rsidR="00B638CD" w:rsidP="00A0269E" w:rsidRDefault="00B638CD" w14:paraId="6276EBD2" w14:textId="77777777">
            <w:pPr>
              <w:pStyle w:val="Tablebody"/>
              <w:cnfStyle w:val="000000000000"/>
              <w:rPr>
                <w:b/>
                <w:bCs/>
              </w:rPr>
            </w:pPr>
            <w:r w:rsidRPr="00FB4DB5">
              <w:rPr>
                <w:b/>
                <w:bCs/>
              </w:rPr>
              <w:t xml:space="preserve">0 </w:t>
            </w:r>
          </w:p>
        </w:tc>
        <w:tc>
          <w:tcPr>
            <w:tcW w:w="1701" w:type="dxa"/>
            <w:tcBorders>
              <w:top w:val="single" w:color="auto" w:sz="4" w:space="0"/>
              <w:bottom w:val="single" w:color="auto" w:sz="4" w:space="0"/>
            </w:tcBorders>
          </w:tcPr>
          <w:p w:rsidRPr="00FB4DB5" w:rsidR="00B638CD" w:rsidP="00A0269E" w:rsidRDefault="00B638CD" w14:paraId="0741C882" w14:textId="77777777">
            <w:pPr>
              <w:pStyle w:val="Tablebody"/>
              <w:cnfStyle w:val="000000000000"/>
              <w:rPr>
                <w:b/>
                <w:bCs/>
              </w:rPr>
            </w:pPr>
            <w:r w:rsidRPr="00FB4DB5">
              <w:rPr>
                <w:b/>
                <w:bCs/>
              </w:rPr>
              <w:t xml:space="preserve">(55,606) </w:t>
            </w:r>
          </w:p>
        </w:tc>
        <w:tc>
          <w:tcPr>
            <w:tcW w:w="1417" w:type="dxa"/>
            <w:tcBorders>
              <w:top w:val="single" w:color="auto" w:sz="4" w:space="0"/>
              <w:bottom w:val="single" w:color="auto" w:sz="4" w:space="0"/>
            </w:tcBorders>
          </w:tcPr>
          <w:p w:rsidRPr="00FB4DB5" w:rsidR="00B638CD" w:rsidP="00A0269E" w:rsidRDefault="00B638CD" w14:paraId="01B5E851" w14:textId="77777777">
            <w:pPr>
              <w:pStyle w:val="Tablebody"/>
              <w:cnfStyle w:val="000000000000"/>
              <w:rPr>
                <w:b/>
                <w:bCs/>
              </w:rPr>
            </w:pPr>
            <w:r w:rsidRPr="00FB4DB5">
              <w:rPr>
                <w:b/>
                <w:bCs/>
              </w:rPr>
              <w:t xml:space="preserve">(55,606) </w:t>
            </w:r>
          </w:p>
        </w:tc>
      </w:tr>
    </w:tbl>
    <w:p w:rsidRPr="00B638CD" w:rsidR="00B638CD" w:rsidP="00B638CD" w:rsidRDefault="00B638CD" w14:paraId="5C0C3882" w14:textId="77777777">
      <w:pPr>
        <w:rPr>
          <w:vertAlign w:val="superscript"/>
        </w:rPr>
      </w:pPr>
    </w:p>
    <w:tbl>
      <w:tblPr>
        <w:tblStyle w:val="TableGrid"/>
        <w:tblW w:w="0" w:type="auto"/>
        <w:tblBorders>
          <w:bottom w:val="single" w:color="auto" w:sz="4" w:space="0"/>
        </w:tblBorders>
        <w:tblLayout w:type="fixed"/>
        <w:tblLook w:firstRow="1" w:lastRow="0" w:firstColumn="1" w:lastColumn="0" w:noHBand="0" w:noVBand="0" w:val="00A0"/>
      </w:tblPr>
      <w:tblGrid>
        <w:gridCol w:w="5812"/>
        <w:gridCol w:w="1418"/>
        <w:gridCol w:w="1701"/>
        <w:gridCol w:w="1417"/>
      </w:tblGrid>
      <w:tr w:rsidRPr="00FB4DB5" w:rsidR="00B638CD" w:rsidTr="00FB4DB5" w14:paraId="23625962" w14:textId="77777777">
        <w:trPr>
          <w:cnfStyle w:val="100000000000"/>
          <w:trHeight w:val="60"/>
          <w:tblHeader/>
        </w:trPr>
        <w:tc>
          <w:tcPr>
            <w:cnfStyle w:val="001000000000"/>
            <w:tcW w:w="5812" w:type="dxa"/>
            <w:tcBorders>
              <w:bottom w:val="single" w:color="auto" w:sz="4" w:space="0"/>
            </w:tcBorders>
            <w:vAlign w:val="bottom"/>
          </w:tcPr>
          <w:p w:rsidRPr="00FB4DB5" w:rsidR="00B638CD" w:rsidP="00FB4DB5" w:rsidRDefault="00B638CD" w14:paraId="5BE0C3C4" w14:textId="77777777">
            <w:pPr>
              <w:pStyle w:val="Tablebody"/>
              <w:jc w:val="left"/>
            </w:pPr>
          </w:p>
        </w:tc>
        <w:tc>
          <w:tcPr>
            <w:tcW w:w="1418" w:type="dxa"/>
            <w:tcBorders>
              <w:bottom w:val="single" w:color="auto" w:sz="4" w:space="0"/>
            </w:tcBorders>
            <w:vAlign w:val="bottom"/>
          </w:tcPr>
          <w:p w:rsidRPr="00FB4DB5" w:rsidR="00B638CD" w:rsidP="00FB4DB5" w:rsidRDefault="00B638CD" w14:paraId="58C32FA9" w14:textId="77777777">
            <w:pPr>
              <w:pStyle w:val="Tablebody"/>
              <w:cnfStyle w:val="100000000000"/>
            </w:pPr>
          </w:p>
        </w:tc>
        <w:tc>
          <w:tcPr>
            <w:tcW w:w="1701" w:type="dxa"/>
            <w:tcBorders>
              <w:bottom w:val="single" w:color="auto" w:sz="4" w:space="0"/>
            </w:tcBorders>
            <w:vAlign w:val="bottom"/>
          </w:tcPr>
          <w:p w:rsidRPr="00FB4DB5" w:rsidR="00B638CD" w:rsidP="00FB4DB5" w:rsidRDefault="00B638CD" w14:paraId="53085117" w14:textId="77777777">
            <w:pPr>
              <w:pStyle w:val="Tablebody"/>
              <w:cnfStyle w:val="100000000000"/>
            </w:pPr>
          </w:p>
        </w:tc>
        <w:tc>
          <w:tcPr>
            <w:tcW w:w="1417" w:type="dxa"/>
            <w:tcBorders>
              <w:bottom w:val="single" w:color="auto" w:sz="4" w:space="0"/>
            </w:tcBorders>
            <w:vAlign w:val="bottom"/>
          </w:tcPr>
          <w:p w:rsidRPr="00FB4DB5" w:rsidR="00B638CD" w:rsidP="00FB4DB5" w:rsidRDefault="00B638CD" w14:paraId="011BD260" w14:textId="77777777">
            <w:pPr>
              <w:pStyle w:val="Tablebody"/>
              <w:cnfStyle w:val="100000000000"/>
            </w:pPr>
            <w:r w:rsidRPr="00FB4DB5">
              <w:t>($ thousand)</w:t>
            </w:r>
          </w:p>
        </w:tc>
      </w:tr>
      <w:tr w:rsidRPr="00FB4DB5" w:rsidR="00B638CD" w:rsidTr="00FB4DB5" w14:paraId="227A7917" w14:textId="77777777">
        <w:trPr>
          <w:cnfStyle w:val="100000000000"/>
          <w:trHeight w:val="60"/>
          <w:tblHeader/>
        </w:trPr>
        <w:tc>
          <w:tcPr>
            <w:cnfStyle w:val="001000000000"/>
            <w:tcW w:w="5812" w:type="dxa"/>
            <w:tcBorders>
              <w:top w:val="single" w:color="auto" w:sz="4" w:space="0"/>
            </w:tcBorders>
            <w:vAlign w:val="bottom"/>
          </w:tcPr>
          <w:p w:rsidRPr="00FB4DB5" w:rsidR="00B638CD" w:rsidP="00FB4DB5" w:rsidRDefault="00B638CD" w14:paraId="0F0BDA66" w14:textId="77777777">
            <w:pPr>
              <w:pStyle w:val="Tablebody"/>
              <w:jc w:val="left"/>
            </w:pPr>
            <w:r w:rsidRPr="00FB4DB5">
              <w:t>2019</w:t>
            </w:r>
          </w:p>
        </w:tc>
        <w:tc>
          <w:tcPr>
            <w:tcW w:w="1418" w:type="dxa"/>
            <w:tcBorders>
              <w:top w:val="single" w:color="auto" w:sz="4" w:space="0"/>
            </w:tcBorders>
            <w:vAlign w:val="bottom"/>
          </w:tcPr>
          <w:p w:rsidRPr="00FB4DB5" w:rsidR="00B638CD" w:rsidP="00FB4DB5" w:rsidRDefault="00B638CD" w14:paraId="54C63935" w14:textId="77777777">
            <w:pPr>
              <w:pStyle w:val="Tablebody"/>
              <w:cnfStyle w:val="100000000000"/>
            </w:pPr>
            <w:r w:rsidRPr="00FB4DB5">
              <w:t>Net holding gain/(loss)</w:t>
            </w:r>
          </w:p>
        </w:tc>
        <w:tc>
          <w:tcPr>
            <w:tcW w:w="1701" w:type="dxa"/>
            <w:tcBorders>
              <w:top w:val="single" w:color="auto" w:sz="4" w:space="0"/>
            </w:tcBorders>
            <w:vAlign w:val="bottom"/>
          </w:tcPr>
          <w:p w:rsidRPr="00FB4DB5" w:rsidR="00B638CD" w:rsidP="00FB4DB5" w:rsidRDefault="00B638CD" w14:paraId="538D86A6" w14:textId="77777777">
            <w:pPr>
              <w:pStyle w:val="Tablebody"/>
              <w:cnfStyle w:val="100000000000"/>
            </w:pPr>
            <w:r w:rsidRPr="00FB4DB5">
              <w:t>Total interest income / (expense)</w:t>
            </w:r>
          </w:p>
        </w:tc>
        <w:tc>
          <w:tcPr>
            <w:tcW w:w="1417" w:type="dxa"/>
            <w:tcBorders>
              <w:top w:val="single" w:color="auto" w:sz="4" w:space="0"/>
            </w:tcBorders>
            <w:vAlign w:val="bottom"/>
          </w:tcPr>
          <w:p w:rsidRPr="00FB4DB5" w:rsidR="00B638CD" w:rsidP="00FB4DB5" w:rsidRDefault="00B638CD" w14:paraId="77736F1C" w14:textId="77777777">
            <w:pPr>
              <w:pStyle w:val="Tablebody"/>
              <w:cnfStyle w:val="100000000000"/>
            </w:pPr>
            <w:r w:rsidRPr="00FB4DB5">
              <w:t>Total</w:t>
            </w:r>
          </w:p>
        </w:tc>
      </w:tr>
      <w:tr w:rsidRPr="00FB4DB5" w:rsidR="00B638CD" w:rsidTr="00FB4DB5" w14:paraId="6F19E997" w14:textId="77777777">
        <w:trPr>
          <w:trHeight w:val="60"/>
        </w:trPr>
        <w:tc>
          <w:tcPr>
            <w:cnfStyle w:val="001000000000"/>
            <w:tcW w:w="5812" w:type="dxa"/>
          </w:tcPr>
          <w:p w:rsidRPr="00FB4DB5" w:rsidR="00B638CD" w:rsidP="00FB4DB5" w:rsidRDefault="00B638CD" w14:paraId="4F841AD5" w14:textId="77777777">
            <w:pPr>
              <w:pStyle w:val="Tablebody"/>
              <w:rPr>
                <w:b/>
                <w:bCs/>
              </w:rPr>
            </w:pPr>
            <w:r w:rsidRPr="00FB4DB5">
              <w:rPr>
                <w:b/>
                <w:bCs/>
              </w:rPr>
              <w:t>Contractual financial assets</w:t>
            </w:r>
          </w:p>
        </w:tc>
        <w:tc>
          <w:tcPr>
            <w:tcW w:w="1418" w:type="dxa"/>
          </w:tcPr>
          <w:p w:rsidRPr="00FB4DB5" w:rsidR="00B638CD" w:rsidP="00FB4DB5" w:rsidRDefault="00B638CD" w14:paraId="1A062F0E" w14:textId="77777777">
            <w:pPr>
              <w:pStyle w:val="Tablebody"/>
              <w:cnfStyle w:val="000000000000"/>
              <w:rPr>
                <w:b/>
                <w:bCs/>
              </w:rPr>
            </w:pPr>
          </w:p>
        </w:tc>
        <w:tc>
          <w:tcPr>
            <w:tcW w:w="1701" w:type="dxa"/>
          </w:tcPr>
          <w:p w:rsidRPr="00FB4DB5" w:rsidR="00B638CD" w:rsidP="00FB4DB5" w:rsidRDefault="00B638CD" w14:paraId="7A47DF1C" w14:textId="77777777">
            <w:pPr>
              <w:pStyle w:val="Tablebody"/>
              <w:cnfStyle w:val="000000000000"/>
              <w:rPr>
                <w:b/>
                <w:bCs/>
              </w:rPr>
            </w:pPr>
          </w:p>
        </w:tc>
        <w:tc>
          <w:tcPr>
            <w:tcW w:w="1417" w:type="dxa"/>
          </w:tcPr>
          <w:p w:rsidRPr="00FB4DB5" w:rsidR="00B638CD" w:rsidP="00FB4DB5" w:rsidRDefault="00B638CD" w14:paraId="324729C3" w14:textId="77777777">
            <w:pPr>
              <w:pStyle w:val="Tablebody"/>
              <w:cnfStyle w:val="000000000000"/>
              <w:rPr>
                <w:b/>
                <w:bCs/>
              </w:rPr>
            </w:pPr>
          </w:p>
        </w:tc>
      </w:tr>
      <w:tr w:rsidRPr="00FB4DB5" w:rsidR="00B638CD" w:rsidTr="00FB4DB5" w14:paraId="2C1346D4" w14:textId="77777777">
        <w:trPr>
          <w:trHeight w:val="60"/>
        </w:trPr>
        <w:tc>
          <w:tcPr>
            <w:cnfStyle w:val="001000000000"/>
            <w:tcW w:w="5812" w:type="dxa"/>
          </w:tcPr>
          <w:p w:rsidRPr="00FB4DB5" w:rsidR="00B638CD" w:rsidP="00FB4DB5" w:rsidRDefault="00B638CD" w14:paraId="50233832" w14:textId="77777777">
            <w:pPr>
              <w:pStyle w:val="Tablebody"/>
            </w:pPr>
            <w:r w:rsidRPr="00FB4DB5">
              <w:t>At fair value through net result</w:t>
            </w:r>
          </w:p>
        </w:tc>
        <w:tc>
          <w:tcPr>
            <w:tcW w:w="1418" w:type="dxa"/>
            <w:tcBorders>
              <w:bottom w:val="nil"/>
            </w:tcBorders>
          </w:tcPr>
          <w:p w:rsidRPr="00FB4DB5" w:rsidR="00B638CD" w:rsidP="00FB4DB5" w:rsidRDefault="00B638CD" w14:paraId="722FB732" w14:textId="77777777">
            <w:pPr>
              <w:pStyle w:val="Tablebody"/>
              <w:cnfStyle w:val="000000000000"/>
            </w:pPr>
            <w:r w:rsidRPr="00FB4DB5">
              <w:t xml:space="preserve">(2,481) </w:t>
            </w:r>
          </w:p>
        </w:tc>
        <w:tc>
          <w:tcPr>
            <w:tcW w:w="1701" w:type="dxa"/>
            <w:tcBorders>
              <w:bottom w:val="nil"/>
            </w:tcBorders>
          </w:tcPr>
          <w:p w:rsidRPr="00FB4DB5" w:rsidR="00B638CD" w:rsidP="00FB4DB5" w:rsidRDefault="00B638CD" w14:paraId="2B93DB9F" w14:textId="77777777">
            <w:pPr>
              <w:pStyle w:val="Tablebody"/>
              <w:cnfStyle w:val="000000000000"/>
            </w:pPr>
            <w:r w:rsidRPr="00FB4DB5">
              <w:t xml:space="preserve">0 </w:t>
            </w:r>
          </w:p>
        </w:tc>
        <w:tc>
          <w:tcPr>
            <w:tcW w:w="1417" w:type="dxa"/>
            <w:tcBorders>
              <w:bottom w:val="nil"/>
            </w:tcBorders>
          </w:tcPr>
          <w:p w:rsidRPr="00FB4DB5" w:rsidR="00B638CD" w:rsidP="00FB4DB5" w:rsidRDefault="00B638CD" w14:paraId="625D3050" w14:textId="77777777">
            <w:pPr>
              <w:pStyle w:val="Tablebody"/>
              <w:cnfStyle w:val="000000000000"/>
            </w:pPr>
            <w:r w:rsidRPr="00FB4DB5">
              <w:t xml:space="preserve">(2,481) </w:t>
            </w:r>
          </w:p>
        </w:tc>
      </w:tr>
      <w:tr w:rsidRPr="00FB4DB5" w:rsidR="00B638CD" w:rsidTr="00FB4DB5" w14:paraId="62E1F9F4" w14:textId="77777777">
        <w:trPr>
          <w:trHeight w:val="60"/>
        </w:trPr>
        <w:tc>
          <w:tcPr>
            <w:cnfStyle w:val="001000000000"/>
            <w:tcW w:w="5812" w:type="dxa"/>
            <w:tcBorders>
              <w:bottom w:val="single" w:color="auto" w:sz="4" w:space="0"/>
            </w:tcBorders>
          </w:tcPr>
          <w:p w:rsidRPr="00FB4DB5" w:rsidR="00B638CD" w:rsidP="00FB4DB5" w:rsidRDefault="00B638CD" w14:paraId="7A90FDB7" w14:textId="77777777">
            <w:pPr>
              <w:pStyle w:val="Tablebody"/>
            </w:pPr>
            <w:r w:rsidRPr="00FB4DB5">
              <w:t>Loans and receivables</w:t>
            </w:r>
          </w:p>
        </w:tc>
        <w:tc>
          <w:tcPr>
            <w:tcW w:w="1418" w:type="dxa"/>
            <w:tcBorders>
              <w:bottom w:val="single" w:color="auto" w:sz="4" w:space="0"/>
            </w:tcBorders>
          </w:tcPr>
          <w:p w:rsidRPr="00FB4DB5" w:rsidR="00B638CD" w:rsidP="00FB4DB5" w:rsidRDefault="00B638CD" w14:paraId="2762595B" w14:textId="77777777">
            <w:pPr>
              <w:pStyle w:val="Tablebody"/>
              <w:cnfStyle w:val="000000000000"/>
            </w:pPr>
            <w:r w:rsidRPr="00FB4DB5">
              <w:t xml:space="preserve">633 </w:t>
            </w:r>
          </w:p>
        </w:tc>
        <w:tc>
          <w:tcPr>
            <w:tcW w:w="1701" w:type="dxa"/>
            <w:tcBorders>
              <w:bottom w:val="single" w:color="auto" w:sz="4" w:space="0"/>
            </w:tcBorders>
          </w:tcPr>
          <w:p w:rsidRPr="00FB4DB5" w:rsidR="00B638CD" w:rsidP="00FB4DB5" w:rsidRDefault="00B638CD" w14:paraId="030AC5EA" w14:textId="77777777">
            <w:pPr>
              <w:pStyle w:val="Tablebody"/>
              <w:cnfStyle w:val="000000000000"/>
            </w:pPr>
            <w:r w:rsidRPr="00FB4DB5">
              <w:t xml:space="preserve">1,273 </w:t>
            </w:r>
          </w:p>
        </w:tc>
        <w:tc>
          <w:tcPr>
            <w:tcW w:w="1417" w:type="dxa"/>
            <w:tcBorders>
              <w:bottom w:val="single" w:color="auto" w:sz="4" w:space="0"/>
            </w:tcBorders>
          </w:tcPr>
          <w:p w:rsidRPr="00FB4DB5" w:rsidR="00B638CD" w:rsidP="00FB4DB5" w:rsidRDefault="00B638CD" w14:paraId="4F574AEB" w14:textId="77777777">
            <w:pPr>
              <w:pStyle w:val="Tablebody"/>
              <w:cnfStyle w:val="000000000000"/>
            </w:pPr>
            <w:r w:rsidRPr="00FB4DB5">
              <w:t xml:space="preserve">1,906 </w:t>
            </w:r>
          </w:p>
        </w:tc>
      </w:tr>
      <w:tr w:rsidRPr="00FB4DB5" w:rsidR="00B638CD" w:rsidTr="00FB4DB5" w14:paraId="42AF91DC" w14:textId="77777777">
        <w:trPr>
          <w:trHeight w:val="60"/>
        </w:trPr>
        <w:tc>
          <w:tcPr>
            <w:cnfStyle w:val="001000000000"/>
            <w:tcW w:w="5812" w:type="dxa"/>
            <w:tcBorders>
              <w:top w:val="single" w:color="auto" w:sz="4" w:space="0"/>
              <w:bottom w:val="single" w:color="auto" w:sz="4" w:space="0"/>
            </w:tcBorders>
          </w:tcPr>
          <w:p w:rsidRPr="00FB4DB5" w:rsidR="00B638CD" w:rsidP="00FB4DB5" w:rsidRDefault="00B638CD" w14:paraId="123EFBA8" w14:textId="77777777">
            <w:pPr>
              <w:pStyle w:val="Tablebody"/>
              <w:rPr>
                <w:b/>
                <w:bCs/>
              </w:rPr>
            </w:pPr>
            <w:r w:rsidRPr="00FB4DB5">
              <w:rPr>
                <w:b/>
                <w:bCs/>
              </w:rPr>
              <w:t>Total contractual financial assets</w:t>
            </w:r>
          </w:p>
        </w:tc>
        <w:tc>
          <w:tcPr>
            <w:tcW w:w="1418" w:type="dxa"/>
            <w:tcBorders>
              <w:top w:val="single" w:color="auto" w:sz="4" w:space="0"/>
              <w:bottom w:val="single" w:color="auto" w:sz="4" w:space="0"/>
            </w:tcBorders>
          </w:tcPr>
          <w:p w:rsidRPr="00FB4DB5" w:rsidR="00B638CD" w:rsidP="00FB4DB5" w:rsidRDefault="00B638CD" w14:paraId="154912BB" w14:textId="77777777">
            <w:pPr>
              <w:pStyle w:val="Tablebody"/>
              <w:cnfStyle w:val="000000000000"/>
              <w:rPr>
                <w:b/>
                <w:bCs/>
              </w:rPr>
            </w:pPr>
            <w:r w:rsidRPr="00FB4DB5">
              <w:rPr>
                <w:b/>
                <w:bCs/>
              </w:rPr>
              <w:t xml:space="preserve">(1,848) </w:t>
            </w:r>
          </w:p>
        </w:tc>
        <w:tc>
          <w:tcPr>
            <w:tcW w:w="1701" w:type="dxa"/>
            <w:tcBorders>
              <w:top w:val="single" w:color="auto" w:sz="4" w:space="0"/>
              <w:bottom w:val="single" w:color="auto" w:sz="4" w:space="0"/>
            </w:tcBorders>
          </w:tcPr>
          <w:p w:rsidRPr="00FB4DB5" w:rsidR="00B638CD" w:rsidP="00FB4DB5" w:rsidRDefault="00B638CD" w14:paraId="2F605A57" w14:textId="77777777">
            <w:pPr>
              <w:pStyle w:val="Tablebody"/>
              <w:cnfStyle w:val="000000000000"/>
              <w:rPr>
                <w:b/>
                <w:bCs/>
              </w:rPr>
            </w:pPr>
            <w:r w:rsidRPr="00FB4DB5">
              <w:rPr>
                <w:b/>
                <w:bCs/>
              </w:rPr>
              <w:t xml:space="preserve">1,273 </w:t>
            </w:r>
          </w:p>
        </w:tc>
        <w:tc>
          <w:tcPr>
            <w:tcW w:w="1417" w:type="dxa"/>
            <w:tcBorders>
              <w:top w:val="single" w:color="auto" w:sz="4" w:space="0"/>
              <w:bottom w:val="single" w:color="auto" w:sz="4" w:space="0"/>
            </w:tcBorders>
          </w:tcPr>
          <w:p w:rsidRPr="00FB4DB5" w:rsidR="00B638CD" w:rsidP="00FB4DB5" w:rsidRDefault="00B638CD" w14:paraId="1E767D3F" w14:textId="77777777">
            <w:pPr>
              <w:pStyle w:val="Tablebody"/>
              <w:cnfStyle w:val="000000000000"/>
              <w:rPr>
                <w:b/>
                <w:bCs/>
              </w:rPr>
            </w:pPr>
            <w:r w:rsidRPr="00FB4DB5">
              <w:rPr>
                <w:b/>
                <w:bCs/>
              </w:rPr>
              <w:t xml:space="preserve">(575) </w:t>
            </w:r>
          </w:p>
        </w:tc>
      </w:tr>
      <w:tr w:rsidRPr="00FB4DB5" w:rsidR="00B638CD" w:rsidTr="00FB4DB5" w14:paraId="2FDFCE91" w14:textId="77777777">
        <w:trPr>
          <w:trHeight w:val="60"/>
        </w:trPr>
        <w:tc>
          <w:tcPr>
            <w:cnfStyle w:val="001000000000"/>
            <w:tcW w:w="5812" w:type="dxa"/>
            <w:tcBorders>
              <w:top w:val="single" w:color="auto" w:sz="4" w:space="0"/>
            </w:tcBorders>
          </w:tcPr>
          <w:p w:rsidRPr="00FB4DB5" w:rsidR="00B638CD" w:rsidP="00FB4DB5" w:rsidRDefault="00B638CD" w14:paraId="647B72B2" w14:textId="77777777">
            <w:pPr>
              <w:pStyle w:val="Tablebody"/>
              <w:rPr>
                <w:b/>
                <w:bCs/>
              </w:rPr>
            </w:pPr>
            <w:r w:rsidRPr="00FB4DB5">
              <w:rPr>
                <w:b/>
                <w:bCs/>
              </w:rPr>
              <w:t>Contractual financial liabilities</w:t>
            </w:r>
          </w:p>
        </w:tc>
        <w:tc>
          <w:tcPr>
            <w:tcW w:w="1418" w:type="dxa"/>
            <w:tcBorders>
              <w:top w:val="single" w:color="auto" w:sz="4" w:space="0"/>
              <w:bottom w:val="nil"/>
            </w:tcBorders>
          </w:tcPr>
          <w:p w:rsidRPr="00FB4DB5" w:rsidR="00B638CD" w:rsidP="00FB4DB5" w:rsidRDefault="00B638CD" w14:paraId="6EEC0555" w14:textId="77777777">
            <w:pPr>
              <w:pStyle w:val="Tablebody"/>
              <w:cnfStyle w:val="000000000000"/>
              <w:rPr>
                <w:b/>
                <w:bCs/>
              </w:rPr>
            </w:pPr>
          </w:p>
        </w:tc>
        <w:tc>
          <w:tcPr>
            <w:tcW w:w="1701" w:type="dxa"/>
            <w:tcBorders>
              <w:top w:val="single" w:color="auto" w:sz="4" w:space="0"/>
              <w:bottom w:val="nil"/>
            </w:tcBorders>
          </w:tcPr>
          <w:p w:rsidRPr="00FB4DB5" w:rsidR="00B638CD" w:rsidP="00FB4DB5" w:rsidRDefault="00B638CD" w14:paraId="6F957294" w14:textId="77777777">
            <w:pPr>
              <w:pStyle w:val="Tablebody"/>
              <w:cnfStyle w:val="000000000000"/>
              <w:rPr>
                <w:b/>
                <w:bCs/>
              </w:rPr>
            </w:pPr>
          </w:p>
        </w:tc>
        <w:tc>
          <w:tcPr>
            <w:tcW w:w="1417" w:type="dxa"/>
            <w:tcBorders>
              <w:top w:val="single" w:color="auto" w:sz="4" w:space="0"/>
              <w:bottom w:val="nil"/>
            </w:tcBorders>
          </w:tcPr>
          <w:p w:rsidRPr="00FB4DB5" w:rsidR="00B638CD" w:rsidP="00FB4DB5" w:rsidRDefault="00B638CD" w14:paraId="53599CC3" w14:textId="77777777">
            <w:pPr>
              <w:pStyle w:val="Tablebody"/>
              <w:cnfStyle w:val="000000000000"/>
              <w:rPr>
                <w:b/>
                <w:bCs/>
              </w:rPr>
            </w:pPr>
          </w:p>
        </w:tc>
      </w:tr>
      <w:tr w:rsidRPr="00FB4DB5" w:rsidR="00B638CD" w:rsidTr="00FB4DB5" w14:paraId="3C7AAC42" w14:textId="77777777">
        <w:trPr>
          <w:trHeight w:val="60"/>
        </w:trPr>
        <w:tc>
          <w:tcPr>
            <w:cnfStyle w:val="001000000000"/>
            <w:tcW w:w="5812" w:type="dxa"/>
            <w:tcBorders>
              <w:bottom w:val="single" w:color="auto" w:sz="4" w:space="0"/>
            </w:tcBorders>
          </w:tcPr>
          <w:p w:rsidRPr="00FB4DB5" w:rsidR="00B638CD" w:rsidP="00FB4DB5" w:rsidRDefault="00B638CD" w14:paraId="38044F77" w14:textId="77777777">
            <w:pPr>
              <w:pStyle w:val="Tablebody"/>
            </w:pPr>
            <w:r w:rsidRPr="00FB4DB5">
              <w:t>At amortised cost (ii)</w:t>
            </w:r>
          </w:p>
        </w:tc>
        <w:tc>
          <w:tcPr>
            <w:tcW w:w="1418" w:type="dxa"/>
            <w:tcBorders>
              <w:top w:val="nil"/>
              <w:bottom w:val="single" w:color="auto" w:sz="4" w:space="0"/>
            </w:tcBorders>
          </w:tcPr>
          <w:p w:rsidRPr="00FB4DB5" w:rsidR="00B638CD" w:rsidP="00FB4DB5" w:rsidRDefault="00B638CD" w14:paraId="18696A50" w14:textId="77777777">
            <w:pPr>
              <w:pStyle w:val="Tablebody"/>
              <w:cnfStyle w:val="000000000000"/>
            </w:pPr>
            <w:r w:rsidRPr="00FB4DB5">
              <w:t xml:space="preserve">0 </w:t>
            </w:r>
          </w:p>
        </w:tc>
        <w:tc>
          <w:tcPr>
            <w:tcW w:w="1701" w:type="dxa"/>
            <w:tcBorders>
              <w:top w:val="nil"/>
              <w:bottom w:val="single" w:color="auto" w:sz="4" w:space="0"/>
            </w:tcBorders>
          </w:tcPr>
          <w:p w:rsidRPr="00FB4DB5" w:rsidR="00B638CD" w:rsidP="00FB4DB5" w:rsidRDefault="00B638CD" w14:paraId="1F204FFD" w14:textId="77777777">
            <w:pPr>
              <w:pStyle w:val="Tablebody"/>
              <w:cnfStyle w:val="000000000000"/>
            </w:pPr>
            <w:r w:rsidRPr="00FB4DB5">
              <w:t xml:space="preserve">(63,749) </w:t>
            </w:r>
          </w:p>
        </w:tc>
        <w:tc>
          <w:tcPr>
            <w:tcW w:w="1417" w:type="dxa"/>
            <w:tcBorders>
              <w:top w:val="nil"/>
              <w:bottom w:val="single" w:color="auto" w:sz="4" w:space="0"/>
            </w:tcBorders>
          </w:tcPr>
          <w:p w:rsidRPr="00FB4DB5" w:rsidR="00B638CD" w:rsidP="00FB4DB5" w:rsidRDefault="00B638CD" w14:paraId="35A956FB" w14:textId="77777777">
            <w:pPr>
              <w:pStyle w:val="Tablebody"/>
              <w:cnfStyle w:val="000000000000"/>
            </w:pPr>
            <w:r w:rsidRPr="00FB4DB5">
              <w:t xml:space="preserve">(63,749) </w:t>
            </w:r>
          </w:p>
        </w:tc>
      </w:tr>
      <w:tr w:rsidRPr="00FB4DB5" w:rsidR="00B638CD" w:rsidTr="00FB4DB5" w14:paraId="713D5F81" w14:textId="77777777">
        <w:trPr>
          <w:trHeight w:val="60"/>
        </w:trPr>
        <w:tc>
          <w:tcPr>
            <w:cnfStyle w:val="001000000000"/>
            <w:tcW w:w="5812" w:type="dxa"/>
            <w:tcBorders>
              <w:top w:val="single" w:color="auto" w:sz="4" w:space="0"/>
              <w:bottom w:val="single" w:color="auto" w:sz="4" w:space="0"/>
            </w:tcBorders>
          </w:tcPr>
          <w:p w:rsidRPr="00FB4DB5" w:rsidR="00B638CD" w:rsidP="00FB4DB5" w:rsidRDefault="00B638CD" w14:paraId="492F27FB" w14:textId="77777777">
            <w:pPr>
              <w:pStyle w:val="Tablebody"/>
              <w:rPr>
                <w:b/>
                <w:bCs/>
              </w:rPr>
            </w:pPr>
            <w:r w:rsidRPr="00FB4DB5">
              <w:rPr>
                <w:b/>
                <w:bCs/>
              </w:rPr>
              <w:t>Total contractual financial liabilities (ii)</w:t>
            </w:r>
          </w:p>
        </w:tc>
        <w:tc>
          <w:tcPr>
            <w:tcW w:w="1418" w:type="dxa"/>
            <w:tcBorders>
              <w:top w:val="single" w:color="auto" w:sz="4" w:space="0"/>
              <w:bottom w:val="single" w:color="auto" w:sz="4" w:space="0"/>
            </w:tcBorders>
          </w:tcPr>
          <w:p w:rsidRPr="00FB4DB5" w:rsidR="00B638CD" w:rsidP="00FB4DB5" w:rsidRDefault="00B638CD" w14:paraId="311DB761" w14:textId="77777777">
            <w:pPr>
              <w:pStyle w:val="Tablebody"/>
              <w:cnfStyle w:val="000000000000"/>
              <w:rPr>
                <w:b/>
                <w:bCs/>
              </w:rPr>
            </w:pPr>
            <w:r w:rsidRPr="00FB4DB5">
              <w:rPr>
                <w:b/>
                <w:bCs/>
              </w:rPr>
              <w:t xml:space="preserve">0 </w:t>
            </w:r>
          </w:p>
        </w:tc>
        <w:tc>
          <w:tcPr>
            <w:tcW w:w="1701" w:type="dxa"/>
            <w:tcBorders>
              <w:top w:val="single" w:color="auto" w:sz="4" w:space="0"/>
              <w:bottom w:val="single" w:color="auto" w:sz="4" w:space="0"/>
            </w:tcBorders>
          </w:tcPr>
          <w:p w:rsidRPr="00FB4DB5" w:rsidR="00B638CD" w:rsidP="00FB4DB5" w:rsidRDefault="00B638CD" w14:paraId="5C10CCFE" w14:textId="77777777">
            <w:pPr>
              <w:pStyle w:val="Tablebody"/>
              <w:cnfStyle w:val="000000000000"/>
              <w:rPr>
                <w:b/>
                <w:bCs/>
              </w:rPr>
            </w:pPr>
            <w:r w:rsidRPr="00FB4DB5">
              <w:rPr>
                <w:b/>
                <w:bCs/>
              </w:rPr>
              <w:t xml:space="preserve">(63,749) </w:t>
            </w:r>
          </w:p>
        </w:tc>
        <w:tc>
          <w:tcPr>
            <w:tcW w:w="1417" w:type="dxa"/>
            <w:tcBorders>
              <w:top w:val="single" w:color="auto" w:sz="4" w:space="0"/>
              <w:bottom w:val="single" w:color="auto" w:sz="4" w:space="0"/>
            </w:tcBorders>
          </w:tcPr>
          <w:p w:rsidRPr="00FB4DB5" w:rsidR="00B638CD" w:rsidP="00FB4DB5" w:rsidRDefault="00B638CD" w14:paraId="0B95146D" w14:textId="77777777">
            <w:pPr>
              <w:pStyle w:val="Tablebody"/>
              <w:cnfStyle w:val="000000000000"/>
              <w:rPr>
                <w:b/>
                <w:bCs/>
              </w:rPr>
            </w:pPr>
            <w:r w:rsidRPr="00FB4DB5">
              <w:rPr>
                <w:b/>
                <w:bCs/>
              </w:rPr>
              <w:t xml:space="preserve">(63,749) </w:t>
            </w:r>
          </w:p>
        </w:tc>
      </w:tr>
    </w:tbl>
    <w:p w:rsidRPr="00B638CD" w:rsidR="00B638CD" w:rsidP="00FB4DB5" w:rsidRDefault="00B638CD" w14:paraId="58B3D8E5" w14:textId="77777777">
      <w:pPr>
        <w:pStyle w:val="Notes"/>
        <w:spacing w:before="120"/>
      </w:pPr>
      <w:r w:rsidRPr="00B638CD">
        <w:t>(</w:t>
      </w:r>
      <w:proofErr w:type="spellStart"/>
      <w:r w:rsidRPr="00B638CD">
        <w:t>i</w:t>
      </w:r>
      <w:proofErr w:type="spellEnd"/>
      <w:r w:rsidRPr="00B638CD">
        <w:t>)</w:t>
      </w:r>
      <w:r w:rsidRPr="00B638CD">
        <w:tab/>
        <w:t>Amounts disclosed in this table exclude holding gains and losses related to statutory financial assets and liabilities.</w:t>
      </w:r>
    </w:p>
    <w:p w:rsidRPr="00B638CD" w:rsidR="00B638CD" w:rsidP="00FB4DB5" w:rsidRDefault="00B638CD" w14:paraId="0694A6DB" w14:textId="77777777">
      <w:pPr>
        <w:pStyle w:val="Notes"/>
        <w:spacing w:after="120"/>
      </w:pPr>
      <w:r w:rsidRPr="00B638CD">
        <w:t>(ii)</w:t>
      </w:r>
      <w:r w:rsidRPr="00B638CD">
        <w:tab/>
        <w:t xml:space="preserve">The 2018–19 comparative figures have been restated to reflect the adoption of AASB 1059 </w:t>
      </w:r>
      <w:r w:rsidRPr="00B638CD">
        <w:rPr>
          <w:i/>
          <w:iCs/>
        </w:rPr>
        <w:t>Service concession arrangements: grantors</w:t>
      </w:r>
      <w:r w:rsidRPr="00B638CD">
        <w:t>.</w:t>
      </w:r>
    </w:p>
    <w:p w:rsidRPr="00B638CD" w:rsidR="00B638CD" w:rsidP="00B638CD" w:rsidRDefault="00B638CD" w14:paraId="0FD1D4FC" w14:textId="77777777">
      <w:r w:rsidRPr="00B638CD">
        <w:t>The net holding gains or losses disclosed above are determined as follows:</w:t>
      </w:r>
    </w:p>
    <w:p w:rsidRPr="00B638CD" w:rsidR="00B638CD" w:rsidP="00FB4DB5" w:rsidRDefault="00B638CD" w14:paraId="7FE48E93" w14:textId="77777777">
      <w:pPr>
        <w:pStyle w:val="Bullet1"/>
      </w:pPr>
      <w:r w:rsidRPr="00B638CD">
        <w:t>for financial assets at fair value through net result, the net gain or loss is calculated by taking the movement in the fair value of the financial asset;</w:t>
      </w:r>
    </w:p>
    <w:p w:rsidRPr="00B638CD" w:rsidR="00B638CD" w:rsidP="00FB4DB5" w:rsidRDefault="00B638CD" w14:paraId="7E3EA518" w14:textId="77777777">
      <w:pPr>
        <w:pStyle w:val="Bullet1"/>
      </w:pPr>
      <w:r w:rsidRPr="00B638CD">
        <w:t>for financial assets at amortised cost, the net gain or loss is calculated by taking the interest income minus any impairment recognised in the net result; and</w:t>
      </w:r>
    </w:p>
    <w:p w:rsidRPr="00B638CD" w:rsidR="00B638CD" w:rsidP="00FB4DB5" w:rsidRDefault="00B638CD" w14:paraId="4450881F" w14:textId="77777777">
      <w:pPr>
        <w:pStyle w:val="Bullet1"/>
      </w:pPr>
      <w:r w:rsidRPr="00B638CD">
        <w:t>for financial liabilities at amortised cost, the net loss is the interest expense.</w:t>
      </w:r>
    </w:p>
    <w:p w:rsidRPr="00FB4DB5" w:rsidR="00B638CD" w:rsidP="00FB4DB5" w:rsidRDefault="00B638CD" w14:paraId="6082F795" w14:textId="77777777">
      <w:pPr>
        <w:pStyle w:val="Heading4"/>
      </w:pPr>
      <w:r w:rsidRPr="00FB4DB5">
        <w:t>8.2.3 Financial risk management objective and policies</w:t>
      </w:r>
    </w:p>
    <w:p w:rsidRPr="00B638CD" w:rsidR="00B638CD" w:rsidP="00B638CD" w:rsidRDefault="00B638CD" w14:paraId="1B6105AB" w14:textId="77777777">
      <w:r w:rsidRPr="00B638CD">
        <w:t>The department’s main financial risks include credit risk, liquidity risk and market risk such as interest rate risk, equity price risk and foreign currency risk. The department manages these financial risks in accordance with its financial risk management policy.</w:t>
      </w:r>
    </w:p>
    <w:p w:rsidRPr="00B638CD" w:rsidR="00B638CD" w:rsidP="00B638CD" w:rsidRDefault="00B638CD" w14:paraId="7423323B" w14:textId="77777777">
      <w:pPr>
        <w:rPr>
          <w:b/>
          <w:bCs/>
        </w:rPr>
      </w:pPr>
      <w:r w:rsidRPr="00B638CD">
        <w:rPr>
          <w:b/>
          <w:bCs/>
        </w:rPr>
        <w:t>Financial instruments: credit risk</w:t>
      </w:r>
    </w:p>
    <w:p w:rsidRPr="00B638CD" w:rsidR="00B638CD" w:rsidP="00B638CD" w:rsidRDefault="00B638CD" w14:paraId="054AFBB8" w14:textId="77777777">
      <w:r w:rsidRPr="00B638CD">
        <w:t xml:space="preserve">Credit risks arise from the contractual financial assets of the department, which comprises cash and deposits, contractual receivables and investments and other contractual financial assets. The department’s exposure to credit risk arises from the potential default of a counterparty on their contractual obligations resulting in financial loss to the department. Credit risk is measured at fair value and is monitored on a regular basis. </w:t>
      </w:r>
    </w:p>
    <w:p w:rsidRPr="00B638CD" w:rsidR="00B638CD" w:rsidP="00B638CD" w:rsidRDefault="00B638CD" w14:paraId="28A7861B" w14:textId="77777777">
      <w:r w:rsidRPr="00B638CD">
        <w:t>Credit risk associated with the department’s contractual financial assets is minimal because its cash and deposits and the majority of its contractual receivables are with financial institutions and government agencies. Credit risk in relation to receivables is also monitored by management by reviewing the ageing of receivables on a monthly basis. Credit risk in relation to the department’s investments with the Victorian Funds Management Corporation is managed by the department in line with approved investment guidelines.</w:t>
      </w:r>
    </w:p>
    <w:p w:rsidRPr="00B638CD" w:rsidR="00B638CD" w:rsidP="00B638CD" w:rsidRDefault="00B638CD" w14:paraId="3DD07F7E" w14:textId="77777777">
      <w:r w:rsidRPr="00B638CD">
        <w:t>The department does not engage in hedging for its contractual financial assets.</w:t>
      </w:r>
    </w:p>
    <w:p w:rsidRPr="00B638CD" w:rsidR="00B638CD" w:rsidP="00B638CD" w:rsidRDefault="00B638CD" w14:paraId="02B7DBC5" w14:textId="77777777">
      <w:r w:rsidRPr="00B638CD">
        <w:t>The carrying amount of contractual financial assets recorded in the financial statements, net of any allowances for losses, represents the department’s maximum exposure to credit risk without taking account of the value of any collateral obtained.</w:t>
      </w:r>
    </w:p>
    <w:p w:rsidRPr="00B638CD" w:rsidR="00B638CD" w:rsidP="00B638CD" w:rsidRDefault="00B638CD" w14:paraId="6276C39F" w14:textId="77777777">
      <w:r w:rsidRPr="00B638CD">
        <w:t>There has been no material change to the department’s credit risk profile in 2019–20.</w:t>
      </w:r>
    </w:p>
    <w:p w:rsidRPr="00B638CD" w:rsidR="00B638CD" w:rsidP="00B638CD" w:rsidRDefault="00B638CD" w14:paraId="013B874E" w14:textId="77777777">
      <w:pPr>
        <w:rPr>
          <w:b/>
          <w:bCs/>
        </w:rPr>
      </w:pPr>
      <w:r w:rsidRPr="00B638CD">
        <w:rPr>
          <w:b/>
          <w:bCs/>
        </w:rPr>
        <w:t>Impairment of financial assets under AASB 9</w:t>
      </w:r>
    </w:p>
    <w:p w:rsidRPr="00B638CD" w:rsidR="00B638CD" w:rsidP="00B638CD" w:rsidRDefault="00B638CD" w14:paraId="63C26BF6" w14:textId="77777777">
      <w:r w:rsidRPr="00B638CD">
        <w:t>The department records the allowance for expected credit losses for relevant financial instruments by applying AASB 9’s expected credit loss approach.</w:t>
      </w:r>
    </w:p>
    <w:p w:rsidRPr="00B638CD" w:rsidR="00B638CD" w:rsidP="00B638CD" w:rsidRDefault="00B638CD" w14:paraId="34B4B827" w14:textId="77777777">
      <w:r w:rsidRPr="00B638CD">
        <w:t>Financial assets at fair value through net result are not subject to impairment under AASB 9.</w:t>
      </w:r>
    </w:p>
    <w:p w:rsidRPr="00B638CD" w:rsidR="00B638CD" w:rsidP="00B638CD" w:rsidRDefault="00B638CD" w14:paraId="140971CF" w14:textId="77777777">
      <w:r w:rsidRPr="00B638CD">
        <w:t>Cash and deposits and statutory receivables are subject to impairment under AASB 9, but any impairment loss would be immaterial.</w:t>
      </w:r>
    </w:p>
    <w:p w:rsidRPr="00B638CD" w:rsidR="00B638CD" w:rsidP="00B638CD" w:rsidRDefault="00B638CD" w14:paraId="495FCA2C" w14:textId="77777777">
      <w:r w:rsidRPr="00B638CD">
        <w:t xml:space="preserve">Contractual receivables are subject to impairment under AASB 9. The department applied AASB 9’s simplified approach to measure the expected credit losses of its contractual receivables using a lifetime expected loss allowance based on assumptions about risk of default and expected loss rates. The department has grouped contractual receivables on shared credit risk characteristics and days past due and selected the expected credit loss rate based on the department’s past experience, current market conditions and </w:t>
      </w:r>
      <w:proofErr w:type="gramStart"/>
      <w:r w:rsidRPr="00B638CD">
        <w:t>forward looking</w:t>
      </w:r>
      <w:proofErr w:type="gramEnd"/>
      <w:r w:rsidRPr="00B638CD">
        <w:t xml:space="preserve"> estimates including considering the impacts of the coronavirus (COVID-19) pandemic. On this basis, the department determined the loss allowance for the financial year as follows.</w:t>
      </w:r>
    </w:p>
    <w:tbl>
      <w:tblPr>
        <w:tblStyle w:val="TableGrid"/>
        <w:tblW w:w="0" w:type="auto"/>
        <w:tblBorders>
          <w:bottom w:val="single" w:color="auto" w:sz="4" w:space="0"/>
        </w:tblBorders>
        <w:tblLayout w:type="fixed"/>
        <w:tblLook w:firstRow="1" w:lastRow="0" w:firstColumn="1" w:lastColumn="0" w:noHBand="0" w:noVBand="0" w:val="00A0"/>
      </w:tblPr>
      <w:tblGrid>
        <w:gridCol w:w="4395"/>
        <w:gridCol w:w="850"/>
        <w:gridCol w:w="992"/>
        <w:gridCol w:w="851"/>
        <w:gridCol w:w="992"/>
        <w:gridCol w:w="1134"/>
        <w:gridCol w:w="1134"/>
      </w:tblGrid>
      <w:tr w:rsidRPr="00B638CD" w:rsidR="00B638CD" w:rsidTr="00FB4DB5" w14:paraId="0C612D01" w14:textId="77777777">
        <w:trPr>
          <w:cnfStyle w:val="100000000000"/>
          <w:trHeight w:val="60"/>
          <w:tblHeader/>
        </w:trPr>
        <w:tc>
          <w:tcPr>
            <w:cnfStyle w:val="001000000000"/>
            <w:tcW w:w="4395" w:type="dxa"/>
            <w:tcBorders>
              <w:bottom w:val="single" w:color="auto" w:sz="4" w:space="0"/>
            </w:tcBorders>
            <w:vAlign w:val="bottom"/>
          </w:tcPr>
          <w:p w:rsidRPr="00B638CD" w:rsidR="00B638CD" w:rsidP="00FB4DB5" w:rsidRDefault="00B638CD" w14:paraId="7ADBC7C2" w14:textId="77777777">
            <w:pPr>
              <w:pStyle w:val="Tablebody"/>
              <w:jc w:val="left"/>
            </w:pPr>
          </w:p>
        </w:tc>
        <w:tc>
          <w:tcPr>
            <w:tcW w:w="850" w:type="dxa"/>
            <w:tcBorders>
              <w:bottom w:val="single" w:color="auto" w:sz="4" w:space="0"/>
            </w:tcBorders>
            <w:vAlign w:val="bottom"/>
          </w:tcPr>
          <w:p w:rsidRPr="00B638CD" w:rsidR="00B638CD" w:rsidP="00FB4DB5" w:rsidRDefault="00B638CD" w14:paraId="5C8B4C25" w14:textId="77777777">
            <w:pPr>
              <w:pStyle w:val="Tablebody"/>
              <w:cnfStyle w:val="100000000000"/>
            </w:pPr>
          </w:p>
        </w:tc>
        <w:tc>
          <w:tcPr>
            <w:tcW w:w="992" w:type="dxa"/>
            <w:tcBorders>
              <w:bottom w:val="single" w:color="auto" w:sz="4" w:space="0"/>
            </w:tcBorders>
            <w:vAlign w:val="bottom"/>
          </w:tcPr>
          <w:p w:rsidRPr="00B638CD" w:rsidR="00B638CD" w:rsidP="00FB4DB5" w:rsidRDefault="00B638CD" w14:paraId="66F50C38" w14:textId="77777777">
            <w:pPr>
              <w:pStyle w:val="Tablebody"/>
              <w:cnfStyle w:val="100000000000"/>
            </w:pPr>
          </w:p>
        </w:tc>
        <w:tc>
          <w:tcPr>
            <w:tcW w:w="851" w:type="dxa"/>
            <w:tcBorders>
              <w:bottom w:val="single" w:color="auto" w:sz="4" w:space="0"/>
            </w:tcBorders>
            <w:vAlign w:val="bottom"/>
          </w:tcPr>
          <w:p w:rsidRPr="00B638CD" w:rsidR="00B638CD" w:rsidP="00FB4DB5" w:rsidRDefault="00B638CD" w14:paraId="61E2A5F2" w14:textId="77777777">
            <w:pPr>
              <w:pStyle w:val="Tablebody"/>
              <w:cnfStyle w:val="100000000000"/>
            </w:pPr>
          </w:p>
        </w:tc>
        <w:tc>
          <w:tcPr>
            <w:tcW w:w="992" w:type="dxa"/>
            <w:tcBorders>
              <w:bottom w:val="single" w:color="auto" w:sz="4" w:space="0"/>
            </w:tcBorders>
            <w:vAlign w:val="bottom"/>
          </w:tcPr>
          <w:p w:rsidRPr="00B638CD" w:rsidR="00B638CD" w:rsidP="00FB4DB5" w:rsidRDefault="00B638CD" w14:paraId="4F051A71" w14:textId="77777777">
            <w:pPr>
              <w:pStyle w:val="Tablebody"/>
              <w:cnfStyle w:val="100000000000"/>
            </w:pPr>
          </w:p>
        </w:tc>
        <w:tc>
          <w:tcPr>
            <w:tcW w:w="1134" w:type="dxa"/>
            <w:tcBorders>
              <w:bottom w:val="single" w:color="auto" w:sz="4" w:space="0"/>
            </w:tcBorders>
            <w:vAlign w:val="bottom"/>
          </w:tcPr>
          <w:p w:rsidRPr="00B638CD" w:rsidR="00B638CD" w:rsidP="00FB4DB5" w:rsidRDefault="00B638CD" w14:paraId="11D43F9D" w14:textId="77777777">
            <w:pPr>
              <w:pStyle w:val="Tablebody"/>
              <w:cnfStyle w:val="100000000000"/>
            </w:pPr>
          </w:p>
        </w:tc>
        <w:tc>
          <w:tcPr>
            <w:tcW w:w="1134" w:type="dxa"/>
            <w:tcBorders>
              <w:bottom w:val="single" w:color="auto" w:sz="4" w:space="0"/>
            </w:tcBorders>
            <w:vAlign w:val="bottom"/>
          </w:tcPr>
          <w:p w:rsidRPr="00B638CD" w:rsidR="00B638CD" w:rsidP="00FB4DB5" w:rsidRDefault="00B638CD" w14:paraId="1699265B" w14:textId="77777777">
            <w:pPr>
              <w:pStyle w:val="Tablebody"/>
              <w:cnfStyle w:val="100000000000"/>
            </w:pPr>
            <w:r w:rsidRPr="00B638CD">
              <w:t>($ thousand)</w:t>
            </w:r>
          </w:p>
        </w:tc>
      </w:tr>
      <w:tr w:rsidRPr="00B638CD" w:rsidR="00B638CD" w:rsidTr="00FB4DB5" w14:paraId="27DF2FA2" w14:textId="77777777">
        <w:trPr>
          <w:cnfStyle w:val="100000000000"/>
          <w:trHeight w:val="60"/>
          <w:tblHeader/>
        </w:trPr>
        <w:tc>
          <w:tcPr>
            <w:cnfStyle w:val="001000000000"/>
            <w:tcW w:w="4395" w:type="dxa"/>
            <w:tcBorders>
              <w:top w:val="single" w:color="auto" w:sz="4" w:space="0"/>
            </w:tcBorders>
            <w:vAlign w:val="bottom"/>
          </w:tcPr>
          <w:p w:rsidRPr="00B638CD" w:rsidR="00B638CD" w:rsidP="00FB4DB5" w:rsidRDefault="00B638CD" w14:paraId="07083ED5" w14:textId="77777777">
            <w:pPr>
              <w:pStyle w:val="Tablebody"/>
              <w:jc w:val="left"/>
            </w:pPr>
            <w:r w:rsidRPr="00B638CD">
              <w:t>30 June 2020</w:t>
            </w:r>
          </w:p>
        </w:tc>
        <w:tc>
          <w:tcPr>
            <w:tcW w:w="850" w:type="dxa"/>
            <w:tcBorders>
              <w:top w:val="single" w:color="auto" w:sz="4" w:space="0"/>
            </w:tcBorders>
            <w:vAlign w:val="bottom"/>
          </w:tcPr>
          <w:p w:rsidRPr="00B638CD" w:rsidR="00B638CD" w:rsidP="00FB4DB5" w:rsidRDefault="00B638CD" w14:paraId="625F1F15" w14:textId="77777777">
            <w:pPr>
              <w:pStyle w:val="Tablebody"/>
              <w:cnfStyle w:val="100000000000"/>
            </w:pPr>
            <w:r w:rsidRPr="00B638CD">
              <w:t>Current</w:t>
            </w:r>
          </w:p>
        </w:tc>
        <w:tc>
          <w:tcPr>
            <w:tcW w:w="992" w:type="dxa"/>
            <w:tcBorders>
              <w:top w:val="single" w:color="auto" w:sz="4" w:space="0"/>
            </w:tcBorders>
            <w:vAlign w:val="bottom"/>
          </w:tcPr>
          <w:p w:rsidRPr="00B638CD" w:rsidR="00B638CD" w:rsidP="00FB4DB5" w:rsidRDefault="00B638CD" w14:paraId="7638612F" w14:textId="77777777">
            <w:pPr>
              <w:pStyle w:val="Tablebody"/>
              <w:cnfStyle w:val="100000000000"/>
            </w:pPr>
            <w:r w:rsidRPr="00B638CD">
              <w:t xml:space="preserve">Less than </w:t>
            </w:r>
            <w:r w:rsidRPr="00B638CD">
              <w:br/>
              <w:t>1 month</w:t>
            </w:r>
          </w:p>
        </w:tc>
        <w:tc>
          <w:tcPr>
            <w:tcW w:w="851" w:type="dxa"/>
            <w:tcBorders>
              <w:top w:val="single" w:color="auto" w:sz="4" w:space="0"/>
            </w:tcBorders>
            <w:vAlign w:val="bottom"/>
          </w:tcPr>
          <w:p w:rsidRPr="00B638CD" w:rsidR="00B638CD" w:rsidP="00FB4DB5" w:rsidRDefault="00B638CD" w14:paraId="6BF5523D" w14:textId="77777777">
            <w:pPr>
              <w:pStyle w:val="Tablebody"/>
              <w:cnfStyle w:val="100000000000"/>
            </w:pPr>
            <w:r w:rsidRPr="00B638CD">
              <w:t>1 to 3 months</w:t>
            </w:r>
          </w:p>
        </w:tc>
        <w:tc>
          <w:tcPr>
            <w:tcW w:w="992" w:type="dxa"/>
            <w:tcBorders>
              <w:top w:val="single" w:color="auto" w:sz="4" w:space="0"/>
            </w:tcBorders>
            <w:vAlign w:val="bottom"/>
          </w:tcPr>
          <w:p w:rsidRPr="00B638CD" w:rsidR="00B638CD" w:rsidP="00FB4DB5" w:rsidRDefault="00B638CD" w14:paraId="3D60EC44" w14:textId="77777777">
            <w:pPr>
              <w:pStyle w:val="Tablebody"/>
              <w:cnfStyle w:val="100000000000"/>
            </w:pPr>
            <w:r w:rsidRPr="00B638CD">
              <w:t>3 months to 1 year</w:t>
            </w:r>
          </w:p>
        </w:tc>
        <w:tc>
          <w:tcPr>
            <w:tcW w:w="1134" w:type="dxa"/>
            <w:tcBorders>
              <w:top w:val="single" w:color="auto" w:sz="4" w:space="0"/>
            </w:tcBorders>
            <w:vAlign w:val="bottom"/>
          </w:tcPr>
          <w:p w:rsidRPr="00B638CD" w:rsidR="00B638CD" w:rsidP="00FB4DB5" w:rsidRDefault="00B638CD" w14:paraId="4A54BB27" w14:textId="77777777">
            <w:pPr>
              <w:pStyle w:val="Tablebody"/>
              <w:cnfStyle w:val="100000000000"/>
            </w:pPr>
            <w:r w:rsidRPr="00B638CD">
              <w:t>1 to 5 years</w:t>
            </w:r>
          </w:p>
        </w:tc>
        <w:tc>
          <w:tcPr>
            <w:tcW w:w="1134" w:type="dxa"/>
            <w:tcBorders>
              <w:top w:val="single" w:color="auto" w:sz="4" w:space="0"/>
            </w:tcBorders>
            <w:vAlign w:val="bottom"/>
          </w:tcPr>
          <w:p w:rsidRPr="00B638CD" w:rsidR="00B638CD" w:rsidP="00FB4DB5" w:rsidRDefault="00B638CD" w14:paraId="2F9CA7D4" w14:textId="77777777">
            <w:pPr>
              <w:pStyle w:val="Tablebody"/>
              <w:cnfStyle w:val="100000000000"/>
            </w:pPr>
            <w:r w:rsidRPr="00B638CD">
              <w:t>Total</w:t>
            </w:r>
          </w:p>
        </w:tc>
      </w:tr>
      <w:tr w:rsidRPr="00B638CD" w:rsidR="00B638CD" w:rsidTr="00FB4DB5" w14:paraId="4AE9D1EA" w14:textId="77777777">
        <w:trPr>
          <w:trHeight w:val="60"/>
        </w:trPr>
        <w:tc>
          <w:tcPr>
            <w:cnfStyle w:val="001000000000"/>
            <w:tcW w:w="4395" w:type="dxa"/>
          </w:tcPr>
          <w:p w:rsidRPr="00B638CD" w:rsidR="00B638CD" w:rsidP="00FB4DB5" w:rsidRDefault="00B638CD" w14:paraId="3833157F" w14:textId="77777777">
            <w:pPr>
              <w:pStyle w:val="Tablebody"/>
            </w:pPr>
            <w:r w:rsidRPr="00B638CD">
              <w:t>Expected loss rate</w:t>
            </w:r>
          </w:p>
        </w:tc>
        <w:tc>
          <w:tcPr>
            <w:tcW w:w="850" w:type="dxa"/>
            <w:tcBorders>
              <w:bottom w:val="nil"/>
            </w:tcBorders>
          </w:tcPr>
          <w:p w:rsidRPr="00B638CD" w:rsidR="00B638CD" w:rsidP="00FB4DB5" w:rsidRDefault="00B638CD" w14:paraId="1ACC7318" w14:textId="77777777">
            <w:pPr>
              <w:pStyle w:val="Tablebody"/>
              <w:cnfStyle w:val="000000000000"/>
            </w:pPr>
            <w:r w:rsidRPr="00B638CD">
              <w:t>2%</w:t>
            </w:r>
          </w:p>
        </w:tc>
        <w:tc>
          <w:tcPr>
            <w:tcW w:w="992" w:type="dxa"/>
            <w:tcBorders>
              <w:bottom w:val="nil"/>
            </w:tcBorders>
          </w:tcPr>
          <w:p w:rsidRPr="00B638CD" w:rsidR="00B638CD" w:rsidP="00FB4DB5" w:rsidRDefault="00B638CD" w14:paraId="30681DE9" w14:textId="77777777">
            <w:pPr>
              <w:pStyle w:val="Tablebody"/>
              <w:cnfStyle w:val="000000000000"/>
            </w:pPr>
            <w:r w:rsidRPr="00B638CD">
              <w:t>2%</w:t>
            </w:r>
          </w:p>
        </w:tc>
        <w:tc>
          <w:tcPr>
            <w:tcW w:w="851" w:type="dxa"/>
            <w:tcBorders>
              <w:bottom w:val="nil"/>
            </w:tcBorders>
          </w:tcPr>
          <w:p w:rsidRPr="00B638CD" w:rsidR="00B638CD" w:rsidP="00FB4DB5" w:rsidRDefault="00B638CD" w14:paraId="25504458" w14:textId="77777777">
            <w:pPr>
              <w:pStyle w:val="Tablebody"/>
              <w:cnfStyle w:val="000000000000"/>
            </w:pPr>
            <w:r w:rsidRPr="00B638CD">
              <w:t>11%</w:t>
            </w:r>
          </w:p>
        </w:tc>
        <w:tc>
          <w:tcPr>
            <w:tcW w:w="992" w:type="dxa"/>
            <w:tcBorders>
              <w:bottom w:val="nil"/>
            </w:tcBorders>
          </w:tcPr>
          <w:p w:rsidRPr="00B638CD" w:rsidR="00B638CD" w:rsidP="00FB4DB5" w:rsidRDefault="00B638CD" w14:paraId="135AAF80" w14:textId="77777777">
            <w:pPr>
              <w:pStyle w:val="Tablebody"/>
              <w:cnfStyle w:val="000000000000"/>
            </w:pPr>
            <w:r w:rsidRPr="00B638CD">
              <w:t>100%</w:t>
            </w:r>
          </w:p>
        </w:tc>
        <w:tc>
          <w:tcPr>
            <w:tcW w:w="1134" w:type="dxa"/>
            <w:tcBorders>
              <w:bottom w:val="nil"/>
            </w:tcBorders>
          </w:tcPr>
          <w:p w:rsidRPr="00B638CD" w:rsidR="00B638CD" w:rsidP="00FB4DB5" w:rsidRDefault="00B638CD" w14:paraId="190B7893" w14:textId="77777777">
            <w:pPr>
              <w:pStyle w:val="Tablebody"/>
              <w:cnfStyle w:val="000000000000"/>
            </w:pPr>
            <w:r w:rsidRPr="00B638CD">
              <w:t>100%</w:t>
            </w:r>
          </w:p>
        </w:tc>
        <w:tc>
          <w:tcPr>
            <w:tcW w:w="1134" w:type="dxa"/>
            <w:tcBorders>
              <w:bottom w:val="nil"/>
            </w:tcBorders>
          </w:tcPr>
          <w:p w:rsidRPr="00B638CD" w:rsidR="00B638CD" w:rsidP="00FB4DB5" w:rsidRDefault="00B638CD" w14:paraId="681D6648" w14:textId="77777777">
            <w:pPr>
              <w:pStyle w:val="Tablebody"/>
              <w:cnfStyle w:val="000000000000"/>
            </w:pPr>
          </w:p>
        </w:tc>
      </w:tr>
      <w:tr w:rsidRPr="00B638CD" w:rsidR="00B638CD" w:rsidTr="00FB4DB5" w14:paraId="703EC630" w14:textId="77777777">
        <w:trPr>
          <w:trHeight w:val="60"/>
        </w:trPr>
        <w:tc>
          <w:tcPr>
            <w:cnfStyle w:val="001000000000"/>
            <w:tcW w:w="4395" w:type="dxa"/>
            <w:tcBorders>
              <w:bottom w:val="single" w:color="auto" w:sz="4" w:space="0"/>
            </w:tcBorders>
          </w:tcPr>
          <w:p w:rsidRPr="00B638CD" w:rsidR="00B638CD" w:rsidP="00FB4DB5" w:rsidRDefault="00B638CD" w14:paraId="0726DE38" w14:textId="77777777">
            <w:pPr>
              <w:pStyle w:val="Tablebody"/>
            </w:pPr>
            <w:r w:rsidRPr="00B638CD">
              <w:t xml:space="preserve">Gross carrying </w:t>
            </w:r>
            <w:proofErr w:type="gramStart"/>
            <w:r w:rsidRPr="00B638CD">
              <w:t>amount</w:t>
            </w:r>
            <w:proofErr w:type="gramEnd"/>
            <w:r w:rsidRPr="00B638CD">
              <w:t xml:space="preserve"> of contractual receivables relating to the provision of goods and services</w:t>
            </w:r>
          </w:p>
        </w:tc>
        <w:tc>
          <w:tcPr>
            <w:tcW w:w="850" w:type="dxa"/>
            <w:tcBorders>
              <w:bottom w:val="single" w:color="auto" w:sz="4" w:space="0"/>
            </w:tcBorders>
          </w:tcPr>
          <w:p w:rsidRPr="00B638CD" w:rsidR="00B638CD" w:rsidP="00FB4DB5" w:rsidRDefault="00B638CD" w14:paraId="7927C682" w14:textId="77777777">
            <w:pPr>
              <w:pStyle w:val="Tablebody"/>
              <w:cnfStyle w:val="000000000000"/>
            </w:pPr>
            <w:r w:rsidRPr="00B638CD">
              <w:t xml:space="preserve">3,819 </w:t>
            </w:r>
          </w:p>
        </w:tc>
        <w:tc>
          <w:tcPr>
            <w:tcW w:w="992" w:type="dxa"/>
            <w:tcBorders>
              <w:bottom w:val="single" w:color="auto" w:sz="4" w:space="0"/>
            </w:tcBorders>
          </w:tcPr>
          <w:p w:rsidRPr="00B638CD" w:rsidR="00B638CD" w:rsidP="00FB4DB5" w:rsidRDefault="00B638CD" w14:paraId="05F763F7" w14:textId="77777777">
            <w:pPr>
              <w:pStyle w:val="Tablebody"/>
              <w:cnfStyle w:val="000000000000"/>
            </w:pPr>
            <w:r w:rsidRPr="00B638CD">
              <w:t xml:space="preserve">13,057 </w:t>
            </w:r>
          </w:p>
        </w:tc>
        <w:tc>
          <w:tcPr>
            <w:tcW w:w="851" w:type="dxa"/>
            <w:tcBorders>
              <w:bottom w:val="single" w:color="auto" w:sz="4" w:space="0"/>
            </w:tcBorders>
          </w:tcPr>
          <w:p w:rsidRPr="00B638CD" w:rsidR="00B638CD" w:rsidP="00FB4DB5" w:rsidRDefault="00B638CD" w14:paraId="7EC29C38" w14:textId="77777777">
            <w:pPr>
              <w:pStyle w:val="Tablebody"/>
              <w:cnfStyle w:val="000000000000"/>
            </w:pPr>
            <w:r w:rsidRPr="00B638CD">
              <w:t xml:space="preserve">382 </w:t>
            </w:r>
          </w:p>
        </w:tc>
        <w:tc>
          <w:tcPr>
            <w:tcW w:w="992" w:type="dxa"/>
            <w:tcBorders>
              <w:bottom w:val="single" w:color="auto" w:sz="4" w:space="0"/>
            </w:tcBorders>
          </w:tcPr>
          <w:p w:rsidRPr="00B638CD" w:rsidR="00B638CD" w:rsidP="00FB4DB5" w:rsidRDefault="00B638CD" w14:paraId="0AF017F8" w14:textId="77777777">
            <w:pPr>
              <w:pStyle w:val="Tablebody"/>
              <w:cnfStyle w:val="000000000000"/>
            </w:pPr>
            <w:r w:rsidRPr="00B638CD">
              <w:t xml:space="preserve">447 </w:t>
            </w:r>
          </w:p>
        </w:tc>
        <w:tc>
          <w:tcPr>
            <w:tcW w:w="1134" w:type="dxa"/>
            <w:tcBorders>
              <w:bottom w:val="single" w:color="auto" w:sz="4" w:space="0"/>
            </w:tcBorders>
          </w:tcPr>
          <w:p w:rsidRPr="00B638CD" w:rsidR="00B638CD" w:rsidP="00FB4DB5" w:rsidRDefault="00B638CD" w14:paraId="37D42FE1" w14:textId="77777777">
            <w:pPr>
              <w:pStyle w:val="Tablebody"/>
              <w:cnfStyle w:val="000000000000"/>
            </w:pPr>
            <w:r w:rsidRPr="00B638CD">
              <w:t xml:space="preserve">154 </w:t>
            </w:r>
          </w:p>
        </w:tc>
        <w:tc>
          <w:tcPr>
            <w:tcW w:w="1134" w:type="dxa"/>
            <w:tcBorders>
              <w:bottom w:val="single" w:color="auto" w:sz="4" w:space="0"/>
            </w:tcBorders>
          </w:tcPr>
          <w:p w:rsidRPr="00B638CD" w:rsidR="00B638CD" w:rsidP="00FB4DB5" w:rsidRDefault="00B638CD" w14:paraId="623D99B6" w14:textId="77777777">
            <w:pPr>
              <w:pStyle w:val="Tablebody"/>
              <w:cnfStyle w:val="000000000000"/>
            </w:pPr>
            <w:r w:rsidRPr="00B638CD">
              <w:t xml:space="preserve">17,859 </w:t>
            </w:r>
          </w:p>
        </w:tc>
      </w:tr>
      <w:tr w:rsidRPr="00B638CD" w:rsidR="00B638CD" w:rsidTr="00FB4DB5" w14:paraId="65CCC001" w14:textId="77777777">
        <w:trPr>
          <w:trHeight w:val="60"/>
        </w:trPr>
        <w:tc>
          <w:tcPr>
            <w:cnfStyle w:val="001000000000"/>
            <w:tcW w:w="4395" w:type="dxa"/>
            <w:tcBorders>
              <w:top w:val="single" w:color="auto" w:sz="4" w:space="0"/>
              <w:bottom w:val="single" w:color="auto" w:sz="4" w:space="0"/>
            </w:tcBorders>
          </w:tcPr>
          <w:p w:rsidRPr="00B638CD" w:rsidR="00B638CD" w:rsidP="00FB4DB5" w:rsidRDefault="00B638CD" w14:paraId="33460EEF" w14:textId="77777777">
            <w:pPr>
              <w:pStyle w:val="Tablebody"/>
            </w:pPr>
            <w:r w:rsidRPr="00B638CD">
              <w:t>Loss allowance</w:t>
            </w:r>
          </w:p>
        </w:tc>
        <w:tc>
          <w:tcPr>
            <w:tcW w:w="850" w:type="dxa"/>
            <w:tcBorders>
              <w:top w:val="single" w:color="auto" w:sz="4" w:space="0"/>
              <w:bottom w:val="single" w:color="auto" w:sz="4" w:space="0"/>
            </w:tcBorders>
          </w:tcPr>
          <w:p w:rsidRPr="00B638CD" w:rsidR="00B638CD" w:rsidP="00FB4DB5" w:rsidRDefault="00B638CD" w14:paraId="21B7A518" w14:textId="77777777">
            <w:pPr>
              <w:pStyle w:val="Tablebody"/>
              <w:cnfStyle w:val="000000000000"/>
            </w:pPr>
            <w:r w:rsidRPr="00B638CD">
              <w:t xml:space="preserve">87 </w:t>
            </w:r>
          </w:p>
        </w:tc>
        <w:tc>
          <w:tcPr>
            <w:tcW w:w="992" w:type="dxa"/>
            <w:tcBorders>
              <w:top w:val="single" w:color="auto" w:sz="4" w:space="0"/>
              <w:bottom w:val="single" w:color="auto" w:sz="4" w:space="0"/>
            </w:tcBorders>
          </w:tcPr>
          <w:p w:rsidRPr="00B638CD" w:rsidR="00B638CD" w:rsidP="00FB4DB5" w:rsidRDefault="00B638CD" w14:paraId="1D453B06" w14:textId="77777777">
            <w:pPr>
              <w:pStyle w:val="Tablebody"/>
              <w:cnfStyle w:val="000000000000"/>
            </w:pPr>
            <w:r w:rsidRPr="00B638CD">
              <w:t xml:space="preserve">302 </w:t>
            </w:r>
          </w:p>
        </w:tc>
        <w:tc>
          <w:tcPr>
            <w:tcW w:w="851" w:type="dxa"/>
            <w:tcBorders>
              <w:top w:val="single" w:color="auto" w:sz="4" w:space="0"/>
              <w:bottom w:val="single" w:color="auto" w:sz="4" w:space="0"/>
            </w:tcBorders>
          </w:tcPr>
          <w:p w:rsidRPr="00B638CD" w:rsidR="00B638CD" w:rsidP="00FB4DB5" w:rsidRDefault="00B638CD" w14:paraId="03F61C97" w14:textId="77777777">
            <w:pPr>
              <w:pStyle w:val="Tablebody"/>
              <w:cnfStyle w:val="000000000000"/>
            </w:pPr>
            <w:r w:rsidRPr="00B638CD">
              <w:t xml:space="preserve">41 </w:t>
            </w:r>
          </w:p>
        </w:tc>
        <w:tc>
          <w:tcPr>
            <w:tcW w:w="992" w:type="dxa"/>
            <w:tcBorders>
              <w:top w:val="single" w:color="auto" w:sz="4" w:space="0"/>
              <w:bottom w:val="single" w:color="auto" w:sz="4" w:space="0"/>
            </w:tcBorders>
          </w:tcPr>
          <w:p w:rsidRPr="00B638CD" w:rsidR="00B638CD" w:rsidP="00FB4DB5" w:rsidRDefault="00B638CD" w14:paraId="13B3844E" w14:textId="77777777">
            <w:pPr>
              <w:pStyle w:val="Tablebody"/>
              <w:cnfStyle w:val="000000000000"/>
            </w:pPr>
            <w:r w:rsidRPr="00B638CD">
              <w:t xml:space="preserve">447 </w:t>
            </w:r>
          </w:p>
        </w:tc>
        <w:tc>
          <w:tcPr>
            <w:tcW w:w="1134" w:type="dxa"/>
            <w:tcBorders>
              <w:top w:val="single" w:color="auto" w:sz="4" w:space="0"/>
              <w:bottom w:val="single" w:color="auto" w:sz="4" w:space="0"/>
            </w:tcBorders>
          </w:tcPr>
          <w:p w:rsidRPr="00B638CD" w:rsidR="00B638CD" w:rsidP="00FB4DB5" w:rsidRDefault="00B638CD" w14:paraId="68E767B2" w14:textId="77777777">
            <w:pPr>
              <w:pStyle w:val="Tablebody"/>
              <w:cnfStyle w:val="000000000000"/>
            </w:pPr>
            <w:r w:rsidRPr="00B638CD">
              <w:t xml:space="preserve">154 </w:t>
            </w:r>
          </w:p>
        </w:tc>
        <w:tc>
          <w:tcPr>
            <w:tcW w:w="1134" w:type="dxa"/>
            <w:tcBorders>
              <w:top w:val="single" w:color="auto" w:sz="4" w:space="0"/>
              <w:bottom w:val="single" w:color="auto" w:sz="4" w:space="0"/>
            </w:tcBorders>
          </w:tcPr>
          <w:p w:rsidRPr="00B638CD" w:rsidR="00B638CD" w:rsidP="00FB4DB5" w:rsidRDefault="00B638CD" w14:paraId="1081FCD2" w14:textId="77777777">
            <w:pPr>
              <w:pStyle w:val="Tablebody"/>
              <w:cnfStyle w:val="000000000000"/>
            </w:pPr>
            <w:r w:rsidRPr="00B638CD">
              <w:t xml:space="preserve">1,030 </w:t>
            </w:r>
          </w:p>
        </w:tc>
      </w:tr>
      <w:tr w:rsidRPr="00B638CD" w:rsidR="00B638CD" w:rsidTr="00FB4DB5" w14:paraId="0E4CB75D" w14:textId="77777777">
        <w:trPr>
          <w:trHeight w:val="60"/>
        </w:trPr>
        <w:tc>
          <w:tcPr>
            <w:cnfStyle w:val="001000000000"/>
            <w:tcW w:w="4395" w:type="dxa"/>
            <w:tcBorders>
              <w:top w:val="single" w:color="auto" w:sz="4" w:space="0"/>
            </w:tcBorders>
          </w:tcPr>
          <w:p w:rsidRPr="00B638CD" w:rsidR="00B638CD" w:rsidP="00FB4DB5" w:rsidRDefault="00B638CD" w14:paraId="7AEEDDA5" w14:textId="77777777">
            <w:pPr>
              <w:pStyle w:val="Tablebody"/>
            </w:pPr>
            <w:r w:rsidRPr="00B638CD">
              <w:t>Expected loss rate</w:t>
            </w:r>
          </w:p>
        </w:tc>
        <w:tc>
          <w:tcPr>
            <w:tcW w:w="850" w:type="dxa"/>
            <w:tcBorders>
              <w:top w:val="single" w:color="auto" w:sz="4" w:space="0"/>
              <w:bottom w:val="nil"/>
            </w:tcBorders>
          </w:tcPr>
          <w:p w:rsidRPr="00B638CD" w:rsidR="00B638CD" w:rsidP="00FB4DB5" w:rsidRDefault="00B638CD" w14:paraId="38BA09BD" w14:textId="77777777">
            <w:pPr>
              <w:pStyle w:val="Tablebody"/>
              <w:cnfStyle w:val="000000000000"/>
            </w:pPr>
            <w:r w:rsidRPr="00B638CD">
              <w:t>38%</w:t>
            </w:r>
          </w:p>
        </w:tc>
        <w:tc>
          <w:tcPr>
            <w:tcW w:w="992" w:type="dxa"/>
            <w:tcBorders>
              <w:top w:val="single" w:color="auto" w:sz="4" w:space="0"/>
              <w:bottom w:val="nil"/>
            </w:tcBorders>
          </w:tcPr>
          <w:p w:rsidRPr="00B638CD" w:rsidR="00B638CD" w:rsidP="00FB4DB5" w:rsidRDefault="00B638CD" w14:paraId="541468CE" w14:textId="77777777">
            <w:pPr>
              <w:pStyle w:val="Tablebody"/>
              <w:cnfStyle w:val="000000000000"/>
            </w:pPr>
          </w:p>
        </w:tc>
        <w:tc>
          <w:tcPr>
            <w:tcW w:w="851" w:type="dxa"/>
            <w:tcBorders>
              <w:top w:val="single" w:color="auto" w:sz="4" w:space="0"/>
              <w:bottom w:val="nil"/>
            </w:tcBorders>
          </w:tcPr>
          <w:p w:rsidRPr="00B638CD" w:rsidR="00B638CD" w:rsidP="00FB4DB5" w:rsidRDefault="00B638CD" w14:paraId="2E059C2D" w14:textId="77777777">
            <w:pPr>
              <w:pStyle w:val="Tablebody"/>
              <w:cnfStyle w:val="000000000000"/>
            </w:pPr>
          </w:p>
        </w:tc>
        <w:tc>
          <w:tcPr>
            <w:tcW w:w="992" w:type="dxa"/>
            <w:tcBorders>
              <w:top w:val="single" w:color="auto" w:sz="4" w:space="0"/>
              <w:bottom w:val="nil"/>
            </w:tcBorders>
          </w:tcPr>
          <w:p w:rsidRPr="00B638CD" w:rsidR="00B638CD" w:rsidP="00FB4DB5" w:rsidRDefault="00B638CD" w14:paraId="28452F0F" w14:textId="77777777">
            <w:pPr>
              <w:pStyle w:val="Tablebody"/>
              <w:cnfStyle w:val="000000000000"/>
            </w:pPr>
          </w:p>
        </w:tc>
        <w:tc>
          <w:tcPr>
            <w:tcW w:w="1134" w:type="dxa"/>
            <w:tcBorders>
              <w:top w:val="single" w:color="auto" w:sz="4" w:space="0"/>
              <w:bottom w:val="nil"/>
            </w:tcBorders>
          </w:tcPr>
          <w:p w:rsidRPr="00B638CD" w:rsidR="00B638CD" w:rsidP="00FB4DB5" w:rsidRDefault="00B638CD" w14:paraId="012B1B95" w14:textId="77777777">
            <w:pPr>
              <w:pStyle w:val="Tablebody"/>
              <w:cnfStyle w:val="000000000000"/>
            </w:pPr>
          </w:p>
        </w:tc>
        <w:tc>
          <w:tcPr>
            <w:tcW w:w="1134" w:type="dxa"/>
            <w:tcBorders>
              <w:top w:val="single" w:color="auto" w:sz="4" w:space="0"/>
              <w:bottom w:val="nil"/>
            </w:tcBorders>
          </w:tcPr>
          <w:p w:rsidRPr="00B638CD" w:rsidR="00B638CD" w:rsidP="00FB4DB5" w:rsidRDefault="00B638CD" w14:paraId="6DCDE164" w14:textId="77777777">
            <w:pPr>
              <w:pStyle w:val="Tablebody"/>
              <w:cnfStyle w:val="000000000000"/>
            </w:pPr>
          </w:p>
        </w:tc>
      </w:tr>
      <w:tr w:rsidRPr="00B638CD" w:rsidR="00B638CD" w:rsidTr="00FB4DB5" w14:paraId="060630FB" w14:textId="77777777">
        <w:trPr>
          <w:trHeight w:val="60"/>
        </w:trPr>
        <w:tc>
          <w:tcPr>
            <w:cnfStyle w:val="001000000000"/>
            <w:tcW w:w="4395" w:type="dxa"/>
            <w:tcBorders>
              <w:bottom w:val="single" w:color="auto" w:sz="4" w:space="0"/>
            </w:tcBorders>
          </w:tcPr>
          <w:p w:rsidRPr="00B638CD" w:rsidR="00B638CD" w:rsidP="00FB4DB5" w:rsidRDefault="00B638CD" w14:paraId="3023175E" w14:textId="77777777">
            <w:pPr>
              <w:pStyle w:val="Tablebody"/>
            </w:pPr>
            <w:r w:rsidRPr="00B638CD">
              <w:t>Gross carrying amount of other contractual receivables</w:t>
            </w:r>
          </w:p>
        </w:tc>
        <w:tc>
          <w:tcPr>
            <w:tcW w:w="850" w:type="dxa"/>
            <w:tcBorders>
              <w:top w:val="nil"/>
              <w:bottom w:val="single" w:color="auto" w:sz="4" w:space="0"/>
            </w:tcBorders>
          </w:tcPr>
          <w:p w:rsidRPr="00B638CD" w:rsidR="00B638CD" w:rsidP="00FB4DB5" w:rsidRDefault="00B638CD" w14:paraId="4D444DE9" w14:textId="77777777">
            <w:pPr>
              <w:pStyle w:val="Tablebody"/>
              <w:cnfStyle w:val="000000000000"/>
            </w:pPr>
            <w:r w:rsidRPr="00B638CD">
              <w:t xml:space="preserve">4,404 </w:t>
            </w:r>
          </w:p>
        </w:tc>
        <w:tc>
          <w:tcPr>
            <w:tcW w:w="992" w:type="dxa"/>
            <w:tcBorders>
              <w:top w:val="nil"/>
              <w:bottom w:val="single" w:color="auto" w:sz="4" w:space="0"/>
            </w:tcBorders>
          </w:tcPr>
          <w:p w:rsidRPr="00B638CD" w:rsidR="00B638CD" w:rsidP="00FB4DB5" w:rsidRDefault="00B638CD" w14:paraId="506DB88A" w14:textId="77777777">
            <w:pPr>
              <w:pStyle w:val="Tablebody"/>
              <w:cnfStyle w:val="000000000000"/>
            </w:pPr>
          </w:p>
        </w:tc>
        <w:tc>
          <w:tcPr>
            <w:tcW w:w="851" w:type="dxa"/>
            <w:tcBorders>
              <w:top w:val="nil"/>
              <w:bottom w:val="single" w:color="auto" w:sz="4" w:space="0"/>
            </w:tcBorders>
          </w:tcPr>
          <w:p w:rsidRPr="00B638CD" w:rsidR="00B638CD" w:rsidP="00FB4DB5" w:rsidRDefault="00B638CD" w14:paraId="1C4D5842" w14:textId="77777777">
            <w:pPr>
              <w:pStyle w:val="Tablebody"/>
              <w:cnfStyle w:val="000000000000"/>
            </w:pPr>
          </w:p>
        </w:tc>
        <w:tc>
          <w:tcPr>
            <w:tcW w:w="992" w:type="dxa"/>
            <w:tcBorders>
              <w:top w:val="nil"/>
              <w:bottom w:val="single" w:color="auto" w:sz="4" w:space="0"/>
            </w:tcBorders>
          </w:tcPr>
          <w:p w:rsidRPr="00B638CD" w:rsidR="00B638CD" w:rsidP="00FB4DB5" w:rsidRDefault="00B638CD" w14:paraId="5E3F9273" w14:textId="77777777">
            <w:pPr>
              <w:pStyle w:val="Tablebody"/>
              <w:cnfStyle w:val="000000000000"/>
            </w:pPr>
          </w:p>
        </w:tc>
        <w:tc>
          <w:tcPr>
            <w:tcW w:w="1134" w:type="dxa"/>
            <w:tcBorders>
              <w:top w:val="nil"/>
              <w:bottom w:val="single" w:color="auto" w:sz="4" w:space="0"/>
            </w:tcBorders>
          </w:tcPr>
          <w:p w:rsidRPr="00B638CD" w:rsidR="00B638CD" w:rsidP="00FB4DB5" w:rsidRDefault="00B638CD" w14:paraId="47E221A4" w14:textId="77777777">
            <w:pPr>
              <w:pStyle w:val="Tablebody"/>
              <w:cnfStyle w:val="000000000000"/>
            </w:pPr>
          </w:p>
        </w:tc>
        <w:tc>
          <w:tcPr>
            <w:tcW w:w="1134" w:type="dxa"/>
            <w:tcBorders>
              <w:top w:val="nil"/>
              <w:bottom w:val="single" w:color="auto" w:sz="4" w:space="0"/>
            </w:tcBorders>
          </w:tcPr>
          <w:p w:rsidRPr="00B638CD" w:rsidR="00B638CD" w:rsidP="00FB4DB5" w:rsidRDefault="00B638CD" w14:paraId="49315E94" w14:textId="77777777">
            <w:pPr>
              <w:pStyle w:val="Tablebody"/>
              <w:cnfStyle w:val="000000000000"/>
            </w:pPr>
            <w:r w:rsidRPr="00B638CD">
              <w:t xml:space="preserve">4,404 </w:t>
            </w:r>
          </w:p>
        </w:tc>
      </w:tr>
      <w:tr w:rsidRPr="00B638CD" w:rsidR="00B638CD" w:rsidTr="00FB4DB5" w14:paraId="569F9FCE" w14:textId="77777777">
        <w:trPr>
          <w:trHeight w:val="60"/>
        </w:trPr>
        <w:tc>
          <w:tcPr>
            <w:cnfStyle w:val="001000000000"/>
            <w:tcW w:w="4395" w:type="dxa"/>
            <w:tcBorders>
              <w:top w:val="single" w:color="auto" w:sz="4" w:space="0"/>
              <w:bottom w:val="single" w:color="auto" w:sz="4" w:space="0"/>
            </w:tcBorders>
          </w:tcPr>
          <w:p w:rsidRPr="00B638CD" w:rsidR="00B638CD" w:rsidP="00FB4DB5" w:rsidRDefault="00B638CD" w14:paraId="3691BF29" w14:textId="77777777">
            <w:pPr>
              <w:pStyle w:val="Tablebody"/>
            </w:pPr>
            <w:r w:rsidRPr="00B638CD">
              <w:t>Loss allowance</w:t>
            </w:r>
          </w:p>
        </w:tc>
        <w:tc>
          <w:tcPr>
            <w:tcW w:w="850" w:type="dxa"/>
            <w:tcBorders>
              <w:top w:val="single" w:color="auto" w:sz="4" w:space="0"/>
              <w:bottom w:val="single" w:color="auto" w:sz="4" w:space="0"/>
            </w:tcBorders>
          </w:tcPr>
          <w:p w:rsidRPr="00B638CD" w:rsidR="00B638CD" w:rsidP="00FB4DB5" w:rsidRDefault="00B638CD" w14:paraId="105F67A8" w14:textId="77777777">
            <w:pPr>
              <w:pStyle w:val="Tablebody"/>
              <w:cnfStyle w:val="000000000000"/>
            </w:pPr>
            <w:r w:rsidRPr="00B638CD">
              <w:t xml:space="preserve">1,673 </w:t>
            </w:r>
          </w:p>
        </w:tc>
        <w:tc>
          <w:tcPr>
            <w:tcW w:w="992" w:type="dxa"/>
            <w:tcBorders>
              <w:top w:val="single" w:color="auto" w:sz="4" w:space="0"/>
              <w:bottom w:val="single" w:color="auto" w:sz="4" w:space="0"/>
            </w:tcBorders>
          </w:tcPr>
          <w:p w:rsidRPr="00B638CD" w:rsidR="00B638CD" w:rsidP="00FB4DB5" w:rsidRDefault="00B638CD" w14:paraId="371850C1" w14:textId="77777777">
            <w:pPr>
              <w:pStyle w:val="Tablebody"/>
              <w:cnfStyle w:val="000000000000"/>
            </w:pPr>
            <w:r w:rsidRPr="00B638CD">
              <w:t xml:space="preserve">0 </w:t>
            </w:r>
          </w:p>
        </w:tc>
        <w:tc>
          <w:tcPr>
            <w:tcW w:w="851" w:type="dxa"/>
            <w:tcBorders>
              <w:top w:val="single" w:color="auto" w:sz="4" w:space="0"/>
              <w:bottom w:val="single" w:color="auto" w:sz="4" w:space="0"/>
            </w:tcBorders>
          </w:tcPr>
          <w:p w:rsidRPr="00B638CD" w:rsidR="00B638CD" w:rsidP="00FB4DB5" w:rsidRDefault="00B638CD" w14:paraId="3ADEC2D9" w14:textId="77777777">
            <w:pPr>
              <w:pStyle w:val="Tablebody"/>
              <w:cnfStyle w:val="000000000000"/>
            </w:pPr>
            <w:r w:rsidRPr="00B638CD">
              <w:t xml:space="preserve">0 </w:t>
            </w:r>
          </w:p>
        </w:tc>
        <w:tc>
          <w:tcPr>
            <w:tcW w:w="992" w:type="dxa"/>
            <w:tcBorders>
              <w:top w:val="single" w:color="auto" w:sz="4" w:space="0"/>
              <w:bottom w:val="single" w:color="auto" w:sz="4" w:space="0"/>
            </w:tcBorders>
          </w:tcPr>
          <w:p w:rsidRPr="00B638CD" w:rsidR="00B638CD" w:rsidP="00FB4DB5" w:rsidRDefault="00B638CD" w14:paraId="0EE5C44B" w14:textId="77777777">
            <w:pPr>
              <w:pStyle w:val="Tablebody"/>
              <w:cnfStyle w:val="000000000000"/>
            </w:pPr>
            <w:r w:rsidRPr="00B638CD">
              <w:t xml:space="preserve">0 </w:t>
            </w:r>
          </w:p>
        </w:tc>
        <w:tc>
          <w:tcPr>
            <w:tcW w:w="1134" w:type="dxa"/>
            <w:tcBorders>
              <w:top w:val="single" w:color="auto" w:sz="4" w:space="0"/>
              <w:bottom w:val="single" w:color="auto" w:sz="4" w:space="0"/>
            </w:tcBorders>
          </w:tcPr>
          <w:p w:rsidRPr="00B638CD" w:rsidR="00B638CD" w:rsidP="00FB4DB5" w:rsidRDefault="00B638CD" w14:paraId="1FA83356" w14:textId="77777777">
            <w:pPr>
              <w:pStyle w:val="Tablebody"/>
              <w:cnfStyle w:val="000000000000"/>
            </w:pPr>
            <w:r w:rsidRPr="00B638CD">
              <w:t xml:space="preserve">0 </w:t>
            </w:r>
          </w:p>
        </w:tc>
        <w:tc>
          <w:tcPr>
            <w:tcW w:w="1134" w:type="dxa"/>
            <w:tcBorders>
              <w:top w:val="single" w:color="auto" w:sz="4" w:space="0"/>
              <w:bottom w:val="single" w:color="auto" w:sz="4" w:space="0"/>
            </w:tcBorders>
          </w:tcPr>
          <w:p w:rsidRPr="00B638CD" w:rsidR="00B638CD" w:rsidP="00FB4DB5" w:rsidRDefault="00B638CD" w14:paraId="12C625AA" w14:textId="77777777">
            <w:pPr>
              <w:pStyle w:val="Tablebody"/>
              <w:cnfStyle w:val="000000000000"/>
            </w:pPr>
            <w:r w:rsidRPr="00B638CD">
              <w:t xml:space="preserve">1,673 </w:t>
            </w:r>
          </w:p>
        </w:tc>
      </w:tr>
    </w:tbl>
    <w:p w:rsidRPr="00B638CD" w:rsidR="00B638CD" w:rsidP="00B638CD" w:rsidRDefault="00B638CD" w14:paraId="44C292C1" w14:textId="77777777"/>
    <w:tbl>
      <w:tblPr>
        <w:tblStyle w:val="TableGrid"/>
        <w:tblW w:w="0" w:type="auto"/>
        <w:tblBorders>
          <w:bottom w:val="single" w:color="auto" w:sz="4" w:space="0"/>
        </w:tblBorders>
        <w:tblLayout w:type="fixed"/>
        <w:tblLook w:firstRow="1" w:lastRow="0" w:firstColumn="1" w:lastColumn="0" w:noHBand="0" w:noVBand="0" w:val="00A0"/>
      </w:tblPr>
      <w:tblGrid>
        <w:gridCol w:w="4395"/>
        <w:gridCol w:w="850"/>
        <w:gridCol w:w="992"/>
        <w:gridCol w:w="851"/>
        <w:gridCol w:w="992"/>
        <w:gridCol w:w="1134"/>
        <w:gridCol w:w="1134"/>
      </w:tblGrid>
      <w:tr w:rsidRPr="00B638CD" w:rsidR="00B638CD" w:rsidTr="00FB4DB5" w14:paraId="50BC0D13" w14:textId="77777777">
        <w:trPr>
          <w:cnfStyle w:val="100000000000"/>
          <w:trHeight w:val="60"/>
          <w:tblHeader/>
        </w:trPr>
        <w:tc>
          <w:tcPr>
            <w:cnfStyle w:val="001000000000"/>
            <w:tcW w:w="4395" w:type="dxa"/>
            <w:tcBorders>
              <w:bottom w:val="single" w:color="auto" w:sz="4" w:space="0"/>
            </w:tcBorders>
            <w:vAlign w:val="bottom"/>
          </w:tcPr>
          <w:p w:rsidRPr="00B638CD" w:rsidR="00B638CD" w:rsidP="00FB4DB5" w:rsidRDefault="00B638CD" w14:paraId="7784C5AF" w14:textId="77777777">
            <w:pPr>
              <w:pStyle w:val="Tablebody"/>
              <w:jc w:val="left"/>
            </w:pPr>
          </w:p>
        </w:tc>
        <w:tc>
          <w:tcPr>
            <w:tcW w:w="850" w:type="dxa"/>
            <w:tcBorders>
              <w:bottom w:val="single" w:color="auto" w:sz="4" w:space="0"/>
            </w:tcBorders>
            <w:vAlign w:val="bottom"/>
          </w:tcPr>
          <w:p w:rsidRPr="00B638CD" w:rsidR="00B638CD" w:rsidP="00FB4DB5" w:rsidRDefault="00B638CD" w14:paraId="3BA0C708" w14:textId="77777777">
            <w:pPr>
              <w:pStyle w:val="Tablebody"/>
              <w:cnfStyle w:val="100000000000"/>
            </w:pPr>
          </w:p>
        </w:tc>
        <w:tc>
          <w:tcPr>
            <w:tcW w:w="992" w:type="dxa"/>
            <w:tcBorders>
              <w:bottom w:val="single" w:color="auto" w:sz="4" w:space="0"/>
            </w:tcBorders>
            <w:vAlign w:val="bottom"/>
          </w:tcPr>
          <w:p w:rsidRPr="00B638CD" w:rsidR="00B638CD" w:rsidP="00FB4DB5" w:rsidRDefault="00B638CD" w14:paraId="22004C82" w14:textId="77777777">
            <w:pPr>
              <w:pStyle w:val="Tablebody"/>
              <w:cnfStyle w:val="100000000000"/>
            </w:pPr>
          </w:p>
        </w:tc>
        <w:tc>
          <w:tcPr>
            <w:tcW w:w="851" w:type="dxa"/>
            <w:tcBorders>
              <w:bottom w:val="single" w:color="auto" w:sz="4" w:space="0"/>
            </w:tcBorders>
            <w:vAlign w:val="bottom"/>
          </w:tcPr>
          <w:p w:rsidRPr="00B638CD" w:rsidR="00B638CD" w:rsidP="00FB4DB5" w:rsidRDefault="00B638CD" w14:paraId="0083DF76" w14:textId="77777777">
            <w:pPr>
              <w:pStyle w:val="Tablebody"/>
              <w:cnfStyle w:val="100000000000"/>
            </w:pPr>
          </w:p>
        </w:tc>
        <w:tc>
          <w:tcPr>
            <w:tcW w:w="992" w:type="dxa"/>
            <w:tcBorders>
              <w:bottom w:val="single" w:color="auto" w:sz="4" w:space="0"/>
            </w:tcBorders>
            <w:vAlign w:val="bottom"/>
          </w:tcPr>
          <w:p w:rsidRPr="00B638CD" w:rsidR="00B638CD" w:rsidP="00FB4DB5" w:rsidRDefault="00B638CD" w14:paraId="5E20693D" w14:textId="77777777">
            <w:pPr>
              <w:pStyle w:val="Tablebody"/>
              <w:cnfStyle w:val="100000000000"/>
            </w:pPr>
          </w:p>
        </w:tc>
        <w:tc>
          <w:tcPr>
            <w:tcW w:w="1134" w:type="dxa"/>
            <w:tcBorders>
              <w:bottom w:val="single" w:color="auto" w:sz="4" w:space="0"/>
            </w:tcBorders>
            <w:vAlign w:val="bottom"/>
          </w:tcPr>
          <w:p w:rsidRPr="00B638CD" w:rsidR="00B638CD" w:rsidP="00FB4DB5" w:rsidRDefault="00B638CD" w14:paraId="1C722BEB" w14:textId="77777777">
            <w:pPr>
              <w:pStyle w:val="Tablebody"/>
              <w:cnfStyle w:val="100000000000"/>
            </w:pPr>
          </w:p>
        </w:tc>
        <w:tc>
          <w:tcPr>
            <w:tcW w:w="1134" w:type="dxa"/>
            <w:tcBorders>
              <w:bottom w:val="single" w:color="auto" w:sz="4" w:space="0"/>
            </w:tcBorders>
            <w:vAlign w:val="bottom"/>
          </w:tcPr>
          <w:p w:rsidRPr="00B638CD" w:rsidR="00B638CD" w:rsidP="00FB4DB5" w:rsidRDefault="00B638CD" w14:paraId="630BA4BF" w14:textId="77777777">
            <w:pPr>
              <w:pStyle w:val="Tablebody"/>
              <w:cnfStyle w:val="100000000000"/>
            </w:pPr>
            <w:r w:rsidRPr="00B638CD">
              <w:t>($ thousand)</w:t>
            </w:r>
          </w:p>
        </w:tc>
      </w:tr>
      <w:tr w:rsidRPr="00B638CD" w:rsidR="00B638CD" w:rsidTr="00FB4DB5" w14:paraId="51348A95" w14:textId="77777777">
        <w:trPr>
          <w:cnfStyle w:val="100000000000"/>
          <w:trHeight w:val="60"/>
          <w:tblHeader/>
        </w:trPr>
        <w:tc>
          <w:tcPr>
            <w:cnfStyle w:val="001000000000"/>
            <w:tcW w:w="4395" w:type="dxa"/>
            <w:tcBorders>
              <w:top w:val="single" w:color="auto" w:sz="4" w:space="0"/>
            </w:tcBorders>
            <w:vAlign w:val="bottom"/>
          </w:tcPr>
          <w:p w:rsidRPr="00B638CD" w:rsidR="00B638CD" w:rsidP="00FB4DB5" w:rsidRDefault="00B638CD" w14:paraId="594E7C00" w14:textId="77777777">
            <w:pPr>
              <w:pStyle w:val="Tablebody"/>
              <w:jc w:val="left"/>
            </w:pPr>
            <w:r w:rsidRPr="00B638CD">
              <w:t>30 June 2019</w:t>
            </w:r>
          </w:p>
        </w:tc>
        <w:tc>
          <w:tcPr>
            <w:tcW w:w="850" w:type="dxa"/>
            <w:tcBorders>
              <w:top w:val="single" w:color="auto" w:sz="4" w:space="0"/>
            </w:tcBorders>
            <w:vAlign w:val="bottom"/>
          </w:tcPr>
          <w:p w:rsidRPr="00B638CD" w:rsidR="00B638CD" w:rsidP="00FB4DB5" w:rsidRDefault="00B638CD" w14:paraId="32F7EDA2" w14:textId="77777777">
            <w:pPr>
              <w:pStyle w:val="Tablebody"/>
              <w:cnfStyle w:val="100000000000"/>
            </w:pPr>
            <w:r w:rsidRPr="00B638CD">
              <w:t>Current</w:t>
            </w:r>
          </w:p>
        </w:tc>
        <w:tc>
          <w:tcPr>
            <w:tcW w:w="992" w:type="dxa"/>
            <w:tcBorders>
              <w:top w:val="single" w:color="auto" w:sz="4" w:space="0"/>
            </w:tcBorders>
            <w:vAlign w:val="bottom"/>
          </w:tcPr>
          <w:p w:rsidRPr="00B638CD" w:rsidR="00B638CD" w:rsidP="00FB4DB5" w:rsidRDefault="00B638CD" w14:paraId="6C642D53" w14:textId="77777777">
            <w:pPr>
              <w:pStyle w:val="Tablebody"/>
              <w:cnfStyle w:val="100000000000"/>
            </w:pPr>
            <w:r w:rsidRPr="00B638CD">
              <w:t xml:space="preserve">Less than </w:t>
            </w:r>
            <w:r w:rsidRPr="00B638CD">
              <w:br/>
              <w:t>1 month</w:t>
            </w:r>
          </w:p>
        </w:tc>
        <w:tc>
          <w:tcPr>
            <w:tcW w:w="851" w:type="dxa"/>
            <w:tcBorders>
              <w:top w:val="single" w:color="auto" w:sz="4" w:space="0"/>
            </w:tcBorders>
            <w:vAlign w:val="bottom"/>
          </w:tcPr>
          <w:p w:rsidRPr="00B638CD" w:rsidR="00B638CD" w:rsidP="00FB4DB5" w:rsidRDefault="00B638CD" w14:paraId="5A2BC24F" w14:textId="77777777">
            <w:pPr>
              <w:pStyle w:val="Tablebody"/>
              <w:cnfStyle w:val="100000000000"/>
            </w:pPr>
            <w:r w:rsidRPr="00B638CD">
              <w:t>1 to 3 months</w:t>
            </w:r>
          </w:p>
        </w:tc>
        <w:tc>
          <w:tcPr>
            <w:tcW w:w="992" w:type="dxa"/>
            <w:tcBorders>
              <w:top w:val="single" w:color="auto" w:sz="4" w:space="0"/>
            </w:tcBorders>
            <w:vAlign w:val="bottom"/>
          </w:tcPr>
          <w:p w:rsidRPr="00B638CD" w:rsidR="00B638CD" w:rsidP="00FB4DB5" w:rsidRDefault="00B638CD" w14:paraId="5BCA45F6" w14:textId="77777777">
            <w:pPr>
              <w:pStyle w:val="Tablebody"/>
              <w:cnfStyle w:val="100000000000"/>
            </w:pPr>
            <w:r w:rsidRPr="00B638CD">
              <w:t>3 months to 1 year</w:t>
            </w:r>
          </w:p>
        </w:tc>
        <w:tc>
          <w:tcPr>
            <w:tcW w:w="1134" w:type="dxa"/>
            <w:tcBorders>
              <w:top w:val="single" w:color="auto" w:sz="4" w:space="0"/>
            </w:tcBorders>
            <w:vAlign w:val="bottom"/>
          </w:tcPr>
          <w:p w:rsidRPr="00B638CD" w:rsidR="00B638CD" w:rsidP="00FB4DB5" w:rsidRDefault="00B638CD" w14:paraId="79EAD278" w14:textId="77777777">
            <w:pPr>
              <w:pStyle w:val="Tablebody"/>
              <w:cnfStyle w:val="100000000000"/>
            </w:pPr>
            <w:r w:rsidRPr="00B638CD">
              <w:t>1 to 5 years</w:t>
            </w:r>
          </w:p>
        </w:tc>
        <w:tc>
          <w:tcPr>
            <w:tcW w:w="1134" w:type="dxa"/>
            <w:tcBorders>
              <w:top w:val="single" w:color="auto" w:sz="4" w:space="0"/>
            </w:tcBorders>
            <w:vAlign w:val="bottom"/>
          </w:tcPr>
          <w:p w:rsidRPr="00B638CD" w:rsidR="00B638CD" w:rsidP="00FB4DB5" w:rsidRDefault="00B638CD" w14:paraId="40993935" w14:textId="77777777">
            <w:pPr>
              <w:pStyle w:val="Tablebody"/>
              <w:cnfStyle w:val="100000000000"/>
            </w:pPr>
            <w:r w:rsidRPr="00B638CD">
              <w:t>Total</w:t>
            </w:r>
          </w:p>
        </w:tc>
      </w:tr>
      <w:tr w:rsidRPr="00B638CD" w:rsidR="00B638CD" w:rsidTr="00FB4DB5" w14:paraId="00DBF950" w14:textId="77777777">
        <w:trPr>
          <w:trHeight w:val="60"/>
        </w:trPr>
        <w:tc>
          <w:tcPr>
            <w:cnfStyle w:val="001000000000"/>
            <w:tcW w:w="4395" w:type="dxa"/>
          </w:tcPr>
          <w:p w:rsidRPr="00B638CD" w:rsidR="00B638CD" w:rsidP="00FB4DB5" w:rsidRDefault="00B638CD" w14:paraId="67B55848" w14:textId="77777777">
            <w:pPr>
              <w:pStyle w:val="Tablebody"/>
            </w:pPr>
            <w:r w:rsidRPr="00B638CD">
              <w:t>Expected loss rate</w:t>
            </w:r>
          </w:p>
        </w:tc>
        <w:tc>
          <w:tcPr>
            <w:tcW w:w="850" w:type="dxa"/>
            <w:tcBorders>
              <w:bottom w:val="nil"/>
            </w:tcBorders>
          </w:tcPr>
          <w:p w:rsidRPr="00B638CD" w:rsidR="00B638CD" w:rsidP="00FB4DB5" w:rsidRDefault="00B638CD" w14:paraId="3308C069" w14:textId="77777777">
            <w:pPr>
              <w:pStyle w:val="Tablebody"/>
              <w:cnfStyle w:val="000000000000"/>
            </w:pPr>
            <w:r w:rsidRPr="00B638CD">
              <w:t>1%</w:t>
            </w:r>
          </w:p>
        </w:tc>
        <w:tc>
          <w:tcPr>
            <w:tcW w:w="992" w:type="dxa"/>
            <w:tcBorders>
              <w:bottom w:val="nil"/>
            </w:tcBorders>
          </w:tcPr>
          <w:p w:rsidRPr="00B638CD" w:rsidR="00B638CD" w:rsidP="00FB4DB5" w:rsidRDefault="00B638CD" w14:paraId="71CA5874" w14:textId="77777777">
            <w:pPr>
              <w:pStyle w:val="Tablebody"/>
              <w:cnfStyle w:val="000000000000"/>
            </w:pPr>
            <w:r w:rsidRPr="00B638CD">
              <w:t>1%</w:t>
            </w:r>
          </w:p>
        </w:tc>
        <w:tc>
          <w:tcPr>
            <w:tcW w:w="851" w:type="dxa"/>
            <w:tcBorders>
              <w:bottom w:val="nil"/>
            </w:tcBorders>
          </w:tcPr>
          <w:p w:rsidRPr="00B638CD" w:rsidR="00B638CD" w:rsidP="00FB4DB5" w:rsidRDefault="00B638CD" w14:paraId="7AB051F3" w14:textId="77777777">
            <w:pPr>
              <w:pStyle w:val="Tablebody"/>
              <w:cnfStyle w:val="000000000000"/>
            </w:pPr>
            <w:r w:rsidRPr="00B638CD">
              <w:t>1%</w:t>
            </w:r>
          </w:p>
        </w:tc>
        <w:tc>
          <w:tcPr>
            <w:tcW w:w="992" w:type="dxa"/>
            <w:tcBorders>
              <w:bottom w:val="nil"/>
            </w:tcBorders>
          </w:tcPr>
          <w:p w:rsidRPr="00B638CD" w:rsidR="00B638CD" w:rsidP="00FB4DB5" w:rsidRDefault="00B638CD" w14:paraId="5944C233" w14:textId="77777777">
            <w:pPr>
              <w:pStyle w:val="Tablebody"/>
              <w:cnfStyle w:val="000000000000"/>
            </w:pPr>
            <w:r w:rsidRPr="00B638CD">
              <w:t>100%</w:t>
            </w:r>
          </w:p>
        </w:tc>
        <w:tc>
          <w:tcPr>
            <w:tcW w:w="1134" w:type="dxa"/>
            <w:tcBorders>
              <w:bottom w:val="nil"/>
            </w:tcBorders>
          </w:tcPr>
          <w:p w:rsidRPr="00B638CD" w:rsidR="00B638CD" w:rsidP="00FB4DB5" w:rsidRDefault="00B638CD" w14:paraId="3DDB0029" w14:textId="77777777">
            <w:pPr>
              <w:pStyle w:val="Tablebody"/>
              <w:cnfStyle w:val="000000000000"/>
            </w:pPr>
            <w:r w:rsidRPr="00B638CD">
              <w:t>100%</w:t>
            </w:r>
          </w:p>
        </w:tc>
        <w:tc>
          <w:tcPr>
            <w:tcW w:w="1134" w:type="dxa"/>
            <w:tcBorders>
              <w:bottom w:val="nil"/>
            </w:tcBorders>
          </w:tcPr>
          <w:p w:rsidRPr="00B638CD" w:rsidR="00B638CD" w:rsidP="00FB4DB5" w:rsidRDefault="00B638CD" w14:paraId="15A1F260" w14:textId="77777777">
            <w:pPr>
              <w:pStyle w:val="Tablebody"/>
              <w:cnfStyle w:val="000000000000"/>
            </w:pPr>
          </w:p>
        </w:tc>
      </w:tr>
      <w:tr w:rsidRPr="00B638CD" w:rsidR="00B638CD" w:rsidTr="00FB4DB5" w14:paraId="188215DB" w14:textId="77777777">
        <w:trPr>
          <w:trHeight w:val="60"/>
        </w:trPr>
        <w:tc>
          <w:tcPr>
            <w:cnfStyle w:val="001000000000"/>
            <w:tcW w:w="4395" w:type="dxa"/>
            <w:tcBorders>
              <w:bottom w:val="single" w:color="auto" w:sz="4" w:space="0"/>
            </w:tcBorders>
          </w:tcPr>
          <w:p w:rsidRPr="00B638CD" w:rsidR="00B638CD" w:rsidP="00FB4DB5" w:rsidRDefault="00B638CD" w14:paraId="11F81A87" w14:textId="77777777">
            <w:pPr>
              <w:pStyle w:val="Tablebody"/>
            </w:pPr>
            <w:r w:rsidRPr="00B638CD">
              <w:t xml:space="preserve">Gross carrying </w:t>
            </w:r>
            <w:proofErr w:type="gramStart"/>
            <w:r w:rsidRPr="00B638CD">
              <w:t>amount</w:t>
            </w:r>
            <w:proofErr w:type="gramEnd"/>
            <w:r w:rsidRPr="00B638CD">
              <w:t xml:space="preserve"> of contractual receivables relating to the provision of goods and services</w:t>
            </w:r>
          </w:p>
        </w:tc>
        <w:tc>
          <w:tcPr>
            <w:tcW w:w="850" w:type="dxa"/>
            <w:tcBorders>
              <w:bottom w:val="single" w:color="auto" w:sz="4" w:space="0"/>
            </w:tcBorders>
          </w:tcPr>
          <w:p w:rsidRPr="00B638CD" w:rsidR="00B638CD" w:rsidP="00FB4DB5" w:rsidRDefault="00B638CD" w14:paraId="761E63D0" w14:textId="77777777">
            <w:pPr>
              <w:pStyle w:val="Tablebody"/>
              <w:cnfStyle w:val="000000000000"/>
            </w:pPr>
            <w:r w:rsidRPr="00B638CD">
              <w:t xml:space="preserve">4,779 </w:t>
            </w:r>
          </w:p>
        </w:tc>
        <w:tc>
          <w:tcPr>
            <w:tcW w:w="992" w:type="dxa"/>
            <w:tcBorders>
              <w:bottom w:val="single" w:color="auto" w:sz="4" w:space="0"/>
            </w:tcBorders>
          </w:tcPr>
          <w:p w:rsidRPr="00B638CD" w:rsidR="00B638CD" w:rsidP="00FB4DB5" w:rsidRDefault="00B638CD" w14:paraId="06E825CE" w14:textId="77777777">
            <w:pPr>
              <w:pStyle w:val="Tablebody"/>
              <w:cnfStyle w:val="000000000000"/>
            </w:pPr>
            <w:r w:rsidRPr="00B638CD">
              <w:t xml:space="preserve">8,814 </w:t>
            </w:r>
          </w:p>
        </w:tc>
        <w:tc>
          <w:tcPr>
            <w:tcW w:w="851" w:type="dxa"/>
            <w:tcBorders>
              <w:bottom w:val="single" w:color="auto" w:sz="4" w:space="0"/>
            </w:tcBorders>
          </w:tcPr>
          <w:p w:rsidRPr="00B638CD" w:rsidR="00B638CD" w:rsidP="00FB4DB5" w:rsidRDefault="00B638CD" w14:paraId="12FEF5AE" w14:textId="77777777">
            <w:pPr>
              <w:pStyle w:val="Tablebody"/>
              <w:cnfStyle w:val="000000000000"/>
            </w:pPr>
            <w:r w:rsidRPr="00B638CD">
              <w:t xml:space="preserve">1,844 </w:t>
            </w:r>
          </w:p>
        </w:tc>
        <w:tc>
          <w:tcPr>
            <w:tcW w:w="992" w:type="dxa"/>
            <w:tcBorders>
              <w:bottom w:val="single" w:color="auto" w:sz="4" w:space="0"/>
            </w:tcBorders>
          </w:tcPr>
          <w:p w:rsidRPr="00B638CD" w:rsidR="00B638CD" w:rsidP="00FB4DB5" w:rsidRDefault="00B638CD" w14:paraId="5A23BD45" w14:textId="77777777">
            <w:pPr>
              <w:pStyle w:val="Tablebody"/>
              <w:cnfStyle w:val="000000000000"/>
            </w:pPr>
            <w:r w:rsidRPr="00B638CD">
              <w:t xml:space="preserve">83 </w:t>
            </w:r>
          </w:p>
        </w:tc>
        <w:tc>
          <w:tcPr>
            <w:tcW w:w="1134" w:type="dxa"/>
            <w:tcBorders>
              <w:bottom w:val="single" w:color="auto" w:sz="4" w:space="0"/>
            </w:tcBorders>
          </w:tcPr>
          <w:p w:rsidRPr="00B638CD" w:rsidR="00B638CD" w:rsidP="00FB4DB5" w:rsidRDefault="00B638CD" w14:paraId="2820EE96" w14:textId="77777777">
            <w:pPr>
              <w:pStyle w:val="Tablebody"/>
              <w:cnfStyle w:val="000000000000"/>
            </w:pPr>
            <w:r w:rsidRPr="00B638CD">
              <w:t xml:space="preserve">1 </w:t>
            </w:r>
          </w:p>
        </w:tc>
        <w:tc>
          <w:tcPr>
            <w:tcW w:w="1134" w:type="dxa"/>
            <w:tcBorders>
              <w:bottom w:val="single" w:color="auto" w:sz="4" w:space="0"/>
            </w:tcBorders>
          </w:tcPr>
          <w:p w:rsidRPr="00B638CD" w:rsidR="00B638CD" w:rsidP="00FB4DB5" w:rsidRDefault="00B638CD" w14:paraId="126DC743" w14:textId="77777777">
            <w:pPr>
              <w:pStyle w:val="Tablebody"/>
              <w:cnfStyle w:val="000000000000"/>
            </w:pPr>
            <w:r w:rsidRPr="00B638CD">
              <w:t xml:space="preserve">15,521 </w:t>
            </w:r>
          </w:p>
        </w:tc>
      </w:tr>
      <w:tr w:rsidRPr="00B638CD" w:rsidR="00B638CD" w:rsidTr="00FB4DB5" w14:paraId="7E0FD8B0" w14:textId="77777777">
        <w:trPr>
          <w:trHeight w:val="60"/>
        </w:trPr>
        <w:tc>
          <w:tcPr>
            <w:cnfStyle w:val="001000000000"/>
            <w:tcW w:w="4395" w:type="dxa"/>
            <w:tcBorders>
              <w:top w:val="single" w:color="auto" w:sz="4" w:space="0"/>
              <w:bottom w:val="single" w:color="auto" w:sz="4" w:space="0"/>
            </w:tcBorders>
          </w:tcPr>
          <w:p w:rsidRPr="00B638CD" w:rsidR="00B638CD" w:rsidP="00FB4DB5" w:rsidRDefault="00B638CD" w14:paraId="518D3518" w14:textId="77777777">
            <w:pPr>
              <w:pStyle w:val="Tablebody"/>
            </w:pPr>
            <w:r w:rsidRPr="00B638CD">
              <w:t>Loss allowance</w:t>
            </w:r>
          </w:p>
        </w:tc>
        <w:tc>
          <w:tcPr>
            <w:tcW w:w="850" w:type="dxa"/>
            <w:tcBorders>
              <w:top w:val="single" w:color="auto" w:sz="4" w:space="0"/>
              <w:bottom w:val="single" w:color="auto" w:sz="4" w:space="0"/>
            </w:tcBorders>
          </w:tcPr>
          <w:p w:rsidRPr="00B638CD" w:rsidR="00B638CD" w:rsidP="00FB4DB5" w:rsidRDefault="00B638CD" w14:paraId="313ABEF3" w14:textId="77777777">
            <w:pPr>
              <w:pStyle w:val="Tablebody"/>
              <w:cnfStyle w:val="000000000000"/>
            </w:pPr>
            <w:r w:rsidRPr="00B638CD">
              <w:t xml:space="preserve">48 </w:t>
            </w:r>
          </w:p>
        </w:tc>
        <w:tc>
          <w:tcPr>
            <w:tcW w:w="992" w:type="dxa"/>
            <w:tcBorders>
              <w:top w:val="single" w:color="auto" w:sz="4" w:space="0"/>
              <w:bottom w:val="single" w:color="auto" w:sz="4" w:space="0"/>
            </w:tcBorders>
          </w:tcPr>
          <w:p w:rsidRPr="00B638CD" w:rsidR="00B638CD" w:rsidP="00FB4DB5" w:rsidRDefault="00B638CD" w14:paraId="35BC32F7" w14:textId="77777777">
            <w:pPr>
              <w:pStyle w:val="Tablebody"/>
              <w:cnfStyle w:val="000000000000"/>
            </w:pPr>
            <w:r w:rsidRPr="00B638CD">
              <w:t xml:space="preserve">88 </w:t>
            </w:r>
          </w:p>
        </w:tc>
        <w:tc>
          <w:tcPr>
            <w:tcW w:w="851" w:type="dxa"/>
            <w:tcBorders>
              <w:top w:val="single" w:color="auto" w:sz="4" w:space="0"/>
              <w:bottom w:val="single" w:color="auto" w:sz="4" w:space="0"/>
            </w:tcBorders>
          </w:tcPr>
          <w:p w:rsidRPr="00B638CD" w:rsidR="00B638CD" w:rsidP="00FB4DB5" w:rsidRDefault="00B638CD" w14:paraId="0FFBFA89" w14:textId="77777777">
            <w:pPr>
              <w:pStyle w:val="Tablebody"/>
              <w:cnfStyle w:val="000000000000"/>
            </w:pPr>
            <w:r w:rsidRPr="00B638CD">
              <w:t xml:space="preserve">18 </w:t>
            </w:r>
          </w:p>
        </w:tc>
        <w:tc>
          <w:tcPr>
            <w:tcW w:w="992" w:type="dxa"/>
            <w:tcBorders>
              <w:top w:val="single" w:color="auto" w:sz="4" w:space="0"/>
              <w:bottom w:val="single" w:color="auto" w:sz="4" w:space="0"/>
            </w:tcBorders>
          </w:tcPr>
          <w:p w:rsidRPr="00B638CD" w:rsidR="00B638CD" w:rsidP="00FB4DB5" w:rsidRDefault="00B638CD" w14:paraId="50C71437" w14:textId="77777777">
            <w:pPr>
              <w:pStyle w:val="Tablebody"/>
              <w:cnfStyle w:val="000000000000"/>
            </w:pPr>
            <w:r w:rsidRPr="00B638CD">
              <w:t xml:space="preserve">83 </w:t>
            </w:r>
          </w:p>
        </w:tc>
        <w:tc>
          <w:tcPr>
            <w:tcW w:w="1134" w:type="dxa"/>
            <w:tcBorders>
              <w:top w:val="single" w:color="auto" w:sz="4" w:space="0"/>
              <w:bottom w:val="single" w:color="auto" w:sz="4" w:space="0"/>
            </w:tcBorders>
          </w:tcPr>
          <w:p w:rsidRPr="00B638CD" w:rsidR="00B638CD" w:rsidP="00FB4DB5" w:rsidRDefault="00B638CD" w14:paraId="005F4F89" w14:textId="77777777">
            <w:pPr>
              <w:pStyle w:val="Tablebody"/>
              <w:cnfStyle w:val="000000000000"/>
            </w:pPr>
            <w:r w:rsidRPr="00B638CD">
              <w:t xml:space="preserve">1 </w:t>
            </w:r>
          </w:p>
        </w:tc>
        <w:tc>
          <w:tcPr>
            <w:tcW w:w="1134" w:type="dxa"/>
            <w:tcBorders>
              <w:top w:val="single" w:color="auto" w:sz="4" w:space="0"/>
              <w:bottom w:val="single" w:color="auto" w:sz="4" w:space="0"/>
            </w:tcBorders>
          </w:tcPr>
          <w:p w:rsidRPr="00B638CD" w:rsidR="00B638CD" w:rsidP="00FB4DB5" w:rsidRDefault="00B638CD" w14:paraId="637AEE2B" w14:textId="77777777">
            <w:pPr>
              <w:pStyle w:val="Tablebody"/>
              <w:cnfStyle w:val="000000000000"/>
            </w:pPr>
            <w:r w:rsidRPr="00B638CD">
              <w:t xml:space="preserve">238 </w:t>
            </w:r>
          </w:p>
        </w:tc>
      </w:tr>
      <w:tr w:rsidRPr="00B638CD" w:rsidR="00B638CD" w:rsidTr="00FB4DB5" w14:paraId="5974F632" w14:textId="77777777">
        <w:trPr>
          <w:trHeight w:val="60"/>
        </w:trPr>
        <w:tc>
          <w:tcPr>
            <w:cnfStyle w:val="001000000000"/>
            <w:tcW w:w="4395" w:type="dxa"/>
            <w:tcBorders>
              <w:top w:val="single" w:color="auto" w:sz="4" w:space="0"/>
            </w:tcBorders>
          </w:tcPr>
          <w:p w:rsidRPr="00B638CD" w:rsidR="00B638CD" w:rsidP="00FB4DB5" w:rsidRDefault="00B638CD" w14:paraId="40F8C3D6" w14:textId="77777777">
            <w:pPr>
              <w:pStyle w:val="Tablebody"/>
            </w:pPr>
            <w:r w:rsidRPr="00B638CD">
              <w:t>Expected loss rate</w:t>
            </w:r>
          </w:p>
        </w:tc>
        <w:tc>
          <w:tcPr>
            <w:tcW w:w="850" w:type="dxa"/>
            <w:tcBorders>
              <w:top w:val="single" w:color="auto" w:sz="4" w:space="0"/>
              <w:bottom w:val="nil"/>
            </w:tcBorders>
          </w:tcPr>
          <w:p w:rsidRPr="00B638CD" w:rsidR="00B638CD" w:rsidP="00FB4DB5" w:rsidRDefault="00B638CD" w14:paraId="227DB1CD" w14:textId="77777777">
            <w:pPr>
              <w:pStyle w:val="Tablebody"/>
              <w:cnfStyle w:val="000000000000"/>
            </w:pPr>
            <w:r w:rsidRPr="00B638CD">
              <w:t>17%</w:t>
            </w:r>
          </w:p>
        </w:tc>
        <w:tc>
          <w:tcPr>
            <w:tcW w:w="992" w:type="dxa"/>
            <w:tcBorders>
              <w:top w:val="single" w:color="auto" w:sz="4" w:space="0"/>
              <w:bottom w:val="nil"/>
            </w:tcBorders>
          </w:tcPr>
          <w:p w:rsidRPr="00B638CD" w:rsidR="00B638CD" w:rsidP="00FB4DB5" w:rsidRDefault="00B638CD" w14:paraId="4B1ABCC5" w14:textId="77777777">
            <w:pPr>
              <w:pStyle w:val="Tablebody"/>
              <w:cnfStyle w:val="000000000000"/>
            </w:pPr>
          </w:p>
        </w:tc>
        <w:tc>
          <w:tcPr>
            <w:tcW w:w="851" w:type="dxa"/>
            <w:tcBorders>
              <w:top w:val="single" w:color="auto" w:sz="4" w:space="0"/>
              <w:bottom w:val="nil"/>
            </w:tcBorders>
          </w:tcPr>
          <w:p w:rsidRPr="00B638CD" w:rsidR="00B638CD" w:rsidP="00FB4DB5" w:rsidRDefault="00B638CD" w14:paraId="5BC8AD5A" w14:textId="77777777">
            <w:pPr>
              <w:pStyle w:val="Tablebody"/>
              <w:cnfStyle w:val="000000000000"/>
            </w:pPr>
          </w:p>
        </w:tc>
        <w:tc>
          <w:tcPr>
            <w:tcW w:w="992" w:type="dxa"/>
            <w:tcBorders>
              <w:top w:val="single" w:color="auto" w:sz="4" w:space="0"/>
              <w:bottom w:val="nil"/>
            </w:tcBorders>
          </w:tcPr>
          <w:p w:rsidRPr="00B638CD" w:rsidR="00B638CD" w:rsidP="00FB4DB5" w:rsidRDefault="00B638CD" w14:paraId="3CAF4317" w14:textId="77777777">
            <w:pPr>
              <w:pStyle w:val="Tablebody"/>
              <w:cnfStyle w:val="000000000000"/>
            </w:pPr>
          </w:p>
        </w:tc>
        <w:tc>
          <w:tcPr>
            <w:tcW w:w="1134" w:type="dxa"/>
            <w:tcBorders>
              <w:top w:val="single" w:color="auto" w:sz="4" w:space="0"/>
              <w:bottom w:val="nil"/>
            </w:tcBorders>
          </w:tcPr>
          <w:p w:rsidRPr="00B638CD" w:rsidR="00B638CD" w:rsidP="00FB4DB5" w:rsidRDefault="00B638CD" w14:paraId="2AADAAB0" w14:textId="77777777">
            <w:pPr>
              <w:pStyle w:val="Tablebody"/>
              <w:cnfStyle w:val="000000000000"/>
            </w:pPr>
          </w:p>
        </w:tc>
        <w:tc>
          <w:tcPr>
            <w:tcW w:w="1134" w:type="dxa"/>
            <w:tcBorders>
              <w:top w:val="single" w:color="auto" w:sz="4" w:space="0"/>
              <w:bottom w:val="nil"/>
            </w:tcBorders>
          </w:tcPr>
          <w:p w:rsidRPr="00B638CD" w:rsidR="00B638CD" w:rsidP="00FB4DB5" w:rsidRDefault="00B638CD" w14:paraId="6379F9E7" w14:textId="77777777">
            <w:pPr>
              <w:pStyle w:val="Tablebody"/>
              <w:cnfStyle w:val="000000000000"/>
            </w:pPr>
          </w:p>
        </w:tc>
      </w:tr>
      <w:tr w:rsidRPr="00B638CD" w:rsidR="00B638CD" w:rsidTr="00FB4DB5" w14:paraId="6BE8B7DD" w14:textId="77777777">
        <w:trPr>
          <w:trHeight w:val="60"/>
        </w:trPr>
        <w:tc>
          <w:tcPr>
            <w:cnfStyle w:val="001000000000"/>
            <w:tcW w:w="4395" w:type="dxa"/>
            <w:tcBorders>
              <w:bottom w:val="single" w:color="auto" w:sz="4" w:space="0"/>
            </w:tcBorders>
          </w:tcPr>
          <w:p w:rsidRPr="00B638CD" w:rsidR="00B638CD" w:rsidP="00FB4DB5" w:rsidRDefault="00B638CD" w14:paraId="7715CFDA" w14:textId="77777777">
            <w:pPr>
              <w:pStyle w:val="Tablebody"/>
            </w:pPr>
            <w:r w:rsidRPr="00B638CD">
              <w:t>Gross carrying amount of other contractual receivables</w:t>
            </w:r>
          </w:p>
        </w:tc>
        <w:tc>
          <w:tcPr>
            <w:tcW w:w="850" w:type="dxa"/>
            <w:tcBorders>
              <w:top w:val="nil"/>
              <w:bottom w:val="single" w:color="auto" w:sz="4" w:space="0"/>
            </w:tcBorders>
          </w:tcPr>
          <w:p w:rsidRPr="00B638CD" w:rsidR="00B638CD" w:rsidP="00FB4DB5" w:rsidRDefault="00B638CD" w14:paraId="1AD3C96C" w14:textId="77777777">
            <w:pPr>
              <w:pStyle w:val="Tablebody"/>
              <w:cnfStyle w:val="000000000000"/>
            </w:pPr>
            <w:r w:rsidRPr="00B638CD">
              <w:t xml:space="preserve">5,763 </w:t>
            </w:r>
          </w:p>
        </w:tc>
        <w:tc>
          <w:tcPr>
            <w:tcW w:w="992" w:type="dxa"/>
            <w:tcBorders>
              <w:top w:val="nil"/>
              <w:bottom w:val="single" w:color="auto" w:sz="4" w:space="0"/>
            </w:tcBorders>
          </w:tcPr>
          <w:p w:rsidRPr="00B638CD" w:rsidR="00B638CD" w:rsidP="00FB4DB5" w:rsidRDefault="00B638CD" w14:paraId="49E2E503" w14:textId="77777777">
            <w:pPr>
              <w:pStyle w:val="Tablebody"/>
              <w:cnfStyle w:val="000000000000"/>
            </w:pPr>
          </w:p>
        </w:tc>
        <w:tc>
          <w:tcPr>
            <w:tcW w:w="851" w:type="dxa"/>
            <w:tcBorders>
              <w:top w:val="nil"/>
              <w:bottom w:val="single" w:color="auto" w:sz="4" w:space="0"/>
            </w:tcBorders>
          </w:tcPr>
          <w:p w:rsidRPr="00B638CD" w:rsidR="00B638CD" w:rsidP="00FB4DB5" w:rsidRDefault="00B638CD" w14:paraId="20788772" w14:textId="77777777">
            <w:pPr>
              <w:pStyle w:val="Tablebody"/>
              <w:cnfStyle w:val="000000000000"/>
            </w:pPr>
          </w:p>
        </w:tc>
        <w:tc>
          <w:tcPr>
            <w:tcW w:w="992" w:type="dxa"/>
            <w:tcBorders>
              <w:top w:val="nil"/>
              <w:bottom w:val="single" w:color="auto" w:sz="4" w:space="0"/>
            </w:tcBorders>
          </w:tcPr>
          <w:p w:rsidRPr="00B638CD" w:rsidR="00B638CD" w:rsidP="00FB4DB5" w:rsidRDefault="00B638CD" w14:paraId="4AF0F4B5" w14:textId="77777777">
            <w:pPr>
              <w:pStyle w:val="Tablebody"/>
              <w:cnfStyle w:val="000000000000"/>
            </w:pPr>
          </w:p>
        </w:tc>
        <w:tc>
          <w:tcPr>
            <w:tcW w:w="1134" w:type="dxa"/>
            <w:tcBorders>
              <w:top w:val="nil"/>
              <w:bottom w:val="single" w:color="auto" w:sz="4" w:space="0"/>
            </w:tcBorders>
          </w:tcPr>
          <w:p w:rsidRPr="00B638CD" w:rsidR="00B638CD" w:rsidP="00FB4DB5" w:rsidRDefault="00B638CD" w14:paraId="18E8AADC" w14:textId="77777777">
            <w:pPr>
              <w:pStyle w:val="Tablebody"/>
              <w:cnfStyle w:val="000000000000"/>
            </w:pPr>
          </w:p>
        </w:tc>
        <w:tc>
          <w:tcPr>
            <w:tcW w:w="1134" w:type="dxa"/>
            <w:tcBorders>
              <w:top w:val="nil"/>
              <w:bottom w:val="single" w:color="auto" w:sz="4" w:space="0"/>
            </w:tcBorders>
          </w:tcPr>
          <w:p w:rsidRPr="00B638CD" w:rsidR="00B638CD" w:rsidP="00FB4DB5" w:rsidRDefault="00B638CD" w14:paraId="30EF6B00" w14:textId="77777777">
            <w:pPr>
              <w:pStyle w:val="Tablebody"/>
              <w:cnfStyle w:val="000000000000"/>
            </w:pPr>
            <w:r w:rsidRPr="00B638CD">
              <w:t xml:space="preserve">5,763 </w:t>
            </w:r>
          </w:p>
        </w:tc>
      </w:tr>
      <w:tr w:rsidRPr="00B638CD" w:rsidR="00B638CD" w:rsidTr="00FB4DB5" w14:paraId="3178806C" w14:textId="77777777">
        <w:trPr>
          <w:trHeight w:val="60"/>
        </w:trPr>
        <w:tc>
          <w:tcPr>
            <w:cnfStyle w:val="001000000000"/>
            <w:tcW w:w="4395" w:type="dxa"/>
            <w:tcBorders>
              <w:top w:val="single" w:color="auto" w:sz="4" w:space="0"/>
              <w:bottom w:val="single" w:color="auto" w:sz="4" w:space="0"/>
            </w:tcBorders>
          </w:tcPr>
          <w:p w:rsidRPr="00B638CD" w:rsidR="00B638CD" w:rsidP="00FB4DB5" w:rsidRDefault="00B638CD" w14:paraId="59E28375" w14:textId="77777777">
            <w:pPr>
              <w:pStyle w:val="Tablebody"/>
            </w:pPr>
            <w:r w:rsidRPr="00B638CD">
              <w:t>Loss allowance</w:t>
            </w:r>
          </w:p>
        </w:tc>
        <w:tc>
          <w:tcPr>
            <w:tcW w:w="850" w:type="dxa"/>
            <w:tcBorders>
              <w:top w:val="single" w:color="auto" w:sz="4" w:space="0"/>
              <w:bottom w:val="single" w:color="auto" w:sz="4" w:space="0"/>
            </w:tcBorders>
          </w:tcPr>
          <w:p w:rsidRPr="00B638CD" w:rsidR="00B638CD" w:rsidP="00FB4DB5" w:rsidRDefault="00B638CD" w14:paraId="61DA082D" w14:textId="77777777">
            <w:pPr>
              <w:pStyle w:val="Tablebody"/>
              <w:cnfStyle w:val="000000000000"/>
            </w:pPr>
            <w:r w:rsidRPr="00B638CD">
              <w:t xml:space="preserve">984 </w:t>
            </w:r>
          </w:p>
        </w:tc>
        <w:tc>
          <w:tcPr>
            <w:tcW w:w="992" w:type="dxa"/>
            <w:tcBorders>
              <w:top w:val="single" w:color="auto" w:sz="4" w:space="0"/>
              <w:bottom w:val="single" w:color="auto" w:sz="4" w:space="0"/>
            </w:tcBorders>
          </w:tcPr>
          <w:p w:rsidRPr="00B638CD" w:rsidR="00B638CD" w:rsidP="00FB4DB5" w:rsidRDefault="00B638CD" w14:paraId="04789D0A" w14:textId="77777777">
            <w:pPr>
              <w:pStyle w:val="Tablebody"/>
              <w:cnfStyle w:val="000000000000"/>
            </w:pPr>
            <w:r w:rsidRPr="00B638CD">
              <w:t xml:space="preserve">0 </w:t>
            </w:r>
          </w:p>
        </w:tc>
        <w:tc>
          <w:tcPr>
            <w:tcW w:w="851" w:type="dxa"/>
            <w:tcBorders>
              <w:top w:val="single" w:color="auto" w:sz="4" w:space="0"/>
              <w:bottom w:val="single" w:color="auto" w:sz="4" w:space="0"/>
            </w:tcBorders>
          </w:tcPr>
          <w:p w:rsidRPr="00B638CD" w:rsidR="00B638CD" w:rsidP="00FB4DB5" w:rsidRDefault="00B638CD" w14:paraId="222D3152" w14:textId="77777777">
            <w:pPr>
              <w:pStyle w:val="Tablebody"/>
              <w:cnfStyle w:val="000000000000"/>
            </w:pPr>
            <w:r w:rsidRPr="00B638CD">
              <w:t xml:space="preserve">0 </w:t>
            </w:r>
          </w:p>
        </w:tc>
        <w:tc>
          <w:tcPr>
            <w:tcW w:w="992" w:type="dxa"/>
            <w:tcBorders>
              <w:top w:val="single" w:color="auto" w:sz="4" w:space="0"/>
              <w:bottom w:val="single" w:color="auto" w:sz="4" w:space="0"/>
            </w:tcBorders>
          </w:tcPr>
          <w:p w:rsidRPr="00B638CD" w:rsidR="00B638CD" w:rsidP="00FB4DB5" w:rsidRDefault="00B638CD" w14:paraId="3AC9E278" w14:textId="77777777">
            <w:pPr>
              <w:pStyle w:val="Tablebody"/>
              <w:cnfStyle w:val="000000000000"/>
            </w:pPr>
            <w:r w:rsidRPr="00B638CD">
              <w:t xml:space="preserve">0 </w:t>
            </w:r>
          </w:p>
        </w:tc>
        <w:tc>
          <w:tcPr>
            <w:tcW w:w="1134" w:type="dxa"/>
            <w:tcBorders>
              <w:top w:val="single" w:color="auto" w:sz="4" w:space="0"/>
              <w:bottom w:val="single" w:color="auto" w:sz="4" w:space="0"/>
            </w:tcBorders>
          </w:tcPr>
          <w:p w:rsidRPr="00B638CD" w:rsidR="00B638CD" w:rsidP="00FB4DB5" w:rsidRDefault="00B638CD" w14:paraId="6E01DA9A" w14:textId="77777777">
            <w:pPr>
              <w:pStyle w:val="Tablebody"/>
              <w:cnfStyle w:val="000000000000"/>
            </w:pPr>
            <w:r w:rsidRPr="00B638CD">
              <w:t xml:space="preserve">0 </w:t>
            </w:r>
          </w:p>
        </w:tc>
        <w:tc>
          <w:tcPr>
            <w:tcW w:w="1134" w:type="dxa"/>
            <w:tcBorders>
              <w:top w:val="single" w:color="auto" w:sz="4" w:space="0"/>
              <w:bottom w:val="single" w:color="auto" w:sz="4" w:space="0"/>
            </w:tcBorders>
          </w:tcPr>
          <w:p w:rsidRPr="00B638CD" w:rsidR="00B638CD" w:rsidP="00FB4DB5" w:rsidRDefault="00B638CD" w14:paraId="582C2AF3" w14:textId="77777777">
            <w:pPr>
              <w:pStyle w:val="Tablebody"/>
              <w:cnfStyle w:val="000000000000"/>
            </w:pPr>
            <w:r w:rsidRPr="00B638CD">
              <w:t xml:space="preserve">984 </w:t>
            </w:r>
          </w:p>
        </w:tc>
      </w:tr>
    </w:tbl>
    <w:p w:rsidRPr="00B638CD" w:rsidR="00B638CD" w:rsidP="00B638CD" w:rsidRDefault="00B638CD" w14:paraId="76E38865" w14:textId="77777777"/>
    <w:p w:rsidRPr="00B638CD" w:rsidR="00B638CD" w:rsidP="00B638CD" w:rsidRDefault="00B638CD" w14:paraId="11F490BE" w14:textId="77777777">
      <w:r w:rsidRPr="00B638CD">
        <w:t>Reconciliation of the movement in the allowance for impairment losses of contractual receivables is shown as follows.</w:t>
      </w:r>
    </w:p>
    <w:tbl>
      <w:tblPr>
        <w:tblStyle w:val="TableGrid"/>
        <w:tblW w:w="0" w:type="auto"/>
        <w:tblBorders>
          <w:bottom w:val="single" w:color="auto" w:sz="4" w:space="0"/>
        </w:tblBorders>
        <w:tblLayout w:type="fixed"/>
        <w:tblLook w:firstRow="1" w:lastRow="0" w:firstColumn="1" w:lastColumn="0" w:noHBand="0" w:noVBand="0" w:val="00A0"/>
      </w:tblPr>
      <w:tblGrid>
        <w:gridCol w:w="7087"/>
        <w:gridCol w:w="1560"/>
        <w:gridCol w:w="1701"/>
      </w:tblGrid>
      <w:tr w:rsidRPr="00B638CD" w:rsidR="00B638CD" w:rsidTr="00FB4DB5" w14:paraId="7C49C5A3" w14:textId="77777777">
        <w:trPr>
          <w:cnfStyle w:val="100000000000"/>
          <w:trHeight w:val="60"/>
          <w:tblHeader/>
        </w:trPr>
        <w:tc>
          <w:tcPr>
            <w:cnfStyle w:val="001000000000"/>
            <w:tcW w:w="7087" w:type="dxa"/>
            <w:tcBorders>
              <w:bottom w:val="single" w:color="auto" w:sz="4" w:space="0"/>
            </w:tcBorders>
          </w:tcPr>
          <w:p w:rsidRPr="00B638CD" w:rsidR="00B638CD" w:rsidP="00FB4DB5" w:rsidRDefault="00B638CD" w14:paraId="6E617AD9" w14:textId="77777777">
            <w:pPr>
              <w:pStyle w:val="Tablebody"/>
            </w:pPr>
          </w:p>
        </w:tc>
        <w:tc>
          <w:tcPr>
            <w:tcW w:w="1560" w:type="dxa"/>
            <w:tcBorders>
              <w:bottom w:val="single" w:color="auto" w:sz="4" w:space="0"/>
            </w:tcBorders>
          </w:tcPr>
          <w:p w:rsidRPr="00B638CD" w:rsidR="00B638CD" w:rsidP="00FB4DB5" w:rsidRDefault="00B638CD" w14:paraId="2CB2CF05" w14:textId="77777777">
            <w:pPr>
              <w:pStyle w:val="Tablebody"/>
              <w:cnfStyle w:val="100000000000"/>
            </w:pPr>
          </w:p>
        </w:tc>
        <w:tc>
          <w:tcPr>
            <w:tcW w:w="1701" w:type="dxa"/>
            <w:tcBorders>
              <w:bottom w:val="single" w:color="auto" w:sz="4" w:space="0"/>
            </w:tcBorders>
          </w:tcPr>
          <w:p w:rsidRPr="00B638CD" w:rsidR="00B638CD" w:rsidP="00FB4DB5" w:rsidRDefault="00B638CD" w14:paraId="62BCB3C7" w14:textId="77777777">
            <w:pPr>
              <w:pStyle w:val="Tablebody"/>
              <w:cnfStyle w:val="100000000000"/>
            </w:pPr>
            <w:r w:rsidRPr="00B638CD">
              <w:t>($ thousand)</w:t>
            </w:r>
          </w:p>
        </w:tc>
      </w:tr>
      <w:tr w:rsidRPr="00B638CD" w:rsidR="00B638CD" w:rsidTr="00FB4DB5" w14:paraId="3848717D" w14:textId="77777777">
        <w:trPr>
          <w:cnfStyle w:val="100000000000"/>
          <w:trHeight w:val="60"/>
          <w:tblHeader/>
        </w:trPr>
        <w:tc>
          <w:tcPr>
            <w:cnfStyle w:val="001000000000"/>
            <w:tcW w:w="7087" w:type="dxa"/>
            <w:tcBorders>
              <w:top w:val="single" w:color="auto" w:sz="4" w:space="0"/>
            </w:tcBorders>
          </w:tcPr>
          <w:p w:rsidRPr="00B638CD" w:rsidR="00B638CD" w:rsidP="00FB4DB5" w:rsidRDefault="00B638CD" w14:paraId="352FF115" w14:textId="77777777">
            <w:pPr>
              <w:pStyle w:val="Tablebody"/>
            </w:pPr>
          </w:p>
        </w:tc>
        <w:tc>
          <w:tcPr>
            <w:tcW w:w="1560" w:type="dxa"/>
            <w:tcBorders>
              <w:top w:val="single" w:color="auto" w:sz="4" w:space="0"/>
            </w:tcBorders>
          </w:tcPr>
          <w:p w:rsidRPr="00B638CD" w:rsidR="00B638CD" w:rsidP="00FB4DB5" w:rsidRDefault="00B638CD" w14:paraId="0B4077A4" w14:textId="77777777">
            <w:pPr>
              <w:pStyle w:val="Tablebody"/>
              <w:cnfStyle w:val="100000000000"/>
            </w:pPr>
            <w:r w:rsidRPr="00B638CD">
              <w:t>2020</w:t>
            </w:r>
          </w:p>
        </w:tc>
        <w:tc>
          <w:tcPr>
            <w:tcW w:w="1701" w:type="dxa"/>
            <w:tcBorders>
              <w:top w:val="single" w:color="auto" w:sz="4" w:space="0"/>
            </w:tcBorders>
          </w:tcPr>
          <w:p w:rsidRPr="00B638CD" w:rsidR="00B638CD" w:rsidP="00FB4DB5" w:rsidRDefault="00B638CD" w14:paraId="433A8D38" w14:textId="77777777">
            <w:pPr>
              <w:pStyle w:val="Tablebody"/>
              <w:cnfStyle w:val="100000000000"/>
            </w:pPr>
            <w:r w:rsidRPr="00B638CD">
              <w:t>2019</w:t>
            </w:r>
          </w:p>
        </w:tc>
      </w:tr>
      <w:tr w:rsidRPr="00FB4DB5" w:rsidR="00B638CD" w:rsidTr="00FB4DB5" w14:paraId="29119507" w14:textId="77777777">
        <w:trPr>
          <w:trHeight w:val="60"/>
        </w:trPr>
        <w:tc>
          <w:tcPr>
            <w:cnfStyle w:val="001000000000"/>
            <w:tcW w:w="7087" w:type="dxa"/>
          </w:tcPr>
          <w:p w:rsidRPr="00FB4DB5" w:rsidR="00B638CD" w:rsidP="00FB4DB5" w:rsidRDefault="00B638CD" w14:paraId="4E36A193" w14:textId="77777777">
            <w:pPr>
              <w:pStyle w:val="Tablebody"/>
              <w:rPr>
                <w:b/>
                <w:bCs/>
              </w:rPr>
            </w:pPr>
            <w:r w:rsidRPr="00FB4DB5">
              <w:rPr>
                <w:b/>
                <w:bCs/>
              </w:rPr>
              <w:t>Balance at beginning of the year</w:t>
            </w:r>
          </w:p>
        </w:tc>
        <w:tc>
          <w:tcPr>
            <w:tcW w:w="1560" w:type="dxa"/>
          </w:tcPr>
          <w:p w:rsidRPr="00FB4DB5" w:rsidR="00B638CD" w:rsidP="00FB4DB5" w:rsidRDefault="00B638CD" w14:paraId="20E16417" w14:textId="77777777">
            <w:pPr>
              <w:pStyle w:val="Tablebody"/>
              <w:cnfStyle w:val="000000000000"/>
              <w:rPr>
                <w:b/>
                <w:bCs/>
              </w:rPr>
            </w:pPr>
            <w:r w:rsidRPr="00FB4DB5">
              <w:rPr>
                <w:b/>
                <w:bCs/>
              </w:rPr>
              <w:t xml:space="preserve">(1,223) </w:t>
            </w:r>
          </w:p>
        </w:tc>
        <w:tc>
          <w:tcPr>
            <w:tcW w:w="1701" w:type="dxa"/>
          </w:tcPr>
          <w:p w:rsidRPr="00FB4DB5" w:rsidR="00B638CD" w:rsidP="00FB4DB5" w:rsidRDefault="00B638CD" w14:paraId="01C9781D" w14:textId="77777777">
            <w:pPr>
              <w:pStyle w:val="Tablebody"/>
              <w:cnfStyle w:val="000000000000"/>
              <w:rPr>
                <w:b/>
                <w:bCs/>
              </w:rPr>
            </w:pPr>
            <w:r w:rsidRPr="00FB4DB5">
              <w:rPr>
                <w:b/>
                <w:bCs/>
              </w:rPr>
              <w:t xml:space="preserve">(1,882) </w:t>
            </w:r>
          </w:p>
        </w:tc>
      </w:tr>
      <w:tr w:rsidRPr="00B638CD" w:rsidR="00B638CD" w:rsidTr="00FB4DB5" w14:paraId="1B6124C9" w14:textId="77777777">
        <w:trPr>
          <w:trHeight w:val="60"/>
        </w:trPr>
        <w:tc>
          <w:tcPr>
            <w:cnfStyle w:val="001000000000"/>
            <w:tcW w:w="7087" w:type="dxa"/>
          </w:tcPr>
          <w:p w:rsidRPr="00B638CD" w:rsidR="00B638CD" w:rsidP="00FB4DB5" w:rsidRDefault="00B638CD" w14:paraId="228EF2A2" w14:textId="77777777">
            <w:pPr>
              <w:pStyle w:val="Tablebody"/>
            </w:pPr>
            <w:r w:rsidRPr="00B638CD">
              <w:t>Increase in allowance recognised in the net result</w:t>
            </w:r>
          </w:p>
        </w:tc>
        <w:tc>
          <w:tcPr>
            <w:tcW w:w="1560" w:type="dxa"/>
          </w:tcPr>
          <w:p w:rsidRPr="00B638CD" w:rsidR="00B638CD" w:rsidP="00FB4DB5" w:rsidRDefault="00B638CD" w14:paraId="60FEE719" w14:textId="77777777">
            <w:pPr>
              <w:pStyle w:val="Tablebody"/>
              <w:cnfStyle w:val="000000000000"/>
            </w:pPr>
            <w:r w:rsidRPr="00B638CD">
              <w:t xml:space="preserve">(1,481) </w:t>
            </w:r>
          </w:p>
        </w:tc>
        <w:tc>
          <w:tcPr>
            <w:tcW w:w="1701" w:type="dxa"/>
          </w:tcPr>
          <w:p w:rsidRPr="00B638CD" w:rsidR="00B638CD" w:rsidP="00FB4DB5" w:rsidRDefault="00B638CD" w14:paraId="2DF49767" w14:textId="77777777">
            <w:pPr>
              <w:pStyle w:val="Tablebody"/>
              <w:cnfStyle w:val="000000000000"/>
            </w:pPr>
            <w:r w:rsidRPr="00B638CD">
              <w:t xml:space="preserve">(7) </w:t>
            </w:r>
          </w:p>
        </w:tc>
      </w:tr>
      <w:tr w:rsidRPr="00B638CD" w:rsidR="00B638CD" w:rsidTr="00FB4DB5" w14:paraId="17DF5A2B" w14:textId="77777777">
        <w:trPr>
          <w:trHeight w:val="60"/>
        </w:trPr>
        <w:tc>
          <w:tcPr>
            <w:cnfStyle w:val="001000000000"/>
            <w:tcW w:w="7087" w:type="dxa"/>
          </w:tcPr>
          <w:p w:rsidRPr="00B638CD" w:rsidR="00B638CD" w:rsidP="00FB4DB5" w:rsidRDefault="00B638CD" w14:paraId="78CCE8BD" w14:textId="77777777">
            <w:pPr>
              <w:pStyle w:val="Tablebody"/>
            </w:pPr>
            <w:r w:rsidRPr="00B638CD">
              <w:t>Reversal of allowance for receivables written off during the year as uncollectible</w:t>
            </w:r>
          </w:p>
        </w:tc>
        <w:tc>
          <w:tcPr>
            <w:tcW w:w="1560" w:type="dxa"/>
            <w:tcBorders>
              <w:bottom w:val="nil"/>
            </w:tcBorders>
          </w:tcPr>
          <w:p w:rsidRPr="00B638CD" w:rsidR="00B638CD" w:rsidP="00FB4DB5" w:rsidRDefault="00B638CD" w14:paraId="6809A3ED" w14:textId="77777777">
            <w:pPr>
              <w:pStyle w:val="Tablebody"/>
              <w:cnfStyle w:val="000000000000"/>
            </w:pPr>
            <w:r w:rsidRPr="00B638CD">
              <w:t xml:space="preserve">0 </w:t>
            </w:r>
          </w:p>
        </w:tc>
        <w:tc>
          <w:tcPr>
            <w:tcW w:w="1701" w:type="dxa"/>
            <w:tcBorders>
              <w:bottom w:val="nil"/>
            </w:tcBorders>
          </w:tcPr>
          <w:p w:rsidRPr="00B638CD" w:rsidR="00B638CD" w:rsidP="00FB4DB5" w:rsidRDefault="00B638CD" w14:paraId="54E2B24F" w14:textId="77777777">
            <w:pPr>
              <w:pStyle w:val="Tablebody"/>
              <w:cnfStyle w:val="000000000000"/>
            </w:pPr>
            <w:r w:rsidRPr="00B638CD">
              <w:t xml:space="preserve">7 </w:t>
            </w:r>
          </w:p>
        </w:tc>
      </w:tr>
      <w:tr w:rsidRPr="00B638CD" w:rsidR="00B638CD" w:rsidTr="00FB4DB5" w14:paraId="60368A84" w14:textId="77777777">
        <w:trPr>
          <w:trHeight w:val="60"/>
        </w:trPr>
        <w:tc>
          <w:tcPr>
            <w:cnfStyle w:val="001000000000"/>
            <w:tcW w:w="7087" w:type="dxa"/>
            <w:tcBorders>
              <w:bottom w:val="single" w:color="auto" w:sz="4" w:space="0"/>
            </w:tcBorders>
          </w:tcPr>
          <w:p w:rsidRPr="00B638CD" w:rsidR="00B638CD" w:rsidP="00FB4DB5" w:rsidRDefault="00B638CD" w14:paraId="6E92D273" w14:textId="77777777">
            <w:pPr>
              <w:pStyle w:val="Tablebody"/>
            </w:pPr>
            <w:r w:rsidRPr="00B638CD">
              <w:t>Reversal of unused allowance recognised in the net result</w:t>
            </w:r>
          </w:p>
        </w:tc>
        <w:tc>
          <w:tcPr>
            <w:tcW w:w="1560" w:type="dxa"/>
            <w:tcBorders>
              <w:bottom w:val="single" w:color="auto" w:sz="4" w:space="0"/>
            </w:tcBorders>
          </w:tcPr>
          <w:p w:rsidRPr="00B638CD" w:rsidR="00B638CD" w:rsidP="00FB4DB5" w:rsidRDefault="00B638CD" w14:paraId="11A073C6" w14:textId="77777777">
            <w:pPr>
              <w:pStyle w:val="Tablebody"/>
              <w:cnfStyle w:val="000000000000"/>
            </w:pPr>
            <w:r w:rsidRPr="00B638CD">
              <w:t xml:space="preserve">0 </w:t>
            </w:r>
          </w:p>
        </w:tc>
        <w:tc>
          <w:tcPr>
            <w:tcW w:w="1701" w:type="dxa"/>
            <w:tcBorders>
              <w:bottom w:val="single" w:color="auto" w:sz="4" w:space="0"/>
            </w:tcBorders>
          </w:tcPr>
          <w:p w:rsidRPr="00B638CD" w:rsidR="00B638CD" w:rsidP="00FB4DB5" w:rsidRDefault="00B638CD" w14:paraId="53863F48" w14:textId="77777777">
            <w:pPr>
              <w:pStyle w:val="Tablebody"/>
              <w:cnfStyle w:val="000000000000"/>
            </w:pPr>
            <w:r w:rsidRPr="00B638CD">
              <w:t xml:space="preserve">659 </w:t>
            </w:r>
          </w:p>
        </w:tc>
      </w:tr>
      <w:tr w:rsidRPr="00FB4DB5" w:rsidR="00B638CD" w:rsidTr="00FB4DB5" w14:paraId="1C10A83A" w14:textId="77777777">
        <w:trPr>
          <w:trHeight w:val="60"/>
        </w:trPr>
        <w:tc>
          <w:tcPr>
            <w:cnfStyle w:val="001000000000"/>
            <w:tcW w:w="7087" w:type="dxa"/>
            <w:tcBorders>
              <w:top w:val="single" w:color="auto" w:sz="4" w:space="0"/>
              <w:bottom w:val="single" w:color="auto" w:sz="4" w:space="0"/>
            </w:tcBorders>
          </w:tcPr>
          <w:p w:rsidRPr="00FB4DB5" w:rsidR="00B638CD" w:rsidP="00FB4DB5" w:rsidRDefault="00B638CD" w14:paraId="276CD03B" w14:textId="77777777">
            <w:pPr>
              <w:pStyle w:val="Tablebody"/>
              <w:rPr>
                <w:b/>
                <w:bCs/>
              </w:rPr>
            </w:pPr>
            <w:r w:rsidRPr="00FB4DB5">
              <w:rPr>
                <w:b/>
                <w:bCs/>
              </w:rPr>
              <w:t>Balance at end of the year</w:t>
            </w:r>
          </w:p>
        </w:tc>
        <w:tc>
          <w:tcPr>
            <w:tcW w:w="1560" w:type="dxa"/>
            <w:tcBorders>
              <w:top w:val="single" w:color="auto" w:sz="4" w:space="0"/>
              <w:bottom w:val="single" w:color="auto" w:sz="4" w:space="0"/>
            </w:tcBorders>
          </w:tcPr>
          <w:p w:rsidRPr="00FB4DB5" w:rsidR="00B638CD" w:rsidP="00FB4DB5" w:rsidRDefault="00B638CD" w14:paraId="147D3EF4" w14:textId="77777777">
            <w:pPr>
              <w:pStyle w:val="Tablebody"/>
              <w:cnfStyle w:val="000000000000"/>
              <w:rPr>
                <w:b/>
                <w:bCs/>
              </w:rPr>
            </w:pPr>
            <w:r w:rsidRPr="00FB4DB5">
              <w:rPr>
                <w:b/>
                <w:bCs/>
              </w:rPr>
              <w:t xml:space="preserve">(2,704) </w:t>
            </w:r>
          </w:p>
        </w:tc>
        <w:tc>
          <w:tcPr>
            <w:tcW w:w="1701" w:type="dxa"/>
            <w:tcBorders>
              <w:top w:val="single" w:color="auto" w:sz="4" w:space="0"/>
              <w:bottom w:val="single" w:color="auto" w:sz="4" w:space="0"/>
            </w:tcBorders>
          </w:tcPr>
          <w:p w:rsidRPr="00FB4DB5" w:rsidR="00B638CD" w:rsidP="00FB4DB5" w:rsidRDefault="00B638CD" w14:paraId="23E4D01D" w14:textId="77777777">
            <w:pPr>
              <w:pStyle w:val="Tablebody"/>
              <w:cnfStyle w:val="000000000000"/>
              <w:rPr>
                <w:b/>
                <w:bCs/>
              </w:rPr>
            </w:pPr>
            <w:r w:rsidRPr="00FB4DB5">
              <w:rPr>
                <w:b/>
                <w:bCs/>
              </w:rPr>
              <w:t xml:space="preserve">(1,223) </w:t>
            </w:r>
          </w:p>
        </w:tc>
      </w:tr>
    </w:tbl>
    <w:p w:rsidRPr="00B638CD" w:rsidR="00B638CD" w:rsidP="00B638CD" w:rsidRDefault="00B638CD" w14:paraId="46127BAE" w14:textId="77777777"/>
    <w:p w:rsidRPr="00B638CD" w:rsidR="00B638CD" w:rsidP="00B638CD" w:rsidRDefault="00B638CD" w14:paraId="4E1FAE68" w14:textId="77777777">
      <w:r w:rsidRPr="00B638CD">
        <w:t>Movements in the allowance for impairment losses of contractual receivables are classified as other economic flows in the net result. Contractual receivables are written off when there is no reasonable expectation of recovery and these impairment losses are classified as either a transaction expense or other economic flows in the net result. Subsequent recoveries of amounts previously written off are credited against the same line item.</w:t>
      </w:r>
    </w:p>
    <w:p w:rsidRPr="00B638CD" w:rsidR="00B638CD" w:rsidP="00B638CD" w:rsidRDefault="00B638CD" w14:paraId="3072B0B6" w14:textId="77777777">
      <w:pPr>
        <w:rPr>
          <w:b/>
          <w:bCs/>
        </w:rPr>
      </w:pPr>
      <w:r w:rsidRPr="00B638CD">
        <w:rPr>
          <w:b/>
          <w:bCs/>
        </w:rPr>
        <w:t>Financial instruments: liquidity risk</w:t>
      </w:r>
    </w:p>
    <w:p w:rsidRPr="00B638CD" w:rsidR="00B638CD" w:rsidP="00B638CD" w:rsidRDefault="00B638CD" w14:paraId="3AF2034B" w14:textId="77777777">
      <w:r w:rsidRPr="00B638CD">
        <w:t>Liquidity risk arises when the department is unable to meet its financial obligations as they fall due. The department operates under the government’s fair payments policy of settling financial obligations within 30 days and in the event of a dispute, making payments within 30 days from the date of resolution. This payment policy changed from 30 days to 10 days in March 2020 as part of a State Government initiative to support businesses and the economy through the impacts of the coronavirus (COVID-19) pandemic.</w:t>
      </w:r>
    </w:p>
    <w:p w:rsidRPr="00B638CD" w:rsidR="00B638CD" w:rsidP="00B638CD" w:rsidRDefault="00B638CD" w14:paraId="71753187" w14:textId="77777777">
      <w:r w:rsidRPr="00B638CD">
        <w:t>The department’s maximum exposure to liquidity risk is the carrying amounts of its financial liabilities as disclosed in the balance sheet. The exposure to liquidity risk is deemed insignificant based on prior periods’ data and current assessment of risk.</w:t>
      </w:r>
    </w:p>
    <w:p w:rsidRPr="00B638CD" w:rsidR="00B638CD" w:rsidP="00B638CD" w:rsidRDefault="00B638CD" w14:paraId="37FA0DB7" w14:textId="77777777">
      <w:pPr>
        <w:rPr>
          <w:b/>
          <w:bCs/>
        </w:rPr>
      </w:pPr>
      <w:r w:rsidRPr="00B638CD">
        <w:rPr>
          <w:b/>
          <w:bCs/>
        </w:rPr>
        <w:t>Financial instruments: market risk</w:t>
      </w:r>
    </w:p>
    <w:p w:rsidRPr="00B638CD" w:rsidR="00B638CD" w:rsidP="00B638CD" w:rsidRDefault="00B638CD" w14:paraId="0EED011F" w14:textId="77777777">
      <w:r w:rsidRPr="00B638CD">
        <w:t>Market risk is the risk that the fair value of future cash flows of a financial instrument will fluctuate because of changes in market prices. The department’s exposures to market risk are insignificant and primarily through interest rate risk and equity price risk, with only minimal exposure to foreign currency risk.</w:t>
      </w:r>
    </w:p>
    <w:p w:rsidRPr="00B638CD" w:rsidR="00B638CD" w:rsidP="00B638CD" w:rsidRDefault="00B638CD" w14:paraId="3550BB5C" w14:textId="77777777">
      <w:pPr>
        <w:rPr>
          <w:b/>
          <w:bCs/>
        </w:rPr>
      </w:pPr>
      <w:r w:rsidRPr="00B638CD">
        <w:rPr>
          <w:b/>
          <w:bCs/>
        </w:rPr>
        <w:t>Interest rate risk</w:t>
      </w:r>
    </w:p>
    <w:p w:rsidRPr="00B638CD" w:rsidR="00B638CD" w:rsidP="00B638CD" w:rsidRDefault="00B638CD" w14:paraId="75307BA1" w14:textId="77777777">
      <w:r w:rsidRPr="00B638CD">
        <w:t xml:space="preserve">Fair value interest rate risk is the risk that the fair value of a financial instrument will fluctuate because of changes in market interest rates. The department does not hold any </w:t>
      </w:r>
      <w:proofErr w:type="gramStart"/>
      <w:r w:rsidRPr="00B638CD">
        <w:t>interest bearing</w:t>
      </w:r>
      <w:proofErr w:type="gramEnd"/>
      <w:r w:rsidRPr="00B638CD">
        <w:t xml:space="preserve"> financial instruments that are measured at fair value, and therefore has no exposure to fair value interest rate risk.</w:t>
      </w:r>
    </w:p>
    <w:p w:rsidRPr="00B638CD" w:rsidR="00B638CD" w:rsidP="00B638CD" w:rsidRDefault="00B638CD" w14:paraId="6003CD11" w14:textId="77777777">
      <w:r w:rsidRPr="00B638CD">
        <w:t>Cash flow interest rate risk is the risk that future cash flows of a financial instrument will fluctuate because of changes in market interest rates. The department has minimal exposure to cash flow interest rate risks through its cash and deposits that are at floating rate.</w:t>
      </w:r>
    </w:p>
    <w:p w:rsidRPr="00B638CD" w:rsidR="00B638CD" w:rsidP="00B638CD" w:rsidRDefault="00B638CD" w14:paraId="0CDEEF81" w14:textId="77777777">
      <w:r w:rsidRPr="00B638CD">
        <w:t>Interest rate exposures are insignificant and arise predominantly from assets bearing variable interest rates.</w:t>
      </w:r>
    </w:p>
    <w:p w:rsidRPr="00B638CD" w:rsidR="00B638CD" w:rsidP="00B638CD" w:rsidRDefault="00B638CD" w14:paraId="5F96D1AC" w14:textId="77777777">
      <w:r w:rsidRPr="00B638CD">
        <w:t>The carrying amounts of financial assets and financial liabilities that are exposed to interest rates are set out in the following table.</w:t>
      </w:r>
    </w:p>
    <w:p w:rsidR="00FB4DB5" w:rsidRDefault="00FB4DB5" w14:paraId="759C6BC9" w14:textId="77777777">
      <w:pPr>
        <w:spacing w:after="0"/>
        <w:rPr>
          <w:b/>
          <w:bCs/>
        </w:rPr>
      </w:pPr>
      <w:r>
        <w:rPr>
          <w:b/>
          <w:bCs/>
        </w:rPr>
        <w:br w:type="page"/>
      </w:r>
    </w:p>
    <w:p w:rsidRPr="00B638CD" w:rsidR="00B638CD" w:rsidP="00B638CD" w:rsidRDefault="00B638CD" w14:paraId="37F69AF6" w14:textId="1136926F">
      <w:pPr>
        <w:rPr>
          <w:vertAlign w:val="superscript"/>
        </w:rPr>
      </w:pPr>
      <w:r w:rsidRPr="00B638CD">
        <w:rPr>
          <w:b/>
          <w:bCs/>
        </w:rPr>
        <w:lastRenderedPageBreak/>
        <w:t xml:space="preserve">Interest rate exposure of financial instruments </w:t>
      </w:r>
      <w:r w:rsidRPr="00B638CD">
        <w:rPr>
          <w:vertAlign w:val="superscript"/>
        </w:rPr>
        <w:t>(</w:t>
      </w:r>
      <w:proofErr w:type="spellStart"/>
      <w:r w:rsidRPr="00B638CD">
        <w:rPr>
          <w:vertAlign w:val="superscript"/>
        </w:rPr>
        <w:t>i</w:t>
      </w:r>
      <w:proofErr w:type="spellEnd"/>
      <w:r w:rsidRPr="00B638CD">
        <w:rPr>
          <w:vertAlign w:val="superscript"/>
        </w:rPr>
        <w:t>)</w:t>
      </w:r>
    </w:p>
    <w:tbl>
      <w:tblPr>
        <w:tblStyle w:val="TableGrid"/>
        <w:tblW w:w="10490" w:type="dxa"/>
        <w:tblLayout w:type="fixed"/>
        <w:tblLook w:firstRow="1" w:lastRow="0" w:firstColumn="1" w:lastColumn="0" w:noHBand="0" w:noVBand="0" w:val="00A0"/>
      </w:tblPr>
      <w:tblGrid>
        <w:gridCol w:w="4253"/>
        <w:gridCol w:w="1559"/>
        <w:gridCol w:w="1134"/>
        <w:gridCol w:w="1134"/>
        <w:gridCol w:w="1134"/>
        <w:gridCol w:w="1276"/>
      </w:tblGrid>
      <w:tr w:rsidRPr="00B638CD" w:rsidR="00B638CD" w:rsidTr="00FB4DB5" w14:paraId="586B5238" w14:textId="77777777">
        <w:trPr>
          <w:cnfStyle w:val="100000000000"/>
          <w:trHeight w:val="60"/>
          <w:tblHeader/>
        </w:trPr>
        <w:tc>
          <w:tcPr>
            <w:cnfStyle w:val="001000000000"/>
            <w:tcW w:w="4253" w:type="dxa"/>
            <w:tcBorders>
              <w:bottom w:val="single" w:color="auto" w:sz="4" w:space="0"/>
            </w:tcBorders>
          </w:tcPr>
          <w:p w:rsidRPr="00B638CD" w:rsidR="00B638CD" w:rsidP="00FB4DB5" w:rsidRDefault="00B638CD" w14:paraId="0AA3A34A" w14:textId="77777777">
            <w:pPr>
              <w:pStyle w:val="Tablebody"/>
              <w:jc w:val="left"/>
            </w:pPr>
          </w:p>
        </w:tc>
        <w:tc>
          <w:tcPr>
            <w:tcW w:w="1559" w:type="dxa"/>
            <w:tcBorders>
              <w:bottom w:val="single" w:color="auto" w:sz="4" w:space="0"/>
            </w:tcBorders>
          </w:tcPr>
          <w:p w:rsidRPr="00B638CD" w:rsidR="00B638CD" w:rsidP="00FB4DB5" w:rsidRDefault="00B638CD" w14:paraId="42BC1225" w14:textId="77777777">
            <w:pPr>
              <w:pStyle w:val="Tablebody"/>
              <w:cnfStyle w:val="100000000000"/>
            </w:pPr>
          </w:p>
        </w:tc>
        <w:tc>
          <w:tcPr>
            <w:tcW w:w="1134" w:type="dxa"/>
            <w:tcBorders>
              <w:bottom w:val="single" w:color="auto" w:sz="4" w:space="0"/>
            </w:tcBorders>
          </w:tcPr>
          <w:p w:rsidRPr="00B638CD" w:rsidR="00B638CD" w:rsidP="00FB4DB5" w:rsidRDefault="00B638CD" w14:paraId="4410DB20" w14:textId="77777777">
            <w:pPr>
              <w:pStyle w:val="Tablebody"/>
              <w:cnfStyle w:val="100000000000"/>
            </w:pPr>
          </w:p>
        </w:tc>
        <w:tc>
          <w:tcPr>
            <w:tcW w:w="1134" w:type="dxa"/>
            <w:tcBorders>
              <w:bottom w:val="single" w:color="auto" w:sz="4" w:space="0"/>
            </w:tcBorders>
          </w:tcPr>
          <w:p w:rsidRPr="00B638CD" w:rsidR="00B638CD" w:rsidP="00FB4DB5" w:rsidRDefault="00B638CD" w14:paraId="55B3319E" w14:textId="77777777">
            <w:pPr>
              <w:pStyle w:val="Tablebody"/>
              <w:cnfStyle w:val="100000000000"/>
            </w:pPr>
          </w:p>
        </w:tc>
        <w:tc>
          <w:tcPr>
            <w:tcW w:w="1134" w:type="dxa"/>
            <w:tcBorders>
              <w:bottom w:val="single" w:color="auto" w:sz="4" w:space="0"/>
            </w:tcBorders>
          </w:tcPr>
          <w:p w:rsidRPr="00B638CD" w:rsidR="00B638CD" w:rsidP="00FB4DB5" w:rsidRDefault="00B638CD" w14:paraId="56834FD1" w14:textId="77777777">
            <w:pPr>
              <w:pStyle w:val="Tablebody"/>
              <w:cnfStyle w:val="100000000000"/>
            </w:pPr>
          </w:p>
        </w:tc>
        <w:tc>
          <w:tcPr>
            <w:tcW w:w="1276" w:type="dxa"/>
            <w:tcBorders>
              <w:bottom w:val="single" w:color="auto" w:sz="4" w:space="0"/>
            </w:tcBorders>
          </w:tcPr>
          <w:p w:rsidRPr="00B638CD" w:rsidR="00B638CD" w:rsidP="00FB4DB5" w:rsidRDefault="00B638CD" w14:paraId="0699E177" w14:textId="77777777">
            <w:pPr>
              <w:pStyle w:val="Tablebody"/>
              <w:cnfStyle w:val="100000000000"/>
            </w:pPr>
            <w:r w:rsidRPr="00B638CD">
              <w:t>($ thousand)</w:t>
            </w:r>
          </w:p>
        </w:tc>
      </w:tr>
      <w:tr w:rsidRPr="00B638CD" w:rsidR="00B638CD" w:rsidTr="00F62F79" w14:paraId="758C4881" w14:textId="77777777">
        <w:trPr>
          <w:cnfStyle w:val="100000000000"/>
          <w:trHeight w:val="60"/>
          <w:tblHeader/>
        </w:trPr>
        <w:tc>
          <w:tcPr>
            <w:cnfStyle w:val="001000000000"/>
            <w:tcW w:w="4253" w:type="dxa"/>
            <w:tcBorders>
              <w:top w:val="single" w:color="auto" w:sz="4" w:space="0"/>
            </w:tcBorders>
            <w:vAlign w:val="bottom"/>
          </w:tcPr>
          <w:p w:rsidRPr="00B638CD" w:rsidR="00B638CD" w:rsidP="00F62F79" w:rsidRDefault="00B638CD" w14:paraId="283E0CD5" w14:textId="77777777">
            <w:pPr>
              <w:pStyle w:val="Tablebody"/>
              <w:jc w:val="left"/>
            </w:pPr>
            <w:r w:rsidRPr="00B638CD">
              <w:t>2020</w:t>
            </w:r>
          </w:p>
        </w:tc>
        <w:tc>
          <w:tcPr>
            <w:tcW w:w="1559" w:type="dxa"/>
            <w:tcBorders>
              <w:top w:val="single" w:color="auto" w:sz="4" w:space="0"/>
            </w:tcBorders>
          </w:tcPr>
          <w:p w:rsidRPr="00B638CD" w:rsidR="00B638CD" w:rsidP="00FB4DB5" w:rsidRDefault="00B638CD" w14:paraId="6F7EFCBA" w14:textId="77777777">
            <w:pPr>
              <w:pStyle w:val="Tablebody"/>
              <w:cnfStyle w:val="100000000000"/>
            </w:pPr>
            <w:r w:rsidRPr="00B638CD">
              <w:t>Weighted average interest rate %</w:t>
            </w:r>
          </w:p>
        </w:tc>
        <w:tc>
          <w:tcPr>
            <w:tcW w:w="1134" w:type="dxa"/>
            <w:tcBorders>
              <w:top w:val="single" w:color="auto" w:sz="4" w:space="0"/>
            </w:tcBorders>
          </w:tcPr>
          <w:p w:rsidRPr="00B638CD" w:rsidR="00B638CD" w:rsidP="00FB4DB5" w:rsidRDefault="00B638CD" w14:paraId="75B251FF" w14:textId="77777777">
            <w:pPr>
              <w:pStyle w:val="Tablebody"/>
              <w:cnfStyle w:val="100000000000"/>
            </w:pPr>
            <w:r w:rsidRPr="00B638CD">
              <w:t>Carrying amount</w:t>
            </w:r>
          </w:p>
        </w:tc>
        <w:tc>
          <w:tcPr>
            <w:tcW w:w="1134" w:type="dxa"/>
            <w:tcBorders>
              <w:top w:val="single" w:color="auto" w:sz="4" w:space="0"/>
            </w:tcBorders>
          </w:tcPr>
          <w:p w:rsidRPr="00B638CD" w:rsidR="00B638CD" w:rsidP="00FB4DB5" w:rsidRDefault="00B638CD" w14:paraId="5500892A" w14:textId="77777777">
            <w:pPr>
              <w:pStyle w:val="Tablebody"/>
              <w:cnfStyle w:val="100000000000"/>
            </w:pPr>
            <w:r w:rsidRPr="00B638CD">
              <w:t>Fixed interest rate</w:t>
            </w:r>
          </w:p>
        </w:tc>
        <w:tc>
          <w:tcPr>
            <w:tcW w:w="1134" w:type="dxa"/>
            <w:tcBorders>
              <w:top w:val="single" w:color="auto" w:sz="4" w:space="0"/>
            </w:tcBorders>
          </w:tcPr>
          <w:p w:rsidRPr="00B638CD" w:rsidR="00B638CD" w:rsidP="00FB4DB5" w:rsidRDefault="00B638CD" w14:paraId="109AEEE5" w14:textId="77777777">
            <w:pPr>
              <w:pStyle w:val="Tablebody"/>
              <w:cnfStyle w:val="100000000000"/>
            </w:pPr>
            <w:r w:rsidRPr="00B638CD">
              <w:t>Variable interest rate</w:t>
            </w:r>
          </w:p>
        </w:tc>
        <w:tc>
          <w:tcPr>
            <w:tcW w:w="1276" w:type="dxa"/>
            <w:tcBorders>
              <w:top w:val="single" w:color="auto" w:sz="4" w:space="0"/>
            </w:tcBorders>
          </w:tcPr>
          <w:p w:rsidRPr="00B638CD" w:rsidR="00B638CD" w:rsidP="00FB4DB5" w:rsidRDefault="00B638CD" w14:paraId="22CB8A7B" w14:textId="77777777">
            <w:pPr>
              <w:pStyle w:val="Tablebody"/>
              <w:cnfStyle w:val="100000000000"/>
            </w:pPr>
            <w:r w:rsidRPr="00B638CD">
              <w:t>Non-interest bearing</w:t>
            </w:r>
          </w:p>
        </w:tc>
      </w:tr>
      <w:tr w:rsidRPr="00FB4DB5" w:rsidR="00B638CD" w:rsidTr="00FB4DB5" w14:paraId="6E87994E" w14:textId="77777777">
        <w:trPr>
          <w:trHeight w:val="60"/>
        </w:trPr>
        <w:tc>
          <w:tcPr>
            <w:cnfStyle w:val="001000000000"/>
            <w:tcW w:w="4253" w:type="dxa"/>
          </w:tcPr>
          <w:p w:rsidRPr="00FB4DB5" w:rsidR="00B638CD" w:rsidP="00FB4DB5" w:rsidRDefault="00B638CD" w14:paraId="21C66311" w14:textId="77777777">
            <w:pPr>
              <w:pStyle w:val="Tablebody"/>
              <w:rPr>
                <w:b/>
                <w:bCs/>
              </w:rPr>
            </w:pPr>
            <w:r w:rsidRPr="00FB4DB5">
              <w:rPr>
                <w:b/>
                <w:bCs/>
              </w:rPr>
              <w:t>Financial assets</w:t>
            </w:r>
          </w:p>
        </w:tc>
        <w:tc>
          <w:tcPr>
            <w:tcW w:w="1559" w:type="dxa"/>
          </w:tcPr>
          <w:p w:rsidRPr="00FB4DB5" w:rsidR="00B638CD" w:rsidP="00FB4DB5" w:rsidRDefault="00B638CD" w14:paraId="52D353B9" w14:textId="77777777">
            <w:pPr>
              <w:pStyle w:val="Tablebody"/>
              <w:cnfStyle w:val="000000000000"/>
              <w:rPr>
                <w:b/>
                <w:bCs/>
              </w:rPr>
            </w:pPr>
          </w:p>
        </w:tc>
        <w:tc>
          <w:tcPr>
            <w:tcW w:w="1134" w:type="dxa"/>
          </w:tcPr>
          <w:p w:rsidRPr="00FB4DB5" w:rsidR="00B638CD" w:rsidP="00FB4DB5" w:rsidRDefault="00B638CD" w14:paraId="103FC42A" w14:textId="77777777">
            <w:pPr>
              <w:pStyle w:val="Tablebody"/>
              <w:cnfStyle w:val="000000000000"/>
              <w:rPr>
                <w:b/>
                <w:bCs/>
              </w:rPr>
            </w:pPr>
          </w:p>
        </w:tc>
        <w:tc>
          <w:tcPr>
            <w:tcW w:w="1134" w:type="dxa"/>
          </w:tcPr>
          <w:p w:rsidRPr="00FB4DB5" w:rsidR="00B638CD" w:rsidP="00FB4DB5" w:rsidRDefault="00B638CD" w14:paraId="79553E92" w14:textId="77777777">
            <w:pPr>
              <w:pStyle w:val="Tablebody"/>
              <w:cnfStyle w:val="000000000000"/>
              <w:rPr>
                <w:b/>
                <w:bCs/>
              </w:rPr>
            </w:pPr>
          </w:p>
        </w:tc>
        <w:tc>
          <w:tcPr>
            <w:tcW w:w="1134" w:type="dxa"/>
          </w:tcPr>
          <w:p w:rsidRPr="00FB4DB5" w:rsidR="00B638CD" w:rsidP="00FB4DB5" w:rsidRDefault="00B638CD" w14:paraId="564E5389" w14:textId="77777777">
            <w:pPr>
              <w:pStyle w:val="Tablebody"/>
              <w:cnfStyle w:val="000000000000"/>
              <w:rPr>
                <w:b/>
                <w:bCs/>
              </w:rPr>
            </w:pPr>
          </w:p>
        </w:tc>
        <w:tc>
          <w:tcPr>
            <w:tcW w:w="1276" w:type="dxa"/>
          </w:tcPr>
          <w:p w:rsidRPr="00FB4DB5" w:rsidR="00B638CD" w:rsidP="00FB4DB5" w:rsidRDefault="00B638CD" w14:paraId="15E78936" w14:textId="77777777">
            <w:pPr>
              <w:pStyle w:val="Tablebody"/>
              <w:cnfStyle w:val="000000000000"/>
              <w:rPr>
                <w:b/>
                <w:bCs/>
              </w:rPr>
            </w:pPr>
          </w:p>
        </w:tc>
      </w:tr>
      <w:tr w:rsidRPr="00B638CD" w:rsidR="00B638CD" w:rsidTr="00FB4DB5" w14:paraId="7D74BFD2" w14:textId="77777777">
        <w:trPr>
          <w:trHeight w:val="60"/>
        </w:trPr>
        <w:tc>
          <w:tcPr>
            <w:cnfStyle w:val="001000000000"/>
            <w:tcW w:w="4253" w:type="dxa"/>
          </w:tcPr>
          <w:p w:rsidRPr="00B638CD" w:rsidR="00B638CD" w:rsidP="00FB4DB5" w:rsidRDefault="00B638CD" w14:paraId="63114A7B" w14:textId="77777777">
            <w:pPr>
              <w:pStyle w:val="Tablebody"/>
            </w:pPr>
            <w:r w:rsidRPr="00B638CD">
              <w:t>Cash and deposits</w:t>
            </w:r>
          </w:p>
        </w:tc>
        <w:tc>
          <w:tcPr>
            <w:tcW w:w="1559" w:type="dxa"/>
          </w:tcPr>
          <w:p w:rsidRPr="00B638CD" w:rsidR="00B638CD" w:rsidP="00FB4DB5" w:rsidRDefault="00B638CD" w14:paraId="29634859" w14:textId="77777777">
            <w:pPr>
              <w:pStyle w:val="Tablebody"/>
              <w:cnfStyle w:val="000000000000"/>
            </w:pPr>
            <w:r w:rsidRPr="00B638CD">
              <w:t>1.66%</w:t>
            </w:r>
          </w:p>
        </w:tc>
        <w:tc>
          <w:tcPr>
            <w:tcW w:w="1134" w:type="dxa"/>
          </w:tcPr>
          <w:p w:rsidRPr="00B638CD" w:rsidR="00B638CD" w:rsidP="00FB4DB5" w:rsidRDefault="00B638CD" w14:paraId="60DB34E1" w14:textId="77777777">
            <w:pPr>
              <w:pStyle w:val="Tablebody"/>
              <w:cnfStyle w:val="000000000000"/>
            </w:pPr>
            <w:r w:rsidRPr="00B638CD">
              <w:t xml:space="preserve">170,202 </w:t>
            </w:r>
          </w:p>
        </w:tc>
        <w:tc>
          <w:tcPr>
            <w:tcW w:w="1134" w:type="dxa"/>
          </w:tcPr>
          <w:p w:rsidRPr="00B638CD" w:rsidR="00B638CD" w:rsidP="00FB4DB5" w:rsidRDefault="00B638CD" w14:paraId="54887E91" w14:textId="77777777">
            <w:pPr>
              <w:pStyle w:val="Tablebody"/>
              <w:cnfStyle w:val="000000000000"/>
            </w:pPr>
            <w:r w:rsidRPr="00B638CD">
              <w:t xml:space="preserve">0 </w:t>
            </w:r>
          </w:p>
        </w:tc>
        <w:tc>
          <w:tcPr>
            <w:tcW w:w="1134" w:type="dxa"/>
          </w:tcPr>
          <w:p w:rsidRPr="00B638CD" w:rsidR="00B638CD" w:rsidP="00FB4DB5" w:rsidRDefault="00B638CD" w14:paraId="136C70EC" w14:textId="77777777">
            <w:pPr>
              <w:pStyle w:val="Tablebody"/>
              <w:cnfStyle w:val="000000000000"/>
            </w:pPr>
            <w:r w:rsidRPr="00B638CD">
              <w:t xml:space="preserve">32,294 </w:t>
            </w:r>
          </w:p>
        </w:tc>
        <w:tc>
          <w:tcPr>
            <w:tcW w:w="1276" w:type="dxa"/>
          </w:tcPr>
          <w:p w:rsidRPr="00B638CD" w:rsidR="00B638CD" w:rsidP="00FB4DB5" w:rsidRDefault="00B638CD" w14:paraId="4234C4F5" w14:textId="77777777">
            <w:pPr>
              <w:pStyle w:val="Tablebody"/>
              <w:cnfStyle w:val="000000000000"/>
            </w:pPr>
            <w:r w:rsidRPr="00B638CD">
              <w:t xml:space="preserve">137,908 </w:t>
            </w:r>
          </w:p>
        </w:tc>
      </w:tr>
      <w:tr w:rsidRPr="00B638CD" w:rsidR="00B638CD" w:rsidTr="00FB4DB5" w14:paraId="491335F9" w14:textId="77777777">
        <w:trPr>
          <w:trHeight w:val="60"/>
        </w:trPr>
        <w:tc>
          <w:tcPr>
            <w:cnfStyle w:val="001000000000"/>
            <w:tcW w:w="4253" w:type="dxa"/>
          </w:tcPr>
          <w:p w:rsidRPr="00B638CD" w:rsidR="00B638CD" w:rsidP="00FB4DB5" w:rsidRDefault="00B638CD" w14:paraId="02EFCCCF" w14:textId="77777777">
            <w:pPr>
              <w:pStyle w:val="Tablebody"/>
            </w:pPr>
            <w:r w:rsidRPr="00B638CD">
              <w:t>Receivables</w:t>
            </w:r>
          </w:p>
        </w:tc>
        <w:tc>
          <w:tcPr>
            <w:tcW w:w="1559" w:type="dxa"/>
          </w:tcPr>
          <w:p w:rsidRPr="00B638CD" w:rsidR="00B638CD" w:rsidP="00FB4DB5" w:rsidRDefault="00B638CD" w14:paraId="4490DBDE" w14:textId="77777777">
            <w:pPr>
              <w:pStyle w:val="Tablebody"/>
              <w:cnfStyle w:val="000000000000"/>
            </w:pPr>
          </w:p>
        </w:tc>
        <w:tc>
          <w:tcPr>
            <w:tcW w:w="1134" w:type="dxa"/>
          </w:tcPr>
          <w:p w:rsidRPr="00B638CD" w:rsidR="00B638CD" w:rsidP="00FB4DB5" w:rsidRDefault="00B638CD" w14:paraId="044FB61C" w14:textId="77777777">
            <w:pPr>
              <w:pStyle w:val="Tablebody"/>
              <w:cnfStyle w:val="000000000000"/>
            </w:pPr>
          </w:p>
        </w:tc>
        <w:tc>
          <w:tcPr>
            <w:tcW w:w="1134" w:type="dxa"/>
          </w:tcPr>
          <w:p w:rsidRPr="00B638CD" w:rsidR="00B638CD" w:rsidP="00FB4DB5" w:rsidRDefault="00B638CD" w14:paraId="010A0E37" w14:textId="77777777">
            <w:pPr>
              <w:pStyle w:val="Tablebody"/>
              <w:cnfStyle w:val="000000000000"/>
            </w:pPr>
          </w:p>
        </w:tc>
        <w:tc>
          <w:tcPr>
            <w:tcW w:w="1134" w:type="dxa"/>
          </w:tcPr>
          <w:p w:rsidRPr="00B638CD" w:rsidR="00B638CD" w:rsidP="00FB4DB5" w:rsidRDefault="00B638CD" w14:paraId="79D016BD" w14:textId="77777777">
            <w:pPr>
              <w:pStyle w:val="Tablebody"/>
              <w:cnfStyle w:val="000000000000"/>
            </w:pPr>
          </w:p>
        </w:tc>
        <w:tc>
          <w:tcPr>
            <w:tcW w:w="1276" w:type="dxa"/>
          </w:tcPr>
          <w:p w:rsidRPr="00B638CD" w:rsidR="00B638CD" w:rsidP="00FB4DB5" w:rsidRDefault="00B638CD" w14:paraId="3F054ACB" w14:textId="77777777">
            <w:pPr>
              <w:pStyle w:val="Tablebody"/>
              <w:cnfStyle w:val="000000000000"/>
            </w:pPr>
          </w:p>
        </w:tc>
      </w:tr>
      <w:tr w:rsidRPr="00B638CD" w:rsidR="00B638CD" w:rsidTr="00FB4DB5" w14:paraId="52FEBB26" w14:textId="77777777">
        <w:trPr>
          <w:trHeight w:val="60"/>
        </w:trPr>
        <w:tc>
          <w:tcPr>
            <w:cnfStyle w:val="001000000000"/>
            <w:tcW w:w="4253" w:type="dxa"/>
          </w:tcPr>
          <w:p w:rsidRPr="00FB4DB5" w:rsidR="00B638CD" w:rsidP="00FB4DB5" w:rsidRDefault="00B638CD" w14:paraId="010A5E56" w14:textId="77777777">
            <w:pPr>
              <w:pStyle w:val="Tablebullets"/>
            </w:pPr>
            <w:r w:rsidRPr="00FB4DB5">
              <w:t>Advance to Metropolitan Fire and Emergency Services Board</w:t>
            </w:r>
          </w:p>
        </w:tc>
        <w:tc>
          <w:tcPr>
            <w:tcW w:w="1559" w:type="dxa"/>
          </w:tcPr>
          <w:p w:rsidRPr="00B638CD" w:rsidR="00B638CD" w:rsidP="00FB4DB5" w:rsidRDefault="00B638CD" w14:paraId="05D1CAA9" w14:textId="77777777">
            <w:pPr>
              <w:pStyle w:val="Tablebody"/>
              <w:cnfStyle w:val="000000000000"/>
            </w:pPr>
          </w:p>
        </w:tc>
        <w:tc>
          <w:tcPr>
            <w:tcW w:w="1134" w:type="dxa"/>
          </w:tcPr>
          <w:p w:rsidRPr="00B638CD" w:rsidR="00B638CD" w:rsidP="00FB4DB5" w:rsidRDefault="00B638CD" w14:paraId="5C585876" w14:textId="77777777">
            <w:pPr>
              <w:pStyle w:val="Tablebody"/>
              <w:cnfStyle w:val="000000000000"/>
            </w:pPr>
            <w:r w:rsidRPr="00B638CD">
              <w:t xml:space="preserve">714 </w:t>
            </w:r>
          </w:p>
        </w:tc>
        <w:tc>
          <w:tcPr>
            <w:tcW w:w="1134" w:type="dxa"/>
          </w:tcPr>
          <w:p w:rsidRPr="00B638CD" w:rsidR="00B638CD" w:rsidP="00FB4DB5" w:rsidRDefault="00B638CD" w14:paraId="44468C81" w14:textId="77777777">
            <w:pPr>
              <w:pStyle w:val="Tablebody"/>
              <w:cnfStyle w:val="000000000000"/>
            </w:pPr>
            <w:r w:rsidRPr="00B638CD">
              <w:t xml:space="preserve">0 </w:t>
            </w:r>
          </w:p>
        </w:tc>
        <w:tc>
          <w:tcPr>
            <w:tcW w:w="1134" w:type="dxa"/>
          </w:tcPr>
          <w:p w:rsidRPr="00B638CD" w:rsidR="00B638CD" w:rsidP="00FB4DB5" w:rsidRDefault="00B638CD" w14:paraId="6188FF16" w14:textId="77777777">
            <w:pPr>
              <w:pStyle w:val="Tablebody"/>
              <w:cnfStyle w:val="000000000000"/>
            </w:pPr>
            <w:r w:rsidRPr="00B638CD">
              <w:t xml:space="preserve">0 </w:t>
            </w:r>
          </w:p>
        </w:tc>
        <w:tc>
          <w:tcPr>
            <w:tcW w:w="1276" w:type="dxa"/>
          </w:tcPr>
          <w:p w:rsidRPr="00B638CD" w:rsidR="00B638CD" w:rsidP="00FB4DB5" w:rsidRDefault="00B638CD" w14:paraId="5FAEE11B" w14:textId="77777777">
            <w:pPr>
              <w:pStyle w:val="Tablebody"/>
              <w:cnfStyle w:val="000000000000"/>
            </w:pPr>
            <w:r w:rsidRPr="00B638CD">
              <w:t xml:space="preserve">714 </w:t>
            </w:r>
          </w:p>
        </w:tc>
      </w:tr>
      <w:tr w:rsidRPr="00B638CD" w:rsidR="00B638CD" w:rsidTr="00FB4DB5" w14:paraId="789D5AF8" w14:textId="77777777">
        <w:trPr>
          <w:trHeight w:val="60"/>
        </w:trPr>
        <w:tc>
          <w:tcPr>
            <w:cnfStyle w:val="001000000000"/>
            <w:tcW w:w="4253" w:type="dxa"/>
          </w:tcPr>
          <w:p w:rsidRPr="00FB4DB5" w:rsidR="00B638CD" w:rsidP="00FB4DB5" w:rsidRDefault="00B638CD" w14:paraId="115E81B1" w14:textId="77777777">
            <w:pPr>
              <w:pStyle w:val="Tablebullets"/>
            </w:pPr>
            <w:r w:rsidRPr="00FB4DB5">
              <w:t>Accrued interest income</w:t>
            </w:r>
          </w:p>
        </w:tc>
        <w:tc>
          <w:tcPr>
            <w:tcW w:w="1559" w:type="dxa"/>
          </w:tcPr>
          <w:p w:rsidRPr="00B638CD" w:rsidR="00B638CD" w:rsidP="00FB4DB5" w:rsidRDefault="00B638CD" w14:paraId="71A21174" w14:textId="77777777">
            <w:pPr>
              <w:pStyle w:val="Tablebody"/>
              <w:cnfStyle w:val="000000000000"/>
            </w:pPr>
            <w:r w:rsidRPr="00B638CD">
              <w:t>0.23%</w:t>
            </w:r>
          </w:p>
        </w:tc>
        <w:tc>
          <w:tcPr>
            <w:tcW w:w="1134" w:type="dxa"/>
          </w:tcPr>
          <w:p w:rsidRPr="00B638CD" w:rsidR="00B638CD" w:rsidP="00FB4DB5" w:rsidRDefault="00B638CD" w14:paraId="71848B25" w14:textId="77777777">
            <w:pPr>
              <w:pStyle w:val="Tablebody"/>
              <w:cnfStyle w:val="000000000000"/>
            </w:pPr>
            <w:r w:rsidRPr="00B638CD">
              <w:t xml:space="preserve">367 </w:t>
            </w:r>
          </w:p>
        </w:tc>
        <w:tc>
          <w:tcPr>
            <w:tcW w:w="1134" w:type="dxa"/>
          </w:tcPr>
          <w:p w:rsidRPr="00B638CD" w:rsidR="00B638CD" w:rsidP="00FB4DB5" w:rsidRDefault="00B638CD" w14:paraId="04DAFBF6" w14:textId="77777777">
            <w:pPr>
              <w:pStyle w:val="Tablebody"/>
              <w:cnfStyle w:val="000000000000"/>
            </w:pPr>
            <w:r w:rsidRPr="00B638CD">
              <w:t xml:space="preserve">367 </w:t>
            </w:r>
          </w:p>
        </w:tc>
        <w:tc>
          <w:tcPr>
            <w:tcW w:w="1134" w:type="dxa"/>
          </w:tcPr>
          <w:p w:rsidRPr="00B638CD" w:rsidR="00B638CD" w:rsidP="00FB4DB5" w:rsidRDefault="00B638CD" w14:paraId="6000C709" w14:textId="77777777">
            <w:pPr>
              <w:pStyle w:val="Tablebody"/>
              <w:cnfStyle w:val="000000000000"/>
            </w:pPr>
            <w:r w:rsidRPr="00B638CD">
              <w:t xml:space="preserve">0 </w:t>
            </w:r>
          </w:p>
        </w:tc>
        <w:tc>
          <w:tcPr>
            <w:tcW w:w="1276" w:type="dxa"/>
          </w:tcPr>
          <w:p w:rsidRPr="00B638CD" w:rsidR="00B638CD" w:rsidP="00FB4DB5" w:rsidRDefault="00B638CD" w14:paraId="18E086BA" w14:textId="77777777">
            <w:pPr>
              <w:pStyle w:val="Tablebody"/>
              <w:cnfStyle w:val="000000000000"/>
            </w:pPr>
            <w:r w:rsidRPr="00B638CD">
              <w:t xml:space="preserve">0 </w:t>
            </w:r>
          </w:p>
        </w:tc>
      </w:tr>
      <w:tr w:rsidRPr="00B638CD" w:rsidR="00B638CD" w:rsidTr="00FB4DB5" w14:paraId="31B18F31" w14:textId="77777777">
        <w:trPr>
          <w:trHeight w:val="60"/>
        </w:trPr>
        <w:tc>
          <w:tcPr>
            <w:cnfStyle w:val="001000000000"/>
            <w:tcW w:w="4253" w:type="dxa"/>
          </w:tcPr>
          <w:p w:rsidRPr="00FB4DB5" w:rsidR="00B638CD" w:rsidP="00FB4DB5" w:rsidRDefault="00B638CD" w14:paraId="47B7CE49" w14:textId="77777777">
            <w:pPr>
              <w:pStyle w:val="Tablebullets"/>
            </w:pPr>
            <w:r w:rsidRPr="00FB4DB5">
              <w:t>Other receivables</w:t>
            </w:r>
          </w:p>
        </w:tc>
        <w:tc>
          <w:tcPr>
            <w:tcW w:w="1559" w:type="dxa"/>
          </w:tcPr>
          <w:p w:rsidRPr="00B638CD" w:rsidR="00B638CD" w:rsidP="00FB4DB5" w:rsidRDefault="00B638CD" w14:paraId="71719976" w14:textId="77777777">
            <w:pPr>
              <w:pStyle w:val="Tablebody"/>
              <w:cnfStyle w:val="000000000000"/>
            </w:pPr>
          </w:p>
        </w:tc>
        <w:tc>
          <w:tcPr>
            <w:tcW w:w="1134" w:type="dxa"/>
          </w:tcPr>
          <w:p w:rsidRPr="00B638CD" w:rsidR="00B638CD" w:rsidP="00FB4DB5" w:rsidRDefault="00B638CD" w14:paraId="2E1946FE" w14:textId="77777777">
            <w:pPr>
              <w:pStyle w:val="Tablebody"/>
              <w:cnfStyle w:val="000000000000"/>
            </w:pPr>
            <w:r w:rsidRPr="00B638CD">
              <w:t xml:space="preserve">18,478 </w:t>
            </w:r>
          </w:p>
        </w:tc>
        <w:tc>
          <w:tcPr>
            <w:tcW w:w="1134" w:type="dxa"/>
          </w:tcPr>
          <w:p w:rsidRPr="00B638CD" w:rsidR="00B638CD" w:rsidP="00FB4DB5" w:rsidRDefault="00B638CD" w14:paraId="1AC55352" w14:textId="77777777">
            <w:pPr>
              <w:pStyle w:val="Tablebody"/>
              <w:cnfStyle w:val="000000000000"/>
            </w:pPr>
            <w:r w:rsidRPr="00B638CD">
              <w:t xml:space="preserve">0 </w:t>
            </w:r>
          </w:p>
        </w:tc>
        <w:tc>
          <w:tcPr>
            <w:tcW w:w="1134" w:type="dxa"/>
          </w:tcPr>
          <w:p w:rsidRPr="00B638CD" w:rsidR="00B638CD" w:rsidP="00FB4DB5" w:rsidRDefault="00B638CD" w14:paraId="1F1A2A7C" w14:textId="77777777">
            <w:pPr>
              <w:pStyle w:val="Tablebody"/>
              <w:cnfStyle w:val="000000000000"/>
            </w:pPr>
            <w:r w:rsidRPr="00B638CD">
              <w:t xml:space="preserve">0 </w:t>
            </w:r>
          </w:p>
        </w:tc>
        <w:tc>
          <w:tcPr>
            <w:tcW w:w="1276" w:type="dxa"/>
          </w:tcPr>
          <w:p w:rsidRPr="00B638CD" w:rsidR="00B638CD" w:rsidP="00FB4DB5" w:rsidRDefault="00B638CD" w14:paraId="49DCABA4" w14:textId="77777777">
            <w:pPr>
              <w:pStyle w:val="Tablebody"/>
              <w:cnfStyle w:val="000000000000"/>
            </w:pPr>
            <w:r w:rsidRPr="00B638CD">
              <w:t xml:space="preserve">18,478 </w:t>
            </w:r>
          </w:p>
        </w:tc>
      </w:tr>
      <w:tr w:rsidRPr="00B638CD" w:rsidR="00B638CD" w:rsidTr="00FB4DB5" w14:paraId="6999B556" w14:textId="77777777">
        <w:trPr>
          <w:trHeight w:val="60"/>
        </w:trPr>
        <w:tc>
          <w:tcPr>
            <w:cnfStyle w:val="001000000000"/>
            <w:tcW w:w="4253" w:type="dxa"/>
            <w:tcBorders>
              <w:bottom w:val="none" w:color="auto" w:sz="0" w:space="0"/>
            </w:tcBorders>
          </w:tcPr>
          <w:p w:rsidRPr="00B638CD" w:rsidR="00B638CD" w:rsidP="00FB4DB5" w:rsidRDefault="00B638CD" w14:paraId="03CF11C3" w14:textId="77777777">
            <w:pPr>
              <w:pStyle w:val="Tablebody"/>
            </w:pPr>
            <w:r w:rsidRPr="00B638CD">
              <w:t>Investments and other contractual financial assets</w:t>
            </w:r>
          </w:p>
        </w:tc>
        <w:tc>
          <w:tcPr>
            <w:tcW w:w="1559" w:type="dxa"/>
          </w:tcPr>
          <w:p w:rsidRPr="00B638CD" w:rsidR="00B638CD" w:rsidP="00FB4DB5" w:rsidRDefault="00B638CD" w14:paraId="39E919D7" w14:textId="77777777">
            <w:pPr>
              <w:pStyle w:val="Tablebody"/>
              <w:cnfStyle w:val="000000000000"/>
            </w:pPr>
          </w:p>
        </w:tc>
        <w:tc>
          <w:tcPr>
            <w:tcW w:w="1134" w:type="dxa"/>
          </w:tcPr>
          <w:p w:rsidRPr="00B638CD" w:rsidR="00B638CD" w:rsidP="00FB4DB5" w:rsidRDefault="00B638CD" w14:paraId="3E912931" w14:textId="77777777">
            <w:pPr>
              <w:pStyle w:val="Tablebody"/>
              <w:cnfStyle w:val="000000000000"/>
            </w:pPr>
          </w:p>
        </w:tc>
        <w:tc>
          <w:tcPr>
            <w:tcW w:w="1134" w:type="dxa"/>
          </w:tcPr>
          <w:p w:rsidRPr="00B638CD" w:rsidR="00B638CD" w:rsidP="00FB4DB5" w:rsidRDefault="00B638CD" w14:paraId="61E61FB4" w14:textId="77777777">
            <w:pPr>
              <w:pStyle w:val="Tablebody"/>
              <w:cnfStyle w:val="000000000000"/>
            </w:pPr>
          </w:p>
        </w:tc>
        <w:tc>
          <w:tcPr>
            <w:tcW w:w="1134" w:type="dxa"/>
          </w:tcPr>
          <w:p w:rsidRPr="00B638CD" w:rsidR="00B638CD" w:rsidP="00FB4DB5" w:rsidRDefault="00B638CD" w14:paraId="545B339A" w14:textId="77777777">
            <w:pPr>
              <w:pStyle w:val="Tablebody"/>
              <w:cnfStyle w:val="000000000000"/>
            </w:pPr>
          </w:p>
        </w:tc>
        <w:tc>
          <w:tcPr>
            <w:tcW w:w="1276" w:type="dxa"/>
          </w:tcPr>
          <w:p w:rsidRPr="00B638CD" w:rsidR="00B638CD" w:rsidP="00FB4DB5" w:rsidRDefault="00B638CD" w14:paraId="49D77469" w14:textId="77777777">
            <w:pPr>
              <w:pStyle w:val="Tablebody"/>
              <w:cnfStyle w:val="000000000000"/>
            </w:pPr>
          </w:p>
        </w:tc>
      </w:tr>
      <w:tr w:rsidRPr="00B638CD" w:rsidR="00B638CD" w:rsidTr="00FB4DB5" w14:paraId="202551D9" w14:textId="77777777">
        <w:trPr>
          <w:trHeight w:val="60"/>
        </w:trPr>
        <w:tc>
          <w:tcPr>
            <w:cnfStyle w:val="001000000000"/>
            <w:tcW w:w="4253" w:type="dxa"/>
            <w:tcBorders>
              <w:bottom w:val="single" w:color="auto" w:sz="4" w:space="0"/>
            </w:tcBorders>
          </w:tcPr>
          <w:p w:rsidRPr="00B638CD" w:rsidR="00B638CD" w:rsidP="00FB4DB5" w:rsidRDefault="00B638CD" w14:paraId="48CE923D" w14:textId="77777777">
            <w:pPr>
              <w:pStyle w:val="Tablebody"/>
            </w:pPr>
            <w:r w:rsidRPr="00B638CD">
              <w:t>Managed investment schemes</w:t>
            </w:r>
          </w:p>
        </w:tc>
        <w:tc>
          <w:tcPr>
            <w:tcW w:w="1559" w:type="dxa"/>
            <w:tcBorders>
              <w:bottom w:val="single" w:color="auto" w:sz="4" w:space="0"/>
            </w:tcBorders>
          </w:tcPr>
          <w:p w:rsidRPr="00B638CD" w:rsidR="00B638CD" w:rsidP="00FB4DB5" w:rsidRDefault="00B638CD" w14:paraId="37CCFA83" w14:textId="77777777">
            <w:pPr>
              <w:pStyle w:val="Tablebody"/>
              <w:cnfStyle w:val="000000000000"/>
            </w:pPr>
          </w:p>
        </w:tc>
        <w:tc>
          <w:tcPr>
            <w:tcW w:w="1134" w:type="dxa"/>
            <w:tcBorders>
              <w:bottom w:val="single" w:color="auto" w:sz="4" w:space="0"/>
            </w:tcBorders>
          </w:tcPr>
          <w:p w:rsidRPr="00B638CD" w:rsidR="00B638CD" w:rsidP="00FB4DB5" w:rsidRDefault="00B638CD" w14:paraId="4DB350F3" w14:textId="77777777">
            <w:pPr>
              <w:pStyle w:val="Tablebody"/>
              <w:cnfStyle w:val="000000000000"/>
            </w:pPr>
            <w:r w:rsidRPr="00B638CD">
              <w:t xml:space="preserve">203,213 </w:t>
            </w:r>
          </w:p>
        </w:tc>
        <w:tc>
          <w:tcPr>
            <w:tcW w:w="1134" w:type="dxa"/>
            <w:tcBorders>
              <w:bottom w:val="single" w:color="auto" w:sz="4" w:space="0"/>
            </w:tcBorders>
          </w:tcPr>
          <w:p w:rsidRPr="00B638CD" w:rsidR="00B638CD" w:rsidP="00FB4DB5" w:rsidRDefault="00B638CD" w14:paraId="7335608D" w14:textId="77777777">
            <w:pPr>
              <w:pStyle w:val="Tablebody"/>
              <w:cnfStyle w:val="000000000000"/>
            </w:pPr>
            <w:r w:rsidRPr="00B638CD">
              <w:t xml:space="preserve">0 </w:t>
            </w:r>
          </w:p>
        </w:tc>
        <w:tc>
          <w:tcPr>
            <w:tcW w:w="1134" w:type="dxa"/>
            <w:tcBorders>
              <w:bottom w:val="single" w:color="auto" w:sz="4" w:space="0"/>
            </w:tcBorders>
          </w:tcPr>
          <w:p w:rsidRPr="00B638CD" w:rsidR="00B638CD" w:rsidP="00FB4DB5" w:rsidRDefault="00B638CD" w14:paraId="61C5FF1A" w14:textId="77777777">
            <w:pPr>
              <w:pStyle w:val="Tablebody"/>
              <w:cnfStyle w:val="000000000000"/>
            </w:pPr>
            <w:r w:rsidRPr="00B638CD">
              <w:t xml:space="preserve">0 </w:t>
            </w:r>
          </w:p>
        </w:tc>
        <w:tc>
          <w:tcPr>
            <w:tcW w:w="1276" w:type="dxa"/>
            <w:tcBorders>
              <w:bottom w:val="single" w:color="auto" w:sz="4" w:space="0"/>
            </w:tcBorders>
          </w:tcPr>
          <w:p w:rsidRPr="00B638CD" w:rsidR="00B638CD" w:rsidP="00FB4DB5" w:rsidRDefault="00B638CD" w14:paraId="03D86848" w14:textId="77777777">
            <w:pPr>
              <w:pStyle w:val="Tablebody"/>
              <w:cnfStyle w:val="000000000000"/>
            </w:pPr>
            <w:r w:rsidRPr="00B638CD">
              <w:t xml:space="preserve">203,213 </w:t>
            </w:r>
          </w:p>
        </w:tc>
      </w:tr>
      <w:tr w:rsidRPr="00FB4DB5" w:rsidR="00B638CD" w:rsidTr="00FB4DB5" w14:paraId="0EC34C5E" w14:textId="77777777">
        <w:trPr>
          <w:trHeight w:val="60"/>
        </w:trPr>
        <w:tc>
          <w:tcPr>
            <w:cnfStyle w:val="001000000000"/>
            <w:tcW w:w="4253" w:type="dxa"/>
            <w:tcBorders>
              <w:top w:val="single" w:color="auto" w:sz="4" w:space="0"/>
              <w:bottom w:val="single" w:color="auto" w:sz="4" w:space="0"/>
            </w:tcBorders>
          </w:tcPr>
          <w:p w:rsidRPr="00FB4DB5" w:rsidR="00B638CD" w:rsidP="00FB4DB5" w:rsidRDefault="00B638CD" w14:paraId="52C1B471" w14:textId="77777777">
            <w:pPr>
              <w:pStyle w:val="Tablebody"/>
              <w:rPr>
                <w:b/>
                <w:bCs/>
              </w:rPr>
            </w:pPr>
            <w:r w:rsidRPr="00FB4DB5">
              <w:rPr>
                <w:b/>
                <w:bCs/>
              </w:rPr>
              <w:t>Total financial assets</w:t>
            </w:r>
          </w:p>
        </w:tc>
        <w:tc>
          <w:tcPr>
            <w:tcW w:w="1559" w:type="dxa"/>
            <w:tcBorders>
              <w:top w:val="single" w:color="auto" w:sz="4" w:space="0"/>
              <w:bottom w:val="single" w:color="auto" w:sz="4" w:space="0"/>
            </w:tcBorders>
          </w:tcPr>
          <w:p w:rsidRPr="00FB4DB5" w:rsidR="00B638CD" w:rsidP="00FB4DB5" w:rsidRDefault="00B638CD" w14:paraId="6C343F3F" w14:textId="77777777">
            <w:pPr>
              <w:pStyle w:val="Tablebody"/>
              <w:cnfStyle w:val="000000000000"/>
              <w:rPr>
                <w:b/>
                <w:bCs/>
              </w:rPr>
            </w:pPr>
          </w:p>
        </w:tc>
        <w:tc>
          <w:tcPr>
            <w:tcW w:w="1134" w:type="dxa"/>
            <w:tcBorders>
              <w:top w:val="single" w:color="auto" w:sz="4" w:space="0"/>
              <w:bottom w:val="single" w:color="auto" w:sz="4" w:space="0"/>
            </w:tcBorders>
          </w:tcPr>
          <w:p w:rsidRPr="00FB4DB5" w:rsidR="00B638CD" w:rsidP="00FB4DB5" w:rsidRDefault="00B638CD" w14:paraId="2B6B38D1" w14:textId="77777777">
            <w:pPr>
              <w:pStyle w:val="Tablebody"/>
              <w:cnfStyle w:val="000000000000"/>
              <w:rPr>
                <w:b/>
                <w:bCs/>
              </w:rPr>
            </w:pPr>
            <w:r w:rsidRPr="00FB4DB5">
              <w:rPr>
                <w:b/>
                <w:bCs/>
              </w:rPr>
              <w:t xml:space="preserve">392,974 </w:t>
            </w:r>
          </w:p>
        </w:tc>
        <w:tc>
          <w:tcPr>
            <w:tcW w:w="1134" w:type="dxa"/>
            <w:tcBorders>
              <w:top w:val="single" w:color="auto" w:sz="4" w:space="0"/>
              <w:bottom w:val="single" w:color="auto" w:sz="4" w:space="0"/>
            </w:tcBorders>
          </w:tcPr>
          <w:p w:rsidRPr="00FB4DB5" w:rsidR="00B638CD" w:rsidP="00FB4DB5" w:rsidRDefault="00B638CD" w14:paraId="4B6F772D" w14:textId="77777777">
            <w:pPr>
              <w:pStyle w:val="Tablebody"/>
              <w:cnfStyle w:val="000000000000"/>
              <w:rPr>
                <w:b/>
                <w:bCs/>
              </w:rPr>
            </w:pPr>
            <w:r w:rsidRPr="00FB4DB5">
              <w:rPr>
                <w:b/>
                <w:bCs/>
              </w:rPr>
              <w:t xml:space="preserve">367 </w:t>
            </w:r>
          </w:p>
        </w:tc>
        <w:tc>
          <w:tcPr>
            <w:tcW w:w="1134" w:type="dxa"/>
            <w:tcBorders>
              <w:top w:val="single" w:color="auto" w:sz="4" w:space="0"/>
              <w:bottom w:val="single" w:color="auto" w:sz="4" w:space="0"/>
            </w:tcBorders>
          </w:tcPr>
          <w:p w:rsidRPr="00FB4DB5" w:rsidR="00B638CD" w:rsidP="00FB4DB5" w:rsidRDefault="00B638CD" w14:paraId="0E3BDD9B" w14:textId="77777777">
            <w:pPr>
              <w:pStyle w:val="Tablebody"/>
              <w:cnfStyle w:val="000000000000"/>
              <w:rPr>
                <w:b/>
                <w:bCs/>
              </w:rPr>
            </w:pPr>
            <w:r w:rsidRPr="00FB4DB5">
              <w:rPr>
                <w:b/>
                <w:bCs/>
              </w:rPr>
              <w:t xml:space="preserve">32,294 </w:t>
            </w:r>
          </w:p>
        </w:tc>
        <w:tc>
          <w:tcPr>
            <w:tcW w:w="1276" w:type="dxa"/>
            <w:tcBorders>
              <w:top w:val="single" w:color="auto" w:sz="4" w:space="0"/>
              <w:bottom w:val="single" w:color="auto" w:sz="4" w:space="0"/>
            </w:tcBorders>
          </w:tcPr>
          <w:p w:rsidRPr="00FB4DB5" w:rsidR="00B638CD" w:rsidP="00FB4DB5" w:rsidRDefault="00B638CD" w14:paraId="29B13822" w14:textId="77777777">
            <w:pPr>
              <w:pStyle w:val="Tablebody"/>
              <w:cnfStyle w:val="000000000000"/>
              <w:rPr>
                <w:b/>
                <w:bCs/>
              </w:rPr>
            </w:pPr>
            <w:r w:rsidRPr="00FB4DB5">
              <w:rPr>
                <w:b/>
                <w:bCs/>
              </w:rPr>
              <w:t xml:space="preserve">360,313 </w:t>
            </w:r>
          </w:p>
        </w:tc>
      </w:tr>
      <w:tr w:rsidRPr="00FB4DB5" w:rsidR="00B638CD" w:rsidTr="00FB4DB5" w14:paraId="536587CE" w14:textId="77777777">
        <w:trPr>
          <w:trHeight w:val="60"/>
        </w:trPr>
        <w:tc>
          <w:tcPr>
            <w:cnfStyle w:val="001000000000"/>
            <w:tcW w:w="4253" w:type="dxa"/>
            <w:tcBorders>
              <w:top w:val="single" w:color="auto" w:sz="4" w:space="0"/>
            </w:tcBorders>
          </w:tcPr>
          <w:p w:rsidRPr="00FB4DB5" w:rsidR="00B638CD" w:rsidP="00FB4DB5" w:rsidRDefault="00B638CD" w14:paraId="755567B8" w14:textId="77777777">
            <w:pPr>
              <w:pStyle w:val="Tablebody"/>
              <w:rPr>
                <w:b/>
                <w:bCs/>
              </w:rPr>
            </w:pPr>
            <w:r w:rsidRPr="00FB4DB5">
              <w:rPr>
                <w:b/>
                <w:bCs/>
              </w:rPr>
              <w:t>Financial liabilities</w:t>
            </w:r>
          </w:p>
        </w:tc>
        <w:tc>
          <w:tcPr>
            <w:tcW w:w="1559" w:type="dxa"/>
            <w:tcBorders>
              <w:top w:val="single" w:color="auto" w:sz="4" w:space="0"/>
            </w:tcBorders>
          </w:tcPr>
          <w:p w:rsidRPr="00FB4DB5" w:rsidR="00B638CD" w:rsidP="00FB4DB5" w:rsidRDefault="00B638CD" w14:paraId="6878F92C" w14:textId="77777777">
            <w:pPr>
              <w:pStyle w:val="Tablebody"/>
              <w:cnfStyle w:val="000000000000"/>
              <w:rPr>
                <w:b/>
                <w:bCs/>
              </w:rPr>
            </w:pPr>
          </w:p>
        </w:tc>
        <w:tc>
          <w:tcPr>
            <w:tcW w:w="1134" w:type="dxa"/>
            <w:tcBorders>
              <w:top w:val="single" w:color="auto" w:sz="4" w:space="0"/>
            </w:tcBorders>
          </w:tcPr>
          <w:p w:rsidRPr="00FB4DB5" w:rsidR="00B638CD" w:rsidP="00FB4DB5" w:rsidRDefault="00B638CD" w14:paraId="03FC0C97" w14:textId="77777777">
            <w:pPr>
              <w:pStyle w:val="Tablebody"/>
              <w:cnfStyle w:val="000000000000"/>
              <w:rPr>
                <w:b/>
                <w:bCs/>
              </w:rPr>
            </w:pPr>
          </w:p>
        </w:tc>
        <w:tc>
          <w:tcPr>
            <w:tcW w:w="1134" w:type="dxa"/>
            <w:tcBorders>
              <w:top w:val="single" w:color="auto" w:sz="4" w:space="0"/>
            </w:tcBorders>
          </w:tcPr>
          <w:p w:rsidRPr="00FB4DB5" w:rsidR="00B638CD" w:rsidP="00FB4DB5" w:rsidRDefault="00B638CD" w14:paraId="777BBD24" w14:textId="77777777">
            <w:pPr>
              <w:pStyle w:val="Tablebody"/>
              <w:cnfStyle w:val="000000000000"/>
              <w:rPr>
                <w:b/>
                <w:bCs/>
              </w:rPr>
            </w:pPr>
          </w:p>
        </w:tc>
        <w:tc>
          <w:tcPr>
            <w:tcW w:w="1134" w:type="dxa"/>
            <w:tcBorders>
              <w:top w:val="single" w:color="auto" w:sz="4" w:space="0"/>
            </w:tcBorders>
          </w:tcPr>
          <w:p w:rsidRPr="00FB4DB5" w:rsidR="00B638CD" w:rsidP="00FB4DB5" w:rsidRDefault="00B638CD" w14:paraId="6114086F" w14:textId="77777777">
            <w:pPr>
              <w:pStyle w:val="Tablebody"/>
              <w:cnfStyle w:val="000000000000"/>
              <w:rPr>
                <w:b/>
                <w:bCs/>
              </w:rPr>
            </w:pPr>
          </w:p>
        </w:tc>
        <w:tc>
          <w:tcPr>
            <w:tcW w:w="1276" w:type="dxa"/>
            <w:tcBorders>
              <w:top w:val="single" w:color="auto" w:sz="4" w:space="0"/>
            </w:tcBorders>
          </w:tcPr>
          <w:p w:rsidRPr="00FB4DB5" w:rsidR="00B638CD" w:rsidP="00FB4DB5" w:rsidRDefault="00B638CD" w14:paraId="58947BFD" w14:textId="77777777">
            <w:pPr>
              <w:pStyle w:val="Tablebody"/>
              <w:cnfStyle w:val="000000000000"/>
              <w:rPr>
                <w:b/>
                <w:bCs/>
              </w:rPr>
            </w:pPr>
          </w:p>
        </w:tc>
      </w:tr>
      <w:tr w:rsidRPr="00B638CD" w:rsidR="00B638CD" w:rsidTr="00FB4DB5" w14:paraId="6DAF2911" w14:textId="77777777">
        <w:trPr>
          <w:trHeight w:val="60"/>
        </w:trPr>
        <w:tc>
          <w:tcPr>
            <w:cnfStyle w:val="001000000000"/>
            <w:tcW w:w="4253" w:type="dxa"/>
          </w:tcPr>
          <w:p w:rsidRPr="00B638CD" w:rsidR="00B638CD" w:rsidP="00FB4DB5" w:rsidRDefault="00B638CD" w14:paraId="7917BD14" w14:textId="77777777">
            <w:pPr>
              <w:pStyle w:val="Tablebody"/>
            </w:pPr>
            <w:r w:rsidRPr="00B638CD">
              <w:t>Payables</w:t>
            </w:r>
          </w:p>
        </w:tc>
        <w:tc>
          <w:tcPr>
            <w:tcW w:w="1559" w:type="dxa"/>
          </w:tcPr>
          <w:p w:rsidRPr="00B638CD" w:rsidR="00B638CD" w:rsidP="00FB4DB5" w:rsidRDefault="00B638CD" w14:paraId="1EBDA0E7" w14:textId="77777777">
            <w:pPr>
              <w:pStyle w:val="Tablebody"/>
              <w:cnfStyle w:val="000000000000"/>
            </w:pPr>
          </w:p>
        </w:tc>
        <w:tc>
          <w:tcPr>
            <w:tcW w:w="1134" w:type="dxa"/>
          </w:tcPr>
          <w:p w:rsidRPr="00B638CD" w:rsidR="00B638CD" w:rsidP="00FB4DB5" w:rsidRDefault="00B638CD" w14:paraId="6BD2827A" w14:textId="77777777">
            <w:pPr>
              <w:pStyle w:val="Tablebody"/>
              <w:cnfStyle w:val="000000000000"/>
            </w:pPr>
          </w:p>
        </w:tc>
        <w:tc>
          <w:tcPr>
            <w:tcW w:w="1134" w:type="dxa"/>
          </w:tcPr>
          <w:p w:rsidRPr="00B638CD" w:rsidR="00B638CD" w:rsidP="00FB4DB5" w:rsidRDefault="00B638CD" w14:paraId="05E463E1" w14:textId="77777777">
            <w:pPr>
              <w:pStyle w:val="Tablebody"/>
              <w:cnfStyle w:val="000000000000"/>
            </w:pPr>
          </w:p>
        </w:tc>
        <w:tc>
          <w:tcPr>
            <w:tcW w:w="1134" w:type="dxa"/>
          </w:tcPr>
          <w:p w:rsidRPr="00B638CD" w:rsidR="00B638CD" w:rsidP="00FB4DB5" w:rsidRDefault="00B638CD" w14:paraId="25D87566" w14:textId="77777777">
            <w:pPr>
              <w:pStyle w:val="Tablebody"/>
              <w:cnfStyle w:val="000000000000"/>
            </w:pPr>
          </w:p>
        </w:tc>
        <w:tc>
          <w:tcPr>
            <w:tcW w:w="1276" w:type="dxa"/>
          </w:tcPr>
          <w:p w:rsidRPr="00B638CD" w:rsidR="00B638CD" w:rsidP="00FB4DB5" w:rsidRDefault="00B638CD" w14:paraId="7C1C888B" w14:textId="77777777">
            <w:pPr>
              <w:pStyle w:val="Tablebody"/>
              <w:cnfStyle w:val="000000000000"/>
            </w:pPr>
          </w:p>
        </w:tc>
      </w:tr>
      <w:tr w:rsidRPr="00B638CD" w:rsidR="00B638CD" w:rsidTr="00FB4DB5" w14:paraId="699C45AA" w14:textId="77777777">
        <w:trPr>
          <w:trHeight w:val="60"/>
        </w:trPr>
        <w:tc>
          <w:tcPr>
            <w:cnfStyle w:val="001000000000"/>
            <w:tcW w:w="4253" w:type="dxa"/>
          </w:tcPr>
          <w:p w:rsidRPr="00B638CD" w:rsidR="00B638CD" w:rsidP="00FB4DB5" w:rsidRDefault="00B638CD" w14:paraId="73C752A8" w14:textId="77777777">
            <w:pPr>
              <w:pStyle w:val="Tablebullets"/>
            </w:pPr>
            <w:r w:rsidRPr="00B638CD">
              <w:t>Trade creditors and other payables</w:t>
            </w:r>
          </w:p>
        </w:tc>
        <w:tc>
          <w:tcPr>
            <w:tcW w:w="1559" w:type="dxa"/>
          </w:tcPr>
          <w:p w:rsidRPr="00B638CD" w:rsidR="00B638CD" w:rsidP="00FB4DB5" w:rsidRDefault="00B638CD" w14:paraId="40BADD02" w14:textId="77777777">
            <w:pPr>
              <w:pStyle w:val="Tablebody"/>
              <w:cnfStyle w:val="000000000000"/>
            </w:pPr>
          </w:p>
        </w:tc>
        <w:tc>
          <w:tcPr>
            <w:tcW w:w="1134" w:type="dxa"/>
          </w:tcPr>
          <w:p w:rsidRPr="00B638CD" w:rsidR="00B638CD" w:rsidP="00FB4DB5" w:rsidRDefault="00B638CD" w14:paraId="5BBD77CE" w14:textId="77777777">
            <w:pPr>
              <w:pStyle w:val="Tablebody"/>
              <w:cnfStyle w:val="000000000000"/>
            </w:pPr>
            <w:r w:rsidRPr="00B638CD">
              <w:t xml:space="preserve">367,478 </w:t>
            </w:r>
          </w:p>
        </w:tc>
        <w:tc>
          <w:tcPr>
            <w:tcW w:w="1134" w:type="dxa"/>
          </w:tcPr>
          <w:p w:rsidRPr="00B638CD" w:rsidR="00B638CD" w:rsidP="00FB4DB5" w:rsidRDefault="00B638CD" w14:paraId="0EAA1120" w14:textId="77777777">
            <w:pPr>
              <w:pStyle w:val="Tablebody"/>
              <w:cnfStyle w:val="000000000000"/>
            </w:pPr>
            <w:r w:rsidRPr="00B638CD">
              <w:t xml:space="preserve">0 </w:t>
            </w:r>
          </w:p>
        </w:tc>
        <w:tc>
          <w:tcPr>
            <w:tcW w:w="1134" w:type="dxa"/>
          </w:tcPr>
          <w:p w:rsidRPr="00B638CD" w:rsidR="00B638CD" w:rsidP="00FB4DB5" w:rsidRDefault="00B638CD" w14:paraId="2D5FB2B2" w14:textId="77777777">
            <w:pPr>
              <w:pStyle w:val="Tablebody"/>
              <w:cnfStyle w:val="000000000000"/>
            </w:pPr>
            <w:r w:rsidRPr="00B638CD">
              <w:t xml:space="preserve">0 </w:t>
            </w:r>
          </w:p>
        </w:tc>
        <w:tc>
          <w:tcPr>
            <w:tcW w:w="1276" w:type="dxa"/>
          </w:tcPr>
          <w:p w:rsidRPr="00B638CD" w:rsidR="00B638CD" w:rsidP="00FB4DB5" w:rsidRDefault="00B638CD" w14:paraId="4B5727BC" w14:textId="77777777">
            <w:pPr>
              <w:pStyle w:val="Tablebody"/>
              <w:cnfStyle w:val="000000000000"/>
            </w:pPr>
            <w:r w:rsidRPr="00B638CD">
              <w:t xml:space="preserve">367,478 </w:t>
            </w:r>
          </w:p>
        </w:tc>
      </w:tr>
      <w:tr w:rsidRPr="00B638CD" w:rsidR="00B638CD" w:rsidTr="00FB4DB5" w14:paraId="40C9B79D" w14:textId="77777777">
        <w:trPr>
          <w:trHeight w:val="60"/>
        </w:trPr>
        <w:tc>
          <w:tcPr>
            <w:cnfStyle w:val="001000000000"/>
            <w:tcW w:w="4253" w:type="dxa"/>
          </w:tcPr>
          <w:p w:rsidRPr="00B638CD" w:rsidR="00B638CD" w:rsidP="00FB4DB5" w:rsidRDefault="00B638CD" w14:paraId="2B2979F4" w14:textId="77777777">
            <w:pPr>
              <w:pStyle w:val="Tablebullets"/>
            </w:pPr>
            <w:r w:rsidRPr="00B638CD">
              <w:t>Accrued capital works</w:t>
            </w:r>
          </w:p>
        </w:tc>
        <w:tc>
          <w:tcPr>
            <w:tcW w:w="1559" w:type="dxa"/>
          </w:tcPr>
          <w:p w:rsidRPr="00B638CD" w:rsidR="00B638CD" w:rsidP="00FB4DB5" w:rsidRDefault="00B638CD" w14:paraId="71384E65" w14:textId="77777777">
            <w:pPr>
              <w:pStyle w:val="Tablebody"/>
              <w:cnfStyle w:val="000000000000"/>
            </w:pPr>
          </w:p>
        </w:tc>
        <w:tc>
          <w:tcPr>
            <w:tcW w:w="1134" w:type="dxa"/>
          </w:tcPr>
          <w:p w:rsidRPr="00B638CD" w:rsidR="00B638CD" w:rsidP="00FB4DB5" w:rsidRDefault="00B638CD" w14:paraId="182460D8" w14:textId="77777777">
            <w:pPr>
              <w:pStyle w:val="Tablebody"/>
              <w:cnfStyle w:val="000000000000"/>
            </w:pPr>
            <w:r w:rsidRPr="00B638CD">
              <w:t xml:space="preserve">52,407 </w:t>
            </w:r>
          </w:p>
        </w:tc>
        <w:tc>
          <w:tcPr>
            <w:tcW w:w="1134" w:type="dxa"/>
          </w:tcPr>
          <w:p w:rsidRPr="00B638CD" w:rsidR="00B638CD" w:rsidP="00FB4DB5" w:rsidRDefault="00B638CD" w14:paraId="46A40487" w14:textId="77777777">
            <w:pPr>
              <w:pStyle w:val="Tablebody"/>
              <w:cnfStyle w:val="000000000000"/>
            </w:pPr>
            <w:r w:rsidRPr="00B638CD">
              <w:t xml:space="preserve">0 </w:t>
            </w:r>
          </w:p>
        </w:tc>
        <w:tc>
          <w:tcPr>
            <w:tcW w:w="1134" w:type="dxa"/>
          </w:tcPr>
          <w:p w:rsidRPr="00B638CD" w:rsidR="00B638CD" w:rsidP="00FB4DB5" w:rsidRDefault="00B638CD" w14:paraId="1D4E8284" w14:textId="77777777">
            <w:pPr>
              <w:pStyle w:val="Tablebody"/>
              <w:cnfStyle w:val="000000000000"/>
            </w:pPr>
            <w:r w:rsidRPr="00B638CD">
              <w:t xml:space="preserve">0 </w:t>
            </w:r>
          </w:p>
        </w:tc>
        <w:tc>
          <w:tcPr>
            <w:tcW w:w="1276" w:type="dxa"/>
          </w:tcPr>
          <w:p w:rsidRPr="00B638CD" w:rsidR="00B638CD" w:rsidP="00FB4DB5" w:rsidRDefault="00B638CD" w14:paraId="67F1C2C4" w14:textId="77777777">
            <w:pPr>
              <w:pStyle w:val="Tablebody"/>
              <w:cnfStyle w:val="000000000000"/>
            </w:pPr>
            <w:r w:rsidRPr="00B638CD">
              <w:t xml:space="preserve">52,407 </w:t>
            </w:r>
          </w:p>
        </w:tc>
      </w:tr>
      <w:tr w:rsidRPr="00B638CD" w:rsidR="00B638CD" w:rsidTr="00FB4DB5" w14:paraId="13F8769F" w14:textId="77777777">
        <w:trPr>
          <w:trHeight w:val="60"/>
        </w:trPr>
        <w:tc>
          <w:tcPr>
            <w:cnfStyle w:val="001000000000"/>
            <w:tcW w:w="4253" w:type="dxa"/>
          </w:tcPr>
          <w:p w:rsidRPr="00B638CD" w:rsidR="00B638CD" w:rsidP="00FB4DB5" w:rsidRDefault="00B638CD" w14:paraId="1595D6C8" w14:textId="77777777">
            <w:pPr>
              <w:pStyle w:val="Tablebullets"/>
            </w:pPr>
            <w:r w:rsidRPr="00B638CD">
              <w:t>Salaries and wages</w:t>
            </w:r>
          </w:p>
        </w:tc>
        <w:tc>
          <w:tcPr>
            <w:tcW w:w="1559" w:type="dxa"/>
          </w:tcPr>
          <w:p w:rsidRPr="00B638CD" w:rsidR="00B638CD" w:rsidP="00FB4DB5" w:rsidRDefault="00B638CD" w14:paraId="305D7AD8" w14:textId="77777777">
            <w:pPr>
              <w:pStyle w:val="Tablebody"/>
              <w:cnfStyle w:val="000000000000"/>
            </w:pPr>
          </w:p>
        </w:tc>
        <w:tc>
          <w:tcPr>
            <w:tcW w:w="1134" w:type="dxa"/>
          </w:tcPr>
          <w:p w:rsidRPr="00B638CD" w:rsidR="00B638CD" w:rsidP="00FB4DB5" w:rsidRDefault="00B638CD" w14:paraId="0D3E6F30" w14:textId="77777777">
            <w:pPr>
              <w:pStyle w:val="Tablebody"/>
              <w:cnfStyle w:val="000000000000"/>
            </w:pPr>
            <w:r w:rsidRPr="00B638CD">
              <w:t xml:space="preserve">38,481 </w:t>
            </w:r>
          </w:p>
        </w:tc>
        <w:tc>
          <w:tcPr>
            <w:tcW w:w="1134" w:type="dxa"/>
          </w:tcPr>
          <w:p w:rsidRPr="00B638CD" w:rsidR="00B638CD" w:rsidP="00FB4DB5" w:rsidRDefault="00B638CD" w14:paraId="2F3C3930" w14:textId="77777777">
            <w:pPr>
              <w:pStyle w:val="Tablebody"/>
              <w:cnfStyle w:val="000000000000"/>
            </w:pPr>
            <w:r w:rsidRPr="00B638CD">
              <w:t xml:space="preserve">0 </w:t>
            </w:r>
          </w:p>
        </w:tc>
        <w:tc>
          <w:tcPr>
            <w:tcW w:w="1134" w:type="dxa"/>
          </w:tcPr>
          <w:p w:rsidRPr="00B638CD" w:rsidR="00B638CD" w:rsidP="00FB4DB5" w:rsidRDefault="00B638CD" w14:paraId="346ABB7B" w14:textId="77777777">
            <w:pPr>
              <w:pStyle w:val="Tablebody"/>
              <w:cnfStyle w:val="000000000000"/>
            </w:pPr>
            <w:r w:rsidRPr="00B638CD">
              <w:t xml:space="preserve">0 </w:t>
            </w:r>
          </w:p>
        </w:tc>
        <w:tc>
          <w:tcPr>
            <w:tcW w:w="1276" w:type="dxa"/>
          </w:tcPr>
          <w:p w:rsidRPr="00B638CD" w:rsidR="00B638CD" w:rsidP="00FB4DB5" w:rsidRDefault="00B638CD" w14:paraId="7DA73DBD" w14:textId="77777777">
            <w:pPr>
              <w:pStyle w:val="Tablebody"/>
              <w:cnfStyle w:val="000000000000"/>
            </w:pPr>
            <w:r w:rsidRPr="00B638CD">
              <w:t xml:space="preserve">38,481 </w:t>
            </w:r>
          </w:p>
        </w:tc>
      </w:tr>
      <w:tr w:rsidRPr="00B638CD" w:rsidR="00B638CD" w:rsidTr="00FB4DB5" w14:paraId="73D70112" w14:textId="77777777">
        <w:trPr>
          <w:trHeight w:val="60"/>
        </w:trPr>
        <w:tc>
          <w:tcPr>
            <w:cnfStyle w:val="001000000000"/>
            <w:tcW w:w="4253" w:type="dxa"/>
          </w:tcPr>
          <w:p w:rsidRPr="00B638CD" w:rsidR="00B638CD" w:rsidP="00FB4DB5" w:rsidRDefault="00B638CD" w14:paraId="3DEB6816" w14:textId="77777777">
            <w:pPr>
              <w:pStyle w:val="Tablebody"/>
            </w:pPr>
            <w:r w:rsidRPr="00B638CD">
              <w:t>Borrowings</w:t>
            </w:r>
          </w:p>
        </w:tc>
        <w:tc>
          <w:tcPr>
            <w:tcW w:w="1559" w:type="dxa"/>
          </w:tcPr>
          <w:p w:rsidRPr="00B638CD" w:rsidR="00B638CD" w:rsidP="00FB4DB5" w:rsidRDefault="00B638CD" w14:paraId="0B04E1EC" w14:textId="77777777">
            <w:pPr>
              <w:pStyle w:val="Tablebody"/>
              <w:cnfStyle w:val="000000000000"/>
            </w:pPr>
          </w:p>
        </w:tc>
        <w:tc>
          <w:tcPr>
            <w:tcW w:w="1134" w:type="dxa"/>
          </w:tcPr>
          <w:p w:rsidRPr="00B638CD" w:rsidR="00B638CD" w:rsidP="00FB4DB5" w:rsidRDefault="00B638CD" w14:paraId="555BCA9D" w14:textId="77777777">
            <w:pPr>
              <w:pStyle w:val="Tablebody"/>
              <w:cnfStyle w:val="000000000000"/>
            </w:pPr>
          </w:p>
        </w:tc>
        <w:tc>
          <w:tcPr>
            <w:tcW w:w="1134" w:type="dxa"/>
          </w:tcPr>
          <w:p w:rsidRPr="00B638CD" w:rsidR="00B638CD" w:rsidP="00FB4DB5" w:rsidRDefault="00B638CD" w14:paraId="3D78C57F" w14:textId="77777777">
            <w:pPr>
              <w:pStyle w:val="Tablebody"/>
              <w:cnfStyle w:val="000000000000"/>
            </w:pPr>
          </w:p>
        </w:tc>
        <w:tc>
          <w:tcPr>
            <w:tcW w:w="1134" w:type="dxa"/>
          </w:tcPr>
          <w:p w:rsidRPr="00B638CD" w:rsidR="00B638CD" w:rsidP="00FB4DB5" w:rsidRDefault="00B638CD" w14:paraId="5D3D7885" w14:textId="77777777">
            <w:pPr>
              <w:pStyle w:val="Tablebody"/>
              <w:cnfStyle w:val="000000000000"/>
            </w:pPr>
          </w:p>
        </w:tc>
        <w:tc>
          <w:tcPr>
            <w:tcW w:w="1276" w:type="dxa"/>
          </w:tcPr>
          <w:p w:rsidRPr="00B638CD" w:rsidR="00B638CD" w:rsidP="00FB4DB5" w:rsidRDefault="00B638CD" w14:paraId="1A4568ED" w14:textId="77777777">
            <w:pPr>
              <w:pStyle w:val="Tablebody"/>
              <w:cnfStyle w:val="000000000000"/>
            </w:pPr>
          </w:p>
        </w:tc>
      </w:tr>
      <w:tr w:rsidRPr="00B638CD" w:rsidR="00B638CD" w:rsidTr="00FB4DB5" w14:paraId="75F789BD" w14:textId="77777777">
        <w:trPr>
          <w:trHeight w:val="60"/>
        </w:trPr>
        <w:tc>
          <w:tcPr>
            <w:cnfStyle w:val="001000000000"/>
            <w:tcW w:w="4253" w:type="dxa"/>
            <w:tcBorders>
              <w:bottom w:val="none" w:color="auto" w:sz="0" w:space="0"/>
            </w:tcBorders>
          </w:tcPr>
          <w:p w:rsidRPr="00B638CD" w:rsidR="00B638CD" w:rsidP="00FB4DB5" w:rsidRDefault="00B638CD" w14:paraId="1A50F97E" w14:textId="77777777">
            <w:pPr>
              <w:pStyle w:val="Tablebullets"/>
            </w:pPr>
            <w:r w:rsidRPr="00B638CD">
              <w:t>Lease liabilities</w:t>
            </w:r>
          </w:p>
        </w:tc>
        <w:tc>
          <w:tcPr>
            <w:tcW w:w="1559" w:type="dxa"/>
          </w:tcPr>
          <w:p w:rsidRPr="00B638CD" w:rsidR="00B638CD" w:rsidP="00FB4DB5" w:rsidRDefault="00B638CD" w14:paraId="2F800442" w14:textId="77777777">
            <w:pPr>
              <w:pStyle w:val="Tablebody"/>
              <w:cnfStyle w:val="000000000000"/>
            </w:pPr>
            <w:r w:rsidRPr="00B638CD">
              <w:t>7.63%</w:t>
            </w:r>
          </w:p>
        </w:tc>
        <w:tc>
          <w:tcPr>
            <w:tcW w:w="1134" w:type="dxa"/>
          </w:tcPr>
          <w:p w:rsidRPr="00B638CD" w:rsidR="00B638CD" w:rsidP="00FB4DB5" w:rsidRDefault="00B638CD" w14:paraId="5D301544" w14:textId="77777777">
            <w:pPr>
              <w:pStyle w:val="Tablebody"/>
              <w:cnfStyle w:val="000000000000"/>
            </w:pPr>
            <w:r w:rsidRPr="00B638CD">
              <w:t xml:space="preserve">168,069 </w:t>
            </w:r>
          </w:p>
        </w:tc>
        <w:tc>
          <w:tcPr>
            <w:tcW w:w="1134" w:type="dxa"/>
          </w:tcPr>
          <w:p w:rsidRPr="00B638CD" w:rsidR="00B638CD" w:rsidP="00FB4DB5" w:rsidRDefault="00B638CD" w14:paraId="18ACC1E0" w14:textId="77777777">
            <w:pPr>
              <w:pStyle w:val="Tablebody"/>
              <w:cnfStyle w:val="000000000000"/>
            </w:pPr>
            <w:r w:rsidRPr="00B638CD">
              <w:t xml:space="preserve">168,069 </w:t>
            </w:r>
          </w:p>
        </w:tc>
        <w:tc>
          <w:tcPr>
            <w:tcW w:w="1134" w:type="dxa"/>
          </w:tcPr>
          <w:p w:rsidRPr="00B638CD" w:rsidR="00B638CD" w:rsidP="00FB4DB5" w:rsidRDefault="00B638CD" w14:paraId="36965EA1" w14:textId="77777777">
            <w:pPr>
              <w:pStyle w:val="Tablebody"/>
              <w:cnfStyle w:val="000000000000"/>
            </w:pPr>
            <w:r w:rsidRPr="00B638CD">
              <w:t xml:space="preserve">0 </w:t>
            </w:r>
          </w:p>
        </w:tc>
        <w:tc>
          <w:tcPr>
            <w:tcW w:w="1276" w:type="dxa"/>
          </w:tcPr>
          <w:p w:rsidRPr="00B638CD" w:rsidR="00B638CD" w:rsidP="00FB4DB5" w:rsidRDefault="00B638CD" w14:paraId="41B91F6E" w14:textId="77777777">
            <w:pPr>
              <w:pStyle w:val="Tablebody"/>
              <w:cnfStyle w:val="000000000000"/>
            </w:pPr>
            <w:r w:rsidRPr="00B638CD">
              <w:t xml:space="preserve">0 </w:t>
            </w:r>
          </w:p>
        </w:tc>
      </w:tr>
      <w:tr w:rsidRPr="00B638CD" w:rsidR="00B638CD" w:rsidTr="00FB4DB5" w14:paraId="03FE844D" w14:textId="77777777">
        <w:trPr>
          <w:trHeight w:val="60"/>
        </w:trPr>
        <w:tc>
          <w:tcPr>
            <w:cnfStyle w:val="001000000000"/>
            <w:tcW w:w="4253" w:type="dxa"/>
            <w:tcBorders>
              <w:bottom w:val="single" w:color="auto" w:sz="4" w:space="0"/>
            </w:tcBorders>
          </w:tcPr>
          <w:p w:rsidRPr="00B638CD" w:rsidR="00B638CD" w:rsidP="00FB4DB5" w:rsidRDefault="00B638CD" w14:paraId="346BFC24" w14:textId="77777777">
            <w:pPr>
              <w:pStyle w:val="Tablebullets"/>
            </w:pPr>
            <w:r w:rsidRPr="00B638CD">
              <w:t>Service concession financial liabilities</w:t>
            </w:r>
          </w:p>
        </w:tc>
        <w:tc>
          <w:tcPr>
            <w:tcW w:w="1559" w:type="dxa"/>
            <w:tcBorders>
              <w:bottom w:val="single" w:color="auto" w:sz="4" w:space="0"/>
            </w:tcBorders>
          </w:tcPr>
          <w:p w:rsidRPr="00B638CD" w:rsidR="00B638CD" w:rsidP="00FB4DB5" w:rsidRDefault="00B638CD" w14:paraId="2DB4BAE2" w14:textId="77777777">
            <w:pPr>
              <w:pStyle w:val="Tablebody"/>
              <w:cnfStyle w:val="000000000000"/>
            </w:pPr>
            <w:r w:rsidRPr="00B638CD">
              <w:t>6.07%</w:t>
            </w:r>
          </w:p>
        </w:tc>
        <w:tc>
          <w:tcPr>
            <w:tcW w:w="1134" w:type="dxa"/>
            <w:tcBorders>
              <w:bottom w:val="single" w:color="auto" w:sz="4" w:space="0"/>
            </w:tcBorders>
          </w:tcPr>
          <w:p w:rsidRPr="00B638CD" w:rsidR="00B638CD" w:rsidP="00FB4DB5" w:rsidRDefault="00B638CD" w14:paraId="097246B9" w14:textId="77777777">
            <w:pPr>
              <w:pStyle w:val="Tablebody"/>
              <w:cnfStyle w:val="000000000000"/>
            </w:pPr>
            <w:r w:rsidRPr="00B638CD">
              <w:t xml:space="preserve">523,428 </w:t>
            </w:r>
          </w:p>
        </w:tc>
        <w:tc>
          <w:tcPr>
            <w:tcW w:w="1134" w:type="dxa"/>
            <w:tcBorders>
              <w:bottom w:val="single" w:color="auto" w:sz="4" w:space="0"/>
            </w:tcBorders>
          </w:tcPr>
          <w:p w:rsidRPr="00B638CD" w:rsidR="00B638CD" w:rsidP="00FB4DB5" w:rsidRDefault="00B638CD" w14:paraId="000FD9CA" w14:textId="77777777">
            <w:pPr>
              <w:pStyle w:val="Tablebody"/>
              <w:cnfStyle w:val="000000000000"/>
            </w:pPr>
            <w:r w:rsidRPr="00B638CD">
              <w:t xml:space="preserve">523,428 </w:t>
            </w:r>
          </w:p>
        </w:tc>
        <w:tc>
          <w:tcPr>
            <w:tcW w:w="1134" w:type="dxa"/>
            <w:tcBorders>
              <w:bottom w:val="single" w:color="auto" w:sz="4" w:space="0"/>
            </w:tcBorders>
          </w:tcPr>
          <w:p w:rsidRPr="00B638CD" w:rsidR="00B638CD" w:rsidP="00FB4DB5" w:rsidRDefault="00B638CD" w14:paraId="7B22BECB" w14:textId="77777777">
            <w:pPr>
              <w:pStyle w:val="Tablebody"/>
              <w:cnfStyle w:val="000000000000"/>
            </w:pPr>
            <w:r w:rsidRPr="00B638CD">
              <w:t xml:space="preserve">0 </w:t>
            </w:r>
          </w:p>
        </w:tc>
        <w:tc>
          <w:tcPr>
            <w:tcW w:w="1276" w:type="dxa"/>
            <w:tcBorders>
              <w:bottom w:val="single" w:color="auto" w:sz="4" w:space="0"/>
            </w:tcBorders>
          </w:tcPr>
          <w:p w:rsidRPr="00B638CD" w:rsidR="00B638CD" w:rsidP="00FB4DB5" w:rsidRDefault="00B638CD" w14:paraId="7EFE7C96" w14:textId="77777777">
            <w:pPr>
              <w:pStyle w:val="Tablebody"/>
              <w:cnfStyle w:val="000000000000"/>
            </w:pPr>
            <w:r w:rsidRPr="00B638CD">
              <w:t xml:space="preserve">0 </w:t>
            </w:r>
          </w:p>
        </w:tc>
      </w:tr>
      <w:tr w:rsidRPr="00FB4DB5" w:rsidR="00B638CD" w:rsidTr="00FB4DB5" w14:paraId="2D814AA0" w14:textId="77777777">
        <w:trPr>
          <w:trHeight w:val="60"/>
        </w:trPr>
        <w:tc>
          <w:tcPr>
            <w:cnfStyle w:val="001000000000"/>
            <w:tcW w:w="4253" w:type="dxa"/>
            <w:tcBorders>
              <w:top w:val="single" w:color="auto" w:sz="4" w:space="0"/>
              <w:bottom w:val="single" w:color="auto" w:sz="4" w:space="0"/>
            </w:tcBorders>
          </w:tcPr>
          <w:p w:rsidRPr="00FB4DB5" w:rsidR="00B638CD" w:rsidP="00FB4DB5" w:rsidRDefault="00B638CD" w14:paraId="5626308C" w14:textId="77777777">
            <w:pPr>
              <w:pStyle w:val="Tablebody"/>
              <w:rPr>
                <w:b/>
                <w:bCs/>
              </w:rPr>
            </w:pPr>
            <w:r w:rsidRPr="00FB4DB5">
              <w:rPr>
                <w:b/>
                <w:bCs/>
              </w:rPr>
              <w:t>Total financial liabilities</w:t>
            </w:r>
          </w:p>
        </w:tc>
        <w:tc>
          <w:tcPr>
            <w:tcW w:w="1559" w:type="dxa"/>
            <w:tcBorders>
              <w:top w:val="single" w:color="auto" w:sz="4" w:space="0"/>
              <w:bottom w:val="single" w:color="auto" w:sz="4" w:space="0"/>
            </w:tcBorders>
          </w:tcPr>
          <w:p w:rsidRPr="00FB4DB5" w:rsidR="00B638CD" w:rsidP="00FB4DB5" w:rsidRDefault="00B638CD" w14:paraId="12215C01" w14:textId="77777777">
            <w:pPr>
              <w:pStyle w:val="Tablebody"/>
              <w:cnfStyle w:val="000000000000"/>
              <w:rPr>
                <w:b/>
                <w:bCs/>
              </w:rPr>
            </w:pPr>
          </w:p>
        </w:tc>
        <w:tc>
          <w:tcPr>
            <w:tcW w:w="1134" w:type="dxa"/>
            <w:tcBorders>
              <w:top w:val="single" w:color="auto" w:sz="4" w:space="0"/>
              <w:bottom w:val="single" w:color="auto" w:sz="4" w:space="0"/>
            </w:tcBorders>
          </w:tcPr>
          <w:p w:rsidRPr="00FB4DB5" w:rsidR="00B638CD" w:rsidP="00FB4DB5" w:rsidRDefault="00B638CD" w14:paraId="24D3507B" w14:textId="77777777">
            <w:pPr>
              <w:pStyle w:val="Tablebody"/>
              <w:cnfStyle w:val="000000000000"/>
              <w:rPr>
                <w:b/>
                <w:bCs/>
              </w:rPr>
            </w:pPr>
            <w:r w:rsidRPr="00FB4DB5">
              <w:rPr>
                <w:b/>
                <w:bCs/>
              </w:rPr>
              <w:t xml:space="preserve">1,149,863 </w:t>
            </w:r>
          </w:p>
        </w:tc>
        <w:tc>
          <w:tcPr>
            <w:tcW w:w="1134" w:type="dxa"/>
            <w:tcBorders>
              <w:top w:val="single" w:color="auto" w:sz="4" w:space="0"/>
              <w:bottom w:val="single" w:color="auto" w:sz="4" w:space="0"/>
            </w:tcBorders>
          </w:tcPr>
          <w:p w:rsidRPr="00FB4DB5" w:rsidR="00B638CD" w:rsidP="00FB4DB5" w:rsidRDefault="00B638CD" w14:paraId="59C34869" w14:textId="77777777">
            <w:pPr>
              <w:pStyle w:val="Tablebody"/>
              <w:cnfStyle w:val="000000000000"/>
              <w:rPr>
                <w:b/>
                <w:bCs/>
              </w:rPr>
            </w:pPr>
            <w:r w:rsidRPr="00FB4DB5">
              <w:rPr>
                <w:b/>
                <w:bCs/>
              </w:rPr>
              <w:t xml:space="preserve">691,497 </w:t>
            </w:r>
          </w:p>
        </w:tc>
        <w:tc>
          <w:tcPr>
            <w:tcW w:w="1134" w:type="dxa"/>
            <w:tcBorders>
              <w:top w:val="single" w:color="auto" w:sz="4" w:space="0"/>
              <w:bottom w:val="single" w:color="auto" w:sz="4" w:space="0"/>
            </w:tcBorders>
          </w:tcPr>
          <w:p w:rsidRPr="00FB4DB5" w:rsidR="00B638CD" w:rsidP="00FB4DB5" w:rsidRDefault="00B638CD" w14:paraId="33BDDA28" w14:textId="77777777">
            <w:pPr>
              <w:pStyle w:val="Tablebody"/>
              <w:cnfStyle w:val="000000000000"/>
              <w:rPr>
                <w:b/>
                <w:bCs/>
              </w:rPr>
            </w:pPr>
            <w:r w:rsidRPr="00FB4DB5">
              <w:rPr>
                <w:b/>
                <w:bCs/>
              </w:rPr>
              <w:t xml:space="preserve">0 </w:t>
            </w:r>
          </w:p>
        </w:tc>
        <w:tc>
          <w:tcPr>
            <w:tcW w:w="1276" w:type="dxa"/>
            <w:tcBorders>
              <w:top w:val="single" w:color="auto" w:sz="4" w:space="0"/>
              <w:bottom w:val="single" w:color="auto" w:sz="4" w:space="0"/>
            </w:tcBorders>
          </w:tcPr>
          <w:p w:rsidRPr="00FB4DB5" w:rsidR="00B638CD" w:rsidP="00FB4DB5" w:rsidRDefault="00B638CD" w14:paraId="15670D98" w14:textId="77777777">
            <w:pPr>
              <w:pStyle w:val="Tablebody"/>
              <w:cnfStyle w:val="000000000000"/>
              <w:rPr>
                <w:b/>
                <w:bCs/>
              </w:rPr>
            </w:pPr>
            <w:r w:rsidRPr="00FB4DB5">
              <w:rPr>
                <w:b/>
                <w:bCs/>
              </w:rPr>
              <w:t xml:space="preserve">458,366 </w:t>
            </w:r>
          </w:p>
        </w:tc>
      </w:tr>
    </w:tbl>
    <w:p w:rsidRPr="00B638CD" w:rsidR="00B638CD" w:rsidP="00B638CD" w:rsidRDefault="00B638CD" w14:paraId="54189DC3" w14:textId="77777777">
      <w:pPr>
        <w:rPr>
          <w:vertAlign w:val="superscript"/>
        </w:rPr>
      </w:pPr>
    </w:p>
    <w:tbl>
      <w:tblPr>
        <w:tblStyle w:val="TableGrid"/>
        <w:tblW w:w="10490" w:type="dxa"/>
        <w:tblBorders>
          <w:bottom w:val="single" w:color="auto" w:sz="4" w:space="0"/>
        </w:tblBorders>
        <w:tblLayout w:type="fixed"/>
        <w:tblLook w:firstRow="1" w:lastRow="0" w:firstColumn="1" w:lastColumn="0" w:noHBand="0" w:noVBand="0" w:val="00A0"/>
      </w:tblPr>
      <w:tblGrid>
        <w:gridCol w:w="4253"/>
        <w:gridCol w:w="1559"/>
        <w:gridCol w:w="1134"/>
        <w:gridCol w:w="1134"/>
        <w:gridCol w:w="1134"/>
        <w:gridCol w:w="1276"/>
      </w:tblGrid>
      <w:tr w:rsidRPr="00B638CD" w:rsidR="00B638CD" w:rsidTr="00F62F79" w14:paraId="35D72582" w14:textId="77777777">
        <w:trPr>
          <w:cnfStyle w:val="100000000000"/>
          <w:trHeight w:val="60"/>
          <w:tblHeader/>
        </w:trPr>
        <w:tc>
          <w:tcPr>
            <w:cnfStyle w:val="001000000000"/>
            <w:tcW w:w="4253" w:type="dxa"/>
            <w:tcBorders>
              <w:bottom w:val="single" w:color="auto" w:sz="4" w:space="0"/>
            </w:tcBorders>
          </w:tcPr>
          <w:p w:rsidRPr="00B638CD" w:rsidR="00B638CD" w:rsidP="00F62F79" w:rsidRDefault="00B638CD" w14:paraId="4F69202D" w14:textId="77777777">
            <w:pPr>
              <w:pStyle w:val="Tablebody"/>
              <w:jc w:val="left"/>
            </w:pPr>
          </w:p>
        </w:tc>
        <w:tc>
          <w:tcPr>
            <w:tcW w:w="1559" w:type="dxa"/>
            <w:tcBorders>
              <w:bottom w:val="single" w:color="auto" w:sz="4" w:space="0"/>
            </w:tcBorders>
          </w:tcPr>
          <w:p w:rsidRPr="00B638CD" w:rsidR="00B638CD" w:rsidP="00F62F79" w:rsidRDefault="00B638CD" w14:paraId="0F042C20" w14:textId="77777777">
            <w:pPr>
              <w:pStyle w:val="Tablebody"/>
              <w:cnfStyle w:val="100000000000"/>
            </w:pPr>
          </w:p>
        </w:tc>
        <w:tc>
          <w:tcPr>
            <w:tcW w:w="1134" w:type="dxa"/>
            <w:tcBorders>
              <w:bottom w:val="single" w:color="auto" w:sz="4" w:space="0"/>
            </w:tcBorders>
          </w:tcPr>
          <w:p w:rsidRPr="00B638CD" w:rsidR="00B638CD" w:rsidP="00F62F79" w:rsidRDefault="00B638CD" w14:paraId="2E1D8FEF" w14:textId="77777777">
            <w:pPr>
              <w:pStyle w:val="Tablebody"/>
              <w:cnfStyle w:val="100000000000"/>
            </w:pPr>
          </w:p>
        </w:tc>
        <w:tc>
          <w:tcPr>
            <w:tcW w:w="1134" w:type="dxa"/>
            <w:tcBorders>
              <w:bottom w:val="single" w:color="auto" w:sz="4" w:space="0"/>
            </w:tcBorders>
          </w:tcPr>
          <w:p w:rsidRPr="00B638CD" w:rsidR="00B638CD" w:rsidP="00F62F79" w:rsidRDefault="00B638CD" w14:paraId="3F27822A" w14:textId="77777777">
            <w:pPr>
              <w:pStyle w:val="Tablebody"/>
              <w:cnfStyle w:val="100000000000"/>
            </w:pPr>
          </w:p>
        </w:tc>
        <w:tc>
          <w:tcPr>
            <w:tcW w:w="1134" w:type="dxa"/>
            <w:tcBorders>
              <w:bottom w:val="single" w:color="auto" w:sz="4" w:space="0"/>
            </w:tcBorders>
          </w:tcPr>
          <w:p w:rsidRPr="00B638CD" w:rsidR="00B638CD" w:rsidP="00F62F79" w:rsidRDefault="00B638CD" w14:paraId="69B963E4" w14:textId="77777777">
            <w:pPr>
              <w:pStyle w:val="Tablebody"/>
              <w:cnfStyle w:val="100000000000"/>
            </w:pPr>
          </w:p>
        </w:tc>
        <w:tc>
          <w:tcPr>
            <w:tcW w:w="1276" w:type="dxa"/>
            <w:tcBorders>
              <w:bottom w:val="single" w:color="auto" w:sz="4" w:space="0"/>
            </w:tcBorders>
          </w:tcPr>
          <w:p w:rsidRPr="00B638CD" w:rsidR="00B638CD" w:rsidP="00F62F79" w:rsidRDefault="00B638CD" w14:paraId="083A0B7B" w14:textId="77777777">
            <w:pPr>
              <w:pStyle w:val="Tablebody"/>
              <w:cnfStyle w:val="100000000000"/>
            </w:pPr>
            <w:r w:rsidRPr="00B638CD">
              <w:t>($ thousand)</w:t>
            </w:r>
          </w:p>
        </w:tc>
      </w:tr>
      <w:tr w:rsidRPr="00B638CD" w:rsidR="00B638CD" w:rsidTr="00F62F79" w14:paraId="43BDC49B" w14:textId="77777777">
        <w:trPr>
          <w:cnfStyle w:val="100000000000"/>
          <w:trHeight w:val="60"/>
          <w:tblHeader/>
        </w:trPr>
        <w:tc>
          <w:tcPr>
            <w:cnfStyle w:val="001000000000"/>
            <w:tcW w:w="4253" w:type="dxa"/>
            <w:tcBorders>
              <w:top w:val="single" w:color="auto" w:sz="4" w:space="0"/>
            </w:tcBorders>
            <w:vAlign w:val="bottom"/>
          </w:tcPr>
          <w:p w:rsidRPr="00B638CD" w:rsidR="00B638CD" w:rsidP="00F62F79" w:rsidRDefault="00B638CD" w14:paraId="19C6AC11" w14:textId="77777777">
            <w:pPr>
              <w:pStyle w:val="Tablebody"/>
              <w:jc w:val="left"/>
            </w:pPr>
            <w:r w:rsidRPr="00B638CD">
              <w:t>2019</w:t>
            </w:r>
          </w:p>
        </w:tc>
        <w:tc>
          <w:tcPr>
            <w:tcW w:w="1559" w:type="dxa"/>
            <w:tcBorders>
              <w:top w:val="single" w:color="auto" w:sz="4" w:space="0"/>
            </w:tcBorders>
          </w:tcPr>
          <w:p w:rsidRPr="00B638CD" w:rsidR="00B638CD" w:rsidP="00F62F79" w:rsidRDefault="00B638CD" w14:paraId="75C3D8B9" w14:textId="77777777">
            <w:pPr>
              <w:pStyle w:val="Tablebody"/>
              <w:cnfStyle w:val="100000000000"/>
            </w:pPr>
            <w:r w:rsidRPr="00B638CD">
              <w:t>Weighted average interest rate %</w:t>
            </w:r>
          </w:p>
        </w:tc>
        <w:tc>
          <w:tcPr>
            <w:tcW w:w="1134" w:type="dxa"/>
            <w:tcBorders>
              <w:top w:val="single" w:color="auto" w:sz="4" w:space="0"/>
            </w:tcBorders>
          </w:tcPr>
          <w:p w:rsidRPr="00B638CD" w:rsidR="00B638CD" w:rsidP="00F62F79" w:rsidRDefault="00B638CD" w14:paraId="755E1529" w14:textId="77777777">
            <w:pPr>
              <w:pStyle w:val="Tablebody"/>
              <w:cnfStyle w:val="100000000000"/>
            </w:pPr>
            <w:r w:rsidRPr="00B638CD">
              <w:t>Carrying amount</w:t>
            </w:r>
          </w:p>
        </w:tc>
        <w:tc>
          <w:tcPr>
            <w:tcW w:w="1134" w:type="dxa"/>
            <w:tcBorders>
              <w:top w:val="single" w:color="auto" w:sz="4" w:space="0"/>
            </w:tcBorders>
          </w:tcPr>
          <w:p w:rsidRPr="00B638CD" w:rsidR="00B638CD" w:rsidP="00F62F79" w:rsidRDefault="00B638CD" w14:paraId="355EABB9" w14:textId="77777777">
            <w:pPr>
              <w:pStyle w:val="Tablebody"/>
              <w:cnfStyle w:val="100000000000"/>
            </w:pPr>
            <w:r w:rsidRPr="00B638CD">
              <w:t>Fixed interest rate</w:t>
            </w:r>
          </w:p>
        </w:tc>
        <w:tc>
          <w:tcPr>
            <w:tcW w:w="1134" w:type="dxa"/>
            <w:tcBorders>
              <w:top w:val="single" w:color="auto" w:sz="4" w:space="0"/>
            </w:tcBorders>
          </w:tcPr>
          <w:p w:rsidRPr="00B638CD" w:rsidR="00B638CD" w:rsidP="00F62F79" w:rsidRDefault="00B638CD" w14:paraId="0BEEAC5B" w14:textId="77777777">
            <w:pPr>
              <w:pStyle w:val="Tablebody"/>
              <w:cnfStyle w:val="100000000000"/>
            </w:pPr>
            <w:r w:rsidRPr="00B638CD">
              <w:t>Variable interest rate</w:t>
            </w:r>
          </w:p>
        </w:tc>
        <w:tc>
          <w:tcPr>
            <w:tcW w:w="1276" w:type="dxa"/>
            <w:tcBorders>
              <w:top w:val="single" w:color="auto" w:sz="4" w:space="0"/>
            </w:tcBorders>
          </w:tcPr>
          <w:p w:rsidRPr="00B638CD" w:rsidR="00B638CD" w:rsidP="00F62F79" w:rsidRDefault="00B638CD" w14:paraId="5E56D1DC" w14:textId="77777777">
            <w:pPr>
              <w:pStyle w:val="Tablebody"/>
              <w:cnfStyle w:val="100000000000"/>
            </w:pPr>
            <w:r w:rsidRPr="00B638CD">
              <w:t>Non-interest bearing</w:t>
            </w:r>
          </w:p>
        </w:tc>
      </w:tr>
      <w:tr w:rsidRPr="00F62F79" w:rsidR="00B638CD" w:rsidTr="00F62F79" w14:paraId="71A5B067" w14:textId="77777777">
        <w:trPr>
          <w:trHeight w:val="60"/>
        </w:trPr>
        <w:tc>
          <w:tcPr>
            <w:cnfStyle w:val="001000000000"/>
            <w:tcW w:w="4253" w:type="dxa"/>
          </w:tcPr>
          <w:p w:rsidRPr="00F62F79" w:rsidR="00B638CD" w:rsidP="00F62F79" w:rsidRDefault="00B638CD" w14:paraId="622C466C" w14:textId="77777777">
            <w:pPr>
              <w:pStyle w:val="Tablebody"/>
              <w:rPr>
                <w:b/>
                <w:bCs/>
              </w:rPr>
            </w:pPr>
            <w:r w:rsidRPr="00F62F79">
              <w:rPr>
                <w:b/>
                <w:bCs/>
              </w:rPr>
              <w:t>Financial assets</w:t>
            </w:r>
          </w:p>
        </w:tc>
        <w:tc>
          <w:tcPr>
            <w:tcW w:w="1559" w:type="dxa"/>
          </w:tcPr>
          <w:p w:rsidRPr="00F62F79" w:rsidR="00B638CD" w:rsidP="00F62F79" w:rsidRDefault="00B638CD" w14:paraId="57968E73" w14:textId="77777777">
            <w:pPr>
              <w:pStyle w:val="Tablebody"/>
              <w:cnfStyle w:val="000000000000"/>
              <w:rPr>
                <w:b/>
                <w:bCs/>
              </w:rPr>
            </w:pPr>
          </w:p>
        </w:tc>
        <w:tc>
          <w:tcPr>
            <w:tcW w:w="1134" w:type="dxa"/>
          </w:tcPr>
          <w:p w:rsidRPr="00F62F79" w:rsidR="00B638CD" w:rsidP="00F62F79" w:rsidRDefault="00B638CD" w14:paraId="45E3BD39" w14:textId="77777777">
            <w:pPr>
              <w:pStyle w:val="Tablebody"/>
              <w:cnfStyle w:val="000000000000"/>
              <w:rPr>
                <w:b/>
                <w:bCs/>
              </w:rPr>
            </w:pPr>
          </w:p>
        </w:tc>
        <w:tc>
          <w:tcPr>
            <w:tcW w:w="1134" w:type="dxa"/>
          </w:tcPr>
          <w:p w:rsidRPr="00F62F79" w:rsidR="00B638CD" w:rsidP="00F62F79" w:rsidRDefault="00B638CD" w14:paraId="4CDF1FAE" w14:textId="77777777">
            <w:pPr>
              <w:pStyle w:val="Tablebody"/>
              <w:cnfStyle w:val="000000000000"/>
              <w:rPr>
                <w:b/>
                <w:bCs/>
              </w:rPr>
            </w:pPr>
          </w:p>
        </w:tc>
        <w:tc>
          <w:tcPr>
            <w:tcW w:w="1134" w:type="dxa"/>
          </w:tcPr>
          <w:p w:rsidRPr="00F62F79" w:rsidR="00B638CD" w:rsidP="00F62F79" w:rsidRDefault="00B638CD" w14:paraId="26CF263C" w14:textId="77777777">
            <w:pPr>
              <w:pStyle w:val="Tablebody"/>
              <w:cnfStyle w:val="000000000000"/>
              <w:rPr>
                <w:b/>
                <w:bCs/>
              </w:rPr>
            </w:pPr>
          </w:p>
        </w:tc>
        <w:tc>
          <w:tcPr>
            <w:tcW w:w="1276" w:type="dxa"/>
          </w:tcPr>
          <w:p w:rsidRPr="00F62F79" w:rsidR="00B638CD" w:rsidP="00F62F79" w:rsidRDefault="00B638CD" w14:paraId="73FAA555" w14:textId="77777777">
            <w:pPr>
              <w:pStyle w:val="Tablebody"/>
              <w:cnfStyle w:val="000000000000"/>
              <w:rPr>
                <w:b/>
                <w:bCs/>
              </w:rPr>
            </w:pPr>
          </w:p>
        </w:tc>
      </w:tr>
      <w:tr w:rsidRPr="00B638CD" w:rsidR="00B638CD" w:rsidTr="00F62F79" w14:paraId="10D67B55" w14:textId="77777777">
        <w:trPr>
          <w:trHeight w:val="60"/>
        </w:trPr>
        <w:tc>
          <w:tcPr>
            <w:cnfStyle w:val="001000000000"/>
            <w:tcW w:w="4253" w:type="dxa"/>
          </w:tcPr>
          <w:p w:rsidRPr="00B638CD" w:rsidR="00B638CD" w:rsidP="00F62F79" w:rsidRDefault="00B638CD" w14:paraId="7C6D4970" w14:textId="77777777">
            <w:pPr>
              <w:pStyle w:val="Tablebody"/>
            </w:pPr>
            <w:r w:rsidRPr="00B638CD">
              <w:t>Cash and deposits</w:t>
            </w:r>
          </w:p>
        </w:tc>
        <w:tc>
          <w:tcPr>
            <w:tcW w:w="1559" w:type="dxa"/>
          </w:tcPr>
          <w:p w:rsidRPr="00B638CD" w:rsidR="00B638CD" w:rsidP="00F62F79" w:rsidRDefault="00B638CD" w14:paraId="07A74ECB" w14:textId="77777777">
            <w:pPr>
              <w:pStyle w:val="Tablebody"/>
              <w:cnfStyle w:val="000000000000"/>
            </w:pPr>
            <w:r w:rsidRPr="00B638CD">
              <w:t>1.84%</w:t>
            </w:r>
          </w:p>
        </w:tc>
        <w:tc>
          <w:tcPr>
            <w:tcW w:w="1134" w:type="dxa"/>
          </w:tcPr>
          <w:p w:rsidRPr="00B638CD" w:rsidR="00B638CD" w:rsidP="00F62F79" w:rsidRDefault="00B638CD" w14:paraId="38867406" w14:textId="77777777">
            <w:pPr>
              <w:pStyle w:val="Tablebody"/>
              <w:cnfStyle w:val="000000000000"/>
            </w:pPr>
            <w:r w:rsidRPr="00B638CD">
              <w:t xml:space="preserve">161,083 </w:t>
            </w:r>
          </w:p>
        </w:tc>
        <w:tc>
          <w:tcPr>
            <w:tcW w:w="1134" w:type="dxa"/>
          </w:tcPr>
          <w:p w:rsidRPr="00B638CD" w:rsidR="00B638CD" w:rsidP="00F62F79" w:rsidRDefault="00B638CD" w14:paraId="191DDF73" w14:textId="77777777">
            <w:pPr>
              <w:pStyle w:val="Tablebody"/>
              <w:cnfStyle w:val="000000000000"/>
            </w:pPr>
            <w:r w:rsidRPr="00B638CD">
              <w:t xml:space="preserve">0 </w:t>
            </w:r>
          </w:p>
        </w:tc>
        <w:tc>
          <w:tcPr>
            <w:tcW w:w="1134" w:type="dxa"/>
          </w:tcPr>
          <w:p w:rsidRPr="00B638CD" w:rsidR="00B638CD" w:rsidP="00F62F79" w:rsidRDefault="00B638CD" w14:paraId="2A120D61" w14:textId="77777777">
            <w:pPr>
              <w:pStyle w:val="Tablebody"/>
              <w:cnfStyle w:val="000000000000"/>
            </w:pPr>
            <w:r w:rsidRPr="00B638CD">
              <w:t xml:space="preserve">42,937 </w:t>
            </w:r>
          </w:p>
        </w:tc>
        <w:tc>
          <w:tcPr>
            <w:tcW w:w="1276" w:type="dxa"/>
          </w:tcPr>
          <w:p w:rsidRPr="00B638CD" w:rsidR="00B638CD" w:rsidP="00F62F79" w:rsidRDefault="00B638CD" w14:paraId="11980A79" w14:textId="77777777">
            <w:pPr>
              <w:pStyle w:val="Tablebody"/>
              <w:cnfStyle w:val="000000000000"/>
            </w:pPr>
            <w:r w:rsidRPr="00B638CD">
              <w:t xml:space="preserve">118,146 </w:t>
            </w:r>
          </w:p>
        </w:tc>
      </w:tr>
      <w:tr w:rsidRPr="00B638CD" w:rsidR="00B638CD" w:rsidTr="00F62F79" w14:paraId="28125A84" w14:textId="77777777">
        <w:trPr>
          <w:trHeight w:val="60"/>
        </w:trPr>
        <w:tc>
          <w:tcPr>
            <w:cnfStyle w:val="001000000000"/>
            <w:tcW w:w="4253" w:type="dxa"/>
          </w:tcPr>
          <w:p w:rsidRPr="00B638CD" w:rsidR="00B638CD" w:rsidP="00F62F79" w:rsidRDefault="00B638CD" w14:paraId="0F462846" w14:textId="77777777">
            <w:pPr>
              <w:pStyle w:val="Tablebody"/>
            </w:pPr>
            <w:r w:rsidRPr="00B638CD">
              <w:t>Receivables</w:t>
            </w:r>
          </w:p>
        </w:tc>
        <w:tc>
          <w:tcPr>
            <w:tcW w:w="1559" w:type="dxa"/>
          </w:tcPr>
          <w:p w:rsidRPr="00B638CD" w:rsidR="00B638CD" w:rsidP="00F62F79" w:rsidRDefault="00B638CD" w14:paraId="1183C858" w14:textId="77777777">
            <w:pPr>
              <w:pStyle w:val="Tablebody"/>
              <w:cnfStyle w:val="000000000000"/>
            </w:pPr>
          </w:p>
        </w:tc>
        <w:tc>
          <w:tcPr>
            <w:tcW w:w="1134" w:type="dxa"/>
          </w:tcPr>
          <w:p w:rsidRPr="00B638CD" w:rsidR="00B638CD" w:rsidP="00F62F79" w:rsidRDefault="00B638CD" w14:paraId="07A99351" w14:textId="77777777">
            <w:pPr>
              <w:pStyle w:val="Tablebody"/>
              <w:cnfStyle w:val="000000000000"/>
            </w:pPr>
          </w:p>
        </w:tc>
        <w:tc>
          <w:tcPr>
            <w:tcW w:w="1134" w:type="dxa"/>
          </w:tcPr>
          <w:p w:rsidRPr="00B638CD" w:rsidR="00B638CD" w:rsidP="00F62F79" w:rsidRDefault="00B638CD" w14:paraId="0F853883" w14:textId="77777777">
            <w:pPr>
              <w:pStyle w:val="Tablebody"/>
              <w:cnfStyle w:val="000000000000"/>
            </w:pPr>
          </w:p>
        </w:tc>
        <w:tc>
          <w:tcPr>
            <w:tcW w:w="1134" w:type="dxa"/>
          </w:tcPr>
          <w:p w:rsidRPr="00B638CD" w:rsidR="00B638CD" w:rsidP="00F62F79" w:rsidRDefault="00B638CD" w14:paraId="04D5A1E8" w14:textId="77777777">
            <w:pPr>
              <w:pStyle w:val="Tablebody"/>
              <w:cnfStyle w:val="000000000000"/>
            </w:pPr>
          </w:p>
        </w:tc>
        <w:tc>
          <w:tcPr>
            <w:tcW w:w="1276" w:type="dxa"/>
          </w:tcPr>
          <w:p w:rsidRPr="00B638CD" w:rsidR="00B638CD" w:rsidP="00F62F79" w:rsidRDefault="00B638CD" w14:paraId="12B0EA1F" w14:textId="77777777">
            <w:pPr>
              <w:pStyle w:val="Tablebody"/>
              <w:cnfStyle w:val="000000000000"/>
            </w:pPr>
          </w:p>
        </w:tc>
      </w:tr>
      <w:tr w:rsidRPr="00B638CD" w:rsidR="00B638CD" w:rsidTr="00F62F79" w14:paraId="130F3B59" w14:textId="77777777">
        <w:trPr>
          <w:trHeight w:val="60"/>
        </w:trPr>
        <w:tc>
          <w:tcPr>
            <w:cnfStyle w:val="001000000000"/>
            <w:tcW w:w="4253" w:type="dxa"/>
          </w:tcPr>
          <w:p w:rsidRPr="00B638CD" w:rsidR="00B638CD" w:rsidP="00F62F79" w:rsidRDefault="00B638CD" w14:paraId="632736B8" w14:textId="77777777">
            <w:pPr>
              <w:pStyle w:val="Tablebullets"/>
            </w:pPr>
            <w:r w:rsidRPr="00B638CD">
              <w:t>Advance to Metropolitan Fire and Emergency Services Board</w:t>
            </w:r>
          </w:p>
        </w:tc>
        <w:tc>
          <w:tcPr>
            <w:tcW w:w="1559" w:type="dxa"/>
          </w:tcPr>
          <w:p w:rsidRPr="00B638CD" w:rsidR="00B638CD" w:rsidP="00F62F79" w:rsidRDefault="00B638CD" w14:paraId="726B1698" w14:textId="77777777">
            <w:pPr>
              <w:pStyle w:val="Tablebody"/>
              <w:cnfStyle w:val="000000000000"/>
            </w:pPr>
          </w:p>
        </w:tc>
        <w:tc>
          <w:tcPr>
            <w:tcW w:w="1134" w:type="dxa"/>
          </w:tcPr>
          <w:p w:rsidRPr="00B638CD" w:rsidR="00B638CD" w:rsidP="00F62F79" w:rsidRDefault="00B638CD" w14:paraId="114EB8B0" w14:textId="77777777">
            <w:pPr>
              <w:pStyle w:val="Tablebody"/>
              <w:cnfStyle w:val="000000000000"/>
            </w:pPr>
            <w:r w:rsidRPr="00B638CD">
              <w:t xml:space="preserve">952 </w:t>
            </w:r>
          </w:p>
        </w:tc>
        <w:tc>
          <w:tcPr>
            <w:tcW w:w="1134" w:type="dxa"/>
          </w:tcPr>
          <w:p w:rsidRPr="00B638CD" w:rsidR="00B638CD" w:rsidP="00F62F79" w:rsidRDefault="00B638CD" w14:paraId="140FE7F8" w14:textId="77777777">
            <w:pPr>
              <w:pStyle w:val="Tablebody"/>
              <w:cnfStyle w:val="000000000000"/>
            </w:pPr>
            <w:r w:rsidRPr="00B638CD">
              <w:t xml:space="preserve">0 </w:t>
            </w:r>
          </w:p>
        </w:tc>
        <w:tc>
          <w:tcPr>
            <w:tcW w:w="1134" w:type="dxa"/>
          </w:tcPr>
          <w:p w:rsidRPr="00B638CD" w:rsidR="00B638CD" w:rsidP="00F62F79" w:rsidRDefault="00B638CD" w14:paraId="4142D921" w14:textId="77777777">
            <w:pPr>
              <w:pStyle w:val="Tablebody"/>
              <w:cnfStyle w:val="000000000000"/>
            </w:pPr>
            <w:r w:rsidRPr="00B638CD">
              <w:t xml:space="preserve">0 </w:t>
            </w:r>
          </w:p>
        </w:tc>
        <w:tc>
          <w:tcPr>
            <w:tcW w:w="1276" w:type="dxa"/>
          </w:tcPr>
          <w:p w:rsidRPr="00B638CD" w:rsidR="00B638CD" w:rsidP="00F62F79" w:rsidRDefault="00B638CD" w14:paraId="3C909E21" w14:textId="77777777">
            <w:pPr>
              <w:pStyle w:val="Tablebody"/>
              <w:cnfStyle w:val="000000000000"/>
            </w:pPr>
            <w:r w:rsidRPr="00B638CD">
              <w:t xml:space="preserve">952 </w:t>
            </w:r>
          </w:p>
        </w:tc>
      </w:tr>
      <w:tr w:rsidRPr="00B638CD" w:rsidR="00B638CD" w:rsidTr="00F62F79" w14:paraId="35567908" w14:textId="77777777">
        <w:trPr>
          <w:trHeight w:val="60"/>
        </w:trPr>
        <w:tc>
          <w:tcPr>
            <w:cnfStyle w:val="001000000000"/>
            <w:tcW w:w="4253" w:type="dxa"/>
          </w:tcPr>
          <w:p w:rsidRPr="00B638CD" w:rsidR="00B638CD" w:rsidP="00F62F79" w:rsidRDefault="00B638CD" w14:paraId="4A647343" w14:textId="77777777">
            <w:pPr>
              <w:pStyle w:val="Tablebullets"/>
            </w:pPr>
            <w:r w:rsidRPr="00B638CD">
              <w:t>Accrued interest income</w:t>
            </w:r>
          </w:p>
        </w:tc>
        <w:tc>
          <w:tcPr>
            <w:tcW w:w="1559" w:type="dxa"/>
          </w:tcPr>
          <w:p w:rsidRPr="00B638CD" w:rsidR="00B638CD" w:rsidP="00F62F79" w:rsidRDefault="00B638CD" w14:paraId="0AA6B872" w14:textId="77777777">
            <w:pPr>
              <w:pStyle w:val="Tablebody"/>
              <w:cnfStyle w:val="000000000000"/>
            </w:pPr>
            <w:r w:rsidRPr="00B638CD">
              <w:t>0.96%</w:t>
            </w:r>
          </w:p>
        </w:tc>
        <w:tc>
          <w:tcPr>
            <w:tcW w:w="1134" w:type="dxa"/>
          </w:tcPr>
          <w:p w:rsidRPr="00B638CD" w:rsidR="00B638CD" w:rsidP="00F62F79" w:rsidRDefault="00B638CD" w14:paraId="38FE9E7E" w14:textId="77777777">
            <w:pPr>
              <w:pStyle w:val="Tablebody"/>
              <w:cnfStyle w:val="000000000000"/>
            </w:pPr>
            <w:r w:rsidRPr="00B638CD">
              <w:t xml:space="preserve">1,750 </w:t>
            </w:r>
          </w:p>
        </w:tc>
        <w:tc>
          <w:tcPr>
            <w:tcW w:w="1134" w:type="dxa"/>
          </w:tcPr>
          <w:p w:rsidRPr="00B638CD" w:rsidR="00B638CD" w:rsidP="00F62F79" w:rsidRDefault="00B638CD" w14:paraId="1B1320A4" w14:textId="77777777">
            <w:pPr>
              <w:pStyle w:val="Tablebody"/>
              <w:cnfStyle w:val="000000000000"/>
            </w:pPr>
            <w:r w:rsidRPr="00B638CD">
              <w:t xml:space="preserve">1,750 </w:t>
            </w:r>
          </w:p>
        </w:tc>
        <w:tc>
          <w:tcPr>
            <w:tcW w:w="1134" w:type="dxa"/>
          </w:tcPr>
          <w:p w:rsidRPr="00B638CD" w:rsidR="00B638CD" w:rsidP="00F62F79" w:rsidRDefault="00B638CD" w14:paraId="47D7F763" w14:textId="77777777">
            <w:pPr>
              <w:pStyle w:val="Tablebody"/>
              <w:cnfStyle w:val="000000000000"/>
            </w:pPr>
            <w:r w:rsidRPr="00B638CD">
              <w:t xml:space="preserve">0 </w:t>
            </w:r>
          </w:p>
        </w:tc>
        <w:tc>
          <w:tcPr>
            <w:tcW w:w="1276" w:type="dxa"/>
          </w:tcPr>
          <w:p w:rsidRPr="00B638CD" w:rsidR="00B638CD" w:rsidP="00F62F79" w:rsidRDefault="00B638CD" w14:paraId="433A7991" w14:textId="77777777">
            <w:pPr>
              <w:pStyle w:val="Tablebody"/>
              <w:cnfStyle w:val="000000000000"/>
            </w:pPr>
            <w:r w:rsidRPr="00B638CD">
              <w:t xml:space="preserve">0 </w:t>
            </w:r>
          </w:p>
        </w:tc>
      </w:tr>
      <w:tr w:rsidRPr="00B638CD" w:rsidR="00B638CD" w:rsidTr="00F62F79" w14:paraId="11719297" w14:textId="77777777">
        <w:trPr>
          <w:trHeight w:val="60"/>
        </w:trPr>
        <w:tc>
          <w:tcPr>
            <w:cnfStyle w:val="001000000000"/>
            <w:tcW w:w="4253" w:type="dxa"/>
          </w:tcPr>
          <w:p w:rsidRPr="00B638CD" w:rsidR="00B638CD" w:rsidP="00F62F79" w:rsidRDefault="00B638CD" w14:paraId="516DFB13" w14:textId="77777777">
            <w:pPr>
              <w:pStyle w:val="Tablebullets"/>
            </w:pPr>
            <w:r w:rsidRPr="00B638CD">
              <w:t>Other receivables</w:t>
            </w:r>
          </w:p>
        </w:tc>
        <w:tc>
          <w:tcPr>
            <w:tcW w:w="1559" w:type="dxa"/>
          </w:tcPr>
          <w:p w:rsidRPr="00B638CD" w:rsidR="00B638CD" w:rsidP="00F62F79" w:rsidRDefault="00B638CD" w14:paraId="0345F993" w14:textId="77777777">
            <w:pPr>
              <w:pStyle w:val="Tablebody"/>
              <w:cnfStyle w:val="000000000000"/>
            </w:pPr>
          </w:p>
        </w:tc>
        <w:tc>
          <w:tcPr>
            <w:tcW w:w="1134" w:type="dxa"/>
          </w:tcPr>
          <w:p w:rsidRPr="00B638CD" w:rsidR="00B638CD" w:rsidP="00F62F79" w:rsidRDefault="00B638CD" w14:paraId="2E841E92" w14:textId="77777777">
            <w:pPr>
              <w:pStyle w:val="Tablebody"/>
              <w:cnfStyle w:val="000000000000"/>
            </w:pPr>
            <w:r w:rsidRPr="00B638CD">
              <w:t xml:space="preserve">17,359 </w:t>
            </w:r>
          </w:p>
        </w:tc>
        <w:tc>
          <w:tcPr>
            <w:tcW w:w="1134" w:type="dxa"/>
          </w:tcPr>
          <w:p w:rsidRPr="00B638CD" w:rsidR="00B638CD" w:rsidP="00F62F79" w:rsidRDefault="00B638CD" w14:paraId="1D959A4A" w14:textId="77777777">
            <w:pPr>
              <w:pStyle w:val="Tablebody"/>
              <w:cnfStyle w:val="000000000000"/>
            </w:pPr>
            <w:r w:rsidRPr="00B638CD">
              <w:t xml:space="preserve">0 </w:t>
            </w:r>
          </w:p>
        </w:tc>
        <w:tc>
          <w:tcPr>
            <w:tcW w:w="1134" w:type="dxa"/>
          </w:tcPr>
          <w:p w:rsidRPr="00B638CD" w:rsidR="00B638CD" w:rsidP="00F62F79" w:rsidRDefault="00B638CD" w14:paraId="0F4CCBCC" w14:textId="77777777">
            <w:pPr>
              <w:pStyle w:val="Tablebody"/>
              <w:cnfStyle w:val="000000000000"/>
            </w:pPr>
            <w:r w:rsidRPr="00B638CD">
              <w:t xml:space="preserve">0 </w:t>
            </w:r>
          </w:p>
        </w:tc>
        <w:tc>
          <w:tcPr>
            <w:tcW w:w="1276" w:type="dxa"/>
          </w:tcPr>
          <w:p w:rsidRPr="00B638CD" w:rsidR="00B638CD" w:rsidP="00F62F79" w:rsidRDefault="00B638CD" w14:paraId="10330C75" w14:textId="77777777">
            <w:pPr>
              <w:pStyle w:val="Tablebody"/>
              <w:cnfStyle w:val="000000000000"/>
            </w:pPr>
            <w:r w:rsidRPr="00B638CD">
              <w:t xml:space="preserve">17,359 </w:t>
            </w:r>
          </w:p>
        </w:tc>
      </w:tr>
      <w:tr w:rsidRPr="00B638CD" w:rsidR="00B638CD" w:rsidTr="00F62F79" w14:paraId="6A3F7788" w14:textId="77777777">
        <w:trPr>
          <w:trHeight w:val="60"/>
        </w:trPr>
        <w:tc>
          <w:tcPr>
            <w:cnfStyle w:val="001000000000"/>
            <w:tcW w:w="4253" w:type="dxa"/>
          </w:tcPr>
          <w:p w:rsidRPr="00B638CD" w:rsidR="00B638CD" w:rsidP="00F62F79" w:rsidRDefault="00B638CD" w14:paraId="4D11532B" w14:textId="77777777">
            <w:pPr>
              <w:pStyle w:val="Tablebody"/>
            </w:pPr>
            <w:r w:rsidRPr="00B638CD">
              <w:t>Investments and other contractual financial assets</w:t>
            </w:r>
          </w:p>
        </w:tc>
        <w:tc>
          <w:tcPr>
            <w:tcW w:w="1559" w:type="dxa"/>
            <w:tcBorders>
              <w:bottom w:val="nil"/>
            </w:tcBorders>
          </w:tcPr>
          <w:p w:rsidRPr="00B638CD" w:rsidR="00B638CD" w:rsidP="00F62F79" w:rsidRDefault="00B638CD" w14:paraId="2CB067D2" w14:textId="77777777">
            <w:pPr>
              <w:pStyle w:val="Tablebody"/>
              <w:cnfStyle w:val="000000000000"/>
            </w:pPr>
          </w:p>
        </w:tc>
        <w:tc>
          <w:tcPr>
            <w:tcW w:w="1134" w:type="dxa"/>
            <w:tcBorders>
              <w:bottom w:val="nil"/>
            </w:tcBorders>
          </w:tcPr>
          <w:p w:rsidRPr="00B638CD" w:rsidR="00B638CD" w:rsidP="00F62F79" w:rsidRDefault="00B638CD" w14:paraId="068BBCE8" w14:textId="77777777">
            <w:pPr>
              <w:pStyle w:val="Tablebody"/>
              <w:cnfStyle w:val="000000000000"/>
            </w:pPr>
          </w:p>
        </w:tc>
        <w:tc>
          <w:tcPr>
            <w:tcW w:w="1134" w:type="dxa"/>
            <w:tcBorders>
              <w:bottom w:val="nil"/>
            </w:tcBorders>
          </w:tcPr>
          <w:p w:rsidRPr="00B638CD" w:rsidR="00B638CD" w:rsidP="00F62F79" w:rsidRDefault="00B638CD" w14:paraId="39DACD0C" w14:textId="77777777">
            <w:pPr>
              <w:pStyle w:val="Tablebody"/>
              <w:cnfStyle w:val="000000000000"/>
            </w:pPr>
          </w:p>
        </w:tc>
        <w:tc>
          <w:tcPr>
            <w:tcW w:w="1134" w:type="dxa"/>
            <w:tcBorders>
              <w:bottom w:val="nil"/>
            </w:tcBorders>
          </w:tcPr>
          <w:p w:rsidRPr="00B638CD" w:rsidR="00B638CD" w:rsidP="00F62F79" w:rsidRDefault="00B638CD" w14:paraId="19F92B1D" w14:textId="77777777">
            <w:pPr>
              <w:pStyle w:val="Tablebody"/>
              <w:cnfStyle w:val="000000000000"/>
            </w:pPr>
          </w:p>
        </w:tc>
        <w:tc>
          <w:tcPr>
            <w:tcW w:w="1276" w:type="dxa"/>
            <w:tcBorders>
              <w:bottom w:val="nil"/>
            </w:tcBorders>
          </w:tcPr>
          <w:p w:rsidRPr="00B638CD" w:rsidR="00B638CD" w:rsidP="00F62F79" w:rsidRDefault="00B638CD" w14:paraId="06F7C4A4" w14:textId="77777777">
            <w:pPr>
              <w:pStyle w:val="Tablebody"/>
              <w:cnfStyle w:val="000000000000"/>
            </w:pPr>
          </w:p>
        </w:tc>
      </w:tr>
      <w:tr w:rsidRPr="00B638CD" w:rsidR="00B638CD" w:rsidTr="00F62F79" w14:paraId="16D09244" w14:textId="77777777">
        <w:trPr>
          <w:trHeight w:val="60"/>
        </w:trPr>
        <w:tc>
          <w:tcPr>
            <w:cnfStyle w:val="001000000000"/>
            <w:tcW w:w="4253" w:type="dxa"/>
            <w:tcBorders>
              <w:bottom w:val="single" w:color="auto" w:sz="4" w:space="0"/>
            </w:tcBorders>
          </w:tcPr>
          <w:p w:rsidRPr="00B638CD" w:rsidR="00B638CD" w:rsidP="00F62F79" w:rsidRDefault="00B638CD" w14:paraId="1FD97FD7" w14:textId="77777777">
            <w:pPr>
              <w:pStyle w:val="Tablebullets"/>
            </w:pPr>
            <w:r w:rsidRPr="00F62F79">
              <w:t>Managed</w:t>
            </w:r>
            <w:r w:rsidRPr="00B638CD">
              <w:t xml:space="preserve"> investment schemes</w:t>
            </w:r>
          </w:p>
        </w:tc>
        <w:tc>
          <w:tcPr>
            <w:tcW w:w="1559" w:type="dxa"/>
            <w:tcBorders>
              <w:bottom w:val="single" w:color="auto" w:sz="4" w:space="0"/>
            </w:tcBorders>
          </w:tcPr>
          <w:p w:rsidRPr="00B638CD" w:rsidR="00B638CD" w:rsidP="00F62F79" w:rsidRDefault="00B638CD" w14:paraId="760A1000" w14:textId="77777777">
            <w:pPr>
              <w:pStyle w:val="Tablebody"/>
              <w:cnfStyle w:val="000000000000"/>
            </w:pPr>
          </w:p>
        </w:tc>
        <w:tc>
          <w:tcPr>
            <w:tcW w:w="1134" w:type="dxa"/>
            <w:tcBorders>
              <w:bottom w:val="single" w:color="auto" w:sz="4" w:space="0"/>
            </w:tcBorders>
          </w:tcPr>
          <w:p w:rsidRPr="00B638CD" w:rsidR="00B638CD" w:rsidP="00F62F79" w:rsidRDefault="00B638CD" w14:paraId="7B14D957" w14:textId="77777777">
            <w:pPr>
              <w:pStyle w:val="Tablebody"/>
              <w:cnfStyle w:val="000000000000"/>
            </w:pPr>
            <w:r w:rsidRPr="00B638CD">
              <w:t xml:space="preserve">205,629 </w:t>
            </w:r>
          </w:p>
        </w:tc>
        <w:tc>
          <w:tcPr>
            <w:tcW w:w="1134" w:type="dxa"/>
            <w:tcBorders>
              <w:bottom w:val="single" w:color="auto" w:sz="4" w:space="0"/>
            </w:tcBorders>
          </w:tcPr>
          <w:p w:rsidRPr="00B638CD" w:rsidR="00B638CD" w:rsidP="00F62F79" w:rsidRDefault="00B638CD" w14:paraId="69E2DCDB" w14:textId="77777777">
            <w:pPr>
              <w:pStyle w:val="Tablebody"/>
              <w:cnfStyle w:val="000000000000"/>
            </w:pPr>
            <w:r w:rsidRPr="00B638CD">
              <w:t xml:space="preserve">0 </w:t>
            </w:r>
          </w:p>
        </w:tc>
        <w:tc>
          <w:tcPr>
            <w:tcW w:w="1134" w:type="dxa"/>
            <w:tcBorders>
              <w:bottom w:val="single" w:color="auto" w:sz="4" w:space="0"/>
            </w:tcBorders>
          </w:tcPr>
          <w:p w:rsidRPr="00B638CD" w:rsidR="00B638CD" w:rsidP="00F62F79" w:rsidRDefault="00B638CD" w14:paraId="3F3FC04F" w14:textId="77777777">
            <w:pPr>
              <w:pStyle w:val="Tablebody"/>
              <w:cnfStyle w:val="000000000000"/>
            </w:pPr>
            <w:r w:rsidRPr="00B638CD">
              <w:t xml:space="preserve">0 </w:t>
            </w:r>
          </w:p>
        </w:tc>
        <w:tc>
          <w:tcPr>
            <w:tcW w:w="1276" w:type="dxa"/>
            <w:tcBorders>
              <w:bottom w:val="single" w:color="auto" w:sz="4" w:space="0"/>
            </w:tcBorders>
          </w:tcPr>
          <w:p w:rsidRPr="00B638CD" w:rsidR="00B638CD" w:rsidP="00F62F79" w:rsidRDefault="00B638CD" w14:paraId="0BC16F1E" w14:textId="77777777">
            <w:pPr>
              <w:pStyle w:val="Tablebody"/>
              <w:cnfStyle w:val="000000000000"/>
            </w:pPr>
            <w:r w:rsidRPr="00B638CD">
              <w:t xml:space="preserve">205,629 </w:t>
            </w:r>
          </w:p>
        </w:tc>
      </w:tr>
      <w:tr w:rsidRPr="00F62F79" w:rsidR="00B638CD" w:rsidTr="00F62F79" w14:paraId="10C1ACCD" w14:textId="77777777">
        <w:trPr>
          <w:trHeight w:val="60"/>
        </w:trPr>
        <w:tc>
          <w:tcPr>
            <w:cnfStyle w:val="001000000000"/>
            <w:tcW w:w="4253" w:type="dxa"/>
            <w:tcBorders>
              <w:top w:val="single" w:color="auto" w:sz="4" w:space="0"/>
              <w:bottom w:val="single" w:color="auto" w:sz="4" w:space="0"/>
            </w:tcBorders>
          </w:tcPr>
          <w:p w:rsidRPr="00F62F79" w:rsidR="00B638CD" w:rsidP="00F62F79" w:rsidRDefault="00B638CD" w14:paraId="5A87EF4D" w14:textId="77777777">
            <w:pPr>
              <w:pStyle w:val="Tablebody"/>
              <w:rPr>
                <w:b/>
                <w:bCs/>
              </w:rPr>
            </w:pPr>
            <w:r w:rsidRPr="00F62F79">
              <w:rPr>
                <w:b/>
                <w:bCs/>
              </w:rPr>
              <w:t>Total financial assets</w:t>
            </w:r>
          </w:p>
        </w:tc>
        <w:tc>
          <w:tcPr>
            <w:tcW w:w="1559" w:type="dxa"/>
            <w:tcBorders>
              <w:top w:val="single" w:color="auto" w:sz="4" w:space="0"/>
              <w:bottom w:val="single" w:color="auto" w:sz="4" w:space="0"/>
            </w:tcBorders>
          </w:tcPr>
          <w:p w:rsidRPr="00F62F79" w:rsidR="00B638CD" w:rsidP="00F62F79" w:rsidRDefault="00B638CD" w14:paraId="2BF44A72" w14:textId="77777777">
            <w:pPr>
              <w:pStyle w:val="Tablebody"/>
              <w:cnfStyle w:val="000000000000"/>
              <w:rPr>
                <w:b/>
                <w:bCs/>
              </w:rPr>
            </w:pPr>
          </w:p>
        </w:tc>
        <w:tc>
          <w:tcPr>
            <w:tcW w:w="1134" w:type="dxa"/>
            <w:tcBorders>
              <w:top w:val="single" w:color="auto" w:sz="4" w:space="0"/>
              <w:bottom w:val="single" w:color="auto" w:sz="4" w:space="0"/>
            </w:tcBorders>
          </w:tcPr>
          <w:p w:rsidRPr="00F62F79" w:rsidR="00B638CD" w:rsidP="00F62F79" w:rsidRDefault="00B638CD" w14:paraId="55D8B95A" w14:textId="77777777">
            <w:pPr>
              <w:pStyle w:val="Tablebody"/>
              <w:cnfStyle w:val="000000000000"/>
              <w:rPr>
                <w:b/>
                <w:bCs/>
              </w:rPr>
            </w:pPr>
            <w:r w:rsidRPr="00F62F79">
              <w:rPr>
                <w:b/>
                <w:bCs/>
              </w:rPr>
              <w:t xml:space="preserve">386,773 </w:t>
            </w:r>
          </w:p>
        </w:tc>
        <w:tc>
          <w:tcPr>
            <w:tcW w:w="1134" w:type="dxa"/>
            <w:tcBorders>
              <w:top w:val="single" w:color="auto" w:sz="4" w:space="0"/>
              <w:bottom w:val="single" w:color="auto" w:sz="4" w:space="0"/>
            </w:tcBorders>
          </w:tcPr>
          <w:p w:rsidRPr="00F62F79" w:rsidR="00B638CD" w:rsidP="00F62F79" w:rsidRDefault="00B638CD" w14:paraId="764B8589" w14:textId="77777777">
            <w:pPr>
              <w:pStyle w:val="Tablebody"/>
              <w:cnfStyle w:val="000000000000"/>
              <w:rPr>
                <w:b/>
                <w:bCs/>
              </w:rPr>
            </w:pPr>
            <w:r w:rsidRPr="00F62F79">
              <w:rPr>
                <w:b/>
                <w:bCs/>
              </w:rPr>
              <w:t xml:space="preserve">1,750 </w:t>
            </w:r>
          </w:p>
        </w:tc>
        <w:tc>
          <w:tcPr>
            <w:tcW w:w="1134" w:type="dxa"/>
            <w:tcBorders>
              <w:top w:val="single" w:color="auto" w:sz="4" w:space="0"/>
              <w:bottom w:val="single" w:color="auto" w:sz="4" w:space="0"/>
            </w:tcBorders>
          </w:tcPr>
          <w:p w:rsidRPr="00F62F79" w:rsidR="00B638CD" w:rsidP="00F62F79" w:rsidRDefault="00B638CD" w14:paraId="4A4EE2CA" w14:textId="77777777">
            <w:pPr>
              <w:pStyle w:val="Tablebody"/>
              <w:cnfStyle w:val="000000000000"/>
              <w:rPr>
                <w:b/>
                <w:bCs/>
              </w:rPr>
            </w:pPr>
            <w:r w:rsidRPr="00F62F79">
              <w:rPr>
                <w:b/>
                <w:bCs/>
              </w:rPr>
              <w:t xml:space="preserve">42,937 </w:t>
            </w:r>
          </w:p>
        </w:tc>
        <w:tc>
          <w:tcPr>
            <w:tcW w:w="1276" w:type="dxa"/>
            <w:tcBorders>
              <w:top w:val="single" w:color="auto" w:sz="4" w:space="0"/>
              <w:bottom w:val="single" w:color="auto" w:sz="4" w:space="0"/>
            </w:tcBorders>
          </w:tcPr>
          <w:p w:rsidRPr="00F62F79" w:rsidR="00B638CD" w:rsidP="00F62F79" w:rsidRDefault="00B638CD" w14:paraId="4F5F2956" w14:textId="77777777">
            <w:pPr>
              <w:pStyle w:val="Tablebody"/>
              <w:cnfStyle w:val="000000000000"/>
              <w:rPr>
                <w:b/>
                <w:bCs/>
              </w:rPr>
            </w:pPr>
            <w:r w:rsidRPr="00F62F79">
              <w:rPr>
                <w:b/>
                <w:bCs/>
              </w:rPr>
              <w:t xml:space="preserve">342,086 </w:t>
            </w:r>
          </w:p>
        </w:tc>
      </w:tr>
      <w:tr w:rsidRPr="00F62F79" w:rsidR="00B638CD" w:rsidTr="00F62F79" w14:paraId="50188C22" w14:textId="77777777">
        <w:trPr>
          <w:trHeight w:val="60"/>
        </w:trPr>
        <w:tc>
          <w:tcPr>
            <w:cnfStyle w:val="001000000000"/>
            <w:tcW w:w="4253" w:type="dxa"/>
            <w:tcBorders>
              <w:top w:val="single" w:color="auto" w:sz="4" w:space="0"/>
            </w:tcBorders>
          </w:tcPr>
          <w:p w:rsidRPr="00F62F79" w:rsidR="00B638CD" w:rsidP="00F62F79" w:rsidRDefault="00B638CD" w14:paraId="710EDECE" w14:textId="77777777">
            <w:pPr>
              <w:pStyle w:val="Tablebody"/>
              <w:rPr>
                <w:b/>
                <w:bCs/>
              </w:rPr>
            </w:pPr>
            <w:r w:rsidRPr="00F62F79">
              <w:rPr>
                <w:b/>
                <w:bCs/>
              </w:rPr>
              <w:t>Financial liabilities</w:t>
            </w:r>
          </w:p>
        </w:tc>
        <w:tc>
          <w:tcPr>
            <w:tcW w:w="1559" w:type="dxa"/>
            <w:tcBorders>
              <w:top w:val="single" w:color="auto" w:sz="4" w:space="0"/>
              <w:bottom w:val="nil"/>
            </w:tcBorders>
          </w:tcPr>
          <w:p w:rsidRPr="00F62F79" w:rsidR="00B638CD" w:rsidP="00F62F79" w:rsidRDefault="00B638CD" w14:paraId="628676BA" w14:textId="77777777">
            <w:pPr>
              <w:pStyle w:val="Tablebody"/>
              <w:cnfStyle w:val="000000000000"/>
              <w:rPr>
                <w:b/>
                <w:bCs/>
              </w:rPr>
            </w:pPr>
          </w:p>
        </w:tc>
        <w:tc>
          <w:tcPr>
            <w:tcW w:w="1134" w:type="dxa"/>
            <w:tcBorders>
              <w:top w:val="single" w:color="auto" w:sz="4" w:space="0"/>
              <w:bottom w:val="nil"/>
            </w:tcBorders>
          </w:tcPr>
          <w:p w:rsidRPr="00F62F79" w:rsidR="00B638CD" w:rsidP="00F62F79" w:rsidRDefault="00B638CD" w14:paraId="5B859B01" w14:textId="77777777">
            <w:pPr>
              <w:pStyle w:val="Tablebody"/>
              <w:cnfStyle w:val="000000000000"/>
              <w:rPr>
                <w:b/>
                <w:bCs/>
              </w:rPr>
            </w:pPr>
          </w:p>
        </w:tc>
        <w:tc>
          <w:tcPr>
            <w:tcW w:w="1134" w:type="dxa"/>
            <w:tcBorders>
              <w:top w:val="single" w:color="auto" w:sz="4" w:space="0"/>
              <w:bottom w:val="nil"/>
            </w:tcBorders>
          </w:tcPr>
          <w:p w:rsidRPr="00F62F79" w:rsidR="00B638CD" w:rsidP="00F62F79" w:rsidRDefault="00B638CD" w14:paraId="2F98629C" w14:textId="77777777">
            <w:pPr>
              <w:pStyle w:val="Tablebody"/>
              <w:cnfStyle w:val="000000000000"/>
              <w:rPr>
                <w:b/>
                <w:bCs/>
              </w:rPr>
            </w:pPr>
          </w:p>
        </w:tc>
        <w:tc>
          <w:tcPr>
            <w:tcW w:w="1134" w:type="dxa"/>
            <w:tcBorders>
              <w:top w:val="single" w:color="auto" w:sz="4" w:space="0"/>
              <w:bottom w:val="nil"/>
            </w:tcBorders>
          </w:tcPr>
          <w:p w:rsidRPr="00F62F79" w:rsidR="00B638CD" w:rsidP="00F62F79" w:rsidRDefault="00B638CD" w14:paraId="040BCE12" w14:textId="77777777">
            <w:pPr>
              <w:pStyle w:val="Tablebody"/>
              <w:cnfStyle w:val="000000000000"/>
              <w:rPr>
                <w:b/>
                <w:bCs/>
              </w:rPr>
            </w:pPr>
          </w:p>
        </w:tc>
        <w:tc>
          <w:tcPr>
            <w:tcW w:w="1276" w:type="dxa"/>
            <w:tcBorders>
              <w:top w:val="single" w:color="auto" w:sz="4" w:space="0"/>
              <w:bottom w:val="nil"/>
            </w:tcBorders>
          </w:tcPr>
          <w:p w:rsidRPr="00F62F79" w:rsidR="00B638CD" w:rsidP="00F62F79" w:rsidRDefault="00B638CD" w14:paraId="53ED4262" w14:textId="77777777">
            <w:pPr>
              <w:pStyle w:val="Tablebody"/>
              <w:cnfStyle w:val="000000000000"/>
              <w:rPr>
                <w:b/>
                <w:bCs/>
              </w:rPr>
            </w:pPr>
          </w:p>
        </w:tc>
      </w:tr>
      <w:tr w:rsidRPr="00B638CD" w:rsidR="00B638CD" w:rsidTr="00F62F79" w14:paraId="511D2FC1" w14:textId="77777777">
        <w:trPr>
          <w:trHeight w:val="60"/>
        </w:trPr>
        <w:tc>
          <w:tcPr>
            <w:cnfStyle w:val="001000000000"/>
            <w:tcW w:w="4253" w:type="dxa"/>
          </w:tcPr>
          <w:p w:rsidRPr="00B638CD" w:rsidR="00B638CD" w:rsidP="00F62F79" w:rsidRDefault="00B638CD" w14:paraId="58C4C8B8" w14:textId="77777777">
            <w:pPr>
              <w:pStyle w:val="Tablebody"/>
            </w:pPr>
            <w:r w:rsidRPr="00B638CD">
              <w:t>Payables</w:t>
            </w:r>
          </w:p>
        </w:tc>
        <w:tc>
          <w:tcPr>
            <w:tcW w:w="1559" w:type="dxa"/>
            <w:tcBorders>
              <w:top w:val="nil"/>
            </w:tcBorders>
          </w:tcPr>
          <w:p w:rsidRPr="00B638CD" w:rsidR="00B638CD" w:rsidP="00F62F79" w:rsidRDefault="00B638CD" w14:paraId="105528EB" w14:textId="77777777">
            <w:pPr>
              <w:pStyle w:val="Tablebody"/>
              <w:cnfStyle w:val="000000000000"/>
            </w:pPr>
          </w:p>
        </w:tc>
        <w:tc>
          <w:tcPr>
            <w:tcW w:w="1134" w:type="dxa"/>
            <w:tcBorders>
              <w:top w:val="nil"/>
            </w:tcBorders>
          </w:tcPr>
          <w:p w:rsidRPr="00B638CD" w:rsidR="00B638CD" w:rsidP="00F62F79" w:rsidRDefault="00B638CD" w14:paraId="2E0F6C54" w14:textId="77777777">
            <w:pPr>
              <w:pStyle w:val="Tablebody"/>
              <w:cnfStyle w:val="000000000000"/>
            </w:pPr>
          </w:p>
        </w:tc>
        <w:tc>
          <w:tcPr>
            <w:tcW w:w="1134" w:type="dxa"/>
            <w:tcBorders>
              <w:top w:val="nil"/>
            </w:tcBorders>
          </w:tcPr>
          <w:p w:rsidRPr="00B638CD" w:rsidR="00B638CD" w:rsidP="00F62F79" w:rsidRDefault="00B638CD" w14:paraId="20BBABC2" w14:textId="77777777">
            <w:pPr>
              <w:pStyle w:val="Tablebody"/>
              <w:cnfStyle w:val="000000000000"/>
            </w:pPr>
          </w:p>
        </w:tc>
        <w:tc>
          <w:tcPr>
            <w:tcW w:w="1134" w:type="dxa"/>
            <w:tcBorders>
              <w:top w:val="nil"/>
            </w:tcBorders>
          </w:tcPr>
          <w:p w:rsidRPr="00B638CD" w:rsidR="00B638CD" w:rsidP="00F62F79" w:rsidRDefault="00B638CD" w14:paraId="5AB8F1C4" w14:textId="77777777">
            <w:pPr>
              <w:pStyle w:val="Tablebody"/>
              <w:cnfStyle w:val="000000000000"/>
            </w:pPr>
          </w:p>
        </w:tc>
        <w:tc>
          <w:tcPr>
            <w:tcW w:w="1276" w:type="dxa"/>
            <w:tcBorders>
              <w:top w:val="nil"/>
            </w:tcBorders>
          </w:tcPr>
          <w:p w:rsidRPr="00B638CD" w:rsidR="00B638CD" w:rsidP="00F62F79" w:rsidRDefault="00B638CD" w14:paraId="041FC034" w14:textId="77777777">
            <w:pPr>
              <w:pStyle w:val="Tablebody"/>
              <w:cnfStyle w:val="000000000000"/>
            </w:pPr>
          </w:p>
        </w:tc>
      </w:tr>
      <w:tr w:rsidRPr="00B638CD" w:rsidR="00B638CD" w:rsidTr="00F62F79" w14:paraId="1AF0E551" w14:textId="77777777">
        <w:trPr>
          <w:trHeight w:val="60"/>
        </w:trPr>
        <w:tc>
          <w:tcPr>
            <w:cnfStyle w:val="001000000000"/>
            <w:tcW w:w="4253" w:type="dxa"/>
          </w:tcPr>
          <w:p w:rsidRPr="00B638CD" w:rsidR="00B638CD" w:rsidP="00F62F79" w:rsidRDefault="00B638CD" w14:paraId="67BDE709" w14:textId="77777777">
            <w:pPr>
              <w:pStyle w:val="Tablebullets"/>
            </w:pPr>
            <w:r w:rsidRPr="00B638CD">
              <w:t>Trade creditors and other payables</w:t>
            </w:r>
            <w:r w:rsidRPr="00B638CD">
              <w:rPr>
                <w:vertAlign w:val="superscript"/>
              </w:rPr>
              <w:t xml:space="preserve"> (ii)</w:t>
            </w:r>
          </w:p>
        </w:tc>
        <w:tc>
          <w:tcPr>
            <w:tcW w:w="1559" w:type="dxa"/>
          </w:tcPr>
          <w:p w:rsidRPr="00B638CD" w:rsidR="00B638CD" w:rsidP="00F62F79" w:rsidRDefault="00B638CD" w14:paraId="7B5541FF" w14:textId="77777777">
            <w:pPr>
              <w:pStyle w:val="Tablebody"/>
              <w:cnfStyle w:val="000000000000"/>
            </w:pPr>
          </w:p>
        </w:tc>
        <w:tc>
          <w:tcPr>
            <w:tcW w:w="1134" w:type="dxa"/>
          </w:tcPr>
          <w:p w:rsidRPr="00B638CD" w:rsidR="00B638CD" w:rsidP="00F62F79" w:rsidRDefault="00B638CD" w14:paraId="10D1CBE6" w14:textId="77777777">
            <w:pPr>
              <w:pStyle w:val="Tablebody"/>
              <w:cnfStyle w:val="000000000000"/>
            </w:pPr>
            <w:r w:rsidRPr="00B638CD">
              <w:t xml:space="preserve">259,708 </w:t>
            </w:r>
          </w:p>
        </w:tc>
        <w:tc>
          <w:tcPr>
            <w:tcW w:w="1134" w:type="dxa"/>
          </w:tcPr>
          <w:p w:rsidRPr="00B638CD" w:rsidR="00B638CD" w:rsidP="00F62F79" w:rsidRDefault="00B638CD" w14:paraId="5B87FE8F" w14:textId="77777777">
            <w:pPr>
              <w:pStyle w:val="Tablebody"/>
              <w:cnfStyle w:val="000000000000"/>
            </w:pPr>
            <w:r w:rsidRPr="00B638CD">
              <w:t xml:space="preserve">0 </w:t>
            </w:r>
          </w:p>
        </w:tc>
        <w:tc>
          <w:tcPr>
            <w:tcW w:w="1134" w:type="dxa"/>
          </w:tcPr>
          <w:p w:rsidRPr="00B638CD" w:rsidR="00B638CD" w:rsidP="00F62F79" w:rsidRDefault="00B638CD" w14:paraId="0B3DA325" w14:textId="77777777">
            <w:pPr>
              <w:pStyle w:val="Tablebody"/>
              <w:cnfStyle w:val="000000000000"/>
            </w:pPr>
            <w:r w:rsidRPr="00B638CD">
              <w:t xml:space="preserve">0 </w:t>
            </w:r>
          </w:p>
        </w:tc>
        <w:tc>
          <w:tcPr>
            <w:tcW w:w="1276" w:type="dxa"/>
          </w:tcPr>
          <w:p w:rsidRPr="00B638CD" w:rsidR="00B638CD" w:rsidP="00F62F79" w:rsidRDefault="00B638CD" w14:paraId="56A88B32" w14:textId="77777777">
            <w:pPr>
              <w:pStyle w:val="Tablebody"/>
              <w:cnfStyle w:val="000000000000"/>
            </w:pPr>
            <w:r w:rsidRPr="00B638CD">
              <w:t xml:space="preserve">259,708 </w:t>
            </w:r>
          </w:p>
        </w:tc>
      </w:tr>
      <w:tr w:rsidRPr="00B638CD" w:rsidR="00B638CD" w:rsidTr="00F62F79" w14:paraId="74582CCF" w14:textId="77777777">
        <w:trPr>
          <w:trHeight w:val="60"/>
        </w:trPr>
        <w:tc>
          <w:tcPr>
            <w:cnfStyle w:val="001000000000"/>
            <w:tcW w:w="4253" w:type="dxa"/>
          </w:tcPr>
          <w:p w:rsidRPr="00B638CD" w:rsidR="00B638CD" w:rsidP="00F62F79" w:rsidRDefault="00B638CD" w14:paraId="269A1A56" w14:textId="77777777">
            <w:pPr>
              <w:pStyle w:val="Tablebullets"/>
            </w:pPr>
            <w:r w:rsidRPr="00B638CD">
              <w:t>Accrued capital works</w:t>
            </w:r>
          </w:p>
        </w:tc>
        <w:tc>
          <w:tcPr>
            <w:tcW w:w="1559" w:type="dxa"/>
          </w:tcPr>
          <w:p w:rsidRPr="00B638CD" w:rsidR="00B638CD" w:rsidP="00F62F79" w:rsidRDefault="00B638CD" w14:paraId="00F11AC8" w14:textId="77777777">
            <w:pPr>
              <w:pStyle w:val="Tablebody"/>
              <w:cnfStyle w:val="000000000000"/>
            </w:pPr>
          </w:p>
        </w:tc>
        <w:tc>
          <w:tcPr>
            <w:tcW w:w="1134" w:type="dxa"/>
          </w:tcPr>
          <w:p w:rsidRPr="00B638CD" w:rsidR="00B638CD" w:rsidP="00F62F79" w:rsidRDefault="00B638CD" w14:paraId="3C9D0D59" w14:textId="77777777">
            <w:pPr>
              <w:pStyle w:val="Tablebody"/>
              <w:cnfStyle w:val="000000000000"/>
            </w:pPr>
            <w:r w:rsidRPr="00B638CD">
              <w:t xml:space="preserve">55,054 </w:t>
            </w:r>
          </w:p>
        </w:tc>
        <w:tc>
          <w:tcPr>
            <w:tcW w:w="1134" w:type="dxa"/>
          </w:tcPr>
          <w:p w:rsidRPr="00B638CD" w:rsidR="00B638CD" w:rsidP="00F62F79" w:rsidRDefault="00B638CD" w14:paraId="7015ECFE" w14:textId="77777777">
            <w:pPr>
              <w:pStyle w:val="Tablebody"/>
              <w:cnfStyle w:val="000000000000"/>
            </w:pPr>
            <w:r w:rsidRPr="00B638CD">
              <w:t xml:space="preserve">0 </w:t>
            </w:r>
          </w:p>
        </w:tc>
        <w:tc>
          <w:tcPr>
            <w:tcW w:w="1134" w:type="dxa"/>
          </w:tcPr>
          <w:p w:rsidRPr="00B638CD" w:rsidR="00B638CD" w:rsidP="00F62F79" w:rsidRDefault="00B638CD" w14:paraId="1431B387" w14:textId="77777777">
            <w:pPr>
              <w:pStyle w:val="Tablebody"/>
              <w:cnfStyle w:val="000000000000"/>
            </w:pPr>
            <w:r w:rsidRPr="00B638CD">
              <w:t xml:space="preserve">0 </w:t>
            </w:r>
          </w:p>
        </w:tc>
        <w:tc>
          <w:tcPr>
            <w:tcW w:w="1276" w:type="dxa"/>
          </w:tcPr>
          <w:p w:rsidRPr="00B638CD" w:rsidR="00B638CD" w:rsidP="00F62F79" w:rsidRDefault="00B638CD" w14:paraId="51C10135" w14:textId="77777777">
            <w:pPr>
              <w:pStyle w:val="Tablebody"/>
              <w:cnfStyle w:val="000000000000"/>
            </w:pPr>
            <w:r w:rsidRPr="00B638CD">
              <w:t xml:space="preserve">55,054 </w:t>
            </w:r>
          </w:p>
        </w:tc>
      </w:tr>
      <w:tr w:rsidRPr="00B638CD" w:rsidR="00B638CD" w:rsidTr="00F62F79" w14:paraId="457067C0" w14:textId="77777777">
        <w:trPr>
          <w:trHeight w:val="60"/>
        </w:trPr>
        <w:tc>
          <w:tcPr>
            <w:cnfStyle w:val="001000000000"/>
            <w:tcW w:w="4253" w:type="dxa"/>
          </w:tcPr>
          <w:p w:rsidRPr="00B638CD" w:rsidR="00B638CD" w:rsidP="00F62F79" w:rsidRDefault="00B638CD" w14:paraId="75BC0A3D" w14:textId="77777777">
            <w:pPr>
              <w:pStyle w:val="Tablebullets"/>
            </w:pPr>
            <w:r w:rsidRPr="00B638CD">
              <w:t>Salaries and wages</w:t>
            </w:r>
          </w:p>
        </w:tc>
        <w:tc>
          <w:tcPr>
            <w:tcW w:w="1559" w:type="dxa"/>
          </w:tcPr>
          <w:p w:rsidRPr="00B638CD" w:rsidR="00B638CD" w:rsidP="00F62F79" w:rsidRDefault="00B638CD" w14:paraId="49E1CEE7" w14:textId="77777777">
            <w:pPr>
              <w:pStyle w:val="Tablebody"/>
              <w:cnfStyle w:val="000000000000"/>
            </w:pPr>
          </w:p>
        </w:tc>
        <w:tc>
          <w:tcPr>
            <w:tcW w:w="1134" w:type="dxa"/>
          </w:tcPr>
          <w:p w:rsidRPr="00B638CD" w:rsidR="00B638CD" w:rsidP="00F62F79" w:rsidRDefault="00B638CD" w14:paraId="76CB60C9" w14:textId="77777777">
            <w:pPr>
              <w:pStyle w:val="Tablebody"/>
              <w:cnfStyle w:val="000000000000"/>
            </w:pPr>
            <w:r w:rsidRPr="00B638CD">
              <w:t xml:space="preserve">28,823 </w:t>
            </w:r>
          </w:p>
        </w:tc>
        <w:tc>
          <w:tcPr>
            <w:tcW w:w="1134" w:type="dxa"/>
          </w:tcPr>
          <w:p w:rsidRPr="00B638CD" w:rsidR="00B638CD" w:rsidP="00F62F79" w:rsidRDefault="00B638CD" w14:paraId="734CFC4C" w14:textId="77777777">
            <w:pPr>
              <w:pStyle w:val="Tablebody"/>
              <w:cnfStyle w:val="000000000000"/>
            </w:pPr>
            <w:r w:rsidRPr="00B638CD">
              <w:t xml:space="preserve">0 </w:t>
            </w:r>
          </w:p>
        </w:tc>
        <w:tc>
          <w:tcPr>
            <w:tcW w:w="1134" w:type="dxa"/>
          </w:tcPr>
          <w:p w:rsidRPr="00B638CD" w:rsidR="00B638CD" w:rsidP="00F62F79" w:rsidRDefault="00B638CD" w14:paraId="6B77E46C" w14:textId="77777777">
            <w:pPr>
              <w:pStyle w:val="Tablebody"/>
              <w:cnfStyle w:val="000000000000"/>
            </w:pPr>
            <w:r w:rsidRPr="00B638CD">
              <w:t xml:space="preserve">0 </w:t>
            </w:r>
          </w:p>
        </w:tc>
        <w:tc>
          <w:tcPr>
            <w:tcW w:w="1276" w:type="dxa"/>
          </w:tcPr>
          <w:p w:rsidRPr="00B638CD" w:rsidR="00B638CD" w:rsidP="00F62F79" w:rsidRDefault="00B638CD" w14:paraId="7182E3F7" w14:textId="77777777">
            <w:pPr>
              <w:pStyle w:val="Tablebody"/>
              <w:cnfStyle w:val="000000000000"/>
            </w:pPr>
            <w:r w:rsidRPr="00B638CD">
              <w:t xml:space="preserve">28,823 </w:t>
            </w:r>
          </w:p>
        </w:tc>
      </w:tr>
      <w:tr w:rsidRPr="00B638CD" w:rsidR="00B638CD" w:rsidTr="00F62F79" w14:paraId="2A72D449" w14:textId="77777777">
        <w:trPr>
          <w:trHeight w:val="60"/>
        </w:trPr>
        <w:tc>
          <w:tcPr>
            <w:cnfStyle w:val="001000000000"/>
            <w:tcW w:w="4253" w:type="dxa"/>
          </w:tcPr>
          <w:p w:rsidRPr="00B638CD" w:rsidR="00B638CD" w:rsidP="00F62F79" w:rsidRDefault="00B638CD" w14:paraId="044915AF" w14:textId="77777777">
            <w:pPr>
              <w:pStyle w:val="Tablebody"/>
            </w:pPr>
            <w:r w:rsidRPr="00B638CD">
              <w:t>Borrowings</w:t>
            </w:r>
          </w:p>
        </w:tc>
        <w:tc>
          <w:tcPr>
            <w:tcW w:w="1559" w:type="dxa"/>
          </w:tcPr>
          <w:p w:rsidRPr="00B638CD" w:rsidR="00B638CD" w:rsidP="00F62F79" w:rsidRDefault="00B638CD" w14:paraId="02D18164" w14:textId="77777777">
            <w:pPr>
              <w:pStyle w:val="Tablebody"/>
              <w:cnfStyle w:val="000000000000"/>
            </w:pPr>
          </w:p>
        </w:tc>
        <w:tc>
          <w:tcPr>
            <w:tcW w:w="1134" w:type="dxa"/>
          </w:tcPr>
          <w:p w:rsidRPr="00B638CD" w:rsidR="00B638CD" w:rsidP="00F62F79" w:rsidRDefault="00B638CD" w14:paraId="3A5D9040" w14:textId="77777777">
            <w:pPr>
              <w:pStyle w:val="Tablebody"/>
              <w:cnfStyle w:val="000000000000"/>
            </w:pPr>
          </w:p>
        </w:tc>
        <w:tc>
          <w:tcPr>
            <w:tcW w:w="1134" w:type="dxa"/>
          </w:tcPr>
          <w:p w:rsidRPr="00B638CD" w:rsidR="00B638CD" w:rsidP="00F62F79" w:rsidRDefault="00B638CD" w14:paraId="3273C690" w14:textId="77777777">
            <w:pPr>
              <w:pStyle w:val="Tablebody"/>
              <w:cnfStyle w:val="000000000000"/>
            </w:pPr>
          </w:p>
        </w:tc>
        <w:tc>
          <w:tcPr>
            <w:tcW w:w="1134" w:type="dxa"/>
          </w:tcPr>
          <w:p w:rsidRPr="00B638CD" w:rsidR="00B638CD" w:rsidP="00F62F79" w:rsidRDefault="00B638CD" w14:paraId="1E954E98" w14:textId="77777777">
            <w:pPr>
              <w:pStyle w:val="Tablebody"/>
              <w:cnfStyle w:val="000000000000"/>
            </w:pPr>
          </w:p>
        </w:tc>
        <w:tc>
          <w:tcPr>
            <w:tcW w:w="1276" w:type="dxa"/>
          </w:tcPr>
          <w:p w:rsidRPr="00B638CD" w:rsidR="00B638CD" w:rsidP="00F62F79" w:rsidRDefault="00B638CD" w14:paraId="60F4CD3F" w14:textId="77777777">
            <w:pPr>
              <w:pStyle w:val="Tablebody"/>
              <w:cnfStyle w:val="000000000000"/>
            </w:pPr>
          </w:p>
        </w:tc>
      </w:tr>
      <w:tr w:rsidRPr="00B638CD" w:rsidR="00B638CD" w:rsidTr="00F62F79" w14:paraId="334BC98B" w14:textId="77777777">
        <w:trPr>
          <w:trHeight w:val="60"/>
        </w:trPr>
        <w:tc>
          <w:tcPr>
            <w:cnfStyle w:val="001000000000"/>
            <w:tcW w:w="4253" w:type="dxa"/>
          </w:tcPr>
          <w:p w:rsidRPr="00F62F79" w:rsidR="00B638CD" w:rsidP="00F62F79" w:rsidRDefault="00B638CD" w14:paraId="1246CBAA" w14:textId="77777777">
            <w:pPr>
              <w:pStyle w:val="Tablebullets"/>
            </w:pPr>
            <w:r w:rsidRPr="00F62F79">
              <w:t>Lease liabilities</w:t>
            </w:r>
            <w:r w:rsidRPr="00F62F79">
              <w:rPr>
                <w:vertAlign w:val="superscript"/>
              </w:rPr>
              <w:t xml:space="preserve"> (iii)</w:t>
            </w:r>
          </w:p>
        </w:tc>
        <w:tc>
          <w:tcPr>
            <w:tcW w:w="1559" w:type="dxa"/>
            <w:tcBorders>
              <w:bottom w:val="nil"/>
            </w:tcBorders>
          </w:tcPr>
          <w:p w:rsidRPr="00B638CD" w:rsidR="00B638CD" w:rsidP="00F62F79" w:rsidRDefault="00B638CD" w14:paraId="40FFF5C0" w14:textId="77777777">
            <w:pPr>
              <w:pStyle w:val="Tablebody"/>
              <w:cnfStyle w:val="000000000000"/>
            </w:pPr>
            <w:r w:rsidRPr="00B638CD">
              <w:t>7.94%</w:t>
            </w:r>
          </w:p>
        </w:tc>
        <w:tc>
          <w:tcPr>
            <w:tcW w:w="1134" w:type="dxa"/>
            <w:tcBorders>
              <w:bottom w:val="nil"/>
            </w:tcBorders>
          </w:tcPr>
          <w:p w:rsidRPr="00B638CD" w:rsidR="00B638CD" w:rsidP="00F62F79" w:rsidRDefault="00B638CD" w14:paraId="36839B0C" w14:textId="77777777">
            <w:pPr>
              <w:pStyle w:val="Tablebody"/>
              <w:cnfStyle w:val="000000000000"/>
            </w:pPr>
            <w:r w:rsidRPr="00B638CD">
              <w:t xml:space="preserve">166,079 </w:t>
            </w:r>
          </w:p>
        </w:tc>
        <w:tc>
          <w:tcPr>
            <w:tcW w:w="1134" w:type="dxa"/>
            <w:tcBorders>
              <w:bottom w:val="nil"/>
            </w:tcBorders>
          </w:tcPr>
          <w:p w:rsidRPr="00B638CD" w:rsidR="00B638CD" w:rsidP="00F62F79" w:rsidRDefault="00B638CD" w14:paraId="71DFDC18" w14:textId="77777777">
            <w:pPr>
              <w:pStyle w:val="Tablebody"/>
              <w:cnfStyle w:val="000000000000"/>
            </w:pPr>
            <w:r w:rsidRPr="00B638CD">
              <w:t xml:space="preserve">166,079 </w:t>
            </w:r>
          </w:p>
        </w:tc>
        <w:tc>
          <w:tcPr>
            <w:tcW w:w="1134" w:type="dxa"/>
            <w:tcBorders>
              <w:bottom w:val="nil"/>
            </w:tcBorders>
          </w:tcPr>
          <w:p w:rsidRPr="00B638CD" w:rsidR="00B638CD" w:rsidP="00F62F79" w:rsidRDefault="00B638CD" w14:paraId="340B8286" w14:textId="77777777">
            <w:pPr>
              <w:pStyle w:val="Tablebody"/>
              <w:cnfStyle w:val="000000000000"/>
            </w:pPr>
            <w:r w:rsidRPr="00B638CD">
              <w:t xml:space="preserve">0 </w:t>
            </w:r>
          </w:p>
        </w:tc>
        <w:tc>
          <w:tcPr>
            <w:tcW w:w="1276" w:type="dxa"/>
            <w:tcBorders>
              <w:bottom w:val="nil"/>
            </w:tcBorders>
          </w:tcPr>
          <w:p w:rsidRPr="00B638CD" w:rsidR="00B638CD" w:rsidP="00F62F79" w:rsidRDefault="00B638CD" w14:paraId="389B279F" w14:textId="77777777">
            <w:pPr>
              <w:pStyle w:val="Tablebody"/>
              <w:cnfStyle w:val="000000000000"/>
            </w:pPr>
            <w:r w:rsidRPr="00B638CD">
              <w:t xml:space="preserve">0 </w:t>
            </w:r>
          </w:p>
        </w:tc>
      </w:tr>
      <w:tr w:rsidRPr="00B638CD" w:rsidR="00B638CD" w:rsidTr="00F62F79" w14:paraId="7EB1B27E" w14:textId="77777777">
        <w:trPr>
          <w:trHeight w:val="60"/>
        </w:trPr>
        <w:tc>
          <w:tcPr>
            <w:cnfStyle w:val="001000000000"/>
            <w:tcW w:w="4253" w:type="dxa"/>
            <w:tcBorders>
              <w:bottom w:val="single" w:color="auto" w:sz="4" w:space="0"/>
            </w:tcBorders>
          </w:tcPr>
          <w:p w:rsidRPr="00F62F79" w:rsidR="00B638CD" w:rsidP="00F62F79" w:rsidRDefault="00B638CD" w14:paraId="7D7F979C" w14:textId="77777777">
            <w:pPr>
              <w:pStyle w:val="Tablebullets"/>
            </w:pPr>
            <w:r w:rsidRPr="00F62F79">
              <w:t xml:space="preserve">Service concession financial liabilities </w:t>
            </w:r>
            <w:r w:rsidRPr="00F62F79">
              <w:rPr>
                <w:vertAlign w:val="superscript"/>
              </w:rPr>
              <w:t>(iii)</w:t>
            </w:r>
          </w:p>
        </w:tc>
        <w:tc>
          <w:tcPr>
            <w:tcW w:w="1559" w:type="dxa"/>
            <w:tcBorders>
              <w:bottom w:val="single" w:color="auto" w:sz="4" w:space="0"/>
            </w:tcBorders>
          </w:tcPr>
          <w:p w:rsidRPr="00B638CD" w:rsidR="00B638CD" w:rsidP="00F62F79" w:rsidRDefault="00B638CD" w14:paraId="22E82BC4" w14:textId="77777777">
            <w:pPr>
              <w:pStyle w:val="Tablebody"/>
              <w:cnfStyle w:val="000000000000"/>
            </w:pPr>
            <w:r w:rsidRPr="00B638CD">
              <w:t>6.07%</w:t>
            </w:r>
          </w:p>
        </w:tc>
        <w:tc>
          <w:tcPr>
            <w:tcW w:w="1134" w:type="dxa"/>
            <w:tcBorders>
              <w:bottom w:val="single" w:color="auto" w:sz="4" w:space="0"/>
            </w:tcBorders>
          </w:tcPr>
          <w:p w:rsidRPr="00B638CD" w:rsidR="00B638CD" w:rsidP="00F62F79" w:rsidRDefault="00B638CD" w14:paraId="3FE3CDDA" w14:textId="77777777">
            <w:pPr>
              <w:pStyle w:val="Tablebody"/>
              <w:cnfStyle w:val="000000000000"/>
            </w:pPr>
            <w:r w:rsidRPr="00B638CD">
              <w:t xml:space="preserve">533,338 </w:t>
            </w:r>
          </w:p>
        </w:tc>
        <w:tc>
          <w:tcPr>
            <w:tcW w:w="1134" w:type="dxa"/>
            <w:tcBorders>
              <w:bottom w:val="single" w:color="auto" w:sz="4" w:space="0"/>
            </w:tcBorders>
          </w:tcPr>
          <w:p w:rsidRPr="00B638CD" w:rsidR="00B638CD" w:rsidP="00F62F79" w:rsidRDefault="00B638CD" w14:paraId="215D0142" w14:textId="77777777">
            <w:pPr>
              <w:pStyle w:val="Tablebody"/>
              <w:cnfStyle w:val="000000000000"/>
            </w:pPr>
            <w:r w:rsidRPr="00B638CD">
              <w:t xml:space="preserve">533,338 </w:t>
            </w:r>
          </w:p>
        </w:tc>
        <w:tc>
          <w:tcPr>
            <w:tcW w:w="1134" w:type="dxa"/>
            <w:tcBorders>
              <w:bottom w:val="single" w:color="auto" w:sz="4" w:space="0"/>
            </w:tcBorders>
          </w:tcPr>
          <w:p w:rsidRPr="00B638CD" w:rsidR="00B638CD" w:rsidP="00F62F79" w:rsidRDefault="00B638CD" w14:paraId="08060B62" w14:textId="77777777">
            <w:pPr>
              <w:pStyle w:val="Tablebody"/>
              <w:cnfStyle w:val="000000000000"/>
            </w:pPr>
            <w:r w:rsidRPr="00B638CD">
              <w:t xml:space="preserve">0 </w:t>
            </w:r>
          </w:p>
        </w:tc>
        <w:tc>
          <w:tcPr>
            <w:tcW w:w="1276" w:type="dxa"/>
            <w:tcBorders>
              <w:bottom w:val="single" w:color="auto" w:sz="4" w:space="0"/>
            </w:tcBorders>
          </w:tcPr>
          <w:p w:rsidRPr="00B638CD" w:rsidR="00B638CD" w:rsidP="00F62F79" w:rsidRDefault="00B638CD" w14:paraId="6AEF703D" w14:textId="77777777">
            <w:pPr>
              <w:pStyle w:val="Tablebody"/>
              <w:cnfStyle w:val="000000000000"/>
            </w:pPr>
            <w:r w:rsidRPr="00B638CD">
              <w:t xml:space="preserve">0 </w:t>
            </w:r>
          </w:p>
        </w:tc>
      </w:tr>
      <w:tr w:rsidRPr="00F62F79" w:rsidR="00B638CD" w:rsidTr="00F62F79" w14:paraId="62E12C40" w14:textId="77777777">
        <w:trPr>
          <w:trHeight w:val="60"/>
        </w:trPr>
        <w:tc>
          <w:tcPr>
            <w:cnfStyle w:val="001000000000"/>
            <w:tcW w:w="4253" w:type="dxa"/>
            <w:tcBorders>
              <w:top w:val="single" w:color="auto" w:sz="4" w:space="0"/>
              <w:bottom w:val="single" w:color="auto" w:sz="4" w:space="0"/>
            </w:tcBorders>
          </w:tcPr>
          <w:p w:rsidRPr="00F62F79" w:rsidR="00B638CD" w:rsidP="00F62F79" w:rsidRDefault="00B638CD" w14:paraId="02197FFE" w14:textId="77777777">
            <w:pPr>
              <w:pStyle w:val="Tablebody"/>
              <w:rPr>
                <w:b/>
                <w:bCs/>
              </w:rPr>
            </w:pPr>
            <w:r w:rsidRPr="00F62F79">
              <w:rPr>
                <w:b/>
                <w:bCs/>
              </w:rPr>
              <w:t>Total financial liabilities</w:t>
            </w:r>
            <w:r w:rsidRPr="00F62F79">
              <w:rPr>
                <w:b/>
                <w:bCs/>
                <w:vertAlign w:val="superscript"/>
              </w:rPr>
              <w:t xml:space="preserve"> (ii)(iii)</w:t>
            </w:r>
          </w:p>
        </w:tc>
        <w:tc>
          <w:tcPr>
            <w:tcW w:w="1559" w:type="dxa"/>
            <w:tcBorders>
              <w:top w:val="single" w:color="auto" w:sz="4" w:space="0"/>
              <w:bottom w:val="single" w:color="auto" w:sz="4" w:space="0"/>
            </w:tcBorders>
          </w:tcPr>
          <w:p w:rsidRPr="00F62F79" w:rsidR="00B638CD" w:rsidP="00F62F79" w:rsidRDefault="00B638CD" w14:paraId="274FDC43" w14:textId="77777777">
            <w:pPr>
              <w:pStyle w:val="Tablebody"/>
              <w:cnfStyle w:val="000000000000"/>
              <w:rPr>
                <w:b/>
                <w:bCs/>
              </w:rPr>
            </w:pPr>
          </w:p>
        </w:tc>
        <w:tc>
          <w:tcPr>
            <w:tcW w:w="1134" w:type="dxa"/>
            <w:tcBorders>
              <w:top w:val="single" w:color="auto" w:sz="4" w:space="0"/>
              <w:bottom w:val="single" w:color="auto" w:sz="4" w:space="0"/>
            </w:tcBorders>
          </w:tcPr>
          <w:p w:rsidRPr="00F62F79" w:rsidR="00B638CD" w:rsidP="00F62F79" w:rsidRDefault="00B638CD" w14:paraId="3DC1B788" w14:textId="77777777">
            <w:pPr>
              <w:pStyle w:val="Tablebody"/>
              <w:cnfStyle w:val="000000000000"/>
              <w:rPr>
                <w:b/>
                <w:bCs/>
              </w:rPr>
            </w:pPr>
            <w:r w:rsidRPr="00F62F79">
              <w:rPr>
                <w:b/>
                <w:bCs/>
              </w:rPr>
              <w:t xml:space="preserve">1,043,002 </w:t>
            </w:r>
          </w:p>
        </w:tc>
        <w:tc>
          <w:tcPr>
            <w:tcW w:w="1134" w:type="dxa"/>
            <w:tcBorders>
              <w:top w:val="single" w:color="auto" w:sz="4" w:space="0"/>
              <w:bottom w:val="single" w:color="auto" w:sz="4" w:space="0"/>
            </w:tcBorders>
          </w:tcPr>
          <w:p w:rsidRPr="00F62F79" w:rsidR="00B638CD" w:rsidP="00F62F79" w:rsidRDefault="00B638CD" w14:paraId="4BAAA7EF" w14:textId="77777777">
            <w:pPr>
              <w:pStyle w:val="Tablebody"/>
              <w:cnfStyle w:val="000000000000"/>
              <w:rPr>
                <w:b/>
                <w:bCs/>
              </w:rPr>
            </w:pPr>
            <w:r w:rsidRPr="00F62F79">
              <w:rPr>
                <w:b/>
                <w:bCs/>
              </w:rPr>
              <w:t xml:space="preserve">699,417 </w:t>
            </w:r>
          </w:p>
        </w:tc>
        <w:tc>
          <w:tcPr>
            <w:tcW w:w="1134" w:type="dxa"/>
            <w:tcBorders>
              <w:top w:val="single" w:color="auto" w:sz="4" w:space="0"/>
              <w:bottom w:val="single" w:color="auto" w:sz="4" w:space="0"/>
            </w:tcBorders>
          </w:tcPr>
          <w:p w:rsidRPr="00F62F79" w:rsidR="00B638CD" w:rsidP="00F62F79" w:rsidRDefault="00B638CD" w14:paraId="6CF95942" w14:textId="77777777">
            <w:pPr>
              <w:pStyle w:val="Tablebody"/>
              <w:cnfStyle w:val="000000000000"/>
              <w:rPr>
                <w:b/>
                <w:bCs/>
              </w:rPr>
            </w:pPr>
            <w:r w:rsidRPr="00F62F79">
              <w:rPr>
                <w:b/>
                <w:bCs/>
              </w:rPr>
              <w:t xml:space="preserve">0 </w:t>
            </w:r>
          </w:p>
        </w:tc>
        <w:tc>
          <w:tcPr>
            <w:tcW w:w="1276" w:type="dxa"/>
            <w:tcBorders>
              <w:top w:val="single" w:color="auto" w:sz="4" w:space="0"/>
              <w:bottom w:val="single" w:color="auto" w:sz="4" w:space="0"/>
            </w:tcBorders>
          </w:tcPr>
          <w:p w:rsidRPr="00F62F79" w:rsidR="00B638CD" w:rsidP="00F62F79" w:rsidRDefault="00B638CD" w14:paraId="34E22639" w14:textId="77777777">
            <w:pPr>
              <w:pStyle w:val="Tablebody"/>
              <w:cnfStyle w:val="000000000000"/>
              <w:rPr>
                <w:b/>
                <w:bCs/>
              </w:rPr>
            </w:pPr>
            <w:r w:rsidRPr="00F62F79">
              <w:rPr>
                <w:b/>
                <w:bCs/>
              </w:rPr>
              <w:t xml:space="preserve">343,585 </w:t>
            </w:r>
          </w:p>
        </w:tc>
      </w:tr>
    </w:tbl>
    <w:p w:rsidRPr="00B638CD" w:rsidR="00B638CD" w:rsidP="00F62F79" w:rsidRDefault="00B638CD" w14:paraId="7E4FD9FA" w14:textId="6537E329">
      <w:pPr>
        <w:pStyle w:val="Notes"/>
        <w:spacing w:before="120"/>
      </w:pPr>
      <w:r w:rsidRPr="00B638CD">
        <w:t>(</w:t>
      </w:r>
      <w:proofErr w:type="spellStart"/>
      <w:r w:rsidRPr="00B638CD">
        <w:t>i</w:t>
      </w:r>
      <w:proofErr w:type="spellEnd"/>
      <w:r w:rsidRPr="00B638CD">
        <w:t>)</w:t>
      </w:r>
      <w:r w:rsidRPr="00B638CD">
        <w:tab/>
        <w:t>Amounts disclosed in this table exclude statutory amounts (e.g. amounts owing from Victorian Government and GST input tax credit recoverable).</w:t>
      </w:r>
    </w:p>
    <w:p w:rsidRPr="00B638CD" w:rsidR="00B638CD" w:rsidP="00F62F79" w:rsidRDefault="00B638CD" w14:paraId="586A4760" w14:textId="77777777">
      <w:pPr>
        <w:pStyle w:val="Notes"/>
      </w:pPr>
      <w:r w:rsidRPr="00B638CD">
        <w:t>(ii)</w:t>
      </w:r>
      <w:r w:rsidRPr="00B638CD">
        <w:tab/>
        <w:t>The 2018–19 comparative figures have been restated due to the reclassification of an item from being a contractual to a statutory payable.</w:t>
      </w:r>
    </w:p>
    <w:p w:rsidRPr="00B638CD" w:rsidR="00B638CD" w:rsidP="00F62F79" w:rsidRDefault="00B638CD" w14:paraId="00411BF3" w14:textId="77777777">
      <w:pPr>
        <w:pStyle w:val="Notes"/>
        <w:spacing w:after="120"/>
      </w:pPr>
      <w:r w:rsidRPr="00B638CD">
        <w:t>(iii)</w:t>
      </w:r>
      <w:r w:rsidRPr="00B638CD">
        <w:tab/>
        <w:t xml:space="preserve">The 2018–19 comparative figures have been restated to reflect the adoption of AASB 1059 </w:t>
      </w:r>
      <w:r w:rsidRPr="00B638CD">
        <w:rPr>
          <w:i/>
          <w:iCs/>
        </w:rPr>
        <w:t>Service concession arrangements: grantors</w:t>
      </w:r>
      <w:r w:rsidRPr="00B638CD">
        <w:t>.</w:t>
      </w:r>
    </w:p>
    <w:p w:rsidRPr="00B638CD" w:rsidR="00B638CD" w:rsidP="00B638CD" w:rsidRDefault="00B638CD" w14:paraId="5CD9E63C" w14:textId="77777777">
      <w:pPr>
        <w:rPr>
          <w:b/>
          <w:bCs/>
        </w:rPr>
      </w:pPr>
      <w:r w:rsidRPr="00B638CD">
        <w:rPr>
          <w:b/>
          <w:bCs/>
        </w:rPr>
        <w:t>Equity price risk</w:t>
      </w:r>
    </w:p>
    <w:p w:rsidRPr="00B638CD" w:rsidR="00B638CD" w:rsidP="00B638CD" w:rsidRDefault="00B638CD" w14:paraId="2E62650A" w14:textId="77777777">
      <w:r w:rsidRPr="00B638CD">
        <w:t>The department is exposed to equity price risk through its managed investment schemes. The department appointed the Victorian Funds Management Corporation to manage its investment portfolio in accordance with the Investment Risk Management Plan approved by the Treasurer.</w:t>
      </w:r>
    </w:p>
    <w:p w:rsidRPr="00B638CD" w:rsidR="00B638CD" w:rsidP="00B638CD" w:rsidRDefault="00B638CD" w14:paraId="0FCAFF50" w14:textId="77777777">
      <w:pPr>
        <w:rPr>
          <w:b/>
          <w:bCs/>
        </w:rPr>
      </w:pPr>
      <w:r w:rsidRPr="00B638CD">
        <w:rPr>
          <w:b/>
          <w:bCs/>
        </w:rPr>
        <w:t>Foreign currency risk</w:t>
      </w:r>
    </w:p>
    <w:p w:rsidRPr="00B638CD" w:rsidR="00B638CD" w:rsidP="00B638CD" w:rsidRDefault="00B638CD" w14:paraId="79B148E5" w14:textId="77777777">
      <w:r w:rsidRPr="00B638CD">
        <w:t>The department is not exposed to significant foreign currency risk through its payables relating to purchases of supplies from overseas. This is because of a limited amount of purchases denominated in foreign currencies and a short timeframe between commitment and settlement.</w:t>
      </w:r>
    </w:p>
    <w:p w:rsidRPr="00B638CD" w:rsidR="00B638CD" w:rsidP="00B638CD" w:rsidRDefault="00B638CD" w14:paraId="2146792C" w14:textId="77777777">
      <w:pPr>
        <w:rPr>
          <w:b/>
          <w:bCs/>
        </w:rPr>
      </w:pPr>
      <w:r w:rsidRPr="00B638CD">
        <w:rPr>
          <w:b/>
          <w:bCs/>
        </w:rPr>
        <w:t>Market risk sensitivity</w:t>
      </w:r>
    </w:p>
    <w:p w:rsidRPr="00B638CD" w:rsidR="00B638CD" w:rsidP="00B638CD" w:rsidRDefault="00B638CD" w14:paraId="27A349C1" w14:textId="77777777">
      <w:r w:rsidRPr="00B638CD">
        <w:t>Taking into account past performance and future expectations, the department believes the following movements are reasonably possible over the next 12 months.</w:t>
      </w:r>
    </w:p>
    <w:tbl>
      <w:tblPr>
        <w:tblStyle w:val="TableGrid"/>
        <w:tblW w:w="0" w:type="auto"/>
        <w:tblBorders>
          <w:bottom w:val="single" w:color="auto" w:sz="4" w:space="0"/>
        </w:tblBorders>
        <w:tblLayout w:type="fixed"/>
        <w:tblLook w:firstRow="1" w:lastRow="0" w:firstColumn="1" w:lastColumn="0" w:noHBand="0" w:noVBand="0" w:val="00A0"/>
      </w:tblPr>
      <w:tblGrid>
        <w:gridCol w:w="4678"/>
        <w:gridCol w:w="1134"/>
        <w:gridCol w:w="1134"/>
        <w:gridCol w:w="1134"/>
        <w:gridCol w:w="1134"/>
        <w:gridCol w:w="1134"/>
      </w:tblGrid>
      <w:tr w:rsidRPr="00B638CD" w:rsidR="00B638CD" w:rsidTr="00D8148F" w14:paraId="77D0A38C" w14:textId="77777777">
        <w:trPr>
          <w:cnfStyle w:val="100000000000"/>
          <w:trHeight w:val="20"/>
          <w:tblHeader/>
        </w:trPr>
        <w:tc>
          <w:tcPr>
            <w:cnfStyle w:val="001000000000"/>
            <w:tcW w:w="4678" w:type="dxa"/>
            <w:tcBorders>
              <w:bottom w:val="single" w:color="auto" w:sz="4" w:space="0"/>
            </w:tcBorders>
          </w:tcPr>
          <w:p w:rsidRPr="00B638CD" w:rsidR="00B638CD" w:rsidP="00F62F79" w:rsidRDefault="00B638CD" w14:paraId="3E513081" w14:textId="77777777">
            <w:pPr>
              <w:pStyle w:val="Tablebody"/>
            </w:pPr>
          </w:p>
        </w:tc>
        <w:tc>
          <w:tcPr>
            <w:tcW w:w="1134" w:type="dxa"/>
            <w:tcBorders>
              <w:bottom w:val="single" w:color="auto" w:sz="4" w:space="0"/>
            </w:tcBorders>
            <w:vAlign w:val="bottom"/>
          </w:tcPr>
          <w:p w:rsidRPr="00B638CD" w:rsidR="00B638CD" w:rsidP="00F62F79" w:rsidRDefault="00B638CD" w14:paraId="4BBE91F7" w14:textId="77777777">
            <w:pPr>
              <w:pStyle w:val="Tablebody"/>
              <w:cnfStyle w:val="100000000000"/>
            </w:pPr>
          </w:p>
        </w:tc>
        <w:tc>
          <w:tcPr>
            <w:tcW w:w="1134" w:type="dxa"/>
            <w:tcBorders>
              <w:bottom w:val="single" w:color="auto" w:sz="4" w:space="0"/>
            </w:tcBorders>
            <w:vAlign w:val="bottom"/>
          </w:tcPr>
          <w:p w:rsidRPr="00B638CD" w:rsidR="00B638CD" w:rsidP="00F62F79" w:rsidRDefault="00B638CD" w14:paraId="68F2870C" w14:textId="77777777">
            <w:pPr>
              <w:pStyle w:val="Tablebody"/>
              <w:cnfStyle w:val="100000000000"/>
            </w:pPr>
          </w:p>
        </w:tc>
        <w:tc>
          <w:tcPr>
            <w:tcW w:w="1134" w:type="dxa"/>
            <w:tcBorders>
              <w:bottom w:val="single" w:color="auto" w:sz="4" w:space="0"/>
            </w:tcBorders>
            <w:vAlign w:val="bottom"/>
          </w:tcPr>
          <w:p w:rsidRPr="00B638CD" w:rsidR="00B638CD" w:rsidP="00F62F79" w:rsidRDefault="00B638CD" w14:paraId="3B33BACA" w14:textId="77777777">
            <w:pPr>
              <w:pStyle w:val="Tablebody"/>
              <w:cnfStyle w:val="100000000000"/>
            </w:pPr>
          </w:p>
        </w:tc>
        <w:tc>
          <w:tcPr>
            <w:tcW w:w="1134" w:type="dxa"/>
            <w:tcBorders>
              <w:bottom w:val="single" w:color="auto" w:sz="4" w:space="0"/>
            </w:tcBorders>
            <w:vAlign w:val="bottom"/>
          </w:tcPr>
          <w:p w:rsidRPr="00B638CD" w:rsidR="00B638CD" w:rsidP="00F62F79" w:rsidRDefault="00B638CD" w14:paraId="4A91B2A5" w14:textId="77777777">
            <w:pPr>
              <w:pStyle w:val="Tablebody"/>
              <w:cnfStyle w:val="100000000000"/>
            </w:pPr>
          </w:p>
        </w:tc>
        <w:tc>
          <w:tcPr>
            <w:tcW w:w="1134" w:type="dxa"/>
            <w:tcBorders>
              <w:bottom w:val="single" w:color="auto" w:sz="4" w:space="0"/>
            </w:tcBorders>
            <w:vAlign w:val="bottom"/>
          </w:tcPr>
          <w:p w:rsidRPr="00B638CD" w:rsidR="00B638CD" w:rsidP="00F62F79" w:rsidRDefault="00B638CD" w14:paraId="527F46EC" w14:textId="77777777">
            <w:pPr>
              <w:pStyle w:val="Tablebody"/>
              <w:cnfStyle w:val="100000000000"/>
            </w:pPr>
            <w:r w:rsidRPr="00B638CD">
              <w:t>($ thousand)</w:t>
            </w:r>
          </w:p>
        </w:tc>
      </w:tr>
      <w:tr w:rsidRPr="00B638CD" w:rsidR="00B638CD" w:rsidTr="00D8148F" w14:paraId="408A73D3" w14:textId="77777777">
        <w:trPr>
          <w:cnfStyle w:val="100000000000"/>
          <w:trHeight w:val="20"/>
          <w:tblHeader/>
        </w:trPr>
        <w:tc>
          <w:tcPr>
            <w:cnfStyle w:val="001000000000"/>
            <w:tcW w:w="4678" w:type="dxa"/>
            <w:vMerge w:val="restart"/>
            <w:tcBorders>
              <w:top w:val="single" w:color="auto" w:sz="4" w:space="0"/>
            </w:tcBorders>
          </w:tcPr>
          <w:p w:rsidRPr="00B638CD" w:rsidR="00B638CD" w:rsidP="00F62F79" w:rsidRDefault="00B638CD" w14:paraId="1A1F2D92" w14:textId="77777777">
            <w:pPr>
              <w:pStyle w:val="Tablebody"/>
            </w:pPr>
          </w:p>
        </w:tc>
        <w:tc>
          <w:tcPr>
            <w:tcW w:w="1134" w:type="dxa"/>
            <w:vMerge w:val="restart"/>
            <w:tcBorders>
              <w:top w:val="single" w:color="auto" w:sz="4" w:space="0"/>
            </w:tcBorders>
            <w:vAlign w:val="bottom"/>
          </w:tcPr>
          <w:p w:rsidRPr="00B638CD" w:rsidR="00B638CD" w:rsidP="00F62F79" w:rsidRDefault="00B638CD" w14:paraId="3923E952" w14:textId="77777777">
            <w:pPr>
              <w:pStyle w:val="Tablebody"/>
              <w:cnfStyle w:val="100000000000"/>
            </w:pPr>
            <w:r w:rsidRPr="00B638CD">
              <w:t>Carrying amount</w:t>
            </w:r>
          </w:p>
        </w:tc>
        <w:tc>
          <w:tcPr>
            <w:tcW w:w="2268" w:type="dxa"/>
            <w:gridSpan w:val="2"/>
            <w:tcBorders>
              <w:top w:val="single" w:color="auto" w:sz="4" w:space="0"/>
              <w:bottom w:val="single" w:color="auto" w:sz="4" w:space="0"/>
            </w:tcBorders>
            <w:vAlign w:val="bottom"/>
          </w:tcPr>
          <w:p w:rsidRPr="00B638CD" w:rsidR="00B638CD" w:rsidP="00F62F79" w:rsidRDefault="00B638CD" w14:paraId="31BAB9DE" w14:textId="77777777">
            <w:pPr>
              <w:pStyle w:val="Tablebody"/>
              <w:cnfStyle w:val="100000000000"/>
            </w:pPr>
            <w:r w:rsidRPr="00B638CD">
              <w:t>Interest rate risk</w:t>
            </w:r>
          </w:p>
        </w:tc>
        <w:tc>
          <w:tcPr>
            <w:tcW w:w="2268" w:type="dxa"/>
            <w:gridSpan w:val="2"/>
            <w:tcBorders>
              <w:top w:val="single" w:color="auto" w:sz="4" w:space="0"/>
              <w:bottom w:val="single" w:color="auto" w:sz="4" w:space="0"/>
            </w:tcBorders>
            <w:vAlign w:val="bottom"/>
          </w:tcPr>
          <w:p w:rsidRPr="00B638CD" w:rsidR="00B638CD" w:rsidP="00F62F79" w:rsidRDefault="00B638CD" w14:paraId="637953A3" w14:textId="77777777">
            <w:pPr>
              <w:pStyle w:val="Tablebody"/>
              <w:cnfStyle w:val="100000000000"/>
            </w:pPr>
            <w:proofErr w:type="gramStart"/>
            <w:r w:rsidRPr="00B638CD">
              <w:t>Other</w:t>
            </w:r>
            <w:proofErr w:type="gramEnd"/>
            <w:r w:rsidRPr="00B638CD">
              <w:t xml:space="preserve"> price risk</w:t>
            </w:r>
          </w:p>
        </w:tc>
      </w:tr>
      <w:tr w:rsidRPr="00B638CD" w:rsidR="00B638CD" w:rsidTr="00D8148F" w14:paraId="35F889A2" w14:textId="77777777">
        <w:trPr>
          <w:cnfStyle w:val="100000000000"/>
          <w:trHeight w:val="20"/>
          <w:tblHeader/>
        </w:trPr>
        <w:tc>
          <w:tcPr>
            <w:cnfStyle w:val="001000000000"/>
            <w:tcW w:w="4678" w:type="dxa"/>
            <w:vMerge/>
          </w:tcPr>
          <w:p w:rsidRPr="00B638CD" w:rsidR="00B638CD" w:rsidP="00F62F79" w:rsidRDefault="00B638CD" w14:paraId="1A8A36CD" w14:textId="77777777">
            <w:pPr>
              <w:pStyle w:val="Tablebody"/>
            </w:pPr>
          </w:p>
        </w:tc>
        <w:tc>
          <w:tcPr>
            <w:tcW w:w="1134" w:type="dxa"/>
            <w:vMerge/>
            <w:vAlign w:val="bottom"/>
          </w:tcPr>
          <w:p w:rsidRPr="00B638CD" w:rsidR="00B638CD" w:rsidP="00F62F79" w:rsidRDefault="00B638CD" w14:paraId="43652572" w14:textId="77777777">
            <w:pPr>
              <w:pStyle w:val="Tablebody"/>
              <w:cnfStyle w:val="100000000000"/>
            </w:pPr>
          </w:p>
        </w:tc>
        <w:tc>
          <w:tcPr>
            <w:tcW w:w="1134" w:type="dxa"/>
            <w:tcBorders>
              <w:top w:val="single" w:color="auto" w:sz="4" w:space="0"/>
            </w:tcBorders>
            <w:vAlign w:val="bottom"/>
          </w:tcPr>
          <w:p w:rsidRPr="00B638CD" w:rsidR="00B638CD" w:rsidP="00F62F79" w:rsidRDefault="00B638CD" w14:paraId="1A5A717D" w14:textId="77777777">
            <w:pPr>
              <w:pStyle w:val="Tablebody"/>
              <w:cnfStyle w:val="100000000000"/>
            </w:pPr>
            <w:r w:rsidRPr="00B638CD">
              <w:t xml:space="preserve">Net result </w:t>
            </w:r>
            <w:r w:rsidRPr="00B638CD">
              <w:br/>
              <w:t>+1%</w:t>
            </w:r>
          </w:p>
        </w:tc>
        <w:tc>
          <w:tcPr>
            <w:tcW w:w="1134" w:type="dxa"/>
            <w:tcBorders>
              <w:top w:val="single" w:color="auto" w:sz="4" w:space="0"/>
            </w:tcBorders>
            <w:vAlign w:val="bottom"/>
          </w:tcPr>
          <w:p w:rsidRPr="00B638CD" w:rsidR="00B638CD" w:rsidP="00F62F79" w:rsidRDefault="00B638CD" w14:paraId="1AC0918B" w14:textId="77777777">
            <w:pPr>
              <w:pStyle w:val="Tablebody"/>
              <w:cnfStyle w:val="100000000000"/>
            </w:pPr>
            <w:r w:rsidRPr="00B638CD">
              <w:t xml:space="preserve">Net result </w:t>
            </w:r>
            <w:r w:rsidRPr="00B638CD">
              <w:br/>
              <w:t>-1%</w:t>
            </w:r>
          </w:p>
        </w:tc>
        <w:tc>
          <w:tcPr>
            <w:tcW w:w="1134" w:type="dxa"/>
            <w:tcBorders>
              <w:top w:val="single" w:color="auto" w:sz="4" w:space="0"/>
            </w:tcBorders>
            <w:vAlign w:val="bottom"/>
          </w:tcPr>
          <w:p w:rsidRPr="00B638CD" w:rsidR="00B638CD" w:rsidP="00F62F79" w:rsidRDefault="00B638CD" w14:paraId="689C3FC2" w14:textId="77777777">
            <w:pPr>
              <w:pStyle w:val="Tablebody"/>
              <w:cnfStyle w:val="100000000000"/>
            </w:pPr>
            <w:r w:rsidRPr="00B638CD">
              <w:t xml:space="preserve">Net result </w:t>
            </w:r>
            <w:r w:rsidRPr="00B638CD">
              <w:br/>
              <w:t>+4%</w:t>
            </w:r>
          </w:p>
        </w:tc>
        <w:tc>
          <w:tcPr>
            <w:tcW w:w="1134" w:type="dxa"/>
            <w:tcBorders>
              <w:top w:val="single" w:color="auto" w:sz="4" w:space="0"/>
            </w:tcBorders>
            <w:vAlign w:val="bottom"/>
          </w:tcPr>
          <w:p w:rsidRPr="00B638CD" w:rsidR="00B638CD" w:rsidP="00F62F79" w:rsidRDefault="00B638CD" w14:paraId="4D46F381" w14:textId="77777777">
            <w:pPr>
              <w:pStyle w:val="Tablebody"/>
              <w:cnfStyle w:val="100000000000"/>
            </w:pPr>
            <w:r w:rsidRPr="00B638CD">
              <w:t xml:space="preserve">Net result </w:t>
            </w:r>
            <w:r w:rsidRPr="00B638CD">
              <w:br/>
              <w:t>-4%</w:t>
            </w:r>
          </w:p>
        </w:tc>
      </w:tr>
      <w:tr w:rsidRPr="00B638CD" w:rsidR="00B638CD" w:rsidTr="00D8148F" w14:paraId="1FEE0EB8" w14:textId="77777777">
        <w:trPr>
          <w:trHeight w:val="20"/>
        </w:trPr>
        <w:tc>
          <w:tcPr>
            <w:cnfStyle w:val="001000000000"/>
            <w:tcW w:w="4678" w:type="dxa"/>
          </w:tcPr>
          <w:p w:rsidRPr="00F62F79" w:rsidR="00B638CD" w:rsidP="00F62F79" w:rsidRDefault="00B638CD" w14:paraId="1AC4E9AA" w14:textId="77777777">
            <w:pPr>
              <w:pStyle w:val="Tablebody"/>
              <w:rPr>
                <w:b/>
                <w:bCs/>
              </w:rPr>
            </w:pPr>
            <w:r w:rsidRPr="00F62F79">
              <w:rPr>
                <w:b/>
                <w:bCs/>
              </w:rPr>
              <w:t>2020</w:t>
            </w:r>
          </w:p>
        </w:tc>
        <w:tc>
          <w:tcPr>
            <w:tcW w:w="1134" w:type="dxa"/>
          </w:tcPr>
          <w:p w:rsidRPr="00B638CD" w:rsidR="00B638CD" w:rsidP="00F62F79" w:rsidRDefault="00B638CD" w14:paraId="0F44E21F" w14:textId="77777777">
            <w:pPr>
              <w:pStyle w:val="Tablebody"/>
              <w:cnfStyle w:val="000000000000"/>
            </w:pPr>
          </w:p>
        </w:tc>
        <w:tc>
          <w:tcPr>
            <w:tcW w:w="1134" w:type="dxa"/>
          </w:tcPr>
          <w:p w:rsidRPr="00B638CD" w:rsidR="00B638CD" w:rsidP="00F62F79" w:rsidRDefault="00B638CD" w14:paraId="60A37E0D" w14:textId="77777777">
            <w:pPr>
              <w:pStyle w:val="Tablebody"/>
              <w:cnfStyle w:val="000000000000"/>
            </w:pPr>
          </w:p>
        </w:tc>
        <w:tc>
          <w:tcPr>
            <w:tcW w:w="1134" w:type="dxa"/>
          </w:tcPr>
          <w:p w:rsidRPr="00B638CD" w:rsidR="00B638CD" w:rsidP="00F62F79" w:rsidRDefault="00B638CD" w14:paraId="7B279ACD" w14:textId="77777777">
            <w:pPr>
              <w:pStyle w:val="Tablebody"/>
              <w:cnfStyle w:val="000000000000"/>
            </w:pPr>
          </w:p>
        </w:tc>
        <w:tc>
          <w:tcPr>
            <w:tcW w:w="1134" w:type="dxa"/>
          </w:tcPr>
          <w:p w:rsidRPr="00B638CD" w:rsidR="00B638CD" w:rsidP="00F62F79" w:rsidRDefault="00B638CD" w14:paraId="396AA1C2" w14:textId="77777777">
            <w:pPr>
              <w:pStyle w:val="Tablebody"/>
              <w:cnfStyle w:val="000000000000"/>
            </w:pPr>
          </w:p>
        </w:tc>
        <w:tc>
          <w:tcPr>
            <w:tcW w:w="1134" w:type="dxa"/>
          </w:tcPr>
          <w:p w:rsidRPr="00B638CD" w:rsidR="00B638CD" w:rsidP="00F62F79" w:rsidRDefault="00B638CD" w14:paraId="4ACC6FE9" w14:textId="77777777">
            <w:pPr>
              <w:pStyle w:val="Tablebody"/>
              <w:cnfStyle w:val="000000000000"/>
            </w:pPr>
          </w:p>
        </w:tc>
      </w:tr>
      <w:tr w:rsidRPr="00B638CD" w:rsidR="00B638CD" w:rsidTr="00D8148F" w14:paraId="3D8D5693" w14:textId="77777777">
        <w:trPr>
          <w:trHeight w:val="20"/>
        </w:trPr>
        <w:tc>
          <w:tcPr>
            <w:cnfStyle w:val="001000000000"/>
            <w:tcW w:w="4678" w:type="dxa"/>
          </w:tcPr>
          <w:p w:rsidRPr="00B638CD" w:rsidR="00B638CD" w:rsidP="00F62F79" w:rsidRDefault="00B638CD" w14:paraId="0AB770DA" w14:textId="77777777">
            <w:pPr>
              <w:pStyle w:val="Tablebody"/>
            </w:pPr>
            <w:r w:rsidRPr="00B638CD">
              <w:t>Cash and deposits</w:t>
            </w:r>
          </w:p>
        </w:tc>
        <w:tc>
          <w:tcPr>
            <w:tcW w:w="1134" w:type="dxa"/>
            <w:tcBorders>
              <w:bottom w:val="nil"/>
            </w:tcBorders>
          </w:tcPr>
          <w:p w:rsidRPr="00B638CD" w:rsidR="00B638CD" w:rsidP="00F62F79" w:rsidRDefault="00B638CD" w14:paraId="3A712407" w14:textId="77777777">
            <w:pPr>
              <w:pStyle w:val="Tablebody"/>
              <w:cnfStyle w:val="000000000000"/>
            </w:pPr>
            <w:r w:rsidRPr="00B638CD">
              <w:t xml:space="preserve">32,294 </w:t>
            </w:r>
          </w:p>
        </w:tc>
        <w:tc>
          <w:tcPr>
            <w:tcW w:w="1134" w:type="dxa"/>
            <w:tcBorders>
              <w:bottom w:val="nil"/>
            </w:tcBorders>
          </w:tcPr>
          <w:p w:rsidRPr="00B638CD" w:rsidR="00B638CD" w:rsidP="00F62F79" w:rsidRDefault="00B638CD" w14:paraId="217FE94D" w14:textId="77777777">
            <w:pPr>
              <w:pStyle w:val="Tablebody"/>
              <w:cnfStyle w:val="000000000000"/>
            </w:pPr>
            <w:r w:rsidRPr="00B638CD">
              <w:t xml:space="preserve">323 </w:t>
            </w:r>
          </w:p>
        </w:tc>
        <w:tc>
          <w:tcPr>
            <w:tcW w:w="1134" w:type="dxa"/>
            <w:tcBorders>
              <w:bottom w:val="nil"/>
            </w:tcBorders>
          </w:tcPr>
          <w:p w:rsidRPr="00B638CD" w:rsidR="00B638CD" w:rsidP="00F62F79" w:rsidRDefault="00B638CD" w14:paraId="4325F0C3" w14:textId="77777777">
            <w:pPr>
              <w:pStyle w:val="Tablebody"/>
              <w:cnfStyle w:val="000000000000"/>
            </w:pPr>
            <w:r w:rsidRPr="00B638CD">
              <w:t xml:space="preserve">(323) </w:t>
            </w:r>
          </w:p>
        </w:tc>
        <w:tc>
          <w:tcPr>
            <w:tcW w:w="1134" w:type="dxa"/>
            <w:tcBorders>
              <w:bottom w:val="nil"/>
            </w:tcBorders>
          </w:tcPr>
          <w:p w:rsidRPr="00B638CD" w:rsidR="00B638CD" w:rsidP="00F62F79" w:rsidRDefault="00B638CD" w14:paraId="21922EC0" w14:textId="77777777">
            <w:pPr>
              <w:pStyle w:val="Tablebody"/>
              <w:cnfStyle w:val="000000000000"/>
            </w:pPr>
            <w:r w:rsidRPr="00B638CD">
              <w:t xml:space="preserve">0 </w:t>
            </w:r>
          </w:p>
        </w:tc>
        <w:tc>
          <w:tcPr>
            <w:tcW w:w="1134" w:type="dxa"/>
            <w:tcBorders>
              <w:bottom w:val="nil"/>
            </w:tcBorders>
          </w:tcPr>
          <w:p w:rsidRPr="00B638CD" w:rsidR="00B638CD" w:rsidP="00F62F79" w:rsidRDefault="00B638CD" w14:paraId="0018414A" w14:textId="77777777">
            <w:pPr>
              <w:pStyle w:val="Tablebody"/>
              <w:cnfStyle w:val="000000000000"/>
            </w:pPr>
            <w:r w:rsidRPr="00B638CD">
              <w:t xml:space="preserve">0 </w:t>
            </w:r>
          </w:p>
        </w:tc>
      </w:tr>
      <w:tr w:rsidRPr="00B638CD" w:rsidR="00B638CD" w:rsidTr="00D8148F" w14:paraId="485875B9" w14:textId="77777777">
        <w:trPr>
          <w:trHeight w:val="20"/>
        </w:trPr>
        <w:tc>
          <w:tcPr>
            <w:cnfStyle w:val="001000000000"/>
            <w:tcW w:w="4678" w:type="dxa"/>
            <w:tcBorders>
              <w:bottom w:val="single" w:color="auto" w:sz="4" w:space="0"/>
            </w:tcBorders>
          </w:tcPr>
          <w:p w:rsidRPr="00B638CD" w:rsidR="00B638CD" w:rsidP="00F62F79" w:rsidRDefault="00B638CD" w14:paraId="723F2310" w14:textId="77777777">
            <w:pPr>
              <w:pStyle w:val="Tablebody"/>
            </w:pPr>
            <w:r w:rsidRPr="00B638CD">
              <w:t>Managed investment schemes</w:t>
            </w:r>
          </w:p>
        </w:tc>
        <w:tc>
          <w:tcPr>
            <w:tcW w:w="1134" w:type="dxa"/>
            <w:tcBorders>
              <w:bottom w:val="single" w:color="auto" w:sz="4" w:space="0"/>
            </w:tcBorders>
          </w:tcPr>
          <w:p w:rsidRPr="00B638CD" w:rsidR="00B638CD" w:rsidP="00F62F79" w:rsidRDefault="00B638CD" w14:paraId="7B31063C" w14:textId="77777777">
            <w:pPr>
              <w:pStyle w:val="Tablebody"/>
              <w:cnfStyle w:val="000000000000"/>
            </w:pPr>
            <w:r w:rsidRPr="00B638CD">
              <w:t xml:space="preserve">203,213 </w:t>
            </w:r>
          </w:p>
        </w:tc>
        <w:tc>
          <w:tcPr>
            <w:tcW w:w="1134" w:type="dxa"/>
            <w:tcBorders>
              <w:bottom w:val="single" w:color="auto" w:sz="4" w:space="0"/>
            </w:tcBorders>
          </w:tcPr>
          <w:p w:rsidRPr="00B638CD" w:rsidR="00B638CD" w:rsidP="00F62F79" w:rsidRDefault="00B638CD" w14:paraId="22C91B84" w14:textId="77777777">
            <w:pPr>
              <w:pStyle w:val="Tablebody"/>
              <w:cnfStyle w:val="000000000000"/>
            </w:pPr>
            <w:r w:rsidRPr="00B638CD">
              <w:t xml:space="preserve">0 </w:t>
            </w:r>
          </w:p>
        </w:tc>
        <w:tc>
          <w:tcPr>
            <w:tcW w:w="1134" w:type="dxa"/>
            <w:tcBorders>
              <w:bottom w:val="single" w:color="auto" w:sz="4" w:space="0"/>
            </w:tcBorders>
          </w:tcPr>
          <w:p w:rsidRPr="00B638CD" w:rsidR="00B638CD" w:rsidP="00F62F79" w:rsidRDefault="00B638CD" w14:paraId="18316A34" w14:textId="77777777">
            <w:pPr>
              <w:pStyle w:val="Tablebody"/>
              <w:cnfStyle w:val="000000000000"/>
            </w:pPr>
            <w:r w:rsidRPr="00B638CD">
              <w:t xml:space="preserve">0 </w:t>
            </w:r>
          </w:p>
        </w:tc>
        <w:tc>
          <w:tcPr>
            <w:tcW w:w="1134" w:type="dxa"/>
            <w:tcBorders>
              <w:bottom w:val="single" w:color="auto" w:sz="4" w:space="0"/>
            </w:tcBorders>
          </w:tcPr>
          <w:p w:rsidRPr="00B638CD" w:rsidR="00B638CD" w:rsidP="00F62F79" w:rsidRDefault="00B638CD" w14:paraId="3AC3F8CD" w14:textId="77777777">
            <w:pPr>
              <w:pStyle w:val="Tablebody"/>
              <w:cnfStyle w:val="000000000000"/>
            </w:pPr>
            <w:r w:rsidRPr="00B638CD">
              <w:t xml:space="preserve">8,129 </w:t>
            </w:r>
          </w:p>
        </w:tc>
        <w:tc>
          <w:tcPr>
            <w:tcW w:w="1134" w:type="dxa"/>
            <w:tcBorders>
              <w:bottom w:val="single" w:color="auto" w:sz="4" w:space="0"/>
            </w:tcBorders>
          </w:tcPr>
          <w:p w:rsidRPr="00B638CD" w:rsidR="00B638CD" w:rsidP="00F62F79" w:rsidRDefault="00B638CD" w14:paraId="0B2C94E3" w14:textId="77777777">
            <w:pPr>
              <w:pStyle w:val="Tablebody"/>
              <w:cnfStyle w:val="000000000000"/>
            </w:pPr>
            <w:r w:rsidRPr="00B638CD">
              <w:t xml:space="preserve">(8,129) </w:t>
            </w:r>
          </w:p>
        </w:tc>
      </w:tr>
      <w:tr w:rsidRPr="00F62F79" w:rsidR="00B638CD" w:rsidTr="00D8148F" w14:paraId="52DCA68F" w14:textId="77777777">
        <w:trPr>
          <w:trHeight w:val="20"/>
        </w:trPr>
        <w:tc>
          <w:tcPr>
            <w:cnfStyle w:val="001000000000"/>
            <w:tcW w:w="4678" w:type="dxa"/>
            <w:tcBorders>
              <w:top w:val="single" w:color="auto" w:sz="4" w:space="0"/>
              <w:bottom w:val="single" w:color="auto" w:sz="4" w:space="0"/>
            </w:tcBorders>
          </w:tcPr>
          <w:p w:rsidRPr="00F62F79" w:rsidR="00B638CD" w:rsidP="00F62F79" w:rsidRDefault="00B638CD" w14:paraId="04A908F6" w14:textId="77777777">
            <w:pPr>
              <w:pStyle w:val="Tablebody"/>
              <w:rPr>
                <w:b/>
                <w:bCs/>
              </w:rPr>
            </w:pPr>
            <w:r w:rsidRPr="00F62F79">
              <w:rPr>
                <w:b/>
                <w:bCs/>
              </w:rPr>
              <w:t>Total</w:t>
            </w:r>
          </w:p>
        </w:tc>
        <w:tc>
          <w:tcPr>
            <w:tcW w:w="1134" w:type="dxa"/>
            <w:tcBorders>
              <w:top w:val="single" w:color="auto" w:sz="4" w:space="0"/>
              <w:bottom w:val="single" w:color="auto" w:sz="4" w:space="0"/>
            </w:tcBorders>
          </w:tcPr>
          <w:p w:rsidRPr="00F62F79" w:rsidR="00B638CD" w:rsidP="00F62F79" w:rsidRDefault="00B638CD" w14:paraId="63C9752B" w14:textId="77777777">
            <w:pPr>
              <w:pStyle w:val="Tablebody"/>
              <w:cnfStyle w:val="000000000000"/>
              <w:rPr>
                <w:b/>
                <w:bCs/>
              </w:rPr>
            </w:pPr>
            <w:r w:rsidRPr="00F62F79">
              <w:rPr>
                <w:b/>
                <w:bCs/>
              </w:rPr>
              <w:t xml:space="preserve">235,507 </w:t>
            </w:r>
          </w:p>
        </w:tc>
        <w:tc>
          <w:tcPr>
            <w:tcW w:w="1134" w:type="dxa"/>
            <w:tcBorders>
              <w:top w:val="single" w:color="auto" w:sz="4" w:space="0"/>
              <w:bottom w:val="single" w:color="auto" w:sz="4" w:space="0"/>
            </w:tcBorders>
          </w:tcPr>
          <w:p w:rsidRPr="00F62F79" w:rsidR="00B638CD" w:rsidP="00F62F79" w:rsidRDefault="00B638CD" w14:paraId="42A0EE7A" w14:textId="77777777">
            <w:pPr>
              <w:pStyle w:val="Tablebody"/>
              <w:cnfStyle w:val="000000000000"/>
              <w:rPr>
                <w:b/>
                <w:bCs/>
              </w:rPr>
            </w:pPr>
            <w:r w:rsidRPr="00F62F79">
              <w:rPr>
                <w:b/>
                <w:bCs/>
              </w:rPr>
              <w:t xml:space="preserve">323 </w:t>
            </w:r>
          </w:p>
        </w:tc>
        <w:tc>
          <w:tcPr>
            <w:tcW w:w="1134" w:type="dxa"/>
            <w:tcBorders>
              <w:top w:val="single" w:color="auto" w:sz="4" w:space="0"/>
              <w:bottom w:val="single" w:color="auto" w:sz="4" w:space="0"/>
            </w:tcBorders>
          </w:tcPr>
          <w:p w:rsidRPr="00F62F79" w:rsidR="00B638CD" w:rsidP="00F62F79" w:rsidRDefault="00B638CD" w14:paraId="32E9A1D4" w14:textId="77777777">
            <w:pPr>
              <w:pStyle w:val="Tablebody"/>
              <w:cnfStyle w:val="000000000000"/>
              <w:rPr>
                <w:b/>
                <w:bCs/>
              </w:rPr>
            </w:pPr>
            <w:r w:rsidRPr="00F62F79">
              <w:rPr>
                <w:b/>
                <w:bCs/>
              </w:rPr>
              <w:t xml:space="preserve">(323) </w:t>
            </w:r>
          </w:p>
        </w:tc>
        <w:tc>
          <w:tcPr>
            <w:tcW w:w="1134" w:type="dxa"/>
            <w:tcBorders>
              <w:top w:val="single" w:color="auto" w:sz="4" w:space="0"/>
              <w:bottom w:val="single" w:color="auto" w:sz="4" w:space="0"/>
            </w:tcBorders>
          </w:tcPr>
          <w:p w:rsidRPr="00F62F79" w:rsidR="00B638CD" w:rsidP="00F62F79" w:rsidRDefault="00B638CD" w14:paraId="47F1FDE2" w14:textId="77777777">
            <w:pPr>
              <w:pStyle w:val="Tablebody"/>
              <w:cnfStyle w:val="000000000000"/>
              <w:rPr>
                <w:b/>
                <w:bCs/>
              </w:rPr>
            </w:pPr>
            <w:r w:rsidRPr="00F62F79">
              <w:rPr>
                <w:b/>
                <w:bCs/>
              </w:rPr>
              <w:t xml:space="preserve">8,129 </w:t>
            </w:r>
          </w:p>
        </w:tc>
        <w:tc>
          <w:tcPr>
            <w:tcW w:w="1134" w:type="dxa"/>
            <w:tcBorders>
              <w:top w:val="single" w:color="auto" w:sz="4" w:space="0"/>
              <w:bottom w:val="single" w:color="auto" w:sz="4" w:space="0"/>
            </w:tcBorders>
          </w:tcPr>
          <w:p w:rsidRPr="00F62F79" w:rsidR="00B638CD" w:rsidP="00F62F79" w:rsidRDefault="00B638CD" w14:paraId="29A5A5F6" w14:textId="77777777">
            <w:pPr>
              <w:pStyle w:val="Tablebody"/>
              <w:cnfStyle w:val="000000000000"/>
              <w:rPr>
                <w:b/>
                <w:bCs/>
              </w:rPr>
            </w:pPr>
            <w:r w:rsidRPr="00F62F79">
              <w:rPr>
                <w:b/>
                <w:bCs/>
              </w:rPr>
              <w:t xml:space="preserve">(8,129) </w:t>
            </w:r>
          </w:p>
        </w:tc>
      </w:tr>
    </w:tbl>
    <w:p w:rsidRPr="00B638CD" w:rsidR="00B638CD" w:rsidP="00B638CD" w:rsidRDefault="00B638CD" w14:paraId="75EE8DC5" w14:textId="77777777"/>
    <w:tbl>
      <w:tblPr>
        <w:tblStyle w:val="TableGrid"/>
        <w:tblW w:w="0" w:type="auto"/>
        <w:tblBorders>
          <w:bottom w:val="single" w:color="auto" w:sz="4" w:space="0"/>
        </w:tblBorders>
        <w:tblLayout w:type="fixed"/>
        <w:tblLook w:firstRow="1" w:lastRow="0" w:firstColumn="1" w:lastColumn="0" w:noHBand="0" w:noVBand="0" w:val="00A0"/>
      </w:tblPr>
      <w:tblGrid>
        <w:gridCol w:w="4678"/>
        <w:gridCol w:w="1134"/>
        <w:gridCol w:w="1134"/>
        <w:gridCol w:w="1134"/>
        <w:gridCol w:w="1134"/>
        <w:gridCol w:w="1134"/>
      </w:tblGrid>
      <w:tr w:rsidRPr="00B638CD" w:rsidR="00B638CD" w:rsidTr="00D8148F" w14:paraId="1B17523B" w14:textId="77777777">
        <w:trPr>
          <w:cnfStyle w:val="100000000000"/>
          <w:trHeight w:val="20"/>
          <w:tblHeader/>
        </w:trPr>
        <w:tc>
          <w:tcPr>
            <w:cnfStyle w:val="001000000000"/>
            <w:tcW w:w="4678" w:type="dxa"/>
            <w:vMerge w:val="restart"/>
            <w:tcBorders>
              <w:top w:val="single" w:color="auto" w:sz="4" w:space="0"/>
            </w:tcBorders>
            <w:vAlign w:val="bottom"/>
          </w:tcPr>
          <w:p w:rsidRPr="00B638CD" w:rsidR="00B638CD" w:rsidP="00F62F79" w:rsidRDefault="00B638CD" w14:paraId="5BC1A5E4" w14:textId="77777777">
            <w:pPr>
              <w:pStyle w:val="Tablebody"/>
            </w:pPr>
          </w:p>
        </w:tc>
        <w:tc>
          <w:tcPr>
            <w:tcW w:w="1134" w:type="dxa"/>
            <w:vMerge w:val="restart"/>
            <w:tcBorders>
              <w:top w:val="single" w:color="auto" w:sz="4" w:space="0"/>
              <w:bottom w:val="nil"/>
            </w:tcBorders>
            <w:vAlign w:val="bottom"/>
          </w:tcPr>
          <w:p w:rsidRPr="00B638CD" w:rsidR="00B638CD" w:rsidP="00F62F79" w:rsidRDefault="00B638CD" w14:paraId="2F060840" w14:textId="77777777">
            <w:pPr>
              <w:pStyle w:val="Tablebody"/>
              <w:cnfStyle w:val="100000000000"/>
            </w:pPr>
            <w:r w:rsidRPr="00B638CD">
              <w:t>Carrying amount</w:t>
            </w:r>
          </w:p>
        </w:tc>
        <w:tc>
          <w:tcPr>
            <w:tcW w:w="2268" w:type="dxa"/>
            <w:gridSpan w:val="2"/>
            <w:tcBorders>
              <w:top w:val="single" w:color="auto" w:sz="4" w:space="0"/>
              <w:bottom w:val="single" w:color="auto" w:sz="4" w:space="0"/>
            </w:tcBorders>
            <w:vAlign w:val="bottom"/>
          </w:tcPr>
          <w:p w:rsidRPr="00B638CD" w:rsidR="00B638CD" w:rsidP="00F62F79" w:rsidRDefault="00B638CD" w14:paraId="157752B9" w14:textId="77777777">
            <w:pPr>
              <w:pStyle w:val="Tablebody"/>
              <w:cnfStyle w:val="100000000000"/>
            </w:pPr>
            <w:r w:rsidRPr="00B638CD">
              <w:t>Interest rate risk</w:t>
            </w:r>
          </w:p>
        </w:tc>
        <w:tc>
          <w:tcPr>
            <w:tcW w:w="2268" w:type="dxa"/>
            <w:gridSpan w:val="2"/>
            <w:tcBorders>
              <w:top w:val="single" w:color="auto" w:sz="4" w:space="0"/>
              <w:bottom w:val="single" w:color="auto" w:sz="4" w:space="0"/>
            </w:tcBorders>
            <w:vAlign w:val="bottom"/>
          </w:tcPr>
          <w:p w:rsidRPr="00B638CD" w:rsidR="00B638CD" w:rsidP="00F62F79" w:rsidRDefault="00B638CD" w14:paraId="1DAD4406" w14:textId="77777777">
            <w:pPr>
              <w:pStyle w:val="Tablebody"/>
              <w:cnfStyle w:val="100000000000"/>
            </w:pPr>
            <w:proofErr w:type="gramStart"/>
            <w:r w:rsidRPr="00B638CD">
              <w:t>Other</w:t>
            </w:r>
            <w:proofErr w:type="gramEnd"/>
            <w:r w:rsidRPr="00B638CD">
              <w:t xml:space="preserve"> price risk</w:t>
            </w:r>
          </w:p>
        </w:tc>
      </w:tr>
      <w:tr w:rsidRPr="00B638CD" w:rsidR="00B638CD" w:rsidTr="00D8148F" w14:paraId="628F785E" w14:textId="77777777">
        <w:trPr>
          <w:cnfStyle w:val="100000000000"/>
          <w:trHeight w:val="20"/>
          <w:tblHeader/>
        </w:trPr>
        <w:tc>
          <w:tcPr>
            <w:cnfStyle w:val="001000000000"/>
            <w:tcW w:w="4678" w:type="dxa"/>
            <w:vMerge/>
            <w:vAlign w:val="bottom"/>
          </w:tcPr>
          <w:p w:rsidRPr="00B638CD" w:rsidR="00B638CD" w:rsidP="00F62F79" w:rsidRDefault="00B638CD" w14:paraId="68BA4FD0" w14:textId="77777777">
            <w:pPr>
              <w:pStyle w:val="Tablebody"/>
            </w:pPr>
          </w:p>
        </w:tc>
        <w:tc>
          <w:tcPr>
            <w:tcW w:w="1134" w:type="dxa"/>
            <w:vMerge/>
            <w:tcBorders>
              <w:top w:val="nil"/>
            </w:tcBorders>
            <w:vAlign w:val="bottom"/>
          </w:tcPr>
          <w:p w:rsidRPr="00B638CD" w:rsidR="00B638CD" w:rsidP="00F62F79" w:rsidRDefault="00B638CD" w14:paraId="4E94C91C" w14:textId="77777777">
            <w:pPr>
              <w:pStyle w:val="Tablebody"/>
              <w:cnfStyle w:val="100000000000"/>
            </w:pPr>
          </w:p>
        </w:tc>
        <w:tc>
          <w:tcPr>
            <w:tcW w:w="1134" w:type="dxa"/>
            <w:tcBorders>
              <w:top w:val="single" w:color="auto" w:sz="4" w:space="0"/>
            </w:tcBorders>
            <w:vAlign w:val="bottom"/>
          </w:tcPr>
          <w:p w:rsidRPr="00B638CD" w:rsidR="00B638CD" w:rsidP="00F62F79" w:rsidRDefault="00B638CD" w14:paraId="3CF41C40" w14:textId="77777777">
            <w:pPr>
              <w:pStyle w:val="Tablebody"/>
              <w:cnfStyle w:val="100000000000"/>
            </w:pPr>
            <w:r w:rsidRPr="00B638CD">
              <w:t xml:space="preserve">Net result </w:t>
            </w:r>
            <w:r w:rsidRPr="00B638CD">
              <w:br/>
              <w:t>+1%</w:t>
            </w:r>
          </w:p>
        </w:tc>
        <w:tc>
          <w:tcPr>
            <w:tcW w:w="1134" w:type="dxa"/>
            <w:tcBorders>
              <w:top w:val="single" w:color="auto" w:sz="4" w:space="0"/>
            </w:tcBorders>
            <w:vAlign w:val="bottom"/>
          </w:tcPr>
          <w:p w:rsidRPr="00B638CD" w:rsidR="00B638CD" w:rsidP="00F62F79" w:rsidRDefault="00B638CD" w14:paraId="7BEC9E5C" w14:textId="77777777">
            <w:pPr>
              <w:pStyle w:val="Tablebody"/>
              <w:cnfStyle w:val="100000000000"/>
            </w:pPr>
            <w:r w:rsidRPr="00B638CD">
              <w:t xml:space="preserve">Net result </w:t>
            </w:r>
            <w:r w:rsidRPr="00B638CD">
              <w:br/>
              <w:t>-1%</w:t>
            </w:r>
          </w:p>
        </w:tc>
        <w:tc>
          <w:tcPr>
            <w:tcW w:w="1134" w:type="dxa"/>
            <w:tcBorders>
              <w:top w:val="single" w:color="auto" w:sz="4" w:space="0"/>
            </w:tcBorders>
            <w:vAlign w:val="bottom"/>
          </w:tcPr>
          <w:p w:rsidRPr="00B638CD" w:rsidR="00B638CD" w:rsidP="00F62F79" w:rsidRDefault="00B638CD" w14:paraId="3F842AD4" w14:textId="77777777">
            <w:pPr>
              <w:pStyle w:val="Tablebody"/>
              <w:cnfStyle w:val="100000000000"/>
            </w:pPr>
            <w:r w:rsidRPr="00B638CD">
              <w:t xml:space="preserve">Net result </w:t>
            </w:r>
            <w:r w:rsidRPr="00B638CD">
              <w:br/>
              <w:t>+10%</w:t>
            </w:r>
          </w:p>
        </w:tc>
        <w:tc>
          <w:tcPr>
            <w:tcW w:w="1134" w:type="dxa"/>
            <w:tcBorders>
              <w:top w:val="single" w:color="auto" w:sz="4" w:space="0"/>
            </w:tcBorders>
            <w:vAlign w:val="bottom"/>
          </w:tcPr>
          <w:p w:rsidRPr="00B638CD" w:rsidR="00B638CD" w:rsidP="00F62F79" w:rsidRDefault="00B638CD" w14:paraId="4C6BE726" w14:textId="77777777">
            <w:pPr>
              <w:pStyle w:val="Tablebody"/>
              <w:cnfStyle w:val="100000000000"/>
            </w:pPr>
            <w:r w:rsidRPr="00B638CD">
              <w:t xml:space="preserve">Net result </w:t>
            </w:r>
            <w:r w:rsidRPr="00B638CD">
              <w:br/>
              <w:t>-10%</w:t>
            </w:r>
          </w:p>
        </w:tc>
      </w:tr>
      <w:tr w:rsidRPr="00B638CD" w:rsidR="00B638CD" w:rsidTr="00D8148F" w14:paraId="333A5D2D" w14:textId="77777777">
        <w:trPr>
          <w:trHeight w:val="20"/>
        </w:trPr>
        <w:tc>
          <w:tcPr>
            <w:cnfStyle w:val="001000000000"/>
            <w:tcW w:w="4678" w:type="dxa"/>
          </w:tcPr>
          <w:p w:rsidRPr="00F62F79" w:rsidR="00B638CD" w:rsidP="00F62F79" w:rsidRDefault="00B638CD" w14:paraId="350986A4" w14:textId="77777777">
            <w:pPr>
              <w:pStyle w:val="Tablebody"/>
              <w:rPr>
                <w:b/>
                <w:bCs/>
              </w:rPr>
            </w:pPr>
            <w:r w:rsidRPr="00F62F79">
              <w:rPr>
                <w:b/>
                <w:bCs/>
              </w:rPr>
              <w:t>2019</w:t>
            </w:r>
          </w:p>
        </w:tc>
        <w:tc>
          <w:tcPr>
            <w:tcW w:w="1134" w:type="dxa"/>
          </w:tcPr>
          <w:p w:rsidRPr="00B638CD" w:rsidR="00B638CD" w:rsidP="00F62F79" w:rsidRDefault="00B638CD" w14:paraId="497F08E9" w14:textId="77777777">
            <w:pPr>
              <w:pStyle w:val="Tablebody"/>
              <w:cnfStyle w:val="000000000000"/>
            </w:pPr>
          </w:p>
        </w:tc>
        <w:tc>
          <w:tcPr>
            <w:tcW w:w="1134" w:type="dxa"/>
          </w:tcPr>
          <w:p w:rsidRPr="00B638CD" w:rsidR="00B638CD" w:rsidP="00F62F79" w:rsidRDefault="00B638CD" w14:paraId="2985A97D" w14:textId="77777777">
            <w:pPr>
              <w:pStyle w:val="Tablebody"/>
              <w:cnfStyle w:val="000000000000"/>
            </w:pPr>
          </w:p>
        </w:tc>
        <w:tc>
          <w:tcPr>
            <w:tcW w:w="1134" w:type="dxa"/>
          </w:tcPr>
          <w:p w:rsidRPr="00B638CD" w:rsidR="00B638CD" w:rsidP="00F62F79" w:rsidRDefault="00B638CD" w14:paraId="07C3E7E5" w14:textId="77777777">
            <w:pPr>
              <w:pStyle w:val="Tablebody"/>
              <w:cnfStyle w:val="000000000000"/>
            </w:pPr>
          </w:p>
        </w:tc>
        <w:tc>
          <w:tcPr>
            <w:tcW w:w="1134" w:type="dxa"/>
          </w:tcPr>
          <w:p w:rsidRPr="00B638CD" w:rsidR="00B638CD" w:rsidP="00F62F79" w:rsidRDefault="00B638CD" w14:paraId="01A3FA9C" w14:textId="77777777">
            <w:pPr>
              <w:pStyle w:val="Tablebody"/>
              <w:cnfStyle w:val="000000000000"/>
            </w:pPr>
          </w:p>
        </w:tc>
        <w:tc>
          <w:tcPr>
            <w:tcW w:w="1134" w:type="dxa"/>
          </w:tcPr>
          <w:p w:rsidRPr="00B638CD" w:rsidR="00B638CD" w:rsidP="00F62F79" w:rsidRDefault="00B638CD" w14:paraId="0AD1F1EA" w14:textId="77777777">
            <w:pPr>
              <w:pStyle w:val="Tablebody"/>
              <w:cnfStyle w:val="000000000000"/>
            </w:pPr>
          </w:p>
        </w:tc>
      </w:tr>
      <w:tr w:rsidRPr="00B638CD" w:rsidR="00B638CD" w:rsidTr="00D8148F" w14:paraId="3664F031" w14:textId="77777777">
        <w:trPr>
          <w:trHeight w:val="20"/>
        </w:trPr>
        <w:tc>
          <w:tcPr>
            <w:cnfStyle w:val="001000000000"/>
            <w:tcW w:w="4678" w:type="dxa"/>
          </w:tcPr>
          <w:p w:rsidRPr="00B638CD" w:rsidR="00B638CD" w:rsidP="00F62F79" w:rsidRDefault="00B638CD" w14:paraId="61154B0B" w14:textId="77777777">
            <w:pPr>
              <w:pStyle w:val="Tablebody"/>
            </w:pPr>
            <w:r w:rsidRPr="00B638CD">
              <w:t>Cash and deposits</w:t>
            </w:r>
          </w:p>
        </w:tc>
        <w:tc>
          <w:tcPr>
            <w:tcW w:w="1134" w:type="dxa"/>
            <w:tcBorders>
              <w:bottom w:val="nil"/>
            </w:tcBorders>
          </w:tcPr>
          <w:p w:rsidRPr="00B638CD" w:rsidR="00B638CD" w:rsidP="00F62F79" w:rsidRDefault="00B638CD" w14:paraId="08ECD654" w14:textId="77777777">
            <w:pPr>
              <w:pStyle w:val="Tablebody"/>
              <w:cnfStyle w:val="000000000000"/>
            </w:pPr>
            <w:r w:rsidRPr="00B638CD">
              <w:t xml:space="preserve">42,937 </w:t>
            </w:r>
          </w:p>
        </w:tc>
        <w:tc>
          <w:tcPr>
            <w:tcW w:w="1134" w:type="dxa"/>
            <w:tcBorders>
              <w:bottom w:val="nil"/>
            </w:tcBorders>
          </w:tcPr>
          <w:p w:rsidRPr="00B638CD" w:rsidR="00B638CD" w:rsidP="00F62F79" w:rsidRDefault="00B638CD" w14:paraId="00E710E9" w14:textId="77777777">
            <w:pPr>
              <w:pStyle w:val="Tablebody"/>
              <w:cnfStyle w:val="000000000000"/>
            </w:pPr>
            <w:r w:rsidRPr="00B638CD">
              <w:t xml:space="preserve">429 </w:t>
            </w:r>
          </w:p>
        </w:tc>
        <w:tc>
          <w:tcPr>
            <w:tcW w:w="1134" w:type="dxa"/>
            <w:tcBorders>
              <w:bottom w:val="nil"/>
            </w:tcBorders>
          </w:tcPr>
          <w:p w:rsidRPr="00B638CD" w:rsidR="00B638CD" w:rsidP="00F62F79" w:rsidRDefault="00B638CD" w14:paraId="3B807D8E" w14:textId="77777777">
            <w:pPr>
              <w:pStyle w:val="Tablebody"/>
              <w:cnfStyle w:val="000000000000"/>
            </w:pPr>
            <w:r w:rsidRPr="00B638CD">
              <w:t xml:space="preserve">(429) </w:t>
            </w:r>
          </w:p>
        </w:tc>
        <w:tc>
          <w:tcPr>
            <w:tcW w:w="1134" w:type="dxa"/>
            <w:tcBorders>
              <w:bottom w:val="nil"/>
            </w:tcBorders>
          </w:tcPr>
          <w:p w:rsidRPr="00B638CD" w:rsidR="00B638CD" w:rsidP="00F62F79" w:rsidRDefault="00B638CD" w14:paraId="4B5D924B" w14:textId="77777777">
            <w:pPr>
              <w:pStyle w:val="Tablebody"/>
              <w:cnfStyle w:val="000000000000"/>
            </w:pPr>
            <w:r w:rsidRPr="00B638CD">
              <w:t xml:space="preserve">0 </w:t>
            </w:r>
          </w:p>
        </w:tc>
        <w:tc>
          <w:tcPr>
            <w:tcW w:w="1134" w:type="dxa"/>
            <w:tcBorders>
              <w:bottom w:val="nil"/>
            </w:tcBorders>
          </w:tcPr>
          <w:p w:rsidRPr="00B638CD" w:rsidR="00B638CD" w:rsidP="00F62F79" w:rsidRDefault="00B638CD" w14:paraId="5FC22727" w14:textId="77777777">
            <w:pPr>
              <w:pStyle w:val="Tablebody"/>
              <w:cnfStyle w:val="000000000000"/>
            </w:pPr>
            <w:r w:rsidRPr="00B638CD">
              <w:t xml:space="preserve">0 </w:t>
            </w:r>
          </w:p>
        </w:tc>
      </w:tr>
      <w:tr w:rsidRPr="00B638CD" w:rsidR="00B638CD" w:rsidTr="00D8148F" w14:paraId="5316D8E2" w14:textId="77777777">
        <w:trPr>
          <w:trHeight w:val="20"/>
        </w:trPr>
        <w:tc>
          <w:tcPr>
            <w:cnfStyle w:val="001000000000"/>
            <w:tcW w:w="4678" w:type="dxa"/>
            <w:tcBorders>
              <w:bottom w:val="single" w:color="auto" w:sz="4" w:space="0"/>
            </w:tcBorders>
          </w:tcPr>
          <w:p w:rsidRPr="00B638CD" w:rsidR="00B638CD" w:rsidP="00F62F79" w:rsidRDefault="00B638CD" w14:paraId="595F464A" w14:textId="77777777">
            <w:pPr>
              <w:pStyle w:val="Tablebody"/>
            </w:pPr>
            <w:r w:rsidRPr="00B638CD">
              <w:t>Managed investment schemes</w:t>
            </w:r>
          </w:p>
        </w:tc>
        <w:tc>
          <w:tcPr>
            <w:tcW w:w="1134" w:type="dxa"/>
            <w:tcBorders>
              <w:bottom w:val="single" w:color="auto" w:sz="4" w:space="0"/>
            </w:tcBorders>
          </w:tcPr>
          <w:p w:rsidRPr="00B638CD" w:rsidR="00B638CD" w:rsidP="00F62F79" w:rsidRDefault="00B638CD" w14:paraId="37187174" w14:textId="77777777">
            <w:pPr>
              <w:pStyle w:val="Tablebody"/>
              <w:cnfStyle w:val="000000000000"/>
            </w:pPr>
            <w:r w:rsidRPr="00B638CD">
              <w:t xml:space="preserve">205,629 </w:t>
            </w:r>
          </w:p>
        </w:tc>
        <w:tc>
          <w:tcPr>
            <w:tcW w:w="1134" w:type="dxa"/>
            <w:tcBorders>
              <w:bottom w:val="single" w:color="auto" w:sz="4" w:space="0"/>
            </w:tcBorders>
          </w:tcPr>
          <w:p w:rsidRPr="00B638CD" w:rsidR="00B638CD" w:rsidP="00F62F79" w:rsidRDefault="00B638CD" w14:paraId="3FC5508C" w14:textId="77777777">
            <w:pPr>
              <w:pStyle w:val="Tablebody"/>
              <w:cnfStyle w:val="000000000000"/>
            </w:pPr>
            <w:r w:rsidRPr="00B638CD">
              <w:t xml:space="preserve">0 </w:t>
            </w:r>
          </w:p>
        </w:tc>
        <w:tc>
          <w:tcPr>
            <w:tcW w:w="1134" w:type="dxa"/>
            <w:tcBorders>
              <w:bottom w:val="single" w:color="auto" w:sz="4" w:space="0"/>
            </w:tcBorders>
          </w:tcPr>
          <w:p w:rsidRPr="00B638CD" w:rsidR="00B638CD" w:rsidP="00F62F79" w:rsidRDefault="00B638CD" w14:paraId="0FAFE9CC" w14:textId="77777777">
            <w:pPr>
              <w:pStyle w:val="Tablebody"/>
              <w:cnfStyle w:val="000000000000"/>
            </w:pPr>
            <w:r w:rsidRPr="00B638CD">
              <w:t xml:space="preserve">0 </w:t>
            </w:r>
          </w:p>
        </w:tc>
        <w:tc>
          <w:tcPr>
            <w:tcW w:w="1134" w:type="dxa"/>
            <w:tcBorders>
              <w:bottom w:val="single" w:color="auto" w:sz="4" w:space="0"/>
            </w:tcBorders>
          </w:tcPr>
          <w:p w:rsidRPr="00B638CD" w:rsidR="00B638CD" w:rsidP="00F62F79" w:rsidRDefault="00B638CD" w14:paraId="6AA8EFE7" w14:textId="77777777">
            <w:pPr>
              <w:pStyle w:val="Tablebody"/>
              <w:cnfStyle w:val="000000000000"/>
            </w:pPr>
            <w:r w:rsidRPr="00B638CD">
              <w:t xml:space="preserve">20,563 </w:t>
            </w:r>
          </w:p>
        </w:tc>
        <w:tc>
          <w:tcPr>
            <w:tcW w:w="1134" w:type="dxa"/>
            <w:tcBorders>
              <w:bottom w:val="single" w:color="auto" w:sz="4" w:space="0"/>
            </w:tcBorders>
          </w:tcPr>
          <w:p w:rsidRPr="00B638CD" w:rsidR="00B638CD" w:rsidP="00F62F79" w:rsidRDefault="00B638CD" w14:paraId="6E0864FB" w14:textId="77777777">
            <w:pPr>
              <w:pStyle w:val="Tablebody"/>
              <w:cnfStyle w:val="000000000000"/>
            </w:pPr>
            <w:r w:rsidRPr="00B638CD">
              <w:t xml:space="preserve">(20,563) </w:t>
            </w:r>
          </w:p>
        </w:tc>
      </w:tr>
      <w:tr w:rsidRPr="00F62F79" w:rsidR="00B638CD" w:rsidTr="00D8148F" w14:paraId="6AC9A5AB" w14:textId="77777777">
        <w:trPr>
          <w:trHeight w:val="20"/>
        </w:trPr>
        <w:tc>
          <w:tcPr>
            <w:cnfStyle w:val="001000000000"/>
            <w:tcW w:w="4678" w:type="dxa"/>
            <w:tcBorders>
              <w:top w:val="single" w:color="auto" w:sz="4" w:space="0"/>
              <w:bottom w:val="single" w:color="auto" w:sz="4" w:space="0"/>
            </w:tcBorders>
          </w:tcPr>
          <w:p w:rsidRPr="00F62F79" w:rsidR="00B638CD" w:rsidP="00F62F79" w:rsidRDefault="00B638CD" w14:paraId="2E8B3EED" w14:textId="77777777">
            <w:pPr>
              <w:pStyle w:val="Tablebody"/>
              <w:rPr>
                <w:b/>
                <w:bCs/>
              </w:rPr>
            </w:pPr>
            <w:r w:rsidRPr="00F62F79">
              <w:rPr>
                <w:b/>
                <w:bCs/>
              </w:rPr>
              <w:t>Total</w:t>
            </w:r>
          </w:p>
        </w:tc>
        <w:tc>
          <w:tcPr>
            <w:tcW w:w="1134" w:type="dxa"/>
            <w:tcBorders>
              <w:top w:val="single" w:color="auto" w:sz="4" w:space="0"/>
              <w:bottom w:val="single" w:color="auto" w:sz="4" w:space="0"/>
            </w:tcBorders>
          </w:tcPr>
          <w:p w:rsidRPr="00F62F79" w:rsidR="00B638CD" w:rsidP="00F62F79" w:rsidRDefault="00B638CD" w14:paraId="2EF9E85C" w14:textId="77777777">
            <w:pPr>
              <w:pStyle w:val="Tablebody"/>
              <w:cnfStyle w:val="000000000000"/>
              <w:rPr>
                <w:b/>
                <w:bCs/>
              </w:rPr>
            </w:pPr>
            <w:r w:rsidRPr="00F62F79">
              <w:rPr>
                <w:b/>
                <w:bCs/>
              </w:rPr>
              <w:t xml:space="preserve">248,566 </w:t>
            </w:r>
          </w:p>
        </w:tc>
        <w:tc>
          <w:tcPr>
            <w:tcW w:w="1134" w:type="dxa"/>
            <w:tcBorders>
              <w:top w:val="single" w:color="auto" w:sz="4" w:space="0"/>
              <w:bottom w:val="single" w:color="auto" w:sz="4" w:space="0"/>
            </w:tcBorders>
          </w:tcPr>
          <w:p w:rsidRPr="00F62F79" w:rsidR="00B638CD" w:rsidP="00F62F79" w:rsidRDefault="00B638CD" w14:paraId="4453D83B" w14:textId="77777777">
            <w:pPr>
              <w:pStyle w:val="Tablebody"/>
              <w:cnfStyle w:val="000000000000"/>
              <w:rPr>
                <w:b/>
                <w:bCs/>
              </w:rPr>
            </w:pPr>
            <w:r w:rsidRPr="00F62F79">
              <w:rPr>
                <w:b/>
                <w:bCs/>
              </w:rPr>
              <w:t xml:space="preserve">429 </w:t>
            </w:r>
          </w:p>
        </w:tc>
        <w:tc>
          <w:tcPr>
            <w:tcW w:w="1134" w:type="dxa"/>
            <w:tcBorders>
              <w:top w:val="single" w:color="auto" w:sz="4" w:space="0"/>
              <w:bottom w:val="single" w:color="auto" w:sz="4" w:space="0"/>
            </w:tcBorders>
          </w:tcPr>
          <w:p w:rsidRPr="00F62F79" w:rsidR="00B638CD" w:rsidP="00F62F79" w:rsidRDefault="00B638CD" w14:paraId="5F9B1BDC" w14:textId="77777777">
            <w:pPr>
              <w:pStyle w:val="Tablebody"/>
              <w:cnfStyle w:val="000000000000"/>
              <w:rPr>
                <w:b/>
                <w:bCs/>
              </w:rPr>
            </w:pPr>
            <w:r w:rsidRPr="00F62F79">
              <w:rPr>
                <w:b/>
                <w:bCs/>
              </w:rPr>
              <w:t xml:space="preserve">(429) </w:t>
            </w:r>
          </w:p>
        </w:tc>
        <w:tc>
          <w:tcPr>
            <w:tcW w:w="1134" w:type="dxa"/>
            <w:tcBorders>
              <w:top w:val="single" w:color="auto" w:sz="4" w:space="0"/>
              <w:bottom w:val="single" w:color="auto" w:sz="4" w:space="0"/>
            </w:tcBorders>
          </w:tcPr>
          <w:p w:rsidRPr="00F62F79" w:rsidR="00B638CD" w:rsidP="00F62F79" w:rsidRDefault="00B638CD" w14:paraId="5C88AB40" w14:textId="77777777">
            <w:pPr>
              <w:pStyle w:val="Tablebody"/>
              <w:cnfStyle w:val="000000000000"/>
              <w:rPr>
                <w:b/>
                <w:bCs/>
              </w:rPr>
            </w:pPr>
            <w:r w:rsidRPr="00F62F79">
              <w:rPr>
                <w:b/>
                <w:bCs/>
              </w:rPr>
              <w:t xml:space="preserve">20,563 </w:t>
            </w:r>
          </w:p>
        </w:tc>
        <w:tc>
          <w:tcPr>
            <w:tcW w:w="1134" w:type="dxa"/>
            <w:tcBorders>
              <w:top w:val="single" w:color="auto" w:sz="4" w:space="0"/>
              <w:bottom w:val="single" w:color="auto" w:sz="4" w:space="0"/>
            </w:tcBorders>
          </w:tcPr>
          <w:p w:rsidRPr="00F62F79" w:rsidR="00B638CD" w:rsidP="00F62F79" w:rsidRDefault="00B638CD" w14:paraId="021E9869" w14:textId="77777777">
            <w:pPr>
              <w:pStyle w:val="Tablebody"/>
              <w:cnfStyle w:val="000000000000"/>
              <w:rPr>
                <w:b/>
                <w:bCs/>
              </w:rPr>
            </w:pPr>
            <w:r w:rsidRPr="00F62F79">
              <w:rPr>
                <w:b/>
                <w:bCs/>
              </w:rPr>
              <w:t xml:space="preserve">(20,563) </w:t>
            </w:r>
          </w:p>
        </w:tc>
      </w:tr>
    </w:tbl>
    <w:p w:rsidRPr="00B638CD" w:rsidR="00B638CD" w:rsidP="00B638CD" w:rsidRDefault="00B638CD" w14:paraId="54E593CC" w14:textId="77777777"/>
    <w:p w:rsidRPr="00B638CD" w:rsidR="00B638CD" w:rsidP="00D8148F" w:rsidRDefault="00B638CD" w14:paraId="0663E1A3" w14:textId="77777777">
      <w:pPr>
        <w:pStyle w:val="Heading3"/>
      </w:pPr>
      <w:bookmarkStart w:id="73" w:name="_Toc54956400"/>
      <w:r w:rsidRPr="00B638CD">
        <w:t>8.3 Contingent assets and contingent liabilities</w:t>
      </w:r>
      <w:bookmarkEnd w:id="73"/>
    </w:p>
    <w:p w:rsidRPr="00B638CD" w:rsidR="00B638CD" w:rsidP="00B638CD" w:rsidRDefault="00B638CD" w14:paraId="40D3EC9A" w14:textId="77777777">
      <w:r w:rsidRPr="00B638CD">
        <w:t>Contingent assets and contingent liabilities are not recognised in the balance sheet, but are disclosed in this note and, if quantifiable, are measured at nominal value. Contingent assets and contingent liabilities are presented inclusive of GST.</w:t>
      </w:r>
    </w:p>
    <w:p w:rsidRPr="00B638CD" w:rsidR="00B638CD" w:rsidP="00B638CD" w:rsidRDefault="00B638CD" w14:paraId="1D28A73D" w14:textId="77777777">
      <w:pPr>
        <w:rPr>
          <w:b/>
          <w:bCs/>
        </w:rPr>
      </w:pPr>
      <w:r w:rsidRPr="00B638CD">
        <w:rPr>
          <w:b/>
          <w:bCs/>
        </w:rPr>
        <w:t>Contingent assets</w:t>
      </w:r>
    </w:p>
    <w:p w:rsidRPr="00B638CD" w:rsidR="00B638CD" w:rsidP="00B638CD" w:rsidRDefault="00B638CD" w14:paraId="3BA49A17" w14:textId="77777777">
      <w:r w:rsidRPr="00B638CD">
        <w:t>Contingent assets are possible assets that arise from past events, whose existence will be confirmed only by the occurrence or non-occurrence of one or more uncertain future events not wholly within the control of the entity. Contingent assets are classified as either quantifiable, where the potential economic benefit is known, or non-quantifiable.</w:t>
      </w:r>
    </w:p>
    <w:p w:rsidRPr="00D8148F" w:rsidR="00D8148F" w:rsidRDefault="00B638CD" w14:paraId="6A2F7014" w14:textId="38EB9924">
      <w:pPr>
        <w:rPr>
          <w:b/>
          <w:bCs/>
        </w:rPr>
      </w:pPr>
      <w:r w:rsidRPr="00B638CD">
        <w:rPr>
          <w:b/>
          <w:bCs/>
        </w:rPr>
        <w:t>Quantifiable contingent assets</w:t>
      </w:r>
    </w:p>
    <w:tbl>
      <w:tblPr>
        <w:tblStyle w:val="TableGrid"/>
        <w:tblW w:w="0" w:type="auto"/>
        <w:tblLayout w:type="fixed"/>
        <w:tblLook w:firstRow="1" w:lastRow="0" w:firstColumn="1" w:lastColumn="0" w:noHBand="0" w:noVBand="0" w:val="00A0"/>
      </w:tblPr>
      <w:tblGrid>
        <w:gridCol w:w="7087"/>
        <w:gridCol w:w="1560"/>
        <w:gridCol w:w="1701"/>
      </w:tblGrid>
      <w:tr w:rsidRPr="00D8148F" w:rsidR="00B638CD" w:rsidTr="00D8148F" w14:paraId="176A67A0" w14:textId="77777777">
        <w:trPr>
          <w:cnfStyle w:val="100000000000"/>
          <w:trHeight w:val="113"/>
          <w:tblHeader/>
        </w:trPr>
        <w:tc>
          <w:tcPr>
            <w:cnfStyle w:val="001000000000"/>
            <w:tcW w:w="7087" w:type="dxa"/>
            <w:tcBorders>
              <w:bottom w:val="single" w:color="auto" w:sz="4" w:space="0"/>
            </w:tcBorders>
          </w:tcPr>
          <w:p w:rsidRPr="00D8148F" w:rsidR="00B638CD" w:rsidP="00D8148F" w:rsidRDefault="00B638CD" w14:paraId="1925EDA2" w14:textId="77777777">
            <w:pPr>
              <w:pStyle w:val="Tablebody"/>
            </w:pPr>
          </w:p>
        </w:tc>
        <w:tc>
          <w:tcPr>
            <w:tcW w:w="1560" w:type="dxa"/>
            <w:tcBorders>
              <w:bottom w:val="single" w:color="auto" w:sz="4" w:space="0"/>
            </w:tcBorders>
          </w:tcPr>
          <w:p w:rsidRPr="00D8148F" w:rsidR="00B638CD" w:rsidP="00D8148F" w:rsidRDefault="00B638CD" w14:paraId="5F1A3040" w14:textId="77777777">
            <w:pPr>
              <w:pStyle w:val="Tablebody"/>
              <w:cnfStyle w:val="100000000000"/>
            </w:pPr>
          </w:p>
        </w:tc>
        <w:tc>
          <w:tcPr>
            <w:tcW w:w="1701" w:type="dxa"/>
            <w:tcBorders>
              <w:bottom w:val="single" w:color="auto" w:sz="4" w:space="0"/>
            </w:tcBorders>
          </w:tcPr>
          <w:p w:rsidRPr="00D8148F" w:rsidR="00B638CD" w:rsidP="00D8148F" w:rsidRDefault="00B638CD" w14:paraId="0AB9DD45" w14:textId="77777777">
            <w:pPr>
              <w:pStyle w:val="Tablebody"/>
              <w:cnfStyle w:val="100000000000"/>
            </w:pPr>
            <w:r w:rsidRPr="00D8148F">
              <w:t>($ thousand)</w:t>
            </w:r>
          </w:p>
        </w:tc>
      </w:tr>
      <w:tr w:rsidRPr="00D8148F" w:rsidR="00B638CD" w:rsidTr="00D8148F" w14:paraId="3500E712" w14:textId="77777777">
        <w:trPr>
          <w:cnfStyle w:val="100000000000"/>
          <w:trHeight w:val="113"/>
          <w:tblHeader/>
        </w:trPr>
        <w:tc>
          <w:tcPr>
            <w:cnfStyle w:val="001000000000"/>
            <w:tcW w:w="7087" w:type="dxa"/>
            <w:tcBorders>
              <w:top w:val="single" w:color="auto" w:sz="4" w:space="0"/>
            </w:tcBorders>
          </w:tcPr>
          <w:p w:rsidRPr="00D8148F" w:rsidR="00B638CD" w:rsidP="00D8148F" w:rsidRDefault="00B638CD" w14:paraId="68162A82" w14:textId="77777777">
            <w:pPr>
              <w:pStyle w:val="Tablebody"/>
            </w:pPr>
          </w:p>
        </w:tc>
        <w:tc>
          <w:tcPr>
            <w:tcW w:w="1560" w:type="dxa"/>
            <w:tcBorders>
              <w:top w:val="single" w:color="auto" w:sz="4" w:space="0"/>
            </w:tcBorders>
          </w:tcPr>
          <w:p w:rsidRPr="00D8148F" w:rsidR="00B638CD" w:rsidP="00D8148F" w:rsidRDefault="00B638CD" w14:paraId="35699EB6" w14:textId="77777777">
            <w:pPr>
              <w:pStyle w:val="Tablebody"/>
              <w:cnfStyle w:val="100000000000"/>
            </w:pPr>
            <w:r w:rsidRPr="00D8148F">
              <w:t>2020</w:t>
            </w:r>
          </w:p>
        </w:tc>
        <w:tc>
          <w:tcPr>
            <w:tcW w:w="1701" w:type="dxa"/>
            <w:tcBorders>
              <w:top w:val="single" w:color="auto" w:sz="4" w:space="0"/>
            </w:tcBorders>
          </w:tcPr>
          <w:p w:rsidRPr="00D8148F" w:rsidR="00B638CD" w:rsidP="00D8148F" w:rsidRDefault="00B638CD" w14:paraId="2FFA6BA8" w14:textId="77777777">
            <w:pPr>
              <w:pStyle w:val="Tablebody"/>
              <w:cnfStyle w:val="100000000000"/>
            </w:pPr>
            <w:r w:rsidRPr="00D8148F">
              <w:t>2019</w:t>
            </w:r>
          </w:p>
        </w:tc>
      </w:tr>
      <w:tr w:rsidRPr="00D8148F" w:rsidR="00B638CD" w:rsidTr="00D8148F" w14:paraId="3FFD0888" w14:textId="77777777">
        <w:trPr>
          <w:trHeight w:val="113"/>
        </w:trPr>
        <w:tc>
          <w:tcPr>
            <w:cnfStyle w:val="001000000000"/>
            <w:tcW w:w="7087" w:type="dxa"/>
            <w:tcBorders>
              <w:top w:val="single" w:color="000000" w:themeColor="text1" w:sz="4" w:space="0"/>
              <w:bottom w:val="single" w:color="auto" w:sz="4" w:space="0"/>
            </w:tcBorders>
          </w:tcPr>
          <w:p w:rsidRPr="00D8148F" w:rsidR="00B638CD" w:rsidP="00D8148F" w:rsidRDefault="00B638CD" w14:paraId="7EAD6B9C" w14:textId="77777777">
            <w:pPr>
              <w:pStyle w:val="Tablebody"/>
            </w:pPr>
            <w:r w:rsidRPr="00D8148F">
              <w:t>Legal proceedings and disputes</w:t>
            </w:r>
          </w:p>
        </w:tc>
        <w:tc>
          <w:tcPr>
            <w:tcW w:w="1560" w:type="dxa"/>
            <w:tcBorders>
              <w:top w:val="single" w:color="000000" w:themeColor="text1" w:sz="4" w:space="0"/>
              <w:bottom w:val="single" w:color="auto" w:sz="4" w:space="0"/>
            </w:tcBorders>
          </w:tcPr>
          <w:p w:rsidRPr="00D8148F" w:rsidR="00B638CD" w:rsidP="00D8148F" w:rsidRDefault="00B638CD" w14:paraId="5E064A36" w14:textId="77777777">
            <w:pPr>
              <w:pStyle w:val="Tablebody"/>
              <w:cnfStyle w:val="000000000000"/>
            </w:pPr>
            <w:r w:rsidRPr="00D8148F">
              <w:t xml:space="preserve">811 </w:t>
            </w:r>
          </w:p>
        </w:tc>
        <w:tc>
          <w:tcPr>
            <w:tcW w:w="1701" w:type="dxa"/>
            <w:tcBorders>
              <w:top w:val="single" w:color="000000" w:themeColor="text1" w:sz="4" w:space="0"/>
              <w:bottom w:val="single" w:color="auto" w:sz="4" w:space="0"/>
            </w:tcBorders>
          </w:tcPr>
          <w:p w:rsidRPr="00D8148F" w:rsidR="00B638CD" w:rsidP="00D8148F" w:rsidRDefault="00B638CD" w14:paraId="3259F447" w14:textId="77777777">
            <w:pPr>
              <w:pStyle w:val="Tablebody"/>
              <w:cnfStyle w:val="000000000000"/>
            </w:pPr>
            <w:r w:rsidRPr="00D8148F">
              <w:t xml:space="preserve">743 </w:t>
            </w:r>
          </w:p>
        </w:tc>
      </w:tr>
      <w:tr w:rsidRPr="00D8148F" w:rsidR="00B638CD" w:rsidTr="00D8148F" w14:paraId="3F4B1D58" w14:textId="77777777">
        <w:trPr>
          <w:trHeight w:val="113"/>
        </w:trPr>
        <w:tc>
          <w:tcPr>
            <w:cnfStyle w:val="001000000000"/>
            <w:tcW w:w="7087" w:type="dxa"/>
            <w:tcBorders>
              <w:top w:val="single" w:color="auto" w:sz="4" w:space="0"/>
              <w:bottom w:val="single" w:color="auto" w:sz="4" w:space="0"/>
            </w:tcBorders>
          </w:tcPr>
          <w:p w:rsidRPr="00D8148F" w:rsidR="00B638CD" w:rsidP="00D8148F" w:rsidRDefault="00B638CD" w14:paraId="693D20D8" w14:textId="77777777">
            <w:pPr>
              <w:pStyle w:val="Tablebody"/>
              <w:rPr>
                <w:b/>
                <w:bCs/>
              </w:rPr>
            </w:pPr>
            <w:r w:rsidRPr="00D8148F">
              <w:rPr>
                <w:b/>
                <w:bCs/>
              </w:rPr>
              <w:t>Total</w:t>
            </w:r>
          </w:p>
        </w:tc>
        <w:tc>
          <w:tcPr>
            <w:tcW w:w="1560" w:type="dxa"/>
            <w:tcBorders>
              <w:top w:val="single" w:color="auto" w:sz="4" w:space="0"/>
              <w:bottom w:val="single" w:color="auto" w:sz="4" w:space="0"/>
            </w:tcBorders>
          </w:tcPr>
          <w:p w:rsidRPr="00D8148F" w:rsidR="00B638CD" w:rsidP="00D8148F" w:rsidRDefault="00B638CD" w14:paraId="6921FDB2" w14:textId="77777777">
            <w:pPr>
              <w:pStyle w:val="Tablebody"/>
              <w:cnfStyle w:val="000000000000"/>
              <w:rPr>
                <w:b/>
                <w:bCs/>
              </w:rPr>
            </w:pPr>
            <w:r w:rsidRPr="00D8148F">
              <w:rPr>
                <w:b/>
                <w:bCs/>
              </w:rPr>
              <w:t xml:space="preserve">811 </w:t>
            </w:r>
          </w:p>
        </w:tc>
        <w:tc>
          <w:tcPr>
            <w:tcW w:w="1701" w:type="dxa"/>
            <w:tcBorders>
              <w:top w:val="single" w:color="auto" w:sz="4" w:space="0"/>
              <w:bottom w:val="single" w:color="auto" w:sz="4" w:space="0"/>
            </w:tcBorders>
          </w:tcPr>
          <w:p w:rsidRPr="00D8148F" w:rsidR="00B638CD" w:rsidP="00D8148F" w:rsidRDefault="00B638CD" w14:paraId="580E7FD6" w14:textId="77777777">
            <w:pPr>
              <w:pStyle w:val="Tablebody"/>
              <w:cnfStyle w:val="000000000000"/>
              <w:rPr>
                <w:b/>
                <w:bCs/>
              </w:rPr>
            </w:pPr>
            <w:r w:rsidRPr="00D8148F">
              <w:rPr>
                <w:b/>
                <w:bCs/>
              </w:rPr>
              <w:t xml:space="preserve">743 </w:t>
            </w:r>
          </w:p>
        </w:tc>
      </w:tr>
    </w:tbl>
    <w:p w:rsidRPr="00B638CD" w:rsidR="00B638CD" w:rsidP="00B638CD" w:rsidRDefault="00B638CD" w14:paraId="3FB18253" w14:textId="77777777"/>
    <w:p w:rsidRPr="00B638CD" w:rsidR="00B638CD" w:rsidP="00B638CD" w:rsidRDefault="00B638CD" w14:paraId="17E17D53" w14:textId="77777777">
      <w:pPr>
        <w:rPr>
          <w:b/>
          <w:bCs/>
        </w:rPr>
      </w:pPr>
      <w:r w:rsidRPr="00B638CD">
        <w:rPr>
          <w:b/>
          <w:bCs/>
        </w:rPr>
        <w:t>Contingent liabilities</w:t>
      </w:r>
    </w:p>
    <w:p w:rsidRPr="00B638CD" w:rsidR="00B638CD" w:rsidP="00B638CD" w:rsidRDefault="00B638CD" w14:paraId="4091A475" w14:textId="77777777">
      <w:r w:rsidRPr="00B638CD">
        <w:t>Contingent liabilities are:</w:t>
      </w:r>
    </w:p>
    <w:p w:rsidRPr="00B638CD" w:rsidR="00B638CD" w:rsidP="00D8148F" w:rsidRDefault="00B638CD" w14:paraId="2E5EE509" w14:textId="77777777">
      <w:pPr>
        <w:pStyle w:val="Bullet1"/>
      </w:pPr>
      <w:r w:rsidRPr="00B638CD">
        <w:t>possible obligations that arise from past events, whose existence will be confirmed only by the occurrence or non-occurrence of one or more uncertain future events not wholly within the control of the department; or</w:t>
      </w:r>
    </w:p>
    <w:p w:rsidRPr="00B638CD" w:rsidR="00B638CD" w:rsidP="00D8148F" w:rsidRDefault="00B638CD" w14:paraId="09855D85" w14:textId="77777777">
      <w:pPr>
        <w:pStyle w:val="Bullet1"/>
      </w:pPr>
      <w:r w:rsidRPr="00B638CD">
        <w:t>present obligations that arise from past events but are not recognised because: it is not probable that an outflow of resources embodying economic benefits will be required to settle the obligations; or the amount of the obligations cannot be measured with sufficient reliability.</w:t>
      </w:r>
    </w:p>
    <w:p w:rsidRPr="00D8148F" w:rsidR="00B638CD" w:rsidP="00D8148F" w:rsidRDefault="00B638CD" w14:paraId="1F286C7B" w14:textId="415EC6CE">
      <w:r w:rsidRPr="00B638CD">
        <w:t>Contingent liabilities are also classified as either quantifiable or non-quantifiable.</w:t>
      </w:r>
    </w:p>
    <w:p w:rsidRPr="00B638CD" w:rsidR="00B638CD" w:rsidP="00B638CD" w:rsidRDefault="00B638CD" w14:paraId="6CD67E4D" w14:textId="77777777">
      <w:pPr>
        <w:rPr>
          <w:b/>
          <w:bCs/>
        </w:rPr>
      </w:pPr>
      <w:r w:rsidRPr="00B638CD">
        <w:rPr>
          <w:b/>
          <w:bCs/>
        </w:rPr>
        <w:t>Non-quantifiable contingent liabilities</w:t>
      </w:r>
    </w:p>
    <w:p w:rsidRPr="00B638CD" w:rsidR="00B638CD" w:rsidP="00B638CD" w:rsidRDefault="00B638CD" w14:paraId="7BB84515" w14:textId="77777777">
      <w:pPr>
        <w:rPr>
          <w:b/>
          <w:bCs/>
        </w:rPr>
      </w:pPr>
      <w:r w:rsidRPr="00B638CD">
        <w:rPr>
          <w:b/>
          <w:bCs/>
        </w:rPr>
        <w:t>Native title</w:t>
      </w:r>
    </w:p>
    <w:p w:rsidRPr="00B638CD" w:rsidR="00B638CD" w:rsidP="00B638CD" w:rsidRDefault="00B638CD" w14:paraId="673F333C" w14:textId="77777777">
      <w:r w:rsidRPr="00B638CD">
        <w:t xml:space="preserve">A number of claims have been filed with the Federal Court under the Commonwealth </w:t>
      </w:r>
      <w:r w:rsidRPr="00B638CD">
        <w:rPr>
          <w:i/>
          <w:iCs/>
        </w:rPr>
        <w:t>Native Title Act 1993</w:t>
      </w:r>
      <w:r w:rsidRPr="00B638CD">
        <w:t xml:space="preserve"> that affect Victoria. It is not feasible at this time to quantify any future liability.</w:t>
      </w:r>
    </w:p>
    <w:p w:rsidRPr="00B638CD" w:rsidR="00B638CD" w:rsidP="00B638CD" w:rsidRDefault="00B638CD" w14:paraId="7E9D6154" w14:textId="77777777">
      <w:pPr>
        <w:rPr>
          <w:b/>
          <w:bCs/>
        </w:rPr>
      </w:pPr>
      <w:r w:rsidRPr="00B638CD">
        <w:rPr>
          <w:b/>
          <w:bCs/>
        </w:rPr>
        <w:t>National redress scheme – sexual abuse of children in institutions</w:t>
      </w:r>
    </w:p>
    <w:p w:rsidRPr="00B638CD" w:rsidR="00B638CD" w:rsidP="00B638CD" w:rsidRDefault="00B638CD" w14:paraId="76ABE03A" w14:textId="77777777">
      <w:r w:rsidRPr="00B638CD">
        <w:t xml:space="preserve">On 13 June 2018, the </w:t>
      </w:r>
      <w:r w:rsidRPr="00B638CD">
        <w:rPr>
          <w:i/>
          <w:iCs/>
        </w:rPr>
        <w:t>National Redress Scheme for Institutional Child Sexual Abuse (Commonwealth Powers) Act 2018 (Vic)</w:t>
      </w:r>
      <w:r w:rsidRPr="00B638CD">
        <w:t xml:space="preserve"> commenced. The Act refers power to the Commonwealth Parliament to ensure that Victorian institutions can participate in the National Redress Scheme. The National Redress Scheme commenced on 1 July 2018 and will run for 10 years. The Scheme will deliver a financial payment of up to $150 000, access to psychological counselling and an apology from the responsible institution to eligible survivors of institutional child abuse. This implements a recommendation of the Victorian Parliamentary Inquiry Betrayal of Trust report and the Royal Commission into Institutional Responses to Child Sexual Abuse.</w:t>
      </w:r>
    </w:p>
    <w:p w:rsidRPr="00B638CD" w:rsidR="00B638CD" w:rsidP="00B638CD" w:rsidRDefault="00B638CD" w14:paraId="3AC61612" w14:textId="77777777">
      <w:r w:rsidRPr="00B638CD">
        <w:t>The Government has set aside funding over the next ten years for redress. If a survivor is eligible for redress payments, funding will be made available. Due to the historical nature of the abuse in question, the precise number of eligible survivors of abuse is difficult to estimate. Consequently, the exact financial implications of Victoria’s participation remain uncertain.</w:t>
      </w:r>
    </w:p>
    <w:p w:rsidRPr="00B638CD" w:rsidR="00B638CD" w:rsidP="00B638CD" w:rsidRDefault="00B638CD" w14:paraId="5C4973E6" w14:textId="77777777">
      <w:pPr>
        <w:rPr>
          <w:b/>
          <w:bCs/>
        </w:rPr>
      </w:pPr>
      <w:r w:rsidRPr="00B638CD">
        <w:rPr>
          <w:b/>
          <w:bCs/>
        </w:rPr>
        <w:t>Employee benefits</w:t>
      </w:r>
    </w:p>
    <w:p w:rsidRPr="00B638CD" w:rsidR="00B638CD" w:rsidP="00B638CD" w:rsidRDefault="00B638CD" w14:paraId="08F023B6" w14:textId="77777777">
      <w:r w:rsidRPr="00B638CD">
        <w:t>Various employee benefits are currently being investigated. The outcome of whether an obligation exists has not been determined or quantified.</w:t>
      </w:r>
    </w:p>
    <w:p w:rsidR="00D8148F" w:rsidRDefault="00D8148F" w14:paraId="7CF00C84" w14:textId="77777777">
      <w:pPr>
        <w:spacing w:after="0"/>
        <w:rPr>
          <w:b/>
          <w:bCs/>
        </w:rPr>
      </w:pPr>
      <w:r>
        <w:rPr>
          <w:b/>
          <w:bCs/>
        </w:rPr>
        <w:br w:type="page"/>
      </w:r>
    </w:p>
    <w:p w:rsidRPr="00B638CD" w:rsidR="00B638CD" w:rsidP="00B638CD" w:rsidRDefault="00B638CD" w14:paraId="7F96B8D5" w14:textId="6BFDA6AC">
      <w:pPr>
        <w:rPr>
          <w:b/>
          <w:bCs/>
        </w:rPr>
      </w:pPr>
      <w:r w:rsidRPr="00B638CD">
        <w:rPr>
          <w:b/>
          <w:bCs/>
        </w:rPr>
        <w:lastRenderedPageBreak/>
        <w:t>Quantifiable contingent liabilities</w:t>
      </w:r>
    </w:p>
    <w:tbl>
      <w:tblPr>
        <w:tblStyle w:val="TableGrid"/>
        <w:tblW w:w="0" w:type="auto"/>
        <w:tblBorders>
          <w:bottom w:val="single" w:color="auto" w:sz="4" w:space="0"/>
        </w:tblBorders>
        <w:tblLayout w:type="fixed"/>
        <w:tblLook w:firstRow="1" w:lastRow="0" w:firstColumn="1" w:lastColumn="0" w:noHBand="0" w:noVBand="0" w:val="00A0"/>
      </w:tblPr>
      <w:tblGrid>
        <w:gridCol w:w="7087"/>
        <w:gridCol w:w="1560"/>
        <w:gridCol w:w="1701"/>
      </w:tblGrid>
      <w:tr w:rsidRPr="00D8148F" w:rsidR="00B638CD" w:rsidTr="00D8148F" w14:paraId="63842D61" w14:textId="77777777">
        <w:trPr>
          <w:cnfStyle w:val="100000000000"/>
          <w:trHeight w:val="20"/>
          <w:tblHeader/>
        </w:trPr>
        <w:tc>
          <w:tcPr>
            <w:cnfStyle w:val="001000000000"/>
            <w:tcW w:w="7087" w:type="dxa"/>
            <w:tcBorders>
              <w:bottom w:val="single" w:color="auto" w:sz="4" w:space="0"/>
            </w:tcBorders>
          </w:tcPr>
          <w:p w:rsidRPr="00D8148F" w:rsidR="00B638CD" w:rsidP="00D8148F" w:rsidRDefault="00B638CD" w14:paraId="543DBAAA" w14:textId="77777777">
            <w:pPr>
              <w:pStyle w:val="Tablebody"/>
            </w:pPr>
          </w:p>
        </w:tc>
        <w:tc>
          <w:tcPr>
            <w:tcW w:w="1560" w:type="dxa"/>
            <w:tcBorders>
              <w:bottom w:val="single" w:color="auto" w:sz="4" w:space="0"/>
            </w:tcBorders>
          </w:tcPr>
          <w:p w:rsidRPr="00D8148F" w:rsidR="00B638CD" w:rsidP="00D8148F" w:rsidRDefault="00B638CD" w14:paraId="5F2EEC30" w14:textId="77777777">
            <w:pPr>
              <w:pStyle w:val="Tablebody"/>
              <w:cnfStyle w:val="100000000000"/>
            </w:pPr>
          </w:p>
        </w:tc>
        <w:tc>
          <w:tcPr>
            <w:tcW w:w="1701" w:type="dxa"/>
            <w:tcBorders>
              <w:bottom w:val="single" w:color="auto" w:sz="4" w:space="0"/>
            </w:tcBorders>
          </w:tcPr>
          <w:p w:rsidRPr="00D8148F" w:rsidR="00B638CD" w:rsidP="00D8148F" w:rsidRDefault="00B638CD" w14:paraId="2627E4E0" w14:textId="77777777">
            <w:pPr>
              <w:pStyle w:val="Tablebody"/>
              <w:cnfStyle w:val="100000000000"/>
            </w:pPr>
            <w:r w:rsidRPr="00D8148F">
              <w:t>($ thousand)</w:t>
            </w:r>
          </w:p>
        </w:tc>
      </w:tr>
      <w:tr w:rsidRPr="00D8148F" w:rsidR="00B638CD" w:rsidTr="00D8148F" w14:paraId="1592D1C8" w14:textId="77777777">
        <w:trPr>
          <w:cnfStyle w:val="100000000000"/>
          <w:trHeight w:val="20"/>
          <w:tblHeader/>
        </w:trPr>
        <w:tc>
          <w:tcPr>
            <w:cnfStyle w:val="001000000000"/>
            <w:tcW w:w="7087" w:type="dxa"/>
            <w:tcBorders>
              <w:top w:val="single" w:color="auto" w:sz="4" w:space="0"/>
              <w:bottom w:val="single" w:color="auto" w:sz="4" w:space="0"/>
            </w:tcBorders>
          </w:tcPr>
          <w:p w:rsidRPr="00D8148F" w:rsidR="00B638CD" w:rsidP="00D8148F" w:rsidRDefault="00B638CD" w14:paraId="60CDD16E" w14:textId="77777777">
            <w:pPr>
              <w:pStyle w:val="Tablebody"/>
            </w:pPr>
          </w:p>
        </w:tc>
        <w:tc>
          <w:tcPr>
            <w:tcW w:w="1560" w:type="dxa"/>
            <w:tcBorders>
              <w:top w:val="single" w:color="auto" w:sz="4" w:space="0"/>
              <w:bottom w:val="single" w:color="auto" w:sz="4" w:space="0"/>
            </w:tcBorders>
          </w:tcPr>
          <w:p w:rsidRPr="00D8148F" w:rsidR="00B638CD" w:rsidP="00D8148F" w:rsidRDefault="00B638CD" w14:paraId="52E85814" w14:textId="77777777">
            <w:pPr>
              <w:pStyle w:val="Tablebody"/>
              <w:cnfStyle w:val="100000000000"/>
            </w:pPr>
            <w:r w:rsidRPr="00D8148F">
              <w:t>2020</w:t>
            </w:r>
          </w:p>
        </w:tc>
        <w:tc>
          <w:tcPr>
            <w:tcW w:w="1701" w:type="dxa"/>
            <w:tcBorders>
              <w:top w:val="single" w:color="auto" w:sz="4" w:space="0"/>
              <w:bottom w:val="single" w:color="auto" w:sz="4" w:space="0"/>
            </w:tcBorders>
          </w:tcPr>
          <w:p w:rsidRPr="00D8148F" w:rsidR="00B638CD" w:rsidP="00D8148F" w:rsidRDefault="00B638CD" w14:paraId="3687DF6B" w14:textId="77777777">
            <w:pPr>
              <w:pStyle w:val="Tablebody"/>
              <w:cnfStyle w:val="100000000000"/>
            </w:pPr>
            <w:r w:rsidRPr="00D8148F">
              <w:t>2019</w:t>
            </w:r>
          </w:p>
        </w:tc>
      </w:tr>
      <w:tr w:rsidRPr="00B638CD" w:rsidR="00B638CD" w:rsidTr="00D8148F" w14:paraId="164E4A22" w14:textId="77777777">
        <w:trPr>
          <w:trHeight w:val="20"/>
        </w:trPr>
        <w:tc>
          <w:tcPr>
            <w:cnfStyle w:val="001000000000"/>
            <w:tcW w:w="7087" w:type="dxa"/>
            <w:tcBorders>
              <w:top w:val="single" w:color="auto" w:sz="4" w:space="0"/>
            </w:tcBorders>
          </w:tcPr>
          <w:p w:rsidRPr="00B638CD" w:rsidR="00B638CD" w:rsidP="00D8148F" w:rsidRDefault="00B638CD" w14:paraId="3C86AB31" w14:textId="77777777">
            <w:pPr>
              <w:pStyle w:val="Tablebody"/>
            </w:pPr>
            <w:r w:rsidRPr="00B638CD">
              <w:t xml:space="preserve">Legal proceedings and disputes </w:t>
            </w:r>
            <w:r w:rsidRPr="00B638CD">
              <w:rPr>
                <w:vertAlign w:val="superscript"/>
              </w:rPr>
              <w:t>(</w:t>
            </w:r>
            <w:proofErr w:type="spellStart"/>
            <w:r w:rsidRPr="00B638CD">
              <w:rPr>
                <w:vertAlign w:val="superscript"/>
              </w:rPr>
              <w:t>i</w:t>
            </w:r>
            <w:proofErr w:type="spellEnd"/>
            <w:r w:rsidRPr="00B638CD">
              <w:rPr>
                <w:vertAlign w:val="superscript"/>
              </w:rPr>
              <w:t>)</w:t>
            </w:r>
          </w:p>
        </w:tc>
        <w:tc>
          <w:tcPr>
            <w:tcW w:w="1560" w:type="dxa"/>
            <w:tcBorders>
              <w:top w:val="single" w:color="auto" w:sz="4" w:space="0"/>
            </w:tcBorders>
          </w:tcPr>
          <w:p w:rsidRPr="00B638CD" w:rsidR="00B638CD" w:rsidP="00D8148F" w:rsidRDefault="00B638CD" w14:paraId="15623FDC" w14:textId="77777777">
            <w:pPr>
              <w:pStyle w:val="Tablebody"/>
              <w:cnfStyle w:val="000000000000"/>
            </w:pPr>
            <w:r w:rsidRPr="00B638CD">
              <w:t xml:space="preserve">65,183 </w:t>
            </w:r>
          </w:p>
        </w:tc>
        <w:tc>
          <w:tcPr>
            <w:tcW w:w="1701" w:type="dxa"/>
            <w:tcBorders>
              <w:top w:val="single" w:color="auto" w:sz="4" w:space="0"/>
            </w:tcBorders>
          </w:tcPr>
          <w:p w:rsidRPr="00B638CD" w:rsidR="00B638CD" w:rsidP="00D8148F" w:rsidRDefault="00B638CD" w14:paraId="75389237" w14:textId="77777777">
            <w:pPr>
              <w:pStyle w:val="Tablebody"/>
              <w:cnfStyle w:val="000000000000"/>
            </w:pPr>
            <w:r w:rsidRPr="00B638CD">
              <w:t xml:space="preserve">92,669 </w:t>
            </w:r>
          </w:p>
        </w:tc>
      </w:tr>
      <w:tr w:rsidRPr="00B638CD" w:rsidR="00B638CD" w:rsidTr="00D8148F" w14:paraId="0A4A55DF" w14:textId="77777777">
        <w:trPr>
          <w:trHeight w:val="20"/>
        </w:trPr>
        <w:tc>
          <w:tcPr>
            <w:cnfStyle w:val="001000000000"/>
            <w:tcW w:w="7087" w:type="dxa"/>
          </w:tcPr>
          <w:p w:rsidRPr="00B638CD" w:rsidR="00B638CD" w:rsidP="00D8148F" w:rsidRDefault="00B638CD" w14:paraId="547EC175" w14:textId="77777777">
            <w:pPr>
              <w:pStyle w:val="Tablebody"/>
            </w:pPr>
            <w:r w:rsidRPr="00B638CD">
              <w:t>Make good leased premises</w:t>
            </w:r>
          </w:p>
        </w:tc>
        <w:tc>
          <w:tcPr>
            <w:tcW w:w="1560" w:type="dxa"/>
            <w:tcBorders>
              <w:bottom w:val="nil"/>
            </w:tcBorders>
          </w:tcPr>
          <w:p w:rsidRPr="00B638CD" w:rsidR="00B638CD" w:rsidP="00D8148F" w:rsidRDefault="00B638CD" w14:paraId="1DD08DCE" w14:textId="77777777">
            <w:pPr>
              <w:pStyle w:val="Tablebody"/>
              <w:cnfStyle w:val="000000000000"/>
            </w:pPr>
            <w:r w:rsidRPr="00B638CD">
              <w:t xml:space="preserve">0 </w:t>
            </w:r>
          </w:p>
        </w:tc>
        <w:tc>
          <w:tcPr>
            <w:tcW w:w="1701" w:type="dxa"/>
            <w:tcBorders>
              <w:bottom w:val="nil"/>
            </w:tcBorders>
          </w:tcPr>
          <w:p w:rsidRPr="00B638CD" w:rsidR="00B638CD" w:rsidP="00D8148F" w:rsidRDefault="00B638CD" w14:paraId="64DCEBAE" w14:textId="77777777">
            <w:pPr>
              <w:pStyle w:val="Tablebody"/>
              <w:cnfStyle w:val="000000000000"/>
            </w:pPr>
            <w:r w:rsidRPr="00B638CD">
              <w:t xml:space="preserve">9,525 </w:t>
            </w:r>
          </w:p>
        </w:tc>
      </w:tr>
      <w:tr w:rsidRPr="00B638CD" w:rsidR="00B638CD" w:rsidTr="00D8148F" w14:paraId="1003D5A7" w14:textId="77777777">
        <w:trPr>
          <w:trHeight w:val="20"/>
        </w:trPr>
        <w:tc>
          <w:tcPr>
            <w:cnfStyle w:val="001000000000"/>
            <w:tcW w:w="7087" w:type="dxa"/>
            <w:tcBorders>
              <w:bottom w:val="single" w:color="auto" w:sz="4" w:space="0"/>
            </w:tcBorders>
          </w:tcPr>
          <w:p w:rsidRPr="00B638CD" w:rsidR="00B638CD" w:rsidP="00D8148F" w:rsidRDefault="00B638CD" w14:paraId="60CCEF73" w14:textId="77777777">
            <w:pPr>
              <w:pStyle w:val="Tablebody"/>
            </w:pPr>
            <w:r w:rsidRPr="00B638CD">
              <w:t>Total</w:t>
            </w:r>
          </w:p>
        </w:tc>
        <w:tc>
          <w:tcPr>
            <w:tcW w:w="1560" w:type="dxa"/>
            <w:tcBorders>
              <w:bottom w:val="single" w:color="auto" w:sz="4" w:space="0"/>
            </w:tcBorders>
          </w:tcPr>
          <w:p w:rsidRPr="00B638CD" w:rsidR="00B638CD" w:rsidP="00D8148F" w:rsidRDefault="00B638CD" w14:paraId="310B0BC2" w14:textId="77777777">
            <w:pPr>
              <w:pStyle w:val="Tablebody"/>
              <w:cnfStyle w:val="000000000000"/>
            </w:pPr>
            <w:r w:rsidRPr="00B638CD">
              <w:t xml:space="preserve">65,183 </w:t>
            </w:r>
          </w:p>
        </w:tc>
        <w:tc>
          <w:tcPr>
            <w:tcW w:w="1701" w:type="dxa"/>
            <w:tcBorders>
              <w:bottom w:val="single" w:color="auto" w:sz="4" w:space="0"/>
            </w:tcBorders>
          </w:tcPr>
          <w:p w:rsidRPr="00B638CD" w:rsidR="00B638CD" w:rsidP="00D8148F" w:rsidRDefault="00B638CD" w14:paraId="0FCEEA6B" w14:textId="77777777">
            <w:pPr>
              <w:pStyle w:val="Tablebody"/>
              <w:cnfStyle w:val="000000000000"/>
            </w:pPr>
            <w:r w:rsidRPr="00B638CD">
              <w:t xml:space="preserve">102,194 </w:t>
            </w:r>
          </w:p>
        </w:tc>
      </w:tr>
    </w:tbl>
    <w:p w:rsidRPr="00B638CD" w:rsidR="00B638CD" w:rsidP="00D8148F" w:rsidRDefault="00B638CD" w14:paraId="653E59BF" w14:textId="77777777">
      <w:pPr>
        <w:pStyle w:val="Notes"/>
        <w:spacing w:before="120" w:after="240"/>
      </w:pPr>
      <w:r w:rsidRPr="00B638CD">
        <w:t>(</w:t>
      </w:r>
      <w:proofErr w:type="spellStart"/>
      <w:r w:rsidRPr="00B638CD">
        <w:t>i</w:t>
      </w:r>
      <w:proofErr w:type="spellEnd"/>
      <w:r w:rsidRPr="00B638CD">
        <w:t>)</w:t>
      </w:r>
      <w:r w:rsidRPr="00B638CD">
        <w:tab/>
        <w:t>A previously unquantifiable contingent liability has become quantifiable.</w:t>
      </w:r>
    </w:p>
    <w:p w:rsidRPr="00B638CD" w:rsidR="00B638CD" w:rsidP="00D8148F" w:rsidRDefault="00B638CD" w14:paraId="2405EA67" w14:textId="77777777">
      <w:pPr>
        <w:pStyle w:val="Heading3"/>
      </w:pPr>
      <w:bookmarkStart w:id="74" w:name="_Toc54956401"/>
      <w:r w:rsidRPr="00B638CD">
        <w:t>8.4 Fair value determination</w:t>
      </w:r>
      <w:bookmarkEnd w:id="74"/>
    </w:p>
    <w:p w:rsidRPr="00B638CD" w:rsidR="00B638CD" w:rsidP="00B638CD" w:rsidRDefault="00B638CD" w14:paraId="11FE281E" w14:textId="77777777">
      <w:r w:rsidRPr="00B638CD">
        <w:t>This note sets out information on how the department determined fair value for financial reporting purposes. Fair value is the price that would be received to sell an asset in an orderly transaction between market participants at the measurement date.</w:t>
      </w:r>
    </w:p>
    <w:p w:rsidRPr="00B638CD" w:rsidR="00B638CD" w:rsidP="00B638CD" w:rsidRDefault="00B638CD" w14:paraId="5E55D14D" w14:textId="77777777">
      <w:r w:rsidRPr="00B638CD">
        <w:t>The following assets are carried at fair value:</w:t>
      </w:r>
    </w:p>
    <w:p w:rsidRPr="00B638CD" w:rsidR="00B638CD" w:rsidP="00D8148F" w:rsidRDefault="00B638CD" w14:paraId="1D4B5EFA" w14:textId="77777777">
      <w:pPr>
        <w:pStyle w:val="Bullet1"/>
      </w:pPr>
      <w:r w:rsidRPr="00B638CD">
        <w:t>financial assets at fair value through net result</w:t>
      </w:r>
    </w:p>
    <w:p w:rsidRPr="00B638CD" w:rsidR="00B638CD" w:rsidP="00D8148F" w:rsidRDefault="00B638CD" w14:paraId="6F8754CA" w14:textId="77777777">
      <w:pPr>
        <w:pStyle w:val="Bullet1"/>
      </w:pPr>
      <w:r w:rsidRPr="00B638CD">
        <w:t>property, plant and equipment</w:t>
      </w:r>
    </w:p>
    <w:p w:rsidRPr="00B638CD" w:rsidR="00B638CD" w:rsidP="00D8148F" w:rsidRDefault="00B638CD" w14:paraId="35CCBD86" w14:textId="77777777">
      <w:pPr>
        <w:pStyle w:val="Bullet1"/>
      </w:pPr>
      <w:r w:rsidRPr="00B638CD">
        <w:t>non-financial assets classified as held for sale</w:t>
      </w:r>
    </w:p>
    <w:p w:rsidRPr="00B638CD" w:rsidR="00B638CD" w:rsidP="00B638CD" w:rsidRDefault="00B638CD" w14:paraId="0A8F8624" w14:textId="77777777">
      <w:pPr>
        <w:rPr>
          <w:b/>
          <w:bCs/>
        </w:rPr>
      </w:pPr>
      <w:r w:rsidRPr="00B638CD">
        <w:rPr>
          <w:b/>
          <w:bCs/>
        </w:rPr>
        <w:t>Fair value hierarchy</w:t>
      </w:r>
    </w:p>
    <w:p w:rsidRPr="00B638CD" w:rsidR="00B638CD" w:rsidP="00B638CD" w:rsidRDefault="00B638CD" w14:paraId="3F19B8FE" w14:textId="77777777">
      <w:r w:rsidRPr="00B638CD">
        <w:t>All assets, except leased assets, that are measured at fair value are categorised within the following fair value hierarchy based on the lowest level input that is significant to their fair value measurement as a whole.</w:t>
      </w:r>
    </w:p>
    <w:p w:rsidRPr="00D8148F" w:rsidR="00B638CD" w:rsidP="00D8148F" w:rsidRDefault="00B638CD" w14:paraId="58DABEAA" w14:textId="77777777">
      <w:pPr>
        <w:pStyle w:val="Bullet1"/>
      </w:pPr>
      <w:r w:rsidRPr="00D8148F">
        <w:t>Level 1 – quoted (unadjusted) market prices in active markets for identical assets;</w:t>
      </w:r>
    </w:p>
    <w:p w:rsidRPr="00D8148F" w:rsidR="00B638CD" w:rsidP="00D8148F" w:rsidRDefault="00B638CD" w14:paraId="5AD16A28" w14:textId="77777777">
      <w:pPr>
        <w:pStyle w:val="Bullet1"/>
      </w:pPr>
      <w:r w:rsidRPr="00D8148F">
        <w:t>Level 2 – valuation techniques for which the lowest level input that is significant to the fair value measurement is directly or indirectly observable; and</w:t>
      </w:r>
    </w:p>
    <w:p w:rsidRPr="00D8148F" w:rsidR="00B638CD" w:rsidP="00D8148F" w:rsidRDefault="00B638CD" w14:paraId="2EE257AD" w14:textId="77777777">
      <w:pPr>
        <w:pStyle w:val="Bullet1"/>
      </w:pPr>
      <w:r w:rsidRPr="00D8148F">
        <w:t>Level 3 – valuation techniques for which the lowest level input that is significant to the fair value measurement is unobservable. Changes in unobservable values will result in changes to the asset carrying values.</w:t>
      </w:r>
    </w:p>
    <w:p w:rsidRPr="00B638CD" w:rsidR="00B638CD" w:rsidP="00B638CD" w:rsidRDefault="00B638CD" w14:paraId="3C4A44D7" w14:textId="77777777">
      <w:r w:rsidRPr="00B638CD">
        <w:t>The department determines whether transfers have occurred between levels in the hierarchy by reassessing categorisation (based on the lowest level input that is significant to the fair value measurement as a whole) at the end of each reporting period.</w:t>
      </w:r>
    </w:p>
    <w:p w:rsidRPr="00B638CD" w:rsidR="00B638CD" w:rsidP="00B638CD" w:rsidRDefault="00B638CD" w14:paraId="083FC067" w14:textId="77777777">
      <w:r w:rsidRPr="00B638CD">
        <w:t>The department monitors changes in the fair value of each asset through relevant data sources to determine whether revaluation is required.</w:t>
      </w:r>
    </w:p>
    <w:p w:rsidRPr="00B638CD" w:rsidR="00B638CD" w:rsidP="00D8148F" w:rsidRDefault="00B638CD" w14:paraId="10C4F029" w14:textId="77777777">
      <w:pPr>
        <w:pStyle w:val="Heading4"/>
      </w:pPr>
      <w:r w:rsidRPr="00B638CD">
        <w:t>8.4.1 Fair value determination for financial assets at fair value through net result</w:t>
      </w:r>
    </w:p>
    <w:p w:rsidRPr="00B638CD" w:rsidR="00B638CD" w:rsidP="00B638CD" w:rsidRDefault="00B638CD" w14:paraId="6E3E05F8" w14:textId="77777777">
      <w:r w:rsidRPr="00B638CD">
        <w:t>The department’s managed investment schemes are carried at their fair values and are categorised within level 2 of the fair value hierarchy. These investments are revalued each month by the Victorian Funds Management Corporation.</w:t>
      </w:r>
    </w:p>
    <w:p w:rsidRPr="00B638CD" w:rsidR="00B638CD" w:rsidP="00B638CD" w:rsidRDefault="00B638CD" w14:paraId="5C77FA52" w14:textId="77777777">
      <w:r w:rsidRPr="00B638CD">
        <w:t>There have been no transfers between levels during the period.</w:t>
      </w:r>
    </w:p>
    <w:p w:rsidRPr="00B638CD" w:rsidR="00B638CD" w:rsidP="00D8148F" w:rsidRDefault="00B638CD" w14:paraId="01CB061E" w14:textId="77777777">
      <w:pPr>
        <w:pStyle w:val="Heading4"/>
      </w:pPr>
      <w:r w:rsidRPr="00B638CD">
        <w:t>8.4.2 Fair value determination for property, plant and equipment</w:t>
      </w:r>
    </w:p>
    <w:p w:rsidRPr="00B638CD" w:rsidR="00B638CD" w:rsidP="00B638CD" w:rsidRDefault="00B638CD" w14:paraId="64B656B5" w14:textId="77777777">
      <w:r w:rsidRPr="00B638CD">
        <w:t>The department’s property, plant and equipment are carried at their fair values.</w:t>
      </w:r>
    </w:p>
    <w:p w:rsidRPr="00B638CD" w:rsidR="00B638CD" w:rsidP="00B638CD" w:rsidRDefault="00B638CD" w14:paraId="4229453B" w14:textId="77777777">
      <w:pPr>
        <w:rPr>
          <w:b/>
          <w:bCs/>
        </w:rPr>
      </w:pPr>
      <w:r w:rsidRPr="00B638CD">
        <w:rPr>
          <w:b/>
          <w:bCs/>
        </w:rPr>
        <w:t>Independent valuations in 2015–16</w:t>
      </w:r>
    </w:p>
    <w:p w:rsidRPr="00B638CD" w:rsidR="00B638CD" w:rsidP="00B638CD" w:rsidRDefault="00B638CD" w14:paraId="4451D35B" w14:textId="77777777">
      <w:r w:rsidRPr="00B638CD">
        <w:t xml:space="preserve">An independent valuation of the department’s land, buildings and artwork was performed by the Valuer-General in 2015–16. The Valuer General used external independent valuers to perform the valuations of the department’s land which was performed by G. M. Brien &amp; Associates Pty Ltd, buildings which was performed by Napier &amp; Blakeley Pty Ltd, and artwork which was performed by the Dominion Group. The effective date of the valuation is 30 June 2016. </w:t>
      </w:r>
    </w:p>
    <w:p w:rsidRPr="00B638CD" w:rsidR="00B638CD" w:rsidP="00B638CD" w:rsidRDefault="00B638CD" w14:paraId="12262B9E" w14:textId="77777777">
      <w:pPr>
        <w:rPr>
          <w:b/>
          <w:bCs/>
        </w:rPr>
      </w:pPr>
      <w:r w:rsidRPr="00B638CD">
        <w:rPr>
          <w:b/>
          <w:bCs/>
        </w:rPr>
        <w:t>Managerial revaluation of land and buildings in 2019–20</w:t>
      </w:r>
    </w:p>
    <w:p w:rsidRPr="00B638CD" w:rsidR="00B638CD" w:rsidP="00B638CD" w:rsidRDefault="00B638CD" w14:paraId="5D6412E8" w14:textId="77777777">
      <w:r w:rsidRPr="00B638CD">
        <w:t>Each asset class must be valued with sufficient regularity to ensure that the carrying amount of an asset does not materially differ from its fair value at the reporting date. The department uses annual indices supplied by the Valuer-General’s Office to determine the movements in its land and building values. Indices are based on post code. As a result of applying these indices it was determined that a material (greater than 10%) movement in the department’s land and building values had occurred in 2019–20. To ensure that the land and building values reflected their fair values, a managerial revaluation was performed based on the Valuer-General’s indices. The effective date of the land and building valuation is 30 June 2020.</w:t>
      </w:r>
    </w:p>
    <w:p w:rsidRPr="00B638CD" w:rsidR="00B638CD" w:rsidP="00B638CD" w:rsidRDefault="00B638CD" w14:paraId="63362532" w14:textId="77777777">
      <w:pPr>
        <w:rPr>
          <w:b/>
          <w:bCs/>
        </w:rPr>
      </w:pPr>
      <w:r w:rsidRPr="00B638CD">
        <w:rPr>
          <w:b/>
          <w:bCs/>
        </w:rPr>
        <w:t>Impacts of the coronavirus (COVID-19) pandemic on the fair value of property, plant and equipment</w:t>
      </w:r>
    </w:p>
    <w:p w:rsidRPr="00B638CD" w:rsidR="00B638CD" w:rsidP="00B638CD" w:rsidRDefault="00B638CD" w14:paraId="2F3DE3FB" w14:textId="77777777">
      <w:r w:rsidRPr="00B638CD">
        <w:t xml:space="preserve">There are uncertainties inherent in the land and buildings indices in the coronavirus (COVID-19) environment, but it is the best available indication of the change in value of government assets as at 30 June 2020. Management has performed a sensitivity analysis of the impacts of coronavirus (COVID-19) on the values of the department’s land and </w:t>
      </w:r>
      <w:proofErr w:type="gramStart"/>
      <w:r w:rsidRPr="00B638CD">
        <w:t>buildings, and</w:t>
      </w:r>
      <w:proofErr w:type="gramEnd"/>
      <w:r w:rsidRPr="00B638CD">
        <w:t xml:space="preserve"> determined that the movement was not materially different. It is too soon to know the full extent of the impact of coronavirus (COVID-19) on the valuation of property, plant and equipment. The next valuation will incorporate its impacts.</w:t>
      </w:r>
    </w:p>
    <w:p w:rsidRPr="00B638CD" w:rsidR="00B638CD" w:rsidP="00B638CD" w:rsidRDefault="00B638CD" w14:paraId="745FCE7A" w14:textId="77777777">
      <w:pPr>
        <w:rPr>
          <w:b/>
          <w:bCs/>
        </w:rPr>
      </w:pPr>
      <w:r w:rsidRPr="00B638CD">
        <w:rPr>
          <w:b/>
          <w:bCs/>
        </w:rPr>
        <w:t>Non-specialised land, non-specialised buildings and artworks</w:t>
      </w:r>
    </w:p>
    <w:p w:rsidRPr="00B638CD" w:rsidR="00B638CD" w:rsidP="00B638CD" w:rsidRDefault="00B638CD" w14:paraId="1A81044D" w14:textId="77777777">
      <w:r w:rsidRPr="00B638CD">
        <w:t>Non-specialised land, non-specialised buildings and artworks are valued using the market approach. Under this valuation method, the assets are compared to recent comparable sales or sales of comparable assets which are considered to have nominal or no added improvement value.</w:t>
      </w:r>
    </w:p>
    <w:p w:rsidRPr="00B638CD" w:rsidR="00B638CD" w:rsidP="00B638CD" w:rsidRDefault="00B638CD" w14:paraId="628EB9B0" w14:textId="77777777">
      <w:r w:rsidRPr="00B638CD">
        <w:t xml:space="preserve">For non-specialised land and non-specialised buildings, independent valuations are performed to determine the fair value using the market approach. Valuation of the assets are determined by analysing comparable sales and allowing for share, size, topography, </w:t>
      </w:r>
      <w:r w:rsidRPr="00B638CD">
        <w:lastRenderedPageBreak/>
        <w:t>location and other relevant factors specific to the asset being valued. From the sales analysed, an appropriate rate per square metre is applied to the subject asset.</w:t>
      </w:r>
    </w:p>
    <w:p w:rsidRPr="00B638CD" w:rsidR="00B638CD" w:rsidP="00B638CD" w:rsidRDefault="00B638CD" w14:paraId="18768C3A" w14:textId="77777777">
      <w:r w:rsidRPr="00B638CD">
        <w:t>For artwork, valuation of the assets is determined by a comparison to similar examples of the artist’s work in existence throughout Australia and overseas, and research on prices paid for similar examples offered at auction or through art galleries in recent years.</w:t>
      </w:r>
    </w:p>
    <w:p w:rsidRPr="00B638CD" w:rsidR="00B638CD" w:rsidP="00B638CD" w:rsidRDefault="00B638CD" w14:paraId="16EE4724" w14:textId="77777777">
      <w:r w:rsidRPr="00B638CD">
        <w:t>To the extent that non-specialised land, non-specialised buildings and artworks do not contain significant unobservable adjustments, these assets are classified within level 2 of the fair value hierarchy.</w:t>
      </w:r>
    </w:p>
    <w:p w:rsidRPr="00B638CD" w:rsidR="00B638CD" w:rsidP="00B638CD" w:rsidRDefault="00B638CD" w14:paraId="4E2C0126" w14:textId="77777777">
      <w:r w:rsidRPr="00B638CD">
        <w:t>As a managerial revaluation of the department’s land and buildings occurred in 2019–20 based on the Valuer-General Victoria’s indices which are unobservable inputs, non-specialised land and non-specialised buildings have been classified within level 3 of the fair value hierarchy.</w:t>
      </w:r>
    </w:p>
    <w:p w:rsidRPr="00B638CD" w:rsidR="00B638CD" w:rsidP="00B638CD" w:rsidRDefault="00B638CD" w14:paraId="0934FD2D" w14:textId="77777777">
      <w:r w:rsidRPr="00B638CD">
        <w:t>The department held $7.102 million (2019: $6.421 million) of non-specialised land, no non-specialised buildings, and $0.027 million (2019: $0.027 million) of artwork as at 30 June 2020.</w:t>
      </w:r>
    </w:p>
    <w:p w:rsidRPr="00B638CD" w:rsidR="00B638CD" w:rsidP="00B638CD" w:rsidRDefault="00B638CD" w14:paraId="50E1702D" w14:textId="77777777">
      <w:pPr>
        <w:rPr>
          <w:b/>
          <w:bCs/>
        </w:rPr>
      </w:pPr>
      <w:r w:rsidRPr="00B638CD">
        <w:rPr>
          <w:b/>
          <w:bCs/>
        </w:rPr>
        <w:t>Specialised land and specialised buildings</w:t>
      </w:r>
    </w:p>
    <w:p w:rsidRPr="00B638CD" w:rsidR="00B638CD" w:rsidP="00B638CD" w:rsidRDefault="00B638CD" w14:paraId="73995D77" w14:textId="77777777">
      <w:r w:rsidRPr="00B638CD">
        <w:t xml:space="preserve">Specialised land is valued using the market approach, adjusted for a community service obligation (CSO) that reflects the specialised nature of the land being valued. The CSO adjustment is a reflection of the valuer’s assessment of the impact of restrictions associated with an asset to the extent that is also equally applicable to market participants. This approach is in light of the highest and best use consideration required for fair value </w:t>
      </w:r>
      <w:proofErr w:type="gramStart"/>
      <w:r w:rsidRPr="00B638CD">
        <w:t>measurement, and</w:t>
      </w:r>
      <w:proofErr w:type="gramEnd"/>
      <w:r w:rsidRPr="00B638CD">
        <w:t xml:space="preserve"> takes into account the use of the asset that is physically possible, legally permissible, and financially feasible. As adjustments of CSO are considered as significant unobservable inputs, specialised land would be classified within level 3 of the fair value hierarchy.</w:t>
      </w:r>
    </w:p>
    <w:p w:rsidRPr="00B638CD" w:rsidR="00B638CD" w:rsidP="00B638CD" w:rsidRDefault="00B638CD" w14:paraId="5DA38661" w14:textId="77777777">
      <w:r w:rsidRPr="00B638CD">
        <w:t>Specialised buildings are valued using the depreciated replacement cost method. As depreciation adjustments are considered as significant unobservable inputs in nature, specialised buildings are classified within level 3 of the fair value hierarchy.</w:t>
      </w:r>
    </w:p>
    <w:p w:rsidRPr="00B638CD" w:rsidR="00B638CD" w:rsidP="00B638CD" w:rsidRDefault="00B638CD" w14:paraId="656723A8" w14:textId="77777777">
      <w:r w:rsidRPr="00B638CD">
        <w:t>The department held $323.781 million (2019: $280.673 million) of specialised land, $2,772.231 million (2019: $2,445.512 million) of specialised buildings as at 30 June 2020.</w:t>
      </w:r>
    </w:p>
    <w:p w:rsidRPr="00B638CD" w:rsidR="00B638CD" w:rsidP="00B638CD" w:rsidRDefault="00B638CD" w14:paraId="40CFDDDD" w14:textId="77777777">
      <w:pPr>
        <w:rPr>
          <w:b/>
          <w:bCs/>
        </w:rPr>
      </w:pPr>
      <w:r w:rsidRPr="00B638CD">
        <w:rPr>
          <w:b/>
          <w:bCs/>
        </w:rPr>
        <w:t>Heritage buildings</w:t>
      </w:r>
    </w:p>
    <w:p w:rsidRPr="00B638CD" w:rsidR="00B638CD" w:rsidP="00B638CD" w:rsidRDefault="00B638CD" w14:paraId="017F4E77" w14:textId="77777777">
      <w:r w:rsidRPr="00B638CD">
        <w:t>The department holds heritage listed buildings which cannot be modified or disposed of without formal ministerial approval. Heritage buildings are valued using the depreciated replacement cost method. The replacement cost relates to the costs to replace the current service capacity of the asset. This cost generally represents the replacement cost of the building after applying depreciation rates on a useful life basis. However, for some heritage and iconic assets, the cost may be the reproduction cost rather than the replacement cost if those assets’ service potential could only be replaced by reproducing them with the same materials. Economic obsolescence has also been factored into the depreciated replacement cost calculation. As depreciation adjustments are considered as significant unobservable inputs in nature, heritage buildings are classified within level 3 of the fair value hierarchy.</w:t>
      </w:r>
    </w:p>
    <w:p w:rsidRPr="00B638CD" w:rsidR="00B638CD" w:rsidP="00B638CD" w:rsidRDefault="00B638CD" w14:paraId="0BF1E348" w14:textId="77777777">
      <w:r w:rsidRPr="00B638CD">
        <w:t>The department held $5.232 million (2019: $4.795 million) of heritage buildings as at 30 June 2020.</w:t>
      </w:r>
    </w:p>
    <w:p w:rsidRPr="00B638CD" w:rsidR="00B638CD" w:rsidP="00B638CD" w:rsidRDefault="00B638CD" w14:paraId="59A8EF89" w14:textId="77777777">
      <w:pPr>
        <w:rPr>
          <w:b/>
          <w:bCs/>
        </w:rPr>
      </w:pPr>
      <w:r w:rsidRPr="00B638CD">
        <w:rPr>
          <w:b/>
          <w:bCs/>
        </w:rPr>
        <w:t>Plant and equipment</w:t>
      </w:r>
    </w:p>
    <w:p w:rsidRPr="00B638CD" w:rsidR="00B638CD" w:rsidP="00B638CD" w:rsidRDefault="00B638CD" w14:paraId="40FA50D2" w14:textId="77777777">
      <w:r w:rsidRPr="00B638CD">
        <w:t xml:space="preserve">Plant and equipment </w:t>
      </w:r>
      <w:proofErr w:type="gramStart"/>
      <w:r w:rsidRPr="00B638CD">
        <w:t>is</w:t>
      </w:r>
      <w:proofErr w:type="gramEnd"/>
      <w:r w:rsidRPr="00B638CD">
        <w:t xml:space="preserve"> held at fair value. When plant and equipment is specialised in use, such that it is rarely sold other than as part of a going concern, fair value is determined using the depreciated replacement cost method. As depreciation adjustments are considered as significant unobservable inputs in nature, plant and equipment are classified within level 3 of the fair value hierarchy.</w:t>
      </w:r>
    </w:p>
    <w:p w:rsidRPr="00B638CD" w:rsidR="00B638CD" w:rsidP="00B638CD" w:rsidRDefault="00B638CD" w14:paraId="5DFB559D" w14:textId="77777777">
      <w:r w:rsidRPr="00B638CD">
        <w:t>There were no changes in valuation techniques throughout the period to 30 June 2020.</w:t>
      </w:r>
    </w:p>
    <w:p w:rsidRPr="00B638CD" w:rsidR="00B638CD" w:rsidP="00B638CD" w:rsidRDefault="00B638CD" w14:paraId="0E105343" w14:textId="77777777">
      <w:r w:rsidRPr="00B638CD">
        <w:t>For all assets measured at fair value, the current use is considered the highest and best use.</w:t>
      </w:r>
    </w:p>
    <w:p w:rsidRPr="00B638CD" w:rsidR="00B638CD" w:rsidP="00D8148F" w:rsidRDefault="00B638CD" w14:paraId="2356E20C" w14:textId="77777777">
      <w:pPr>
        <w:pStyle w:val="Heading4"/>
      </w:pPr>
      <w:r w:rsidRPr="00B638CD">
        <w:t>8.4.3 Fair value determination for non-financial assets classified as held for sale</w:t>
      </w:r>
    </w:p>
    <w:p w:rsidRPr="00B638CD" w:rsidR="00B638CD" w:rsidP="00B638CD" w:rsidRDefault="00B638CD" w14:paraId="572A9C62" w14:textId="77777777">
      <w:r w:rsidRPr="00B638CD">
        <w:t>The department’s non-financial assets classified as held for sale are carried at their fair values. Leased vehicles held for sale were valued using the techniques referred to in note 8.4.2 for plant and equipment. The fair value hierarchy does not apply to leased assets.</w:t>
      </w:r>
    </w:p>
    <w:p w:rsidR="00E05081" w:rsidRDefault="00E05081" w14:paraId="77D15E1C" w14:textId="1D41C2EE">
      <w:pPr>
        <w:spacing w:after="0"/>
      </w:pPr>
      <w:r>
        <w:br w:type="page"/>
      </w:r>
    </w:p>
    <w:p w:rsidRPr="00E05081" w:rsidR="00E05081" w:rsidP="00E05081" w:rsidRDefault="00E05081" w14:paraId="01D34F06" w14:textId="77777777">
      <w:pPr>
        <w:pStyle w:val="Heading2"/>
      </w:pPr>
      <w:bookmarkStart w:id="75" w:name="_Toc54956402"/>
      <w:r w:rsidRPr="00E05081">
        <w:lastRenderedPageBreak/>
        <w:t>9. Other disclosures</w:t>
      </w:r>
      <w:bookmarkEnd w:id="75"/>
    </w:p>
    <w:p w:rsidRPr="00E05081" w:rsidR="00E05081" w:rsidP="00E05081" w:rsidRDefault="00E05081" w14:paraId="228B4C82" w14:textId="77777777">
      <w:pPr>
        <w:pStyle w:val="Heading3"/>
      </w:pPr>
      <w:bookmarkStart w:id="76" w:name="_Toc54956403"/>
      <w:r w:rsidRPr="00E05081">
        <w:t>9.1 Introduction</w:t>
      </w:r>
      <w:bookmarkEnd w:id="76"/>
    </w:p>
    <w:p w:rsidRPr="00E05081" w:rsidR="00E05081" w:rsidP="00E05081" w:rsidRDefault="00E05081" w14:paraId="5502DAF7" w14:textId="77777777">
      <w:r w:rsidRPr="00E05081">
        <w:t>This note includes additional material disclosures required by accounting standards or otherwise for the understanding of this financial report.</w:t>
      </w:r>
    </w:p>
    <w:p w:rsidRPr="00E05081" w:rsidR="00E05081" w:rsidP="000F7584" w:rsidRDefault="00E05081" w14:paraId="69970800" w14:textId="77777777">
      <w:pPr>
        <w:pStyle w:val="Heading3"/>
        <w:spacing w:after="0"/>
      </w:pPr>
      <w:bookmarkStart w:id="77" w:name="_Toc54956404"/>
      <w:r w:rsidRPr="00E05081">
        <w:t>9.2 Ex-gratia expenses</w:t>
      </w:r>
      <w:bookmarkEnd w:id="77"/>
    </w:p>
    <w:tbl>
      <w:tblPr>
        <w:tblStyle w:val="TableGrid"/>
        <w:tblW w:w="10490" w:type="dxa"/>
        <w:tblBorders>
          <w:bottom w:val="single" w:color="auto" w:sz="4" w:space="0"/>
        </w:tblBorders>
        <w:tblLayout w:type="fixed"/>
        <w:tblLook w:firstRow="1" w:lastRow="0" w:firstColumn="1" w:lastColumn="0" w:noHBand="0" w:noVBand="0" w:val="00A0"/>
      </w:tblPr>
      <w:tblGrid>
        <w:gridCol w:w="7087"/>
        <w:gridCol w:w="1702"/>
        <w:gridCol w:w="1701"/>
      </w:tblGrid>
      <w:tr w:rsidRPr="00E05081" w:rsidR="00E05081" w:rsidTr="00E05081" w14:paraId="69B6CA9F" w14:textId="77777777">
        <w:trPr>
          <w:cnfStyle w:val="100000000000"/>
          <w:trHeight w:val="113"/>
          <w:tblHeader/>
        </w:trPr>
        <w:tc>
          <w:tcPr>
            <w:cnfStyle w:val="001000000000"/>
            <w:tcW w:w="7087" w:type="dxa"/>
            <w:tcBorders>
              <w:bottom w:val="single" w:color="auto" w:sz="4" w:space="0"/>
            </w:tcBorders>
          </w:tcPr>
          <w:p w:rsidRPr="00E05081" w:rsidR="00E05081" w:rsidP="00E05081" w:rsidRDefault="00E05081" w14:paraId="621AD2C5" w14:textId="77777777">
            <w:pPr>
              <w:pStyle w:val="Tablebody"/>
            </w:pPr>
          </w:p>
        </w:tc>
        <w:tc>
          <w:tcPr>
            <w:tcW w:w="1702" w:type="dxa"/>
            <w:tcBorders>
              <w:bottom w:val="single" w:color="auto" w:sz="4" w:space="0"/>
            </w:tcBorders>
          </w:tcPr>
          <w:p w:rsidRPr="00E05081" w:rsidR="00E05081" w:rsidP="00E05081" w:rsidRDefault="00E05081" w14:paraId="3A14C98D" w14:textId="77777777">
            <w:pPr>
              <w:pStyle w:val="Tablebody"/>
              <w:cnfStyle w:val="100000000000"/>
            </w:pPr>
          </w:p>
        </w:tc>
        <w:tc>
          <w:tcPr>
            <w:tcW w:w="1701" w:type="dxa"/>
            <w:tcBorders>
              <w:bottom w:val="single" w:color="auto" w:sz="4" w:space="0"/>
            </w:tcBorders>
          </w:tcPr>
          <w:p w:rsidRPr="00E05081" w:rsidR="00E05081" w:rsidP="00E05081" w:rsidRDefault="00E05081" w14:paraId="4A84F4F9" w14:textId="77777777">
            <w:pPr>
              <w:pStyle w:val="Tablebody"/>
              <w:cnfStyle w:val="100000000000"/>
            </w:pPr>
            <w:r w:rsidRPr="00E05081">
              <w:t>($ thousand)</w:t>
            </w:r>
          </w:p>
        </w:tc>
      </w:tr>
      <w:tr w:rsidRPr="00E05081" w:rsidR="00E05081" w:rsidTr="00E05081" w14:paraId="464A15AA" w14:textId="77777777">
        <w:trPr>
          <w:cnfStyle w:val="100000000000"/>
          <w:trHeight w:val="113"/>
          <w:tblHeader/>
        </w:trPr>
        <w:tc>
          <w:tcPr>
            <w:cnfStyle w:val="001000000000"/>
            <w:tcW w:w="7087" w:type="dxa"/>
            <w:tcBorders>
              <w:top w:val="single" w:color="auto" w:sz="4" w:space="0"/>
            </w:tcBorders>
          </w:tcPr>
          <w:p w:rsidRPr="00E05081" w:rsidR="00E05081" w:rsidP="00E05081" w:rsidRDefault="00E05081" w14:paraId="2488319F" w14:textId="77777777">
            <w:pPr>
              <w:pStyle w:val="Tablebody"/>
            </w:pPr>
          </w:p>
        </w:tc>
        <w:tc>
          <w:tcPr>
            <w:tcW w:w="1702" w:type="dxa"/>
            <w:tcBorders>
              <w:top w:val="single" w:color="auto" w:sz="4" w:space="0"/>
            </w:tcBorders>
          </w:tcPr>
          <w:p w:rsidRPr="00E05081" w:rsidR="00E05081" w:rsidP="00E05081" w:rsidRDefault="00E05081" w14:paraId="17E45DE8" w14:textId="77777777">
            <w:pPr>
              <w:pStyle w:val="Tablebody"/>
              <w:cnfStyle w:val="100000000000"/>
            </w:pPr>
            <w:r w:rsidRPr="00E05081">
              <w:t>2020</w:t>
            </w:r>
          </w:p>
        </w:tc>
        <w:tc>
          <w:tcPr>
            <w:tcW w:w="1701" w:type="dxa"/>
            <w:tcBorders>
              <w:top w:val="single" w:color="auto" w:sz="4" w:space="0"/>
            </w:tcBorders>
          </w:tcPr>
          <w:p w:rsidRPr="00E05081" w:rsidR="00E05081" w:rsidP="00E05081" w:rsidRDefault="00E05081" w14:paraId="2EF34926" w14:textId="77777777">
            <w:pPr>
              <w:pStyle w:val="Tablebody"/>
              <w:cnfStyle w:val="100000000000"/>
            </w:pPr>
            <w:r w:rsidRPr="00E05081">
              <w:t>2019</w:t>
            </w:r>
          </w:p>
        </w:tc>
      </w:tr>
      <w:tr w:rsidRPr="00E05081" w:rsidR="00E05081" w:rsidTr="00E05081" w14:paraId="6AB6A620" w14:textId="77777777">
        <w:trPr>
          <w:trHeight w:val="113"/>
        </w:trPr>
        <w:tc>
          <w:tcPr>
            <w:cnfStyle w:val="001000000000"/>
            <w:tcW w:w="7087" w:type="dxa"/>
          </w:tcPr>
          <w:p w:rsidRPr="00E05081" w:rsidR="00E05081" w:rsidP="00E05081" w:rsidRDefault="00E05081" w14:paraId="232DF2F3" w14:textId="77777777">
            <w:pPr>
              <w:pStyle w:val="Tablebody"/>
            </w:pPr>
            <w:r w:rsidRPr="00E05081">
              <w:t>Compensation for economic loss</w:t>
            </w:r>
          </w:p>
        </w:tc>
        <w:tc>
          <w:tcPr>
            <w:tcW w:w="1702" w:type="dxa"/>
          </w:tcPr>
          <w:p w:rsidRPr="00E05081" w:rsidR="00E05081" w:rsidP="00E05081" w:rsidRDefault="00E05081" w14:paraId="34CE261A" w14:textId="77777777">
            <w:pPr>
              <w:pStyle w:val="Tablebody"/>
              <w:cnfStyle w:val="000000000000"/>
            </w:pPr>
            <w:r w:rsidRPr="00E05081">
              <w:t xml:space="preserve">120 </w:t>
            </w:r>
          </w:p>
        </w:tc>
        <w:tc>
          <w:tcPr>
            <w:tcW w:w="1701" w:type="dxa"/>
          </w:tcPr>
          <w:p w:rsidRPr="00E05081" w:rsidR="00E05081" w:rsidP="00E05081" w:rsidRDefault="00E05081" w14:paraId="63987468" w14:textId="77777777">
            <w:pPr>
              <w:pStyle w:val="Tablebody"/>
              <w:cnfStyle w:val="000000000000"/>
            </w:pPr>
            <w:r w:rsidRPr="00E05081">
              <w:t xml:space="preserve">34 </w:t>
            </w:r>
          </w:p>
        </w:tc>
      </w:tr>
      <w:tr w:rsidRPr="00E05081" w:rsidR="00E05081" w:rsidTr="00E05081" w14:paraId="455798A6" w14:textId="77777777">
        <w:trPr>
          <w:trHeight w:val="113"/>
        </w:trPr>
        <w:tc>
          <w:tcPr>
            <w:cnfStyle w:val="001000000000"/>
            <w:tcW w:w="7087" w:type="dxa"/>
            <w:tcBorders>
              <w:bottom w:val="single" w:color="auto" w:sz="4" w:space="0"/>
            </w:tcBorders>
          </w:tcPr>
          <w:p w:rsidRPr="00E05081" w:rsidR="00E05081" w:rsidP="00E05081" w:rsidRDefault="00E05081" w14:paraId="7C100C7D" w14:textId="77777777">
            <w:pPr>
              <w:pStyle w:val="Tablebody"/>
              <w:rPr>
                <w:b/>
                <w:bCs/>
              </w:rPr>
            </w:pPr>
            <w:r w:rsidRPr="00E05081">
              <w:rPr>
                <w:b/>
                <w:bCs/>
              </w:rPr>
              <w:t>Total ex-gratia expenses (</w:t>
            </w:r>
            <w:proofErr w:type="spellStart"/>
            <w:r w:rsidRPr="00E05081">
              <w:rPr>
                <w:b/>
                <w:bCs/>
              </w:rPr>
              <w:t>i</w:t>
            </w:r>
            <w:proofErr w:type="spellEnd"/>
            <w:r w:rsidRPr="00E05081">
              <w:rPr>
                <w:b/>
                <w:bCs/>
              </w:rPr>
              <w:t>)</w:t>
            </w:r>
          </w:p>
        </w:tc>
        <w:tc>
          <w:tcPr>
            <w:tcW w:w="1702" w:type="dxa"/>
            <w:tcBorders>
              <w:bottom w:val="single" w:color="auto" w:sz="4" w:space="0"/>
            </w:tcBorders>
          </w:tcPr>
          <w:p w:rsidRPr="00E05081" w:rsidR="00E05081" w:rsidP="00E05081" w:rsidRDefault="00E05081" w14:paraId="0EBC02B6" w14:textId="77777777">
            <w:pPr>
              <w:pStyle w:val="Tablebody"/>
              <w:cnfStyle w:val="000000000000"/>
              <w:rPr>
                <w:b/>
                <w:bCs/>
              </w:rPr>
            </w:pPr>
            <w:r w:rsidRPr="00E05081">
              <w:rPr>
                <w:b/>
                <w:bCs/>
              </w:rPr>
              <w:t xml:space="preserve">120 </w:t>
            </w:r>
          </w:p>
        </w:tc>
        <w:tc>
          <w:tcPr>
            <w:tcW w:w="1701" w:type="dxa"/>
            <w:tcBorders>
              <w:bottom w:val="single" w:color="auto" w:sz="4" w:space="0"/>
            </w:tcBorders>
          </w:tcPr>
          <w:p w:rsidRPr="00E05081" w:rsidR="00E05081" w:rsidP="00E05081" w:rsidRDefault="00E05081" w14:paraId="5DC0B7CA" w14:textId="77777777">
            <w:pPr>
              <w:pStyle w:val="Tablebody"/>
              <w:cnfStyle w:val="000000000000"/>
              <w:rPr>
                <w:b/>
                <w:bCs/>
              </w:rPr>
            </w:pPr>
            <w:r w:rsidRPr="00E05081">
              <w:rPr>
                <w:b/>
                <w:bCs/>
              </w:rPr>
              <w:t xml:space="preserve">34 </w:t>
            </w:r>
          </w:p>
        </w:tc>
      </w:tr>
    </w:tbl>
    <w:p w:rsidRPr="00E05081" w:rsidR="00E05081" w:rsidP="000F7584" w:rsidRDefault="00E05081" w14:paraId="163908ED" w14:textId="77777777">
      <w:pPr>
        <w:pStyle w:val="Notes"/>
        <w:spacing w:before="60" w:after="120"/>
      </w:pPr>
      <w:r w:rsidRPr="00E05081">
        <w:t>(</w:t>
      </w:r>
      <w:proofErr w:type="spellStart"/>
      <w:r w:rsidRPr="00E05081">
        <w:t>i</w:t>
      </w:r>
      <w:proofErr w:type="spellEnd"/>
      <w:r w:rsidRPr="00E05081">
        <w:t>)</w:t>
      </w:r>
      <w:r w:rsidRPr="00E05081">
        <w:tab/>
        <w:t>Ex-gratia expenses fall under other supplies and services in note 3.5.</w:t>
      </w:r>
    </w:p>
    <w:p w:rsidRPr="00E05081" w:rsidR="00E05081" w:rsidP="00E05081" w:rsidRDefault="00E05081" w14:paraId="25183275" w14:textId="77777777">
      <w:pPr>
        <w:pStyle w:val="Heading3"/>
      </w:pPr>
      <w:bookmarkStart w:id="78" w:name="_Toc54956405"/>
      <w:r w:rsidRPr="00E05081">
        <w:t>9.3 Other economic flows included in net result</w:t>
      </w:r>
      <w:bookmarkEnd w:id="78"/>
    </w:p>
    <w:p w:rsidRPr="00E05081" w:rsidR="00E05081" w:rsidP="00E05081" w:rsidRDefault="00E05081" w14:paraId="2C547B7C" w14:textId="77777777">
      <w:r w:rsidRPr="00E05081">
        <w:t xml:space="preserve">Other economic flows are changes in the volume or value of an asset or liability that do not result from transactions. </w:t>
      </w:r>
    </w:p>
    <w:tbl>
      <w:tblPr>
        <w:tblStyle w:val="TableGrid"/>
        <w:tblW w:w="10490" w:type="dxa"/>
        <w:tblBorders>
          <w:bottom w:val="single" w:color="auto" w:sz="4" w:space="0"/>
        </w:tblBorders>
        <w:tblLayout w:type="fixed"/>
        <w:tblLook w:firstRow="1" w:lastRow="0" w:firstColumn="1" w:lastColumn="0" w:noHBand="0" w:noVBand="0" w:val="00A0"/>
      </w:tblPr>
      <w:tblGrid>
        <w:gridCol w:w="7087"/>
        <w:gridCol w:w="1702"/>
        <w:gridCol w:w="1701"/>
      </w:tblGrid>
      <w:tr w:rsidRPr="00E05081" w:rsidR="00E05081" w:rsidTr="00E05081" w14:paraId="79750084" w14:textId="77777777">
        <w:trPr>
          <w:cnfStyle w:val="100000000000"/>
          <w:trHeight w:val="60"/>
          <w:tblHeader/>
        </w:trPr>
        <w:tc>
          <w:tcPr>
            <w:cnfStyle w:val="001000000000"/>
            <w:tcW w:w="7087" w:type="dxa"/>
            <w:tcBorders>
              <w:bottom w:val="single" w:color="auto" w:sz="4" w:space="0"/>
            </w:tcBorders>
          </w:tcPr>
          <w:p w:rsidRPr="00E05081" w:rsidR="00E05081" w:rsidP="00E05081" w:rsidRDefault="00E05081" w14:paraId="40121ABD" w14:textId="77777777">
            <w:pPr>
              <w:pStyle w:val="Tablebody"/>
            </w:pPr>
          </w:p>
        </w:tc>
        <w:tc>
          <w:tcPr>
            <w:tcW w:w="1702" w:type="dxa"/>
            <w:tcBorders>
              <w:bottom w:val="single" w:color="auto" w:sz="4" w:space="0"/>
            </w:tcBorders>
          </w:tcPr>
          <w:p w:rsidRPr="00E05081" w:rsidR="00E05081" w:rsidP="00E05081" w:rsidRDefault="00E05081" w14:paraId="1198A492" w14:textId="77777777">
            <w:pPr>
              <w:pStyle w:val="Tablebody"/>
              <w:cnfStyle w:val="100000000000"/>
            </w:pPr>
          </w:p>
        </w:tc>
        <w:tc>
          <w:tcPr>
            <w:tcW w:w="1701" w:type="dxa"/>
            <w:tcBorders>
              <w:bottom w:val="single" w:color="auto" w:sz="4" w:space="0"/>
            </w:tcBorders>
          </w:tcPr>
          <w:p w:rsidRPr="00E05081" w:rsidR="00E05081" w:rsidP="00E05081" w:rsidRDefault="00E05081" w14:paraId="27EE3BB3" w14:textId="77777777">
            <w:pPr>
              <w:pStyle w:val="Tablebody"/>
              <w:cnfStyle w:val="100000000000"/>
            </w:pPr>
            <w:r w:rsidRPr="00E05081">
              <w:t>($ thousand)</w:t>
            </w:r>
          </w:p>
        </w:tc>
      </w:tr>
      <w:tr w:rsidRPr="00E05081" w:rsidR="00E05081" w:rsidTr="00E05081" w14:paraId="1CD9B926" w14:textId="77777777">
        <w:trPr>
          <w:cnfStyle w:val="100000000000"/>
          <w:trHeight w:val="60"/>
          <w:tblHeader/>
        </w:trPr>
        <w:tc>
          <w:tcPr>
            <w:cnfStyle w:val="001000000000"/>
            <w:tcW w:w="7087" w:type="dxa"/>
            <w:tcBorders>
              <w:top w:val="single" w:color="auto" w:sz="4" w:space="0"/>
            </w:tcBorders>
          </w:tcPr>
          <w:p w:rsidRPr="00E05081" w:rsidR="00E05081" w:rsidP="00E05081" w:rsidRDefault="00E05081" w14:paraId="18A1B487" w14:textId="77777777">
            <w:pPr>
              <w:pStyle w:val="Tablebody"/>
            </w:pPr>
          </w:p>
        </w:tc>
        <w:tc>
          <w:tcPr>
            <w:tcW w:w="1702" w:type="dxa"/>
            <w:tcBorders>
              <w:top w:val="single" w:color="auto" w:sz="4" w:space="0"/>
            </w:tcBorders>
          </w:tcPr>
          <w:p w:rsidRPr="00E05081" w:rsidR="00E05081" w:rsidP="00E05081" w:rsidRDefault="00E05081" w14:paraId="0E975A2A" w14:textId="77777777">
            <w:pPr>
              <w:pStyle w:val="Tablebody"/>
              <w:cnfStyle w:val="100000000000"/>
            </w:pPr>
            <w:r w:rsidRPr="00E05081">
              <w:t>2020</w:t>
            </w:r>
          </w:p>
        </w:tc>
        <w:tc>
          <w:tcPr>
            <w:tcW w:w="1701" w:type="dxa"/>
            <w:tcBorders>
              <w:top w:val="single" w:color="auto" w:sz="4" w:space="0"/>
            </w:tcBorders>
          </w:tcPr>
          <w:p w:rsidRPr="00E05081" w:rsidR="00E05081" w:rsidP="00E05081" w:rsidRDefault="00E05081" w14:paraId="5F6ABCCC" w14:textId="77777777">
            <w:pPr>
              <w:pStyle w:val="Tablebody"/>
              <w:cnfStyle w:val="100000000000"/>
            </w:pPr>
            <w:r w:rsidRPr="00E05081">
              <w:t>2019</w:t>
            </w:r>
          </w:p>
        </w:tc>
      </w:tr>
      <w:tr w:rsidRPr="00E05081" w:rsidR="00E05081" w:rsidTr="00E05081" w14:paraId="7103B6FC" w14:textId="77777777">
        <w:trPr>
          <w:trHeight w:val="60"/>
        </w:trPr>
        <w:tc>
          <w:tcPr>
            <w:cnfStyle w:val="001000000000"/>
            <w:tcW w:w="7087" w:type="dxa"/>
          </w:tcPr>
          <w:p w:rsidRPr="00E05081" w:rsidR="00E05081" w:rsidP="00E05081" w:rsidRDefault="00E05081" w14:paraId="67A0B4E1" w14:textId="77777777">
            <w:pPr>
              <w:pStyle w:val="Tablebody"/>
              <w:rPr>
                <w:b/>
                <w:bCs/>
              </w:rPr>
            </w:pPr>
            <w:r w:rsidRPr="00E05081">
              <w:rPr>
                <w:b/>
                <w:bCs/>
              </w:rPr>
              <w:t>Net gain/(loss) on non-financial assets</w:t>
            </w:r>
          </w:p>
        </w:tc>
        <w:tc>
          <w:tcPr>
            <w:tcW w:w="1702" w:type="dxa"/>
          </w:tcPr>
          <w:p w:rsidRPr="00E05081" w:rsidR="00E05081" w:rsidP="00E05081" w:rsidRDefault="00E05081" w14:paraId="1B47FFEC" w14:textId="77777777">
            <w:pPr>
              <w:pStyle w:val="Tablebody"/>
              <w:cnfStyle w:val="000000000000"/>
              <w:rPr>
                <w:b/>
                <w:bCs/>
              </w:rPr>
            </w:pPr>
          </w:p>
        </w:tc>
        <w:tc>
          <w:tcPr>
            <w:tcW w:w="1701" w:type="dxa"/>
          </w:tcPr>
          <w:p w:rsidRPr="00E05081" w:rsidR="00E05081" w:rsidP="00E05081" w:rsidRDefault="00E05081" w14:paraId="3431AE97" w14:textId="77777777">
            <w:pPr>
              <w:pStyle w:val="Tablebody"/>
              <w:cnfStyle w:val="000000000000"/>
              <w:rPr>
                <w:b/>
                <w:bCs/>
              </w:rPr>
            </w:pPr>
          </w:p>
        </w:tc>
      </w:tr>
      <w:tr w:rsidRPr="00E05081" w:rsidR="00E05081" w:rsidTr="00E05081" w14:paraId="0902ACCC" w14:textId="77777777">
        <w:trPr>
          <w:trHeight w:val="60"/>
        </w:trPr>
        <w:tc>
          <w:tcPr>
            <w:cnfStyle w:val="001000000000"/>
            <w:tcW w:w="7087" w:type="dxa"/>
          </w:tcPr>
          <w:p w:rsidRPr="00E05081" w:rsidR="00E05081" w:rsidP="00E05081" w:rsidRDefault="00E05081" w14:paraId="368FE379" w14:textId="77777777">
            <w:pPr>
              <w:pStyle w:val="Tablebody"/>
            </w:pPr>
            <w:r w:rsidRPr="00E05081">
              <w:t>Impairment of intangible asset</w:t>
            </w:r>
          </w:p>
        </w:tc>
        <w:tc>
          <w:tcPr>
            <w:tcW w:w="1702" w:type="dxa"/>
            <w:tcBorders>
              <w:bottom w:val="nil"/>
            </w:tcBorders>
          </w:tcPr>
          <w:p w:rsidRPr="00E05081" w:rsidR="00E05081" w:rsidP="00E05081" w:rsidRDefault="00E05081" w14:paraId="49167199" w14:textId="77777777">
            <w:pPr>
              <w:pStyle w:val="Tablebody"/>
              <w:cnfStyle w:val="000000000000"/>
            </w:pPr>
            <w:r w:rsidRPr="00E05081">
              <w:t xml:space="preserve">0 </w:t>
            </w:r>
          </w:p>
        </w:tc>
        <w:tc>
          <w:tcPr>
            <w:tcW w:w="1701" w:type="dxa"/>
            <w:tcBorders>
              <w:bottom w:val="nil"/>
            </w:tcBorders>
          </w:tcPr>
          <w:p w:rsidRPr="00E05081" w:rsidR="00E05081" w:rsidP="00E05081" w:rsidRDefault="00E05081" w14:paraId="7D10CFD9" w14:textId="77777777">
            <w:pPr>
              <w:pStyle w:val="Tablebody"/>
              <w:cnfStyle w:val="000000000000"/>
            </w:pPr>
            <w:r w:rsidRPr="00E05081">
              <w:t xml:space="preserve">(20,873) </w:t>
            </w:r>
          </w:p>
        </w:tc>
      </w:tr>
      <w:tr w:rsidRPr="00E05081" w:rsidR="00E05081" w:rsidTr="00E05081" w14:paraId="12464BE7" w14:textId="77777777">
        <w:trPr>
          <w:trHeight w:val="60"/>
        </w:trPr>
        <w:tc>
          <w:tcPr>
            <w:cnfStyle w:val="001000000000"/>
            <w:tcW w:w="7087" w:type="dxa"/>
            <w:tcBorders>
              <w:bottom w:val="single" w:color="auto" w:sz="4" w:space="0"/>
            </w:tcBorders>
          </w:tcPr>
          <w:p w:rsidRPr="00E05081" w:rsidR="00E05081" w:rsidP="00E05081" w:rsidRDefault="00E05081" w14:paraId="46ABD66A" w14:textId="77777777">
            <w:pPr>
              <w:pStyle w:val="Tablebody"/>
            </w:pPr>
            <w:r w:rsidRPr="00E05081">
              <w:t>Net gain/(loss) on disposal of property, plant and equipment</w:t>
            </w:r>
          </w:p>
        </w:tc>
        <w:tc>
          <w:tcPr>
            <w:tcW w:w="1702" w:type="dxa"/>
            <w:tcBorders>
              <w:bottom w:val="single" w:color="auto" w:sz="4" w:space="0"/>
            </w:tcBorders>
          </w:tcPr>
          <w:p w:rsidRPr="00E05081" w:rsidR="00E05081" w:rsidP="00E05081" w:rsidRDefault="00E05081" w14:paraId="494D8536" w14:textId="77777777">
            <w:pPr>
              <w:pStyle w:val="Tablebody"/>
              <w:cnfStyle w:val="000000000000"/>
            </w:pPr>
            <w:r w:rsidRPr="00E05081">
              <w:t xml:space="preserve">2,309 </w:t>
            </w:r>
          </w:p>
        </w:tc>
        <w:tc>
          <w:tcPr>
            <w:tcW w:w="1701" w:type="dxa"/>
            <w:tcBorders>
              <w:bottom w:val="single" w:color="auto" w:sz="4" w:space="0"/>
            </w:tcBorders>
          </w:tcPr>
          <w:p w:rsidRPr="00E05081" w:rsidR="00E05081" w:rsidP="00E05081" w:rsidRDefault="00E05081" w14:paraId="3DFC4741" w14:textId="77777777">
            <w:pPr>
              <w:pStyle w:val="Tablebody"/>
              <w:cnfStyle w:val="000000000000"/>
            </w:pPr>
            <w:r w:rsidRPr="00E05081">
              <w:t xml:space="preserve">1,582 </w:t>
            </w:r>
          </w:p>
        </w:tc>
      </w:tr>
      <w:tr w:rsidRPr="00E05081" w:rsidR="00E05081" w:rsidTr="00E05081" w14:paraId="7ACA2154" w14:textId="77777777">
        <w:trPr>
          <w:trHeight w:val="60"/>
        </w:trPr>
        <w:tc>
          <w:tcPr>
            <w:cnfStyle w:val="001000000000"/>
            <w:tcW w:w="7087" w:type="dxa"/>
            <w:tcBorders>
              <w:top w:val="single" w:color="auto" w:sz="4" w:space="0"/>
              <w:bottom w:val="single" w:color="auto" w:sz="4" w:space="0"/>
            </w:tcBorders>
          </w:tcPr>
          <w:p w:rsidRPr="00E05081" w:rsidR="00E05081" w:rsidP="00E05081" w:rsidRDefault="00E05081" w14:paraId="2DDA94BE" w14:textId="77777777">
            <w:pPr>
              <w:pStyle w:val="Tablebody"/>
              <w:rPr>
                <w:b/>
                <w:bCs/>
              </w:rPr>
            </w:pPr>
            <w:r w:rsidRPr="00E05081">
              <w:rPr>
                <w:b/>
                <w:bCs/>
              </w:rPr>
              <w:t>Total net gain/(loss) on non-financial assets</w:t>
            </w:r>
          </w:p>
        </w:tc>
        <w:tc>
          <w:tcPr>
            <w:tcW w:w="1702" w:type="dxa"/>
            <w:tcBorders>
              <w:top w:val="single" w:color="auto" w:sz="4" w:space="0"/>
              <w:bottom w:val="single" w:color="auto" w:sz="4" w:space="0"/>
            </w:tcBorders>
          </w:tcPr>
          <w:p w:rsidRPr="00E05081" w:rsidR="00E05081" w:rsidP="00E05081" w:rsidRDefault="00E05081" w14:paraId="3588FCDD" w14:textId="77777777">
            <w:pPr>
              <w:pStyle w:val="Tablebody"/>
              <w:cnfStyle w:val="000000000000"/>
              <w:rPr>
                <w:b/>
                <w:bCs/>
              </w:rPr>
            </w:pPr>
            <w:r w:rsidRPr="00E05081">
              <w:rPr>
                <w:b/>
                <w:bCs/>
              </w:rPr>
              <w:t xml:space="preserve">2,309 </w:t>
            </w:r>
          </w:p>
        </w:tc>
        <w:tc>
          <w:tcPr>
            <w:tcW w:w="1701" w:type="dxa"/>
            <w:tcBorders>
              <w:top w:val="single" w:color="auto" w:sz="4" w:space="0"/>
              <w:bottom w:val="single" w:color="auto" w:sz="4" w:space="0"/>
            </w:tcBorders>
          </w:tcPr>
          <w:p w:rsidRPr="00E05081" w:rsidR="00E05081" w:rsidP="00E05081" w:rsidRDefault="00E05081" w14:paraId="63597AD5" w14:textId="77777777">
            <w:pPr>
              <w:pStyle w:val="Tablebody"/>
              <w:cnfStyle w:val="000000000000"/>
              <w:rPr>
                <w:b/>
                <w:bCs/>
              </w:rPr>
            </w:pPr>
            <w:r w:rsidRPr="00E05081">
              <w:rPr>
                <w:b/>
                <w:bCs/>
              </w:rPr>
              <w:t xml:space="preserve">(19,291) </w:t>
            </w:r>
          </w:p>
        </w:tc>
      </w:tr>
      <w:tr w:rsidRPr="00E05081" w:rsidR="00E05081" w:rsidTr="00E05081" w14:paraId="5EC0C81F" w14:textId="77777777">
        <w:trPr>
          <w:trHeight w:val="60"/>
        </w:trPr>
        <w:tc>
          <w:tcPr>
            <w:cnfStyle w:val="001000000000"/>
            <w:tcW w:w="7087" w:type="dxa"/>
            <w:tcBorders>
              <w:top w:val="single" w:color="auto" w:sz="4" w:space="0"/>
            </w:tcBorders>
          </w:tcPr>
          <w:p w:rsidRPr="00E05081" w:rsidR="00E05081" w:rsidP="00E05081" w:rsidRDefault="00E05081" w14:paraId="376D9F8F" w14:textId="77777777">
            <w:pPr>
              <w:pStyle w:val="Tablebody"/>
              <w:rPr>
                <w:b/>
                <w:bCs/>
              </w:rPr>
            </w:pPr>
            <w:r w:rsidRPr="00E05081">
              <w:rPr>
                <w:b/>
                <w:bCs/>
              </w:rPr>
              <w:t>Net gain/(loss) on financial instruments</w:t>
            </w:r>
          </w:p>
        </w:tc>
        <w:tc>
          <w:tcPr>
            <w:tcW w:w="1702" w:type="dxa"/>
            <w:tcBorders>
              <w:top w:val="single" w:color="auto" w:sz="4" w:space="0"/>
              <w:bottom w:val="nil"/>
            </w:tcBorders>
          </w:tcPr>
          <w:p w:rsidRPr="00E05081" w:rsidR="00E05081" w:rsidP="00E05081" w:rsidRDefault="00E05081" w14:paraId="038EF729" w14:textId="77777777">
            <w:pPr>
              <w:pStyle w:val="Tablebody"/>
              <w:cnfStyle w:val="000000000000"/>
              <w:rPr>
                <w:b/>
                <w:bCs/>
              </w:rPr>
            </w:pPr>
          </w:p>
        </w:tc>
        <w:tc>
          <w:tcPr>
            <w:tcW w:w="1701" w:type="dxa"/>
            <w:tcBorders>
              <w:top w:val="single" w:color="auto" w:sz="4" w:space="0"/>
              <w:bottom w:val="nil"/>
            </w:tcBorders>
          </w:tcPr>
          <w:p w:rsidRPr="00E05081" w:rsidR="00E05081" w:rsidP="00E05081" w:rsidRDefault="00E05081" w14:paraId="1EAC9AF1" w14:textId="77777777">
            <w:pPr>
              <w:pStyle w:val="Tablebody"/>
              <w:cnfStyle w:val="000000000000"/>
              <w:rPr>
                <w:b/>
                <w:bCs/>
              </w:rPr>
            </w:pPr>
          </w:p>
        </w:tc>
      </w:tr>
      <w:tr w:rsidRPr="00E05081" w:rsidR="00E05081" w:rsidTr="000F7584" w14:paraId="59448D81" w14:textId="77777777">
        <w:trPr>
          <w:trHeight w:val="60"/>
        </w:trPr>
        <w:tc>
          <w:tcPr>
            <w:cnfStyle w:val="001000000000"/>
            <w:tcW w:w="7087" w:type="dxa"/>
            <w:tcMar>
              <w:top w:w="0" w:type="dxa"/>
            </w:tcMar>
          </w:tcPr>
          <w:p w:rsidRPr="00E05081" w:rsidR="00E05081" w:rsidP="00E05081" w:rsidRDefault="00E05081" w14:paraId="24CA2C6C" w14:textId="77777777">
            <w:pPr>
              <w:pStyle w:val="Tablebody"/>
            </w:pPr>
            <w:r w:rsidRPr="00E05081">
              <w:t>Impairment of contractual receivables (</w:t>
            </w:r>
            <w:proofErr w:type="spellStart"/>
            <w:r w:rsidRPr="00E05081">
              <w:t>i</w:t>
            </w:r>
            <w:proofErr w:type="spellEnd"/>
            <w:r w:rsidRPr="00E05081">
              <w:t>)</w:t>
            </w:r>
          </w:p>
        </w:tc>
        <w:tc>
          <w:tcPr>
            <w:tcW w:w="1702" w:type="dxa"/>
            <w:tcBorders>
              <w:top w:val="nil"/>
            </w:tcBorders>
            <w:tcMar>
              <w:top w:w="0" w:type="dxa"/>
            </w:tcMar>
          </w:tcPr>
          <w:p w:rsidRPr="00E05081" w:rsidR="00E05081" w:rsidP="00E05081" w:rsidRDefault="00E05081" w14:paraId="7B16F8EF" w14:textId="77777777">
            <w:pPr>
              <w:pStyle w:val="Tablebody"/>
              <w:cnfStyle w:val="000000000000"/>
            </w:pPr>
            <w:r w:rsidRPr="00E05081">
              <w:t xml:space="preserve">(1,481) </w:t>
            </w:r>
          </w:p>
        </w:tc>
        <w:tc>
          <w:tcPr>
            <w:tcW w:w="1701" w:type="dxa"/>
            <w:tcBorders>
              <w:top w:val="nil"/>
            </w:tcBorders>
            <w:tcMar>
              <w:top w:w="0" w:type="dxa"/>
            </w:tcMar>
          </w:tcPr>
          <w:p w:rsidRPr="00E05081" w:rsidR="00E05081" w:rsidP="00E05081" w:rsidRDefault="00E05081" w14:paraId="3B58D087" w14:textId="77777777">
            <w:pPr>
              <w:pStyle w:val="Tablebody"/>
              <w:cnfStyle w:val="000000000000"/>
            </w:pPr>
            <w:r w:rsidRPr="00E05081">
              <w:t xml:space="preserve">659 </w:t>
            </w:r>
          </w:p>
        </w:tc>
      </w:tr>
      <w:tr w:rsidRPr="00E05081" w:rsidR="00E05081" w:rsidTr="000F7584" w14:paraId="48EF5E14" w14:textId="77777777">
        <w:trPr>
          <w:trHeight w:val="60"/>
        </w:trPr>
        <w:tc>
          <w:tcPr>
            <w:cnfStyle w:val="001000000000"/>
            <w:tcW w:w="7087" w:type="dxa"/>
            <w:tcMar>
              <w:top w:w="0" w:type="dxa"/>
            </w:tcMar>
          </w:tcPr>
          <w:p w:rsidRPr="00E05081" w:rsidR="00E05081" w:rsidP="00E05081" w:rsidRDefault="00E05081" w14:paraId="35F56C20" w14:textId="77777777">
            <w:pPr>
              <w:pStyle w:val="Tablebody"/>
            </w:pPr>
            <w:r w:rsidRPr="00E05081">
              <w:t>Bad debts written off unilaterally</w:t>
            </w:r>
          </w:p>
        </w:tc>
        <w:tc>
          <w:tcPr>
            <w:tcW w:w="1702" w:type="dxa"/>
            <w:tcMar>
              <w:top w:w="0" w:type="dxa"/>
            </w:tcMar>
          </w:tcPr>
          <w:p w:rsidRPr="00E05081" w:rsidR="00E05081" w:rsidP="00E05081" w:rsidRDefault="00E05081" w14:paraId="2341CE6F" w14:textId="77777777">
            <w:pPr>
              <w:pStyle w:val="Tablebody"/>
              <w:cnfStyle w:val="000000000000"/>
            </w:pPr>
            <w:r w:rsidRPr="00E05081">
              <w:t xml:space="preserve">(6) </w:t>
            </w:r>
          </w:p>
        </w:tc>
        <w:tc>
          <w:tcPr>
            <w:tcW w:w="1701" w:type="dxa"/>
            <w:tcMar>
              <w:top w:w="0" w:type="dxa"/>
            </w:tcMar>
          </w:tcPr>
          <w:p w:rsidRPr="00E05081" w:rsidR="00E05081" w:rsidP="00E05081" w:rsidRDefault="00E05081" w14:paraId="2E9944C1" w14:textId="77777777">
            <w:pPr>
              <w:pStyle w:val="Tablebody"/>
              <w:cnfStyle w:val="000000000000"/>
            </w:pPr>
            <w:r w:rsidRPr="00E05081">
              <w:t xml:space="preserve">(26) </w:t>
            </w:r>
          </w:p>
        </w:tc>
      </w:tr>
      <w:tr w:rsidRPr="00E05081" w:rsidR="00E05081" w:rsidTr="000F7584" w14:paraId="7CAF15A2" w14:textId="77777777">
        <w:trPr>
          <w:trHeight w:val="60"/>
        </w:trPr>
        <w:tc>
          <w:tcPr>
            <w:cnfStyle w:val="001000000000"/>
            <w:tcW w:w="7087" w:type="dxa"/>
            <w:tcMar>
              <w:top w:w="0" w:type="dxa"/>
            </w:tcMar>
          </w:tcPr>
          <w:p w:rsidRPr="00E05081" w:rsidR="00E05081" w:rsidP="00E05081" w:rsidRDefault="00E05081" w14:paraId="21F9076D" w14:textId="77777777">
            <w:pPr>
              <w:pStyle w:val="Tablebody"/>
            </w:pPr>
            <w:r w:rsidRPr="00E05081">
              <w:t>Net gain/(loss) on disposal and revaluation of managed investment schemes</w:t>
            </w:r>
          </w:p>
        </w:tc>
        <w:tc>
          <w:tcPr>
            <w:tcW w:w="1702" w:type="dxa"/>
            <w:tcBorders>
              <w:bottom w:val="nil"/>
            </w:tcBorders>
            <w:tcMar>
              <w:top w:w="0" w:type="dxa"/>
            </w:tcMar>
          </w:tcPr>
          <w:p w:rsidRPr="00E05081" w:rsidR="00E05081" w:rsidP="00E05081" w:rsidRDefault="00E05081" w14:paraId="699E9220" w14:textId="77777777">
            <w:pPr>
              <w:pStyle w:val="Tablebody"/>
              <w:cnfStyle w:val="000000000000"/>
            </w:pPr>
            <w:r w:rsidRPr="00E05081">
              <w:t xml:space="preserve">(7,570) </w:t>
            </w:r>
          </w:p>
        </w:tc>
        <w:tc>
          <w:tcPr>
            <w:tcW w:w="1701" w:type="dxa"/>
            <w:tcBorders>
              <w:bottom w:val="nil"/>
            </w:tcBorders>
            <w:tcMar>
              <w:top w:w="0" w:type="dxa"/>
            </w:tcMar>
          </w:tcPr>
          <w:p w:rsidRPr="00E05081" w:rsidR="00E05081" w:rsidP="00E05081" w:rsidRDefault="00E05081" w14:paraId="0358B1F1" w14:textId="77777777">
            <w:pPr>
              <w:pStyle w:val="Tablebody"/>
              <w:cnfStyle w:val="000000000000"/>
            </w:pPr>
            <w:r w:rsidRPr="00E05081">
              <w:t xml:space="preserve">(2,481) </w:t>
            </w:r>
          </w:p>
        </w:tc>
      </w:tr>
      <w:tr w:rsidRPr="00E05081" w:rsidR="00E05081" w:rsidTr="000F7584" w14:paraId="42EF3DDE" w14:textId="77777777">
        <w:trPr>
          <w:trHeight w:val="60"/>
        </w:trPr>
        <w:tc>
          <w:tcPr>
            <w:cnfStyle w:val="001000000000"/>
            <w:tcW w:w="7087" w:type="dxa"/>
            <w:tcBorders>
              <w:bottom w:val="single" w:color="auto" w:sz="4" w:space="0"/>
            </w:tcBorders>
            <w:tcMar>
              <w:top w:w="0" w:type="dxa"/>
            </w:tcMar>
          </w:tcPr>
          <w:p w:rsidRPr="00E05081" w:rsidR="00E05081" w:rsidP="00E05081" w:rsidRDefault="00E05081" w14:paraId="63DDD2B3" w14:textId="77777777">
            <w:pPr>
              <w:pStyle w:val="Tablebody"/>
            </w:pPr>
            <w:r w:rsidRPr="00E05081">
              <w:t>Net gain/(loss) on derecognition and recognition of borrowings</w:t>
            </w:r>
          </w:p>
        </w:tc>
        <w:tc>
          <w:tcPr>
            <w:tcW w:w="1702" w:type="dxa"/>
            <w:tcBorders>
              <w:bottom w:val="single" w:color="auto" w:sz="4" w:space="0"/>
            </w:tcBorders>
            <w:tcMar>
              <w:top w:w="0" w:type="dxa"/>
            </w:tcMar>
          </w:tcPr>
          <w:p w:rsidRPr="00E05081" w:rsidR="00E05081" w:rsidP="00E05081" w:rsidRDefault="00E05081" w14:paraId="4FE8F7C4" w14:textId="77777777">
            <w:pPr>
              <w:pStyle w:val="Tablebody"/>
              <w:cnfStyle w:val="000000000000"/>
            </w:pPr>
            <w:r w:rsidRPr="00E05081">
              <w:t xml:space="preserve">0 </w:t>
            </w:r>
          </w:p>
        </w:tc>
        <w:tc>
          <w:tcPr>
            <w:tcW w:w="1701" w:type="dxa"/>
            <w:tcBorders>
              <w:bottom w:val="single" w:color="auto" w:sz="4" w:space="0"/>
            </w:tcBorders>
            <w:tcMar>
              <w:top w:w="0" w:type="dxa"/>
            </w:tcMar>
          </w:tcPr>
          <w:p w:rsidRPr="00E05081" w:rsidR="00E05081" w:rsidP="00E05081" w:rsidRDefault="00E05081" w14:paraId="3775F2C5" w14:textId="77777777">
            <w:pPr>
              <w:pStyle w:val="Tablebody"/>
              <w:cnfStyle w:val="000000000000"/>
            </w:pPr>
            <w:r w:rsidRPr="00E05081">
              <w:t xml:space="preserve">(58,963) </w:t>
            </w:r>
          </w:p>
        </w:tc>
      </w:tr>
      <w:tr w:rsidRPr="00E05081" w:rsidR="00E05081" w:rsidTr="00E05081" w14:paraId="307965A7" w14:textId="77777777">
        <w:trPr>
          <w:trHeight w:val="60"/>
        </w:trPr>
        <w:tc>
          <w:tcPr>
            <w:cnfStyle w:val="001000000000"/>
            <w:tcW w:w="7087" w:type="dxa"/>
            <w:tcBorders>
              <w:top w:val="single" w:color="auto" w:sz="4" w:space="0"/>
              <w:bottom w:val="single" w:color="auto" w:sz="4" w:space="0"/>
            </w:tcBorders>
          </w:tcPr>
          <w:p w:rsidRPr="00E05081" w:rsidR="00E05081" w:rsidP="00E05081" w:rsidRDefault="00E05081" w14:paraId="6F25405E" w14:textId="77777777">
            <w:pPr>
              <w:pStyle w:val="Tablebody"/>
              <w:rPr>
                <w:b/>
                <w:bCs/>
              </w:rPr>
            </w:pPr>
            <w:r w:rsidRPr="00E05081">
              <w:rPr>
                <w:b/>
                <w:bCs/>
              </w:rPr>
              <w:t>Total net gain/(loss) on financial instruments</w:t>
            </w:r>
          </w:p>
        </w:tc>
        <w:tc>
          <w:tcPr>
            <w:tcW w:w="1702" w:type="dxa"/>
            <w:tcBorders>
              <w:top w:val="single" w:color="auto" w:sz="4" w:space="0"/>
              <w:bottom w:val="single" w:color="auto" w:sz="4" w:space="0"/>
            </w:tcBorders>
          </w:tcPr>
          <w:p w:rsidRPr="00E05081" w:rsidR="00E05081" w:rsidP="00E05081" w:rsidRDefault="00E05081" w14:paraId="0323445F" w14:textId="77777777">
            <w:pPr>
              <w:pStyle w:val="Tablebody"/>
              <w:cnfStyle w:val="000000000000"/>
              <w:rPr>
                <w:b/>
                <w:bCs/>
              </w:rPr>
            </w:pPr>
            <w:r w:rsidRPr="00E05081">
              <w:rPr>
                <w:b/>
                <w:bCs/>
              </w:rPr>
              <w:t xml:space="preserve">(9,057) </w:t>
            </w:r>
          </w:p>
        </w:tc>
        <w:tc>
          <w:tcPr>
            <w:tcW w:w="1701" w:type="dxa"/>
            <w:tcBorders>
              <w:top w:val="single" w:color="auto" w:sz="4" w:space="0"/>
              <w:bottom w:val="single" w:color="auto" w:sz="4" w:space="0"/>
            </w:tcBorders>
          </w:tcPr>
          <w:p w:rsidRPr="00E05081" w:rsidR="00E05081" w:rsidP="00E05081" w:rsidRDefault="00E05081" w14:paraId="7B02AB7A" w14:textId="77777777">
            <w:pPr>
              <w:pStyle w:val="Tablebody"/>
              <w:cnfStyle w:val="000000000000"/>
              <w:rPr>
                <w:b/>
                <w:bCs/>
              </w:rPr>
            </w:pPr>
            <w:r w:rsidRPr="00E05081">
              <w:rPr>
                <w:b/>
                <w:bCs/>
              </w:rPr>
              <w:t xml:space="preserve">(60,811) </w:t>
            </w:r>
          </w:p>
        </w:tc>
      </w:tr>
      <w:tr w:rsidRPr="00E05081" w:rsidR="00E05081" w:rsidTr="00E05081" w14:paraId="21F43353" w14:textId="77777777">
        <w:trPr>
          <w:trHeight w:val="60"/>
        </w:trPr>
        <w:tc>
          <w:tcPr>
            <w:cnfStyle w:val="001000000000"/>
            <w:tcW w:w="7087" w:type="dxa"/>
            <w:tcBorders>
              <w:top w:val="single" w:color="auto" w:sz="4" w:space="0"/>
            </w:tcBorders>
          </w:tcPr>
          <w:p w:rsidRPr="00E05081" w:rsidR="00E05081" w:rsidP="00E05081" w:rsidRDefault="00E05081" w14:paraId="3C3D8BAA" w14:textId="77777777">
            <w:pPr>
              <w:pStyle w:val="Tablebody"/>
              <w:rPr>
                <w:b/>
                <w:bCs/>
              </w:rPr>
            </w:pPr>
            <w:r w:rsidRPr="00E05081">
              <w:rPr>
                <w:b/>
                <w:bCs/>
              </w:rPr>
              <w:t>Other gains/(losses) from other economic flows</w:t>
            </w:r>
          </w:p>
        </w:tc>
        <w:tc>
          <w:tcPr>
            <w:tcW w:w="1702" w:type="dxa"/>
            <w:tcBorders>
              <w:top w:val="single" w:color="auto" w:sz="4" w:space="0"/>
              <w:bottom w:val="nil"/>
            </w:tcBorders>
          </w:tcPr>
          <w:p w:rsidRPr="00E05081" w:rsidR="00E05081" w:rsidP="00E05081" w:rsidRDefault="00E05081" w14:paraId="2023C3FD" w14:textId="77777777">
            <w:pPr>
              <w:pStyle w:val="Tablebody"/>
              <w:cnfStyle w:val="000000000000"/>
              <w:rPr>
                <w:b/>
                <w:bCs/>
              </w:rPr>
            </w:pPr>
          </w:p>
        </w:tc>
        <w:tc>
          <w:tcPr>
            <w:tcW w:w="1701" w:type="dxa"/>
            <w:tcBorders>
              <w:top w:val="single" w:color="auto" w:sz="4" w:space="0"/>
              <w:bottom w:val="nil"/>
            </w:tcBorders>
          </w:tcPr>
          <w:p w:rsidRPr="00E05081" w:rsidR="00E05081" w:rsidP="00E05081" w:rsidRDefault="00E05081" w14:paraId="1722827A" w14:textId="77777777">
            <w:pPr>
              <w:pStyle w:val="Tablebody"/>
              <w:cnfStyle w:val="000000000000"/>
              <w:rPr>
                <w:b/>
                <w:bCs/>
              </w:rPr>
            </w:pPr>
          </w:p>
        </w:tc>
      </w:tr>
      <w:tr w:rsidRPr="00E05081" w:rsidR="00E05081" w:rsidTr="000F7584" w14:paraId="7F1D8B10" w14:textId="77777777">
        <w:trPr>
          <w:trHeight w:val="60"/>
        </w:trPr>
        <w:tc>
          <w:tcPr>
            <w:cnfStyle w:val="001000000000"/>
            <w:tcW w:w="7087" w:type="dxa"/>
            <w:tcMar>
              <w:top w:w="0" w:type="dxa"/>
            </w:tcMar>
          </w:tcPr>
          <w:p w:rsidRPr="00E05081" w:rsidR="00E05081" w:rsidP="00E05081" w:rsidRDefault="00E05081" w14:paraId="3061C90D" w14:textId="77777777">
            <w:pPr>
              <w:pStyle w:val="Tablebody"/>
            </w:pPr>
            <w:r w:rsidRPr="00E05081">
              <w:t>Net gain/(loss) from revaluation of long service leave liability</w:t>
            </w:r>
            <w:r w:rsidRPr="00E05081">
              <w:rPr>
                <w:vertAlign w:val="superscript"/>
              </w:rPr>
              <w:t xml:space="preserve"> (ii)</w:t>
            </w:r>
          </w:p>
        </w:tc>
        <w:tc>
          <w:tcPr>
            <w:tcW w:w="1702" w:type="dxa"/>
            <w:tcBorders>
              <w:top w:val="nil"/>
              <w:bottom w:val="nil"/>
            </w:tcBorders>
            <w:tcMar>
              <w:top w:w="0" w:type="dxa"/>
            </w:tcMar>
          </w:tcPr>
          <w:p w:rsidRPr="00E05081" w:rsidR="00E05081" w:rsidP="00E05081" w:rsidRDefault="00E05081" w14:paraId="326ABFA8" w14:textId="77777777">
            <w:pPr>
              <w:pStyle w:val="Tablebody"/>
              <w:cnfStyle w:val="000000000000"/>
            </w:pPr>
            <w:r w:rsidRPr="00E05081">
              <w:t xml:space="preserve">(5,765) </w:t>
            </w:r>
          </w:p>
        </w:tc>
        <w:tc>
          <w:tcPr>
            <w:tcW w:w="1701" w:type="dxa"/>
            <w:tcBorders>
              <w:top w:val="nil"/>
              <w:bottom w:val="nil"/>
            </w:tcBorders>
            <w:tcMar>
              <w:top w:w="0" w:type="dxa"/>
            </w:tcMar>
          </w:tcPr>
          <w:p w:rsidRPr="00E05081" w:rsidR="00E05081" w:rsidP="00E05081" w:rsidRDefault="00E05081" w14:paraId="444751E5" w14:textId="77777777">
            <w:pPr>
              <w:pStyle w:val="Tablebody"/>
              <w:cnfStyle w:val="000000000000"/>
            </w:pPr>
            <w:r w:rsidRPr="00E05081">
              <w:t xml:space="preserve">(11,615) </w:t>
            </w:r>
          </w:p>
        </w:tc>
      </w:tr>
      <w:tr w:rsidRPr="00E05081" w:rsidR="00E05081" w:rsidTr="000F7584" w14:paraId="083D844A" w14:textId="77777777">
        <w:trPr>
          <w:trHeight w:val="60"/>
        </w:trPr>
        <w:tc>
          <w:tcPr>
            <w:cnfStyle w:val="001000000000"/>
            <w:tcW w:w="7087" w:type="dxa"/>
            <w:tcBorders>
              <w:bottom w:val="single" w:color="auto" w:sz="4" w:space="0"/>
            </w:tcBorders>
            <w:tcMar>
              <w:top w:w="0" w:type="dxa"/>
            </w:tcMar>
          </w:tcPr>
          <w:p w:rsidRPr="00E05081" w:rsidR="00E05081" w:rsidP="00E05081" w:rsidRDefault="00E05081" w14:paraId="2B6CF2F4" w14:textId="77777777">
            <w:pPr>
              <w:pStyle w:val="Tablebody"/>
            </w:pPr>
            <w:r w:rsidRPr="00E05081">
              <w:t>Net gain/(loss) from revaluation of other provisions</w:t>
            </w:r>
            <w:r w:rsidRPr="00E05081">
              <w:rPr>
                <w:vertAlign w:val="superscript"/>
              </w:rPr>
              <w:t xml:space="preserve"> (iii)</w:t>
            </w:r>
          </w:p>
        </w:tc>
        <w:tc>
          <w:tcPr>
            <w:tcW w:w="1702" w:type="dxa"/>
            <w:tcBorders>
              <w:bottom w:val="single" w:color="auto" w:sz="4" w:space="0"/>
            </w:tcBorders>
            <w:tcMar>
              <w:top w:w="0" w:type="dxa"/>
            </w:tcMar>
          </w:tcPr>
          <w:p w:rsidRPr="00E05081" w:rsidR="00E05081" w:rsidP="00E05081" w:rsidRDefault="00E05081" w14:paraId="0DB14426" w14:textId="77777777">
            <w:pPr>
              <w:pStyle w:val="Tablebody"/>
              <w:cnfStyle w:val="000000000000"/>
            </w:pPr>
            <w:r w:rsidRPr="00E05081">
              <w:t xml:space="preserve">142 </w:t>
            </w:r>
          </w:p>
        </w:tc>
        <w:tc>
          <w:tcPr>
            <w:tcW w:w="1701" w:type="dxa"/>
            <w:tcBorders>
              <w:bottom w:val="single" w:color="auto" w:sz="4" w:space="0"/>
            </w:tcBorders>
            <w:tcMar>
              <w:top w:w="0" w:type="dxa"/>
            </w:tcMar>
          </w:tcPr>
          <w:p w:rsidRPr="00E05081" w:rsidR="00E05081" w:rsidP="00E05081" w:rsidRDefault="00E05081" w14:paraId="6490208C" w14:textId="77777777">
            <w:pPr>
              <w:pStyle w:val="Tablebody"/>
              <w:cnfStyle w:val="000000000000"/>
            </w:pPr>
            <w:r w:rsidRPr="00E05081">
              <w:t xml:space="preserve">(825) </w:t>
            </w:r>
          </w:p>
        </w:tc>
      </w:tr>
      <w:tr w:rsidRPr="00E05081" w:rsidR="00E05081" w:rsidTr="00E05081" w14:paraId="2F039696" w14:textId="77777777">
        <w:trPr>
          <w:trHeight w:val="60"/>
        </w:trPr>
        <w:tc>
          <w:tcPr>
            <w:cnfStyle w:val="001000000000"/>
            <w:tcW w:w="7087" w:type="dxa"/>
            <w:tcBorders>
              <w:top w:val="single" w:color="auto" w:sz="4" w:space="0"/>
              <w:bottom w:val="single" w:color="auto" w:sz="4" w:space="0"/>
            </w:tcBorders>
          </w:tcPr>
          <w:p w:rsidRPr="00E05081" w:rsidR="00E05081" w:rsidP="00E05081" w:rsidRDefault="00E05081" w14:paraId="3B08ADCD" w14:textId="77777777">
            <w:pPr>
              <w:pStyle w:val="Tablebody"/>
              <w:rPr>
                <w:b/>
                <w:bCs/>
              </w:rPr>
            </w:pPr>
            <w:r w:rsidRPr="00E05081">
              <w:rPr>
                <w:b/>
                <w:bCs/>
              </w:rPr>
              <w:t>Total other gains/(losses) from other economic flows</w:t>
            </w:r>
          </w:p>
        </w:tc>
        <w:tc>
          <w:tcPr>
            <w:tcW w:w="1702" w:type="dxa"/>
            <w:tcBorders>
              <w:top w:val="single" w:color="auto" w:sz="4" w:space="0"/>
              <w:bottom w:val="single" w:color="auto" w:sz="4" w:space="0"/>
            </w:tcBorders>
          </w:tcPr>
          <w:p w:rsidRPr="00E05081" w:rsidR="00E05081" w:rsidP="00E05081" w:rsidRDefault="00E05081" w14:paraId="57005DAC" w14:textId="77777777">
            <w:pPr>
              <w:pStyle w:val="Tablebody"/>
              <w:cnfStyle w:val="000000000000"/>
              <w:rPr>
                <w:b/>
                <w:bCs/>
              </w:rPr>
            </w:pPr>
            <w:r w:rsidRPr="00E05081">
              <w:rPr>
                <w:b/>
                <w:bCs/>
              </w:rPr>
              <w:t xml:space="preserve">(5,623) </w:t>
            </w:r>
          </w:p>
        </w:tc>
        <w:tc>
          <w:tcPr>
            <w:tcW w:w="1701" w:type="dxa"/>
            <w:tcBorders>
              <w:top w:val="single" w:color="auto" w:sz="4" w:space="0"/>
              <w:bottom w:val="single" w:color="auto" w:sz="4" w:space="0"/>
            </w:tcBorders>
          </w:tcPr>
          <w:p w:rsidRPr="00E05081" w:rsidR="00E05081" w:rsidP="00E05081" w:rsidRDefault="00E05081" w14:paraId="44168546" w14:textId="77777777">
            <w:pPr>
              <w:pStyle w:val="Tablebody"/>
              <w:cnfStyle w:val="000000000000"/>
              <w:rPr>
                <w:b/>
                <w:bCs/>
              </w:rPr>
            </w:pPr>
            <w:r w:rsidRPr="00E05081">
              <w:rPr>
                <w:b/>
                <w:bCs/>
              </w:rPr>
              <w:t xml:space="preserve">(12,440) </w:t>
            </w:r>
          </w:p>
        </w:tc>
      </w:tr>
    </w:tbl>
    <w:p w:rsidRPr="00E05081" w:rsidR="00E05081" w:rsidP="000F7584" w:rsidRDefault="00E05081" w14:paraId="2E7FFDDB" w14:textId="77777777">
      <w:pPr>
        <w:pStyle w:val="Notes"/>
        <w:spacing w:before="60"/>
      </w:pPr>
      <w:r w:rsidRPr="00E05081">
        <w:t>(</w:t>
      </w:r>
      <w:proofErr w:type="spellStart"/>
      <w:r w:rsidRPr="00E05081">
        <w:t>i</w:t>
      </w:r>
      <w:proofErr w:type="spellEnd"/>
      <w:r w:rsidRPr="00E05081">
        <w:t>)</w:t>
      </w:r>
      <w:r w:rsidRPr="00E05081">
        <w:tab/>
        <w:t>Includes (increase)/decrease in allowance for impairment losses of contractual receivables.</w:t>
      </w:r>
    </w:p>
    <w:p w:rsidRPr="00E05081" w:rsidR="00E05081" w:rsidP="00E05081" w:rsidRDefault="00E05081" w14:paraId="7F3A7D17" w14:textId="77777777">
      <w:pPr>
        <w:pStyle w:val="Notes"/>
      </w:pPr>
      <w:r w:rsidRPr="00E05081">
        <w:t>(ii)</w:t>
      </w:r>
      <w:r w:rsidRPr="00E05081">
        <w:tab/>
        <w:t>Revaluation gain/(loss) due to changes in bond rates.</w:t>
      </w:r>
    </w:p>
    <w:p w:rsidRPr="00E05081" w:rsidR="00E05081" w:rsidP="000F7584" w:rsidRDefault="00E05081" w14:paraId="01DDE6F3" w14:textId="77777777">
      <w:pPr>
        <w:pStyle w:val="Notes"/>
        <w:spacing w:after="120"/>
      </w:pPr>
      <w:r w:rsidRPr="00E05081">
        <w:t>(iii)</w:t>
      </w:r>
      <w:r w:rsidRPr="00E05081">
        <w:tab/>
        <w:t>Revaluation gain/(loss) due to changes in bond rates and actuarial assumptions.</w:t>
      </w:r>
    </w:p>
    <w:p w:rsidRPr="00E05081" w:rsidR="00E05081" w:rsidP="000F7584" w:rsidRDefault="00E05081" w14:paraId="38F1BB0A" w14:textId="07F76329">
      <w:pPr>
        <w:pStyle w:val="Heading3"/>
        <w:spacing w:after="0"/>
      </w:pPr>
      <w:bookmarkStart w:id="79" w:name="_Toc54956406"/>
      <w:r w:rsidRPr="00E05081">
        <w:t>9.4 Physical asset revaluation surplus</w:t>
      </w:r>
      <w:r w:rsidRPr="000F7584">
        <w:rPr>
          <w:vertAlign w:val="superscript"/>
        </w:rPr>
        <w:t>(</w:t>
      </w:r>
      <w:proofErr w:type="spellStart"/>
      <w:r w:rsidRPr="000F7584">
        <w:rPr>
          <w:vertAlign w:val="superscript"/>
        </w:rPr>
        <w:t>i</w:t>
      </w:r>
      <w:proofErr w:type="spellEnd"/>
      <w:r w:rsidRPr="000F7584">
        <w:rPr>
          <w:vertAlign w:val="superscript"/>
        </w:rPr>
        <w:t>)</w:t>
      </w:r>
      <w:bookmarkEnd w:id="79"/>
    </w:p>
    <w:tbl>
      <w:tblPr>
        <w:tblStyle w:val="TableGrid"/>
        <w:tblW w:w="10490" w:type="dxa"/>
        <w:tblBorders>
          <w:bottom w:val="single" w:color="auto" w:sz="4" w:space="0"/>
        </w:tblBorders>
        <w:tblLayout w:type="fixed"/>
        <w:tblLook w:firstRow="1" w:lastRow="0" w:firstColumn="1" w:lastColumn="0" w:noHBand="0" w:noVBand="0" w:val="00A0"/>
      </w:tblPr>
      <w:tblGrid>
        <w:gridCol w:w="7087"/>
        <w:gridCol w:w="1702"/>
        <w:gridCol w:w="1701"/>
      </w:tblGrid>
      <w:tr w:rsidRPr="00E05081" w:rsidR="00E05081" w:rsidTr="00E05081" w14:paraId="50F8C9F9" w14:textId="77777777">
        <w:trPr>
          <w:cnfStyle w:val="100000000000"/>
          <w:trHeight w:val="60"/>
          <w:tblHeader/>
        </w:trPr>
        <w:tc>
          <w:tcPr>
            <w:cnfStyle w:val="001000000000"/>
            <w:tcW w:w="7087" w:type="dxa"/>
            <w:tcBorders>
              <w:bottom w:val="single" w:color="auto" w:sz="4" w:space="0"/>
            </w:tcBorders>
          </w:tcPr>
          <w:p w:rsidRPr="00E05081" w:rsidR="00E05081" w:rsidP="00E05081" w:rsidRDefault="00E05081" w14:paraId="2CA14268" w14:textId="77777777">
            <w:pPr>
              <w:pStyle w:val="Tablebody"/>
            </w:pPr>
          </w:p>
        </w:tc>
        <w:tc>
          <w:tcPr>
            <w:tcW w:w="1702" w:type="dxa"/>
            <w:tcBorders>
              <w:bottom w:val="single" w:color="auto" w:sz="4" w:space="0"/>
            </w:tcBorders>
          </w:tcPr>
          <w:p w:rsidRPr="00E05081" w:rsidR="00E05081" w:rsidP="00E05081" w:rsidRDefault="00E05081" w14:paraId="417D5D1C" w14:textId="77777777">
            <w:pPr>
              <w:pStyle w:val="Tablebody"/>
              <w:cnfStyle w:val="100000000000"/>
            </w:pPr>
          </w:p>
        </w:tc>
        <w:tc>
          <w:tcPr>
            <w:tcW w:w="1701" w:type="dxa"/>
            <w:tcBorders>
              <w:bottom w:val="single" w:color="auto" w:sz="4" w:space="0"/>
            </w:tcBorders>
          </w:tcPr>
          <w:p w:rsidRPr="00E05081" w:rsidR="00E05081" w:rsidP="00E05081" w:rsidRDefault="00E05081" w14:paraId="0169C009" w14:textId="77777777">
            <w:pPr>
              <w:pStyle w:val="Tablebody"/>
              <w:cnfStyle w:val="100000000000"/>
            </w:pPr>
            <w:r w:rsidRPr="00E05081">
              <w:t>($ thousand)</w:t>
            </w:r>
          </w:p>
        </w:tc>
      </w:tr>
      <w:tr w:rsidRPr="00E05081" w:rsidR="00E05081" w:rsidTr="00E05081" w14:paraId="280D581F" w14:textId="77777777">
        <w:trPr>
          <w:cnfStyle w:val="100000000000"/>
          <w:trHeight w:val="60"/>
          <w:tblHeader/>
        </w:trPr>
        <w:tc>
          <w:tcPr>
            <w:cnfStyle w:val="001000000000"/>
            <w:tcW w:w="7087" w:type="dxa"/>
            <w:tcBorders>
              <w:top w:val="single" w:color="auto" w:sz="4" w:space="0"/>
            </w:tcBorders>
          </w:tcPr>
          <w:p w:rsidRPr="00E05081" w:rsidR="00E05081" w:rsidP="00E05081" w:rsidRDefault="00E05081" w14:paraId="736931D8" w14:textId="77777777">
            <w:pPr>
              <w:pStyle w:val="Tablebody"/>
            </w:pPr>
          </w:p>
        </w:tc>
        <w:tc>
          <w:tcPr>
            <w:tcW w:w="1702" w:type="dxa"/>
            <w:tcBorders>
              <w:top w:val="single" w:color="auto" w:sz="4" w:space="0"/>
            </w:tcBorders>
          </w:tcPr>
          <w:p w:rsidRPr="00E05081" w:rsidR="00E05081" w:rsidP="00E05081" w:rsidRDefault="00E05081" w14:paraId="25AA0F5A" w14:textId="77777777">
            <w:pPr>
              <w:pStyle w:val="Tablebody"/>
              <w:cnfStyle w:val="100000000000"/>
            </w:pPr>
            <w:r w:rsidRPr="00E05081">
              <w:t>2020</w:t>
            </w:r>
          </w:p>
        </w:tc>
        <w:tc>
          <w:tcPr>
            <w:tcW w:w="1701" w:type="dxa"/>
            <w:tcBorders>
              <w:top w:val="single" w:color="auto" w:sz="4" w:space="0"/>
            </w:tcBorders>
          </w:tcPr>
          <w:p w:rsidRPr="00E05081" w:rsidR="00E05081" w:rsidP="00E05081" w:rsidRDefault="00E05081" w14:paraId="081BA81F" w14:textId="77777777">
            <w:pPr>
              <w:pStyle w:val="Tablebody"/>
              <w:cnfStyle w:val="100000000000"/>
            </w:pPr>
            <w:r w:rsidRPr="00E05081">
              <w:t>2019</w:t>
            </w:r>
          </w:p>
        </w:tc>
      </w:tr>
      <w:tr w:rsidRPr="00E05081" w:rsidR="00E05081" w:rsidTr="00E05081" w14:paraId="690B94A3" w14:textId="77777777">
        <w:trPr>
          <w:trHeight w:val="60"/>
        </w:trPr>
        <w:tc>
          <w:tcPr>
            <w:cnfStyle w:val="001000000000"/>
            <w:tcW w:w="7087" w:type="dxa"/>
          </w:tcPr>
          <w:p w:rsidRPr="00E05081" w:rsidR="00E05081" w:rsidP="00E05081" w:rsidRDefault="00E05081" w14:paraId="22FA7335" w14:textId="77777777">
            <w:pPr>
              <w:pStyle w:val="Tablebody"/>
              <w:rPr>
                <w:b/>
                <w:bCs/>
              </w:rPr>
            </w:pPr>
            <w:r w:rsidRPr="00E05081">
              <w:rPr>
                <w:b/>
                <w:bCs/>
              </w:rPr>
              <w:t>Land</w:t>
            </w:r>
          </w:p>
        </w:tc>
        <w:tc>
          <w:tcPr>
            <w:tcW w:w="1702" w:type="dxa"/>
          </w:tcPr>
          <w:p w:rsidRPr="00E05081" w:rsidR="00E05081" w:rsidP="00E05081" w:rsidRDefault="00E05081" w14:paraId="7D2278D7" w14:textId="77777777">
            <w:pPr>
              <w:pStyle w:val="Tablebody"/>
              <w:cnfStyle w:val="000000000000"/>
              <w:rPr>
                <w:b/>
                <w:bCs/>
              </w:rPr>
            </w:pPr>
          </w:p>
        </w:tc>
        <w:tc>
          <w:tcPr>
            <w:tcW w:w="1701" w:type="dxa"/>
          </w:tcPr>
          <w:p w:rsidRPr="00E05081" w:rsidR="00E05081" w:rsidP="00E05081" w:rsidRDefault="00E05081" w14:paraId="2E82BFFA" w14:textId="77777777">
            <w:pPr>
              <w:pStyle w:val="Tablebody"/>
              <w:cnfStyle w:val="000000000000"/>
              <w:rPr>
                <w:b/>
                <w:bCs/>
              </w:rPr>
            </w:pPr>
          </w:p>
        </w:tc>
      </w:tr>
      <w:tr w:rsidRPr="00E05081" w:rsidR="00E05081" w:rsidTr="000F7584" w14:paraId="01B18FDB" w14:textId="77777777">
        <w:trPr>
          <w:trHeight w:val="60"/>
        </w:trPr>
        <w:tc>
          <w:tcPr>
            <w:cnfStyle w:val="001000000000"/>
            <w:tcW w:w="7087" w:type="dxa"/>
            <w:tcMar>
              <w:top w:w="0" w:type="dxa"/>
            </w:tcMar>
          </w:tcPr>
          <w:p w:rsidRPr="00E05081" w:rsidR="00E05081" w:rsidP="00E05081" w:rsidRDefault="00E05081" w14:paraId="7C52219B" w14:textId="77777777">
            <w:pPr>
              <w:pStyle w:val="Tablebody"/>
            </w:pPr>
            <w:r w:rsidRPr="00E05081">
              <w:t>Balance at beginning of financial year</w:t>
            </w:r>
          </w:p>
        </w:tc>
        <w:tc>
          <w:tcPr>
            <w:tcW w:w="1702" w:type="dxa"/>
            <w:tcBorders>
              <w:bottom w:val="nil"/>
            </w:tcBorders>
            <w:tcMar>
              <w:top w:w="0" w:type="dxa"/>
            </w:tcMar>
          </w:tcPr>
          <w:p w:rsidRPr="00E05081" w:rsidR="00E05081" w:rsidP="00E05081" w:rsidRDefault="00E05081" w14:paraId="75E022D4" w14:textId="77777777">
            <w:pPr>
              <w:pStyle w:val="Tablebody"/>
              <w:cnfStyle w:val="000000000000"/>
            </w:pPr>
            <w:r w:rsidRPr="00E05081">
              <w:t xml:space="preserve">138,977 </w:t>
            </w:r>
          </w:p>
        </w:tc>
        <w:tc>
          <w:tcPr>
            <w:tcW w:w="1701" w:type="dxa"/>
            <w:tcBorders>
              <w:bottom w:val="nil"/>
            </w:tcBorders>
            <w:tcMar>
              <w:top w:w="0" w:type="dxa"/>
            </w:tcMar>
          </w:tcPr>
          <w:p w:rsidRPr="00E05081" w:rsidR="00E05081" w:rsidP="00E05081" w:rsidRDefault="00E05081" w14:paraId="32A51208" w14:textId="77777777">
            <w:pPr>
              <w:pStyle w:val="Tablebody"/>
              <w:cnfStyle w:val="000000000000"/>
            </w:pPr>
            <w:r w:rsidRPr="00E05081">
              <w:t xml:space="preserve">138,977 </w:t>
            </w:r>
          </w:p>
        </w:tc>
      </w:tr>
      <w:tr w:rsidRPr="00E05081" w:rsidR="00E05081" w:rsidTr="000F7584" w14:paraId="36FC4BFB" w14:textId="77777777">
        <w:trPr>
          <w:trHeight w:val="60"/>
        </w:trPr>
        <w:tc>
          <w:tcPr>
            <w:cnfStyle w:val="001000000000"/>
            <w:tcW w:w="7087" w:type="dxa"/>
            <w:tcBorders>
              <w:bottom w:val="single" w:color="auto" w:sz="4" w:space="0"/>
            </w:tcBorders>
            <w:tcMar>
              <w:top w:w="0" w:type="dxa"/>
            </w:tcMar>
          </w:tcPr>
          <w:p w:rsidRPr="00E05081" w:rsidR="00E05081" w:rsidP="00E05081" w:rsidRDefault="00E05081" w14:paraId="13E87AF6" w14:textId="77777777">
            <w:pPr>
              <w:pStyle w:val="Tablebody"/>
            </w:pPr>
            <w:r w:rsidRPr="00E05081">
              <w:t>Revaluation increment/(decrement)</w:t>
            </w:r>
          </w:p>
        </w:tc>
        <w:tc>
          <w:tcPr>
            <w:tcW w:w="1702" w:type="dxa"/>
            <w:tcBorders>
              <w:bottom w:val="single" w:color="auto" w:sz="4" w:space="0"/>
            </w:tcBorders>
            <w:tcMar>
              <w:top w:w="0" w:type="dxa"/>
            </w:tcMar>
          </w:tcPr>
          <w:p w:rsidRPr="00E05081" w:rsidR="00E05081" w:rsidP="00E05081" w:rsidRDefault="00E05081" w14:paraId="58C1DDE6" w14:textId="77777777">
            <w:pPr>
              <w:pStyle w:val="Tablebody"/>
              <w:cnfStyle w:val="000000000000"/>
            </w:pPr>
            <w:r w:rsidRPr="00E05081">
              <w:t xml:space="preserve">43,789 </w:t>
            </w:r>
          </w:p>
        </w:tc>
        <w:tc>
          <w:tcPr>
            <w:tcW w:w="1701" w:type="dxa"/>
            <w:tcBorders>
              <w:bottom w:val="single" w:color="auto" w:sz="4" w:space="0"/>
            </w:tcBorders>
            <w:tcMar>
              <w:top w:w="0" w:type="dxa"/>
            </w:tcMar>
          </w:tcPr>
          <w:p w:rsidRPr="00E05081" w:rsidR="00E05081" w:rsidP="00E05081" w:rsidRDefault="00E05081" w14:paraId="206AA9AE" w14:textId="77777777">
            <w:pPr>
              <w:pStyle w:val="Tablebody"/>
              <w:cnfStyle w:val="000000000000"/>
            </w:pPr>
            <w:r w:rsidRPr="00E05081">
              <w:t xml:space="preserve">0 </w:t>
            </w:r>
          </w:p>
        </w:tc>
      </w:tr>
      <w:tr w:rsidRPr="00E05081" w:rsidR="00E05081" w:rsidTr="00E05081" w14:paraId="7092616B" w14:textId="77777777">
        <w:trPr>
          <w:trHeight w:val="60"/>
        </w:trPr>
        <w:tc>
          <w:tcPr>
            <w:cnfStyle w:val="001000000000"/>
            <w:tcW w:w="7087" w:type="dxa"/>
            <w:tcBorders>
              <w:top w:val="single" w:color="auto" w:sz="4" w:space="0"/>
              <w:bottom w:val="single" w:color="auto" w:sz="4" w:space="0"/>
            </w:tcBorders>
          </w:tcPr>
          <w:p w:rsidRPr="00E05081" w:rsidR="00E05081" w:rsidP="00E05081" w:rsidRDefault="00E05081" w14:paraId="07FBB8E0" w14:textId="77777777">
            <w:pPr>
              <w:pStyle w:val="Tablebody"/>
              <w:rPr>
                <w:b/>
                <w:bCs/>
              </w:rPr>
            </w:pPr>
            <w:r w:rsidRPr="00E05081">
              <w:rPr>
                <w:b/>
                <w:bCs/>
              </w:rPr>
              <w:t>Balance at end of financial year</w:t>
            </w:r>
          </w:p>
        </w:tc>
        <w:tc>
          <w:tcPr>
            <w:tcW w:w="1702" w:type="dxa"/>
            <w:tcBorders>
              <w:top w:val="single" w:color="auto" w:sz="4" w:space="0"/>
              <w:bottom w:val="single" w:color="auto" w:sz="4" w:space="0"/>
            </w:tcBorders>
          </w:tcPr>
          <w:p w:rsidRPr="00E05081" w:rsidR="00E05081" w:rsidP="00E05081" w:rsidRDefault="00E05081" w14:paraId="5EF010F0" w14:textId="77777777">
            <w:pPr>
              <w:pStyle w:val="Tablebody"/>
              <w:cnfStyle w:val="000000000000"/>
              <w:rPr>
                <w:b/>
                <w:bCs/>
              </w:rPr>
            </w:pPr>
            <w:r w:rsidRPr="00E05081">
              <w:rPr>
                <w:b/>
                <w:bCs/>
              </w:rPr>
              <w:t xml:space="preserve">182,766 </w:t>
            </w:r>
          </w:p>
        </w:tc>
        <w:tc>
          <w:tcPr>
            <w:tcW w:w="1701" w:type="dxa"/>
            <w:tcBorders>
              <w:top w:val="single" w:color="auto" w:sz="4" w:space="0"/>
              <w:bottom w:val="single" w:color="auto" w:sz="4" w:space="0"/>
            </w:tcBorders>
          </w:tcPr>
          <w:p w:rsidRPr="00E05081" w:rsidR="00E05081" w:rsidP="00E05081" w:rsidRDefault="00E05081" w14:paraId="3AC69D6E" w14:textId="77777777">
            <w:pPr>
              <w:pStyle w:val="Tablebody"/>
              <w:cnfStyle w:val="000000000000"/>
              <w:rPr>
                <w:b/>
                <w:bCs/>
              </w:rPr>
            </w:pPr>
            <w:r w:rsidRPr="00E05081">
              <w:rPr>
                <w:b/>
                <w:bCs/>
              </w:rPr>
              <w:t xml:space="preserve">138,977 </w:t>
            </w:r>
          </w:p>
        </w:tc>
      </w:tr>
      <w:tr w:rsidRPr="00E05081" w:rsidR="00E05081" w:rsidTr="00E05081" w14:paraId="3A5C0ADE" w14:textId="77777777">
        <w:trPr>
          <w:trHeight w:val="60"/>
        </w:trPr>
        <w:tc>
          <w:tcPr>
            <w:cnfStyle w:val="001000000000"/>
            <w:tcW w:w="7087" w:type="dxa"/>
            <w:tcBorders>
              <w:top w:val="single" w:color="auto" w:sz="4" w:space="0"/>
            </w:tcBorders>
          </w:tcPr>
          <w:p w:rsidRPr="00E05081" w:rsidR="00E05081" w:rsidP="00E05081" w:rsidRDefault="00E05081" w14:paraId="3AB04B9E" w14:textId="77777777">
            <w:pPr>
              <w:pStyle w:val="Tablebody"/>
              <w:rPr>
                <w:b/>
                <w:bCs/>
              </w:rPr>
            </w:pPr>
            <w:r w:rsidRPr="00E05081">
              <w:rPr>
                <w:b/>
                <w:bCs/>
              </w:rPr>
              <w:t>Buildings</w:t>
            </w:r>
          </w:p>
        </w:tc>
        <w:tc>
          <w:tcPr>
            <w:tcW w:w="1702" w:type="dxa"/>
            <w:tcBorders>
              <w:top w:val="single" w:color="auto" w:sz="4" w:space="0"/>
              <w:bottom w:val="nil"/>
            </w:tcBorders>
          </w:tcPr>
          <w:p w:rsidRPr="00E05081" w:rsidR="00E05081" w:rsidP="00E05081" w:rsidRDefault="00E05081" w14:paraId="1851CF15" w14:textId="77777777">
            <w:pPr>
              <w:pStyle w:val="Tablebody"/>
              <w:cnfStyle w:val="000000000000"/>
              <w:rPr>
                <w:b/>
                <w:bCs/>
              </w:rPr>
            </w:pPr>
          </w:p>
        </w:tc>
        <w:tc>
          <w:tcPr>
            <w:tcW w:w="1701" w:type="dxa"/>
            <w:tcBorders>
              <w:top w:val="single" w:color="auto" w:sz="4" w:space="0"/>
              <w:bottom w:val="nil"/>
            </w:tcBorders>
          </w:tcPr>
          <w:p w:rsidRPr="00E05081" w:rsidR="00E05081" w:rsidP="00E05081" w:rsidRDefault="00E05081" w14:paraId="15821493" w14:textId="77777777">
            <w:pPr>
              <w:pStyle w:val="Tablebody"/>
              <w:cnfStyle w:val="000000000000"/>
              <w:rPr>
                <w:b/>
                <w:bCs/>
              </w:rPr>
            </w:pPr>
          </w:p>
        </w:tc>
      </w:tr>
      <w:tr w:rsidRPr="00E05081" w:rsidR="00E05081" w:rsidTr="000F7584" w14:paraId="5225664C" w14:textId="77777777">
        <w:trPr>
          <w:trHeight w:val="60"/>
        </w:trPr>
        <w:tc>
          <w:tcPr>
            <w:cnfStyle w:val="001000000000"/>
            <w:tcW w:w="7087" w:type="dxa"/>
            <w:tcMar>
              <w:top w:w="0" w:type="dxa"/>
            </w:tcMar>
          </w:tcPr>
          <w:p w:rsidRPr="00E05081" w:rsidR="00E05081" w:rsidP="00E05081" w:rsidRDefault="00E05081" w14:paraId="7819BAB7" w14:textId="77777777">
            <w:pPr>
              <w:pStyle w:val="Tablebody"/>
            </w:pPr>
            <w:r w:rsidRPr="00E05081">
              <w:t>Balance at beginning of financial year</w:t>
            </w:r>
          </w:p>
        </w:tc>
        <w:tc>
          <w:tcPr>
            <w:tcW w:w="1702" w:type="dxa"/>
            <w:tcBorders>
              <w:top w:val="nil"/>
              <w:bottom w:val="nil"/>
            </w:tcBorders>
            <w:tcMar>
              <w:top w:w="0" w:type="dxa"/>
            </w:tcMar>
          </w:tcPr>
          <w:p w:rsidRPr="00E05081" w:rsidR="00E05081" w:rsidP="00E05081" w:rsidRDefault="00E05081" w14:paraId="0E1CF70B" w14:textId="77777777">
            <w:pPr>
              <w:pStyle w:val="Tablebody"/>
              <w:cnfStyle w:val="000000000000"/>
            </w:pPr>
            <w:r w:rsidRPr="00E05081">
              <w:t xml:space="preserve">472,571 </w:t>
            </w:r>
          </w:p>
        </w:tc>
        <w:tc>
          <w:tcPr>
            <w:tcW w:w="1701" w:type="dxa"/>
            <w:tcBorders>
              <w:top w:val="nil"/>
              <w:bottom w:val="nil"/>
            </w:tcBorders>
            <w:tcMar>
              <w:top w:w="0" w:type="dxa"/>
            </w:tcMar>
          </w:tcPr>
          <w:p w:rsidRPr="00E05081" w:rsidR="00E05081" w:rsidP="00E05081" w:rsidRDefault="00E05081" w14:paraId="083E1E84" w14:textId="77777777">
            <w:pPr>
              <w:pStyle w:val="Tablebody"/>
              <w:cnfStyle w:val="000000000000"/>
            </w:pPr>
            <w:r w:rsidRPr="00E05081">
              <w:t xml:space="preserve">472,571 </w:t>
            </w:r>
          </w:p>
        </w:tc>
      </w:tr>
      <w:tr w:rsidRPr="00E05081" w:rsidR="00E05081" w:rsidTr="000F7584" w14:paraId="1EA88A3B" w14:textId="77777777">
        <w:trPr>
          <w:trHeight w:val="60"/>
        </w:trPr>
        <w:tc>
          <w:tcPr>
            <w:cnfStyle w:val="001000000000"/>
            <w:tcW w:w="7087" w:type="dxa"/>
            <w:tcBorders>
              <w:bottom w:val="single" w:color="auto" w:sz="4" w:space="0"/>
            </w:tcBorders>
            <w:tcMar>
              <w:top w:w="0" w:type="dxa"/>
            </w:tcMar>
          </w:tcPr>
          <w:p w:rsidRPr="00E05081" w:rsidR="00E05081" w:rsidP="00E05081" w:rsidRDefault="00E05081" w14:paraId="7FD26239" w14:textId="77777777">
            <w:pPr>
              <w:pStyle w:val="Tablebody"/>
            </w:pPr>
            <w:r w:rsidRPr="00E05081">
              <w:t>Revaluation increment/(decrement)</w:t>
            </w:r>
          </w:p>
        </w:tc>
        <w:tc>
          <w:tcPr>
            <w:tcW w:w="1702" w:type="dxa"/>
            <w:tcBorders>
              <w:bottom w:val="single" w:color="auto" w:sz="4" w:space="0"/>
            </w:tcBorders>
            <w:tcMar>
              <w:top w:w="0" w:type="dxa"/>
            </w:tcMar>
          </w:tcPr>
          <w:p w:rsidRPr="00E05081" w:rsidR="00E05081" w:rsidP="00E05081" w:rsidRDefault="00E05081" w14:paraId="450F2522" w14:textId="77777777">
            <w:pPr>
              <w:pStyle w:val="Tablebody"/>
              <w:cnfStyle w:val="000000000000"/>
            </w:pPr>
            <w:r w:rsidRPr="00E05081">
              <w:t xml:space="preserve">256,491 </w:t>
            </w:r>
          </w:p>
        </w:tc>
        <w:tc>
          <w:tcPr>
            <w:tcW w:w="1701" w:type="dxa"/>
            <w:tcBorders>
              <w:bottom w:val="single" w:color="auto" w:sz="4" w:space="0"/>
            </w:tcBorders>
            <w:tcMar>
              <w:top w:w="0" w:type="dxa"/>
            </w:tcMar>
          </w:tcPr>
          <w:p w:rsidRPr="00E05081" w:rsidR="00E05081" w:rsidP="00E05081" w:rsidRDefault="00E05081" w14:paraId="71107013" w14:textId="77777777">
            <w:pPr>
              <w:pStyle w:val="Tablebody"/>
              <w:cnfStyle w:val="000000000000"/>
            </w:pPr>
            <w:r w:rsidRPr="00E05081">
              <w:t xml:space="preserve">0 </w:t>
            </w:r>
          </w:p>
        </w:tc>
      </w:tr>
      <w:tr w:rsidRPr="00E05081" w:rsidR="00E05081" w:rsidTr="00E05081" w14:paraId="19FB59AF" w14:textId="77777777">
        <w:trPr>
          <w:trHeight w:val="60"/>
        </w:trPr>
        <w:tc>
          <w:tcPr>
            <w:cnfStyle w:val="001000000000"/>
            <w:tcW w:w="7087" w:type="dxa"/>
            <w:tcBorders>
              <w:top w:val="single" w:color="auto" w:sz="4" w:space="0"/>
              <w:bottom w:val="single" w:color="auto" w:sz="4" w:space="0"/>
            </w:tcBorders>
          </w:tcPr>
          <w:p w:rsidRPr="00E05081" w:rsidR="00E05081" w:rsidP="00E05081" w:rsidRDefault="00E05081" w14:paraId="42CBC0B1" w14:textId="77777777">
            <w:pPr>
              <w:pStyle w:val="Tablebody"/>
              <w:rPr>
                <w:b/>
                <w:bCs/>
              </w:rPr>
            </w:pPr>
            <w:r w:rsidRPr="00E05081">
              <w:rPr>
                <w:b/>
                <w:bCs/>
              </w:rPr>
              <w:t>Balance at end of financial year</w:t>
            </w:r>
          </w:p>
        </w:tc>
        <w:tc>
          <w:tcPr>
            <w:tcW w:w="1702" w:type="dxa"/>
            <w:tcBorders>
              <w:top w:val="single" w:color="auto" w:sz="4" w:space="0"/>
              <w:bottom w:val="single" w:color="auto" w:sz="4" w:space="0"/>
            </w:tcBorders>
          </w:tcPr>
          <w:p w:rsidRPr="00E05081" w:rsidR="00E05081" w:rsidP="00E05081" w:rsidRDefault="00E05081" w14:paraId="1DAC162D" w14:textId="77777777">
            <w:pPr>
              <w:pStyle w:val="Tablebody"/>
              <w:cnfStyle w:val="000000000000"/>
              <w:rPr>
                <w:b/>
                <w:bCs/>
              </w:rPr>
            </w:pPr>
            <w:r w:rsidRPr="00E05081">
              <w:rPr>
                <w:b/>
                <w:bCs/>
              </w:rPr>
              <w:t xml:space="preserve">729,062 </w:t>
            </w:r>
          </w:p>
        </w:tc>
        <w:tc>
          <w:tcPr>
            <w:tcW w:w="1701" w:type="dxa"/>
            <w:tcBorders>
              <w:top w:val="single" w:color="auto" w:sz="4" w:space="0"/>
              <w:bottom w:val="single" w:color="auto" w:sz="4" w:space="0"/>
            </w:tcBorders>
          </w:tcPr>
          <w:p w:rsidRPr="00E05081" w:rsidR="00E05081" w:rsidP="00E05081" w:rsidRDefault="00E05081" w14:paraId="6DDB87F3" w14:textId="77777777">
            <w:pPr>
              <w:pStyle w:val="Tablebody"/>
              <w:cnfStyle w:val="000000000000"/>
              <w:rPr>
                <w:b/>
                <w:bCs/>
              </w:rPr>
            </w:pPr>
            <w:r w:rsidRPr="00E05081">
              <w:rPr>
                <w:b/>
                <w:bCs/>
              </w:rPr>
              <w:t xml:space="preserve">472,571 </w:t>
            </w:r>
          </w:p>
        </w:tc>
      </w:tr>
      <w:tr w:rsidRPr="00E05081" w:rsidR="00E05081" w:rsidTr="00E05081" w14:paraId="5CAB9738" w14:textId="77777777">
        <w:trPr>
          <w:trHeight w:val="60"/>
        </w:trPr>
        <w:tc>
          <w:tcPr>
            <w:cnfStyle w:val="001000000000"/>
            <w:tcW w:w="7087" w:type="dxa"/>
            <w:tcBorders>
              <w:top w:val="single" w:color="auto" w:sz="4" w:space="0"/>
            </w:tcBorders>
          </w:tcPr>
          <w:p w:rsidRPr="00E05081" w:rsidR="00E05081" w:rsidP="00E05081" w:rsidRDefault="00E05081" w14:paraId="5AAC5156" w14:textId="77777777">
            <w:pPr>
              <w:pStyle w:val="Tablebody"/>
              <w:rPr>
                <w:b/>
                <w:bCs/>
              </w:rPr>
            </w:pPr>
            <w:r w:rsidRPr="00E05081">
              <w:rPr>
                <w:b/>
                <w:bCs/>
              </w:rPr>
              <w:t>Artwork</w:t>
            </w:r>
          </w:p>
        </w:tc>
        <w:tc>
          <w:tcPr>
            <w:tcW w:w="1702" w:type="dxa"/>
            <w:tcBorders>
              <w:top w:val="single" w:color="auto" w:sz="4" w:space="0"/>
              <w:bottom w:val="nil"/>
            </w:tcBorders>
          </w:tcPr>
          <w:p w:rsidRPr="00E05081" w:rsidR="00E05081" w:rsidP="00E05081" w:rsidRDefault="00E05081" w14:paraId="1FB92404" w14:textId="77777777">
            <w:pPr>
              <w:pStyle w:val="Tablebody"/>
              <w:cnfStyle w:val="000000000000"/>
              <w:rPr>
                <w:b/>
                <w:bCs/>
              </w:rPr>
            </w:pPr>
          </w:p>
        </w:tc>
        <w:tc>
          <w:tcPr>
            <w:tcW w:w="1701" w:type="dxa"/>
            <w:tcBorders>
              <w:top w:val="single" w:color="auto" w:sz="4" w:space="0"/>
              <w:bottom w:val="nil"/>
            </w:tcBorders>
          </w:tcPr>
          <w:p w:rsidRPr="00E05081" w:rsidR="00E05081" w:rsidP="00E05081" w:rsidRDefault="00E05081" w14:paraId="1CA763C7" w14:textId="77777777">
            <w:pPr>
              <w:pStyle w:val="Tablebody"/>
              <w:cnfStyle w:val="000000000000"/>
              <w:rPr>
                <w:b/>
                <w:bCs/>
              </w:rPr>
            </w:pPr>
          </w:p>
        </w:tc>
      </w:tr>
      <w:tr w:rsidRPr="00E05081" w:rsidR="00E05081" w:rsidTr="000F7584" w14:paraId="5E7167C9" w14:textId="77777777">
        <w:trPr>
          <w:trHeight w:val="60"/>
        </w:trPr>
        <w:tc>
          <w:tcPr>
            <w:cnfStyle w:val="001000000000"/>
            <w:tcW w:w="7087" w:type="dxa"/>
            <w:tcMar>
              <w:top w:w="0" w:type="dxa"/>
            </w:tcMar>
          </w:tcPr>
          <w:p w:rsidRPr="00E05081" w:rsidR="00E05081" w:rsidP="00E05081" w:rsidRDefault="00E05081" w14:paraId="3DD51596" w14:textId="77777777">
            <w:pPr>
              <w:pStyle w:val="Tablebody"/>
            </w:pPr>
            <w:r w:rsidRPr="00E05081">
              <w:t>Balance at beginning of financial year</w:t>
            </w:r>
          </w:p>
        </w:tc>
        <w:tc>
          <w:tcPr>
            <w:tcW w:w="1702" w:type="dxa"/>
            <w:tcBorders>
              <w:top w:val="nil"/>
              <w:bottom w:val="nil"/>
            </w:tcBorders>
            <w:tcMar>
              <w:top w:w="0" w:type="dxa"/>
            </w:tcMar>
          </w:tcPr>
          <w:p w:rsidRPr="00E05081" w:rsidR="00E05081" w:rsidP="00E05081" w:rsidRDefault="00E05081" w14:paraId="32A9F7F4" w14:textId="77777777">
            <w:pPr>
              <w:pStyle w:val="Tablebody"/>
              <w:cnfStyle w:val="000000000000"/>
            </w:pPr>
            <w:r w:rsidRPr="00E05081">
              <w:t xml:space="preserve">2 </w:t>
            </w:r>
          </w:p>
        </w:tc>
        <w:tc>
          <w:tcPr>
            <w:tcW w:w="1701" w:type="dxa"/>
            <w:tcBorders>
              <w:top w:val="nil"/>
              <w:bottom w:val="nil"/>
            </w:tcBorders>
            <w:tcMar>
              <w:top w:w="0" w:type="dxa"/>
            </w:tcMar>
          </w:tcPr>
          <w:p w:rsidRPr="00E05081" w:rsidR="00E05081" w:rsidP="00E05081" w:rsidRDefault="00E05081" w14:paraId="3D9A2B06" w14:textId="77777777">
            <w:pPr>
              <w:pStyle w:val="Tablebody"/>
              <w:cnfStyle w:val="000000000000"/>
            </w:pPr>
            <w:r w:rsidRPr="00E05081">
              <w:t xml:space="preserve">2 </w:t>
            </w:r>
          </w:p>
        </w:tc>
      </w:tr>
      <w:tr w:rsidRPr="00E05081" w:rsidR="00E05081" w:rsidTr="000F7584" w14:paraId="3AC052F4" w14:textId="77777777">
        <w:trPr>
          <w:trHeight w:val="60"/>
        </w:trPr>
        <w:tc>
          <w:tcPr>
            <w:cnfStyle w:val="001000000000"/>
            <w:tcW w:w="7087" w:type="dxa"/>
            <w:tcBorders>
              <w:bottom w:val="single" w:color="auto" w:sz="4" w:space="0"/>
            </w:tcBorders>
            <w:tcMar>
              <w:top w:w="0" w:type="dxa"/>
            </w:tcMar>
          </w:tcPr>
          <w:p w:rsidRPr="00E05081" w:rsidR="00E05081" w:rsidP="00E05081" w:rsidRDefault="00E05081" w14:paraId="3FA7655C" w14:textId="77777777">
            <w:pPr>
              <w:pStyle w:val="Tablebody"/>
            </w:pPr>
            <w:r w:rsidRPr="00E05081">
              <w:t>Revaluation increment/(decrement)</w:t>
            </w:r>
          </w:p>
        </w:tc>
        <w:tc>
          <w:tcPr>
            <w:tcW w:w="1702" w:type="dxa"/>
            <w:tcBorders>
              <w:bottom w:val="single" w:color="auto" w:sz="4" w:space="0"/>
            </w:tcBorders>
            <w:tcMar>
              <w:top w:w="0" w:type="dxa"/>
            </w:tcMar>
          </w:tcPr>
          <w:p w:rsidRPr="00E05081" w:rsidR="00E05081" w:rsidP="00E05081" w:rsidRDefault="00E05081" w14:paraId="13E83E03" w14:textId="77777777">
            <w:pPr>
              <w:pStyle w:val="Tablebody"/>
              <w:cnfStyle w:val="000000000000"/>
            </w:pPr>
            <w:r w:rsidRPr="00E05081">
              <w:t xml:space="preserve">0 </w:t>
            </w:r>
          </w:p>
        </w:tc>
        <w:tc>
          <w:tcPr>
            <w:tcW w:w="1701" w:type="dxa"/>
            <w:tcBorders>
              <w:bottom w:val="single" w:color="auto" w:sz="4" w:space="0"/>
            </w:tcBorders>
            <w:tcMar>
              <w:top w:w="0" w:type="dxa"/>
            </w:tcMar>
          </w:tcPr>
          <w:p w:rsidRPr="00E05081" w:rsidR="00E05081" w:rsidP="00E05081" w:rsidRDefault="00E05081" w14:paraId="4F9FA66C" w14:textId="77777777">
            <w:pPr>
              <w:pStyle w:val="Tablebody"/>
              <w:cnfStyle w:val="000000000000"/>
            </w:pPr>
            <w:r w:rsidRPr="00E05081">
              <w:t xml:space="preserve">0 </w:t>
            </w:r>
          </w:p>
        </w:tc>
      </w:tr>
      <w:tr w:rsidRPr="00E05081" w:rsidR="00E05081" w:rsidTr="00E05081" w14:paraId="41BB84A8" w14:textId="77777777">
        <w:trPr>
          <w:trHeight w:val="60"/>
        </w:trPr>
        <w:tc>
          <w:tcPr>
            <w:cnfStyle w:val="001000000000"/>
            <w:tcW w:w="7087" w:type="dxa"/>
            <w:tcBorders>
              <w:top w:val="single" w:color="auto" w:sz="4" w:space="0"/>
              <w:bottom w:val="single" w:color="auto" w:sz="4" w:space="0"/>
            </w:tcBorders>
          </w:tcPr>
          <w:p w:rsidRPr="00E05081" w:rsidR="00E05081" w:rsidP="00E05081" w:rsidRDefault="00E05081" w14:paraId="7F3B2CAF" w14:textId="77777777">
            <w:pPr>
              <w:pStyle w:val="Tablebody"/>
              <w:rPr>
                <w:b/>
                <w:bCs/>
              </w:rPr>
            </w:pPr>
            <w:r w:rsidRPr="00E05081">
              <w:rPr>
                <w:b/>
                <w:bCs/>
              </w:rPr>
              <w:t>Balance at end of financial year</w:t>
            </w:r>
          </w:p>
        </w:tc>
        <w:tc>
          <w:tcPr>
            <w:tcW w:w="1702" w:type="dxa"/>
            <w:tcBorders>
              <w:top w:val="single" w:color="auto" w:sz="4" w:space="0"/>
              <w:bottom w:val="single" w:color="auto" w:sz="4" w:space="0"/>
            </w:tcBorders>
          </w:tcPr>
          <w:p w:rsidRPr="00E05081" w:rsidR="00E05081" w:rsidP="00E05081" w:rsidRDefault="00E05081" w14:paraId="1C2E31CF" w14:textId="77777777">
            <w:pPr>
              <w:pStyle w:val="Tablebody"/>
              <w:cnfStyle w:val="000000000000"/>
              <w:rPr>
                <w:b/>
                <w:bCs/>
              </w:rPr>
            </w:pPr>
            <w:r w:rsidRPr="00E05081">
              <w:rPr>
                <w:b/>
                <w:bCs/>
              </w:rPr>
              <w:t xml:space="preserve">2 </w:t>
            </w:r>
          </w:p>
        </w:tc>
        <w:tc>
          <w:tcPr>
            <w:tcW w:w="1701" w:type="dxa"/>
            <w:tcBorders>
              <w:top w:val="single" w:color="auto" w:sz="4" w:space="0"/>
              <w:bottom w:val="single" w:color="auto" w:sz="4" w:space="0"/>
            </w:tcBorders>
          </w:tcPr>
          <w:p w:rsidRPr="00E05081" w:rsidR="00E05081" w:rsidP="00E05081" w:rsidRDefault="00E05081" w14:paraId="33398BF8" w14:textId="77777777">
            <w:pPr>
              <w:pStyle w:val="Tablebody"/>
              <w:cnfStyle w:val="000000000000"/>
              <w:rPr>
                <w:b/>
                <w:bCs/>
              </w:rPr>
            </w:pPr>
            <w:r w:rsidRPr="00E05081">
              <w:rPr>
                <w:b/>
                <w:bCs/>
              </w:rPr>
              <w:t xml:space="preserve">2 </w:t>
            </w:r>
          </w:p>
        </w:tc>
      </w:tr>
      <w:tr w:rsidRPr="00E05081" w:rsidR="00E05081" w:rsidTr="00E05081" w14:paraId="11EBB64F" w14:textId="77777777">
        <w:trPr>
          <w:trHeight w:val="60"/>
        </w:trPr>
        <w:tc>
          <w:tcPr>
            <w:cnfStyle w:val="001000000000"/>
            <w:tcW w:w="7087" w:type="dxa"/>
            <w:tcBorders>
              <w:top w:val="single" w:color="auto" w:sz="4" w:space="0"/>
              <w:bottom w:val="single" w:color="auto" w:sz="4" w:space="0"/>
            </w:tcBorders>
          </w:tcPr>
          <w:p w:rsidRPr="00E05081" w:rsidR="00E05081" w:rsidP="00E05081" w:rsidRDefault="00E05081" w14:paraId="51DCF985" w14:textId="77777777">
            <w:pPr>
              <w:pStyle w:val="Tablebody"/>
              <w:rPr>
                <w:b/>
                <w:bCs/>
              </w:rPr>
            </w:pPr>
            <w:r w:rsidRPr="00E05081">
              <w:rPr>
                <w:b/>
                <w:bCs/>
              </w:rPr>
              <w:t>Total balance at beginning of financial year</w:t>
            </w:r>
          </w:p>
        </w:tc>
        <w:tc>
          <w:tcPr>
            <w:tcW w:w="1702" w:type="dxa"/>
            <w:tcBorders>
              <w:top w:val="single" w:color="auto" w:sz="4" w:space="0"/>
              <w:bottom w:val="single" w:color="auto" w:sz="4" w:space="0"/>
            </w:tcBorders>
          </w:tcPr>
          <w:p w:rsidRPr="00E05081" w:rsidR="00E05081" w:rsidP="00E05081" w:rsidRDefault="00E05081" w14:paraId="255D5103" w14:textId="77777777">
            <w:pPr>
              <w:pStyle w:val="Tablebody"/>
              <w:cnfStyle w:val="000000000000"/>
              <w:rPr>
                <w:b/>
                <w:bCs/>
              </w:rPr>
            </w:pPr>
            <w:r w:rsidRPr="00E05081">
              <w:rPr>
                <w:b/>
                <w:bCs/>
              </w:rPr>
              <w:t xml:space="preserve">611,550 </w:t>
            </w:r>
          </w:p>
        </w:tc>
        <w:tc>
          <w:tcPr>
            <w:tcW w:w="1701" w:type="dxa"/>
            <w:tcBorders>
              <w:top w:val="single" w:color="auto" w:sz="4" w:space="0"/>
              <w:bottom w:val="single" w:color="auto" w:sz="4" w:space="0"/>
            </w:tcBorders>
          </w:tcPr>
          <w:p w:rsidRPr="00E05081" w:rsidR="00E05081" w:rsidP="00E05081" w:rsidRDefault="00E05081" w14:paraId="07F9B6EF" w14:textId="77777777">
            <w:pPr>
              <w:pStyle w:val="Tablebody"/>
              <w:cnfStyle w:val="000000000000"/>
              <w:rPr>
                <w:b/>
                <w:bCs/>
              </w:rPr>
            </w:pPr>
            <w:r w:rsidRPr="00E05081">
              <w:rPr>
                <w:b/>
                <w:bCs/>
              </w:rPr>
              <w:t xml:space="preserve">611,550 </w:t>
            </w:r>
          </w:p>
        </w:tc>
      </w:tr>
      <w:tr w:rsidRPr="00E05081" w:rsidR="00E05081" w:rsidTr="00E05081" w14:paraId="21E16A29" w14:textId="77777777">
        <w:trPr>
          <w:trHeight w:val="60"/>
        </w:trPr>
        <w:tc>
          <w:tcPr>
            <w:cnfStyle w:val="001000000000"/>
            <w:tcW w:w="7087" w:type="dxa"/>
            <w:tcBorders>
              <w:top w:val="single" w:color="auto" w:sz="4" w:space="0"/>
              <w:bottom w:val="single" w:color="auto" w:sz="4" w:space="0"/>
            </w:tcBorders>
          </w:tcPr>
          <w:p w:rsidRPr="00E05081" w:rsidR="00E05081" w:rsidP="00E05081" w:rsidRDefault="00E05081" w14:paraId="1ABDB31E" w14:textId="77777777">
            <w:pPr>
              <w:pStyle w:val="Tablebody"/>
              <w:rPr>
                <w:b/>
                <w:bCs/>
              </w:rPr>
            </w:pPr>
            <w:r w:rsidRPr="00E05081">
              <w:rPr>
                <w:b/>
                <w:bCs/>
              </w:rPr>
              <w:t>Total balance at end of financial year</w:t>
            </w:r>
          </w:p>
        </w:tc>
        <w:tc>
          <w:tcPr>
            <w:tcW w:w="1702" w:type="dxa"/>
            <w:tcBorders>
              <w:top w:val="single" w:color="auto" w:sz="4" w:space="0"/>
              <w:bottom w:val="single" w:color="auto" w:sz="4" w:space="0"/>
            </w:tcBorders>
          </w:tcPr>
          <w:p w:rsidRPr="00E05081" w:rsidR="00E05081" w:rsidP="00E05081" w:rsidRDefault="00E05081" w14:paraId="7A8D4522" w14:textId="77777777">
            <w:pPr>
              <w:pStyle w:val="Tablebody"/>
              <w:cnfStyle w:val="000000000000"/>
              <w:rPr>
                <w:b/>
                <w:bCs/>
              </w:rPr>
            </w:pPr>
            <w:r w:rsidRPr="00E05081">
              <w:rPr>
                <w:b/>
                <w:bCs/>
              </w:rPr>
              <w:t xml:space="preserve">911,830 </w:t>
            </w:r>
          </w:p>
        </w:tc>
        <w:tc>
          <w:tcPr>
            <w:tcW w:w="1701" w:type="dxa"/>
            <w:tcBorders>
              <w:top w:val="single" w:color="auto" w:sz="4" w:space="0"/>
              <w:bottom w:val="single" w:color="auto" w:sz="4" w:space="0"/>
            </w:tcBorders>
          </w:tcPr>
          <w:p w:rsidRPr="00E05081" w:rsidR="00E05081" w:rsidP="00E05081" w:rsidRDefault="00E05081" w14:paraId="18A2353F" w14:textId="77777777">
            <w:pPr>
              <w:pStyle w:val="Tablebody"/>
              <w:cnfStyle w:val="000000000000"/>
              <w:rPr>
                <w:b/>
                <w:bCs/>
              </w:rPr>
            </w:pPr>
            <w:r w:rsidRPr="00E05081">
              <w:rPr>
                <w:b/>
                <w:bCs/>
              </w:rPr>
              <w:t xml:space="preserve">611,550 </w:t>
            </w:r>
          </w:p>
        </w:tc>
      </w:tr>
      <w:tr w:rsidRPr="00E05081" w:rsidR="00E05081" w:rsidTr="00E05081" w14:paraId="3376523E" w14:textId="77777777">
        <w:trPr>
          <w:trHeight w:val="60"/>
        </w:trPr>
        <w:tc>
          <w:tcPr>
            <w:cnfStyle w:val="001000000000"/>
            <w:tcW w:w="7087" w:type="dxa"/>
            <w:tcBorders>
              <w:top w:val="single" w:color="auto" w:sz="4" w:space="0"/>
              <w:bottom w:val="single" w:color="auto" w:sz="4" w:space="0"/>
            </w:tcBorders>
          </w:tcPr>
          <w:p w:rsidRPr="00E05081" w:rsidR="00E05081" w:rsidP="00E05081" w:rsidRDefault="00E05081" w14:paraId="5FB26A2E" w14:textId="77777777">
            <w:pPr>
              <w:pStyle w:val="Tablebody"/>
              <w:rPr>
                <w:b/>
                <w:bCs/>
              </w:rPr>
            </w:pPr>
            <w:r w:rsidRPr="00E05081">
              <w:rPr>
                <w:b/>
                <w:bCs/>
              </w:rPr>
              <w:t>Net change</w:t>
            </w:r>
          </w:p>
        </w:tc>
        <w:tc>
          <w:tcPr>
            <w:tcW w:w="1702" w:type="dxa"/>
            <w:tcBorders>
              <w:top w:val="single" w:color="auto" w:sz="4" w:space="0"/>
              <w:bottom w:val="single" w:color="auto" w:sz="4" w:space="0"/>
            </w:tcBorders>
          </w:tcPr>
          <w:p w:rsidRPr="00E05081" w:rsidR="00E05081" w:rsidP="00E05081" w:rsidRDefault="00E05081" w14:paraId="5AA044E5" w14:textId="77777777">
            <w:pPr>
              <w:pStyle w:val="Tablebody"/>
              <w:cnfStyle w:val="000000000000"/>
              <w:rPr>
                <w:b/>
                <w:bCs/>
              </w:rPr>
            </w:pPr>
            <w:r w:rsidRPr="00E05081">
              <w:rPr>
                <w:b/>
                <w:bCs/>
              </w:rPr>
              <w:t xml:space="preserve">300,280 </w:t>
            </w:r>
          </w:p>
        </w:tc>
        <w:tc>
          <w:tcPr>
            <w:tcW w:w="1701" w:type="dxa"/>
            <w:tcBorders>
              <w:top w:val="single" w:color="auto" w:sz="4" w:space="0"/>
              <w:bottom w:val="single" w:color="auto" w:sz="4" w:space="0"/>
            </w:tcBorders>
          </w:tcPr>
          <w:p w:rsidRPr="00E05081" w:rsidR="00E05081" w:rsidP="00E05081" w:rsidRDefault="00E05081" w14:paraId="517FEB65" w14:textId="77777777">
            <w:pPr>
              <w:pStyle w:val="Tablebody"/>
              <w:cnfStyle w:val="000000000000"/>
              <w:rPr>
                <w:b/>
                <w:bCs/>
              </w:rPr>
            </w:pPr>
            <w:r w:rsidRPr="00E05081">
              <w:rPr>
                <w:b/>
                <w:bCs/>
              </w:rPr>
              <w:t xml:space="preserve">0 </w:t>
            </w:r>
          </w:p>
        </w:tc>
      </w:tr>
    </w:tbl>
    <w:p w:rsidRPr="00E05081" w:rsidR="00E05081" w:rsidP="000F7584" w:rsidRDefault="00E05081" w14:paraId="27B28837" w14:textId="77777777">
      <w:pPr>
        <w:pStyle w:val="Notes"/>
        <w:spacing w:before="60" w:after="120"/>
      </w:pPr>
      <w:r w:rsidRPr="00E05081">
        <w:t>(</w:t>
      </w:r>
      <w:proofErr w:type="spellStart"/>
      <w:r w:rsidRPr="00E05081">
        <w:t>i</w:t>
      </w:r>
      <w:proofErr w:type="spellEnd"/>
      <w:r w:rsidRPr="00E05081">
        <w:t>)</w:t>
      </w:r>
      <w:r w:rsidRPr="00E05081">
        <w:tab/>
        <w:t>The physical asset revaluation surplus arises from the revaluation of land, buildings and artwork.</w:t>
      </w:r>
    </w:p>
    <w:p w:rsidRPr="00E05081" w:rsidR="00E05081" w:rsidP="00E05081" w:rsidRDefault="00E05081" w14:paraId="420E1F97" w14:textId="77777777">
      <w:pPr>
        <w:pStyle w:val="Heading3"/>
      </w:pPr>
      <w:bookmarkStart w:id="80" w:name="_Toc54956407"/>
      <w:r w:rsidRPr="00E05081">
        <w:t>9.5 Change in accounting policies</w:t>
      </w:r>
      <w:bookmarkEnd w:id="80"/>
    </w:p>
    <w:p w:rsidRPr="00E05081" w:rsidR="00E05081" w:rsidP="00D72CE2" w:rsidRDefault="00E05081" w14:paraId="32DECB42" w14:textId="77777777">
      <w:pPr>
        <w:pStyle w:val="Heading4"/>
        <w:spacing w:after="100"/>
      </w:pPr>
      <w:r w:rsidRPr="00E05081">
        <w:t>9.5.1 Leases</w:t>
      </w:r>
    </w:p>
    <w:p w:rsidRPr="00E05081" w:rsidR="00E05081" w:rsidP="00D72CE2" w:rsidRDefault="00E05081" w14:paraId="28286FEE" w14:textId="77777777">
      <w:pPr>
        <w:spacing w:after="100"/>
      </w:pPr>
      <w:r w:rsidRPr="00E05081">
        <w:t xml:space="preserve">This note explains the impact of the adoption of AASB 16 </w:t>
      </w:r>
      <w:r w:rsidRPr="00E05081">
        <w:rPr>
          <w:i/>
          <w:iCs/>
        </w:rPr>
        <w:t>Leases</w:t>
      </w:r>
      <w:r w:rsidRPr="00E05081">
        <w:t xml:space="preserve"> on the department’s financial statements.</w:t>
      </w:r>
    </w:p>
    <w:p w:rsidRPr="00E05081" w:rsidR="00E05081" w:rsidP="00D72CE2" w:rsidRDefault="00E05081" w14:paraId="325AC5D8" w14:textId="77777777">
      <w:pPr>
        <w:spacing w:after="100"/>
      </w:pPr>
      <w:r w:rsidRPr="00E05081">
        <w:t>The department has applied AASB 16 with a date of initial application of 1 July 2019.</w:t>
      </w:r>
    </w:p>
    <w:p w:rsidRPr="00E05081" w:rsidR="00E05081" w:rsidP="00D72CE2" w:rsidRDefault="00E05081" w14:paraId="5F64B4C7" w14:textId="77777777">
      <w:pPr>
        <w:spacing w:after="100"/>
        <w:rPr>
          <w:rFonts w:cs="Times New Roman (Body CS)"/>
          <w:spacing w:val="-2"/>
        </w:rPr>
      </w:pPr>
      <w:r w:rsidRPr="00E05081">
        <w:rPr>
          <w:rFonts w:cs="Times New Roman (Body CS)"/>
          <w:spacing w:val="-2"/>
        </w:rPr>
        <w:t>The department has elected to apply AASB 16 using the modified retrospective approach, as per the transitional provisions of AASB 16 for all leases for which it is a lessee. The cumulative effect of initial application is recognised in retained earnings as at 1 July 2019. Accordingly, the comparative information presented is not restated and is reported under AASB 117 and related interpretations.</w:t>
      </w:r>
    </w:p>
    <w:p w:rsidRPr="00E05081" w:rsidR="00E05081" w:rsidP="00D72CE2" w:rsidRDefault="00E05081" w14:paraId="357810CF" w14:textId="77777777">
      <w:pPr>
        <w:spacing w:after="100"/>
      </w:pPr>
      <w:r w:rsidRPr="00E05081">
        <w:lastRenderedPageBreak/>
        <w:t xml:space="preserve">Previously, the department determined at contract inception whether an arrangement is or contains a lease under AASB 117 and Interpretation 4 </w:t>
      </w:r>
      <w:r w:rsidRPr="00E05081">
        <w:rPr>
          <w:i/>
          <w:iCs/>
        </w:rPr>
        <w:t>Determining whether an arrangement contains a lease</w:t>
      </w:r>
      <w:r w:rsidRPr="00E05081">
        <w:t>. Under AASB 16, the department assesses whether a contract is or contains a lease based on the definition of a lease as explained in note 7.3.</w:t>
      </w:r>
    </w:p>
    <w:p w:rsidRPr="00E05081" w:rsidR="00E05081" w:rsidP="00D72CE2" w:rsidRDefault="00E05081" w14:paraId="5A2998DC" w14:textId="77777777">
      <w:pPr>
        <w:spacing w:after="100"/>
      </w:pPr>
      <w:r w:rsidRPr="00E05081">
        <w:t>As a lessee, the department previously classified leases as operating or finance leases based on its assessment of whether the lease transferred significantly all of the risks and rewards incidental to ownership of the underlying asset to the department. Under AASB 16, the department recognises right-of-use assets and lease liabilities for all leases except where the exemptions for short-term and low-value leases were applied.</w:t>
      </w:r>
    </w:p>
    <w:p w:rsidRPr="00E05081" w:rsidR="00E05081" w:rsidP="00D72CE2" w:rsidRDefault="00E05081" w14:paraId="08DA0A97" w14:textId="77777777">
      <w:pPr>
        <w:spacing w:after="100"/>
        <w:rPr>
          <w:i/>
          <w:iCs/>
        </w:rPr>
      </w:pPr>
      <w:r w:rsidRPr="00E05081">
        <w:rPr>
          <w:i/>
          <w:iCs/>
        </w:rPr>
        <w:t>Leases classified as finance leases under AASB 117</w:t>
      </w:r>
    </w:p>
    <w:p w:rsidRPr="00E05081" w:rsidR="00E05081" w:rsidP="00D72CE2" w:rsidRDefault="00E05081" w14:paraId="2FD4EE17" w14:textId="7FB471C0">
      <w:pPr>
        <w:spacing w:after="100"/>
        <w:rPr>
          <w:rFonts w:cs="Times New Roman (Body CS)"/>
          <w:spacing w:val="-3"/>
        </w:rPr>
      </w:pPr>
      <w:r w:rsidRPr="00E05081">
        <w:rPr>
          <w:rFonts w:cs="Times New Roman (Body CS)"/>
          <w:spacing w:val="-3"/>
        </w:rPr>
        <w:t xml:space="preserve">For leases that were classified as finance leases under AASB 117, the carrying amount of the right-of-use asset and lease liability at </w:t>
      </w:r>
      <w:r>
        <w:rPr>
          <w:rFonts w:cs="Times New Roman (Body CS)"/>
          <w:spacing w:val="-3"/>
        </w:rPr>
        <w:br/>
      </w:r>
      <w:r w:rsidRPr="00E05081">
        <w:rPr>
          <w:rFonts w:cs="Times New Roman (Body CS)"/>
          <w:spacing w:val="-3"/>
        </w:rPr>
        <w:t>1 July 2019 are determined as the carrying amount of the lease asset and lease liability under AASB 117 immediately before that date.</w:t>
      </w:r>
    </w:p>
    <w:p w:rsidRPr="00E05081" w:rsidR="00E05081" w:rsidP="00D72CE2" w:rsidRDefault="00E05081" w14:paraId="16BEBAC8" w14:textId="77777777">
      <w:pPr>
        <w:spacing w:after="100"/>
        <w:rPr>
          <w:i/>
          <w:iCs/>
        </w:rPr>
      </w:pPr>
      <w:r w:rsidRPr="00E05081">
        <w:rPr>
          <w:i/>
          <w:iCs/>
        </w:rPr>
        <w:t>Leases classified as operating leases under AASB 117</w:t>
      </w:r>
    </w:p>
    <w:p w:rsidRPr="00E05081" w:rsidR="00E05081" w:rsidP="00D72CE2" w:rsidRDefault="00E05081" w14:paraId="2E1036A4" w14:textId="77777777">
      <w:pPr>
        <w:spacing w:after="100"/>
      </w:pPr>
      <w:r w:rsidRPr="00E05081">
        <w:t>On adoption of AASB 16, the department recognised lease liabilities in relation to leases which had previously been classified as operating leases under the principles of AASB 117. These lease liabilities were measured at the present value of the remaining lease payments, discounted using the department’s incremental borrowing rate as of 1 July 2019. The right-of-use assets were measured at the amount equal to the lease liability, adjusted by the amount of any prepaid or accrued lease payments relating to that lease recognised in the balance sheet as at 30 June 2019.</w:t>
      </w:r>
    </w:p>
    <w:p w:rsidRPr="00E05081" w:rsidR="00E05081" w:rsidP="00D72CE2" w:rsidRDefault="00E05081" w14:paraId="3F0CFCF5" w14:textId="77777777">
      <w:pPr>
        <w:spacing w:after="100"/>
        <w:rPr>
          <w:i/>
          <w:iCs/>
        </w:rPr>
      </w:pPr>
      <w:r w:rsidRPr="00E05081">
        <w:rPr>
          <w:i/>
          <w:iCs/>
        </w:rPr>
        <w:t>Leases not previously identified under AASB 117</w:t>
      </w:r>
    </w:p>
    <w:p w:rsidRPr="00E05081" w:rsidR="00E05081" w:rsidP="00D72CE2" w:rsidRDefault="00E05081" w14:paraId="70511280" w14:textId="77777777">
      <w:pPr>
        <w:spacing w:after="100"/>
        <w:rPr>
          <w:rFonts w:cs="Times New Roman (Body CS)"/>
          <w:spacing w:val="-2"/>
        </w:rPr>
      </w:pPr>
      <w:r w:rsidRPr="00E05081">
        <w:rPr>
          <w:rFonts w:cs="Times New Roman (Body CS)"/>
          <w:spacing w:val="-2"/>
        </w:rPr>
        <w:t>Where a contract had not previously been assessed under AASB 117, the contract has been assessed under AASB 16. For those new leases identified under AASB 16, the lease liabilities were calculated by discounting the lease payments back to the lease commencement date using the department’s incremental borrowing rate in the year of the lease inception, and then adjusting for the lease payments up to 30 June 2019. The right-of-use assets were measured at the amounts equal to the lease liabilities at the lease commencement date, adjusted for depreciation up to 30 June 2019. The cumulative effect of the additional interest expense, additional depreciation expense and reduction in supplies and services expense are recognised in retained earnings as at 1 July 2019.</w:t>
      </w:r>
    </w:p>
    <w:p w:rsidRPr="00E05081" w:rsidR="00E05081" w:rsidP="00D72CE2" w:rsidRDefault="00E05081" w14:paraId="713FADFC" w14:textId="77777777">
      <w:pPr>
        <w:spacing w:after="100"/>
        <w:rPr>
          <w:i/>
          <w:iCs/>
        </w:rPr>
      </w:pPr>
      <w:r w:rsidRPr="00E05081">
        <w:rPr>
          <w:i/>
          <w:iCs/>
        </w:rPr>
        <w:t>Practical expedients</w:t>
      </w:r>
    </w:p>
    <w:p w:rsidRPr="00E05081" w:rsidR="00E05081" w:rsidP="00D72CE2" w:rsidRDefault="00E05081" w14:paraId="3302958F" w14:textId="77777777">
      <w:pPr>
        <w:spacing w:after="100"/>
      </w:pPr>
      <w:r w:rsidRPr="00E05081">
        <w:t>The department has elected to apply the following practical expedients when applying AASB 16 to leases previously classified as operating leases under AASB 117 and the new leases identified under AASB16:</w:t>
      </w:r>
    </w:p>
    <w:p w:rsidRPr="00E05081" w:rsidR="00E05081" w:rsidP="00D72CE2" w:rsidRDefault="00E05081" w14:paraId="05304FEA" w14:textId="77777777">
      <w:pPr>
        <w:pStyle w:val="Bullet1"/>
        <w:spacing w:after="100"/>
      </w:pPr>
      <w:r w:rsidRPr="00E05081">
        <w:t>Applied a single discount rate to a portfolio of leases with similar characteristics;</w:t>
      </w:r>
    </w:p>
    <w:p w:rsidRPr="00E05081" w:rsidR="00E05081" w:rsidP="00D72CE2" w:rsidRDefault="00E05081" w14:paraId="297689FE" w14:textId="77777777">
      <w:pPr>
        <w:pStyle w:val="Bullet1"/>
        <w:spacing w:after="100"/>
      </w:pPr>
      <w:r w:rsidRPr="00E05081">
        <w:t>Adjusted the right-of-use assets by the amount of AASB 137 onerous contracts provision immediately before the date of initial application, as an alternative to an impairment review;</w:t>
      </w:r>
    </w:p>
    <w:p w:rsidRPr="00E05081" w:rsidR="00E05081" w:rsidP="00D72CE2" w:rsidRDefault="00E05081" w14:paraId="4398A1C6" w14:textId="77777777">
      <w:pPr>
        <w:pStyle w:val="Bullet1"/>
        <w:spacing w:after="100"/>
      </w:pPr>
      <w:r w:rsidRPr="00E05081">
        <w:t>Applied the exemption not to recognise right-of-use assets and liabilities for leases with less than 12 months lease term;</w:t>
      </w:r>
    </w:p>
    <w:p w:rsidRPr="00E05081" w:rsidR="00E05081" w:rsidP="00D72CE2" w:rsidRDefault="00E05081" w14:paraId="5183143A" w14:textId="77777777">
      <w:pPr>
        <w:pStyle w:val="Bullet1"/>
        <w:spacing w:after="100"/>
      </w:pPr>
      <w:r w:rsidRPr="00E05081">
        <w:t>Excluded initial direct costs from measuring the right-of-use asset at the date of initial application; and</w:t>
      </w:r>
    </w:p>
    <w:p w:rsidRPr="00E05081" w:rsidR="00E05081" w:rsidP="00D72CE2" w:rsidRDefault="00E05081" w14:paraId="2CABD31B" w14:textId="77777777">
      <w:pPr>
        <w:pStyle w:val="Bullet1"/>
        <w:spacing w:after="100"/>
      </w:pPr>
      <w:r w:rsidRPr="00E05081">
        <w:t>Used hindsight when determining the lease term if the contract contains options to extend or terminate the lease.</w:t>
      </w:r>
    </w:p>
    <w:p w:rsidRPr="00E05081" w:rsidR="00E05081" w:rsidP="00D72CE2" w:rsidRDefault="00E05081" w14:paraId="56CE8B13" w14:textId="77777777">
      <w:pPr>
        <w:spacing w:after="100"/>
        <w:rPr>
          <w:i/>
          <w:iCs/>
        </w:rPr>
      </w:pPr>
      <w:r w:rsidRPr="00E05081">
        <w:rPr>
          <w:i/>
          <w:iCs/>
        </w:rPr>
        <w:t>Impacts on financial statements</w:t>
      </w:r>
    </w:p>
    <w:p w:rsidRPr="00E05081" w:rsidR="00E05081" w:rsidP="00E05081" w:rsidRDefault="00E05081" w14:paraId="4CBA30B1" w14:textId="77777777">
      <w:r w:rsidRPr="00E05081">
        <w:t xml:space="preserve">On transition to AASB 16, the department recognised $808.6 </w:t>
      </w:r>
      <w:proofErr w:type="spellStart"/>
      <w:r w:rsidRPr="00E05081">
        <w:t>million</w:t>
      </w:r>
      <w:proofErr w:type="spellEnd"/>
      <w:r w:rsidRPr="00E05081">
        <w:t xml:space="preserve"> of right-of-use assets and $599.7 </w:t>
      </w:r>
      <w:proofErr w:type="spellStart"/>
      <w:r w:rsidRPr="00E05081">
        <w:t>million</w:t>
      </w:r>
      <w:proofErr w:type="spellEnd"/>
      <w:r w:rsidRPr="00E05081">
        <w:t xml:space="preserve"> of lease liabilities. When measuring the lease liabilities, the department discounted the lease payments using its incremental borrowing rate at 1 July 2019 or at the rate from the year of the lease inception. The weighted average rate applied was 2.68 per cent.</w:t>
      </w:r>
    </w:p>
    <w:tbl>
      <w:tblPr>
        <w:tblStyle w:val="TableGrid"/>
        <w:tblW w:w="0" w:type="auto"/>
        <w:tblLayout w:type="fixed"/>
        <w:tblLook w:firstRow="1" w:lastRow="0" w:firstColumn="1" w:lastColumn="0" w:noHBand="0" w:noVBand="0" w:val="00A0"/>
      </w:tblPr>
      <w:tblGrid>
        <w:gridCol w:w="8931"/>
        <w:gridCol w:w="1417"/>
      </w:tblGrid>
      <w:tr w:rsidRPr="00E05081" w:rsidR="00E05081" w:rsidTr="00D72CE2" w14:paraId="061A417A" w14:textId="77777777">
        <w:trPr>
          <w:cnfStyle w:val="100000000000"/>
          <w:trHeight w:val="57"/>
          <w:tblHeader/>
        </w:trPr>
        <w:tc>
          <w:tcPr>
            <w:cnfStyle w:val="001000000000"/>
            <w:tcW w:w="8931" w:type="dxa"/>
            <w:tcBorders>
              <w:bottom w:val="single" w:color="auto" w:sz="4" w:space="0"/>
            </w:tcBorders>
          </w:tcPr>
          <w:p w:rsidRPr="00E05081" w:rsidR="00E05081" w:rsidP="00E05081" w:rsidRDefault="00E05081" w14:paraId="1DEAD982" w14:textId="77777777">
            <w:pPr>
              <w:pStyle w:val="Tablebody"/>
            </w:pPr>
          </w:p>
        </w:tc>
        <w:tc>
          <w:tcPr>
            <w:tcW w:w="1417" w:type="dxa"/>
            <w:tcBorders>
              <w:bottom w:val="single" w:color="auto" w:sz="4" w:space="0"/>
            </w:tcBorders>
          </w:tcPr>
          <w:p w:rsidRPr="00E05081" w:rsidR="00E05081" w:rsidP="00E05081" w:rsidRDefault="00E05081" w14:paraId="55A71695" w14:textId="77777777">
            <w:pPr>
              <w:pStyle w:val="Tablebody"/>
              <w:cnfStyle w:val="100000000000"/>
            </w:pPr>
            <w:r w:rsidRPr="00E05081">
              <w:t>($ thousand)</w:t>
            </w:r>
          </w:p>
        </w:tc>
      </w:tr>
      <w:tr w:rsidRPr="00E05081" w:rsidR="00E05081" w:rsidTr="00D72CE2" w14:paraId="76FFC1A3" w14:textId="77777777">
        <w:trPr>
          <w:cnfStyle w:val="100000000000"/>
          <w:trHeight w:val="57"/>
          <w:tblHeader/>
        </w:trPr>
        <w:tc>
          <w:tcPr>
            <w:cnfStyle w:val="001000000000"/>
            <w:tcW w:w="8931" w:type="dxa"/>
            <w:tcBorders>
              <w:top w:val="single" w:color="auto" w:sz="4" w:space="0"/>
            </w:tcBorders>
          </w:tcPr>
          <w:p w:rsidRPr="00E05081" w:rsidR="00E05081" w:rsidP="00E05081" w:rsidRDefault="00E05081" w14:paraId="384E95A6" w14:textId="77777777">
            <w:pPr>
              <w:pStyle w:val="Tablebody"/>
            </w:pPr>
          </w:p>
        </w:tc>
        <w:tc>
          <w:tcPr>
            <w:tcW w:w="1417" w:type="dxa"/>
            <w:tcBorders>
              <w:top w:val="single" w:color="auto" w:sz="4" w:space="0"/>
            </w:tcBorders>
          </w:tcPr>
          <w:p w:rsidRPr="00E05081" w:rsidR="00E05081" w:rsidP="00E05081" w:rsidRDefault="00E05081" w14:paraId="39CFE137" w14:textId="77777777">
            <w:pPr>
              <w:pStyle w:val="Tablebody"/>
              <w:cnfStyle w:val="100000000000"/>
            </w:pPr>
            <w:r w:rsidRPr="00E05081">
              <w:t>1 July 2019</w:t>
            </w:r>
          </w:p>
        </w:tc>
      </w:tr>
      <w:tr w:rsidRPr="00E05081" w:rsidR="00E05081" w:rsidTr="00D72CE2" w14:paraId="7C3BFF88" w14:textId="77777777">
        <w:trPr>
          <w:trHeight w:val="57"/>
        </w:trPr>
        <w:tc>
          <w:tcPr>
            <w:cnfStyle w:val="001000000000"/>
            <w:tcW w:w="8931" w:type="dxa"/>
          </w:tcPr>
          <w:p w:rsidRPr="00E05081" w:rsidR="00E05081" w:rsidP="00E05081" w:rsidRDefault="00E05081" w14:paraId="4CB46F11" w14:textId="77777777">
            <w:pPr>
              <w:pStyle w:val="Tablebody"/>
            </w:pPr>
            <w:r w:rsidRPr="00E05081">
              <w:t>Operating lease commitments disclosed as at 30 June 2019</w:t>
            </w:r>
          </w:p>
        </w:tc>
        <w:tc>
          <w:tcPr>
            <w:tcW w:w="1417" w:type="dxa"/>
          </w:tcPr>
          <w:p w:rsidRPr="00E05081" w:rsidR="00E05081" w:rsidP="00E05081" w:rsidRDefault="00E05081" w14:paraId="4115CBE6" w14:textId="77777777">
            <w:pPr>
              <w:pStyle w:val="Tablebody"/>
              <w:cnfStyle w:val="000000000000"/>
            </w:pPr>
            <w:r w:rsidRPr="00E05081">
              <w:t xml:space="preserve">234,141 </w:t>
            </w:r>
          </w:p>
        </w:tc>
      </w:tr>
      <w:tr w:rsidRPr="00E05081" w:rsidR="00E05081" w:rsidTr="000F7584" w14:paraId="0957D7D3" w14:textId="77777777">
        <w:trPr>
          <w:trHeight w:val="57"/>
        </w:trPr>
        <w:tc>
          <w:tcPr>
            <w:cnfStyle w:val="001000000000"/>
            <w:tcW w:w="8931" w:type="dxa"/>
            <w:tcMar>
              <w:top w:w="0" w:type="dxa"/>
            </w:tcMar>
          </w:tcPr>
          <w:p w:rsidRPr="00E05081" w:rsidR="00E05081" w:rsidP="00E05081" w:rsidRDefault="00E05081" w14:paraId="24C70177" w14:textId="77777777">
            <w:pPr>
              <w:pStyle w:val="Tablebody"/>
            </w:pPr>
            <w:r w:rsidRPr="00E05081">
              <w:t>Minus goods and services tax (GST)</w:t>
            </w:r>
          </w:p>
        </w:tc>
        <w:tc>
          <w:tcPr>
            <w:tcW w:w="1417" w:type="dxa"/>
            <w:tcMar>
              <w:top w:w="0" w:type="dxa"/>
            </w:tcMar>
          </w:tcPr>
          <w:p w:rsidRPr="00E05081" w:rsidR="00E05081" w:rsidP="00E05081" w:rsidRDefault="00E05081" w14:paraId="018FEBDB" w14:textId="77777777">
            <w:pPr>
              <w:pStyle w:val="Tablebody"/>
              <w:cnfStyle w:val="000000000000"/>
            </w:pPr>
            <w:r w:rsidRPr="00E05081">
              <w:t xml:space="preserve">(21,286) </w:t>
            </w:r>
          </w:p>
        </w:tc>
      </w:tr>
      <w:tr w:rsidRPr="00E05081" w:rsidR="00E05081" w:rsidTr="000F7584" w14:paraId="7698E2DF" w14:textId="77777777">
        <w:trPr>
          <w:trHeight w:val="57"/>
        </w:trPr>
        <w:tc>
          <w:tcPr>
            <w:cnfStyle w:val="001000000000"/>
            <w:tcW w:w="8931" w:type="dxa"/>
            <w:tcMar>
              <w:top w:w="0" w:type="dxa"/>
            </w:tcMar>
          </w:tcPr>
          <w:p w:rsidRPr="00E05081" w:rsidR="00E05081" w:rsidP="00E05081" w:rsidRDefault="00E05081" w14:paraId="09FF7407" w14:textId="77777777">
            <w:pPr>
              <w:pStyle w:val="Tablebody"/>
            </w:pPr>
            <w:r w:rsidRPr="00E05081">
              <w:t>Minus variable lease payments</w:t>
            </w:r>
          </w:p>
        </w:tc>
        <w:tc>
          <w:tcPr>
            <w:tcW w:w="1417" w:type="dxa"/>
            <w:tcMar>
              <w:top w:w="0" w:type="dxa"/>
            </w:tcMar>
          </w:tcPr>
          <w:p w:rsidRPr="00E05081" w:rsidR="00E05081" w:rsidP="00E05081" w:rsidRDefault="00E05081" w14:paraId="2812DC44" w14:textId="77777777">
            <w:pPr>
              <w:pStyle w:val="Tablebody"/>
              <w:cnfStyle w:val="000000000000"/>
            </w:pPr>
            <w:r w:rsidRPr="00E05081">
              <w:t xml:space="preserve">(388) </w:t>
            </w:r>
          </w:p>
        </w:tc>
      </w:tr>
      <w:tr w:rsidRPr="00E05081" w:rsidR="00E05081" w:rsidTr="000F7584" w14:paraId="3E98D706" w14:textId="77777777">
        <w:trPr>
          <w:trHeight w:val="57"/>
        </w:trPr>
        <w:tc>
          <w:tcPr>
            <w:cnfStyle w:val="001000000000"/>
            <w:tcW w:w="8931" w:type="dxa"/>
            <w:tcMar>
              <w:top w:w="0" w:type="dxa"/>
            </w:tcMar>
          </w:tcPr>
          <w:p w:rsidRPr="00E05081" w:rsidR="00E05081" w:rsidP="00E05081" w:rsidRDefault="00E05081" w14:paraId="6244761D" w14:textId="77777777">
            <w:pPr>
              <w:pStyle w:val="Tablebody"/>
            </w:pPr>
            <w:r w:rsidRPr="00E05081">
              <w:t>Minus leases of low-value assets</w:t>
            </w:r>
          </w:p>
        </w:tc>
        <w:tc>
          <w:tcPr>
            <w:tcW w:w="1417" w:type="dxa"/>
            <w:tcMar>
              <w:top w:w="0" w:type="dxa"/>
            </w:tcMar>
          </w:tcPr>
          <w:p w:rsidRPr="00E05081" w:rsidR="00E05081" w:rsidP="00E05081" w:rsidRDefault="00E05081" w14:paraId="77742ABF" w14:textId="77777777">
            <w:pPr>
              <w:pStyle w:val="Tablebody"/>
              <w:cnfStyle w:val="000000000000"/>
            </w:pPr>
            <w:r w:rsidRPr="00E05081">
              <w:t xml:space="preserve">(102) </w:t>
            </w:r>
          </w:p>
        </w:tc>
      </w:tr>
      <w:tr w:rsidRPr="00E05081" w:rsidR="00E05081" w:rsidTr="000F7584" w14:paraId="0E6142BE" w14:textId="77777777">
        <w:trPr>
          <w:trHeight w:val="57"/>
        </w:trPr>
        <w:tc>
          <w:tcPr>
            <w:cnfStyle w:val="001000000000"/>
            <w:tcW w:w="8931" w:type="dxa"/>
            <w:tcMar>
              <w:top w:w="0" w:type="dxa"/>
            </w:tcMar>
          </w:tcPr>
          <w:p w:rsidRPr="00E05081" w:rsidR="00E05081" w:rsidP="00E05081" w:rsidRDefault="00E05081" w14:paraId="087DE1EA" w14:textId="77777777">
            <w:pPr>
              <w:pStyle w:val="Tablebody"/>
            </w:pPr>
            <w:r w:rsidRPr="00E05081">
              <w:t>Minus expired leases</w:t>
            </w:r>
          </w:p>
        </w:tc>
        <w:tc>
          <w:tcPr>
            <w:tcW w:w="1417" w:type="dxa"/>
            <w:tcMar>
              <w:top w:w="0" w:type="dxa"/>
            </w:tcMar>
          </w:tcPr>
          <w:p w:rsidRPr="00E05081" w:rsidR="00E05081" w:rsidP="00E05081" w:rsidRDefault="00E05081" w14:paraId="60509497" w14:textId="77777777">
            <w:pPr>
              <w:pStyle w:val="Tablebody"/>
              <w:cnfStyle w:val="000000000000"/>
            </w:pPr>
            <w:r w:rsidRPr="00E05081">
              <w:t xml:space="preserve">(74) </w:t>
            </w:r>
          </w:p>
        </w:tc>
      </w:tr>
      <w:tr w:rsidRPr="00E05081" w:rsidR="00E05081" w:rsidTr="000F7584" w14:paraId="4DDD7007" w14:textId="77777777">
        <w:trPr>
          <w:trHeight w:val="57"/>
        </w:trPr>
        <w:tc>
          <w:tcPr>
            <w:cnfStyle w:val="001000000000"/>
            <w:tcW w:w="8931" w:type="dxa"/>
            <w:tcMar>
              <w:top w:w="0" w:type="dxa"/>
            </w:tcMar>
          </w:tcPr>
          <w:p w:rsidRPr="00E05081" w:rsidR="00E05081" w:rsidP="00E05081" w:rsidRDefault="00E05081" w14:paraId="444A3D5A" w14:textId="77777777">
            <w:pPr>
              <w:pStyle w:val="Tablebody"/>
            </w:pPr>
            <w:r w:rsidRPr="00E05081">
              <w:t>Minus vacated leases</w:t>
            </w:r>
          </w:p>
        </w:tc>
        <w:tc>
          <w:tcPr>
            <w:tcW w:w="1417" w:type="dxa"/>
            <w:tcMar>
              <w:top w:w="0" w:type="dxa"/>
            </w:tcMar>
          </w:tcPr>
          <w:p w:rsidRPr="00E05081" w:rsidR="00E05081" w:rsidP="00E05081" w:rsidRDefault="00E05081" w14:paraId="6F2086BA" w14:textId="77777777">
            <w:pPr>
              <w:pStyle w:val="Tablebody"/>
              <w:cnfStyle w:val="000000000000"/>
            </w:pPr>
            <w:r w:rsidRPr="00E05081">
              <w:t xml:space="preserve">(9,585) </w:t>
            </w:r>
          </w:p>
        </w:tc>
      </w:tr>
      <w:tr w:rsidRPr="00E05081" w:rsidR="00E05081" w:rsidTr="000F7584" w14:paraId="53AA23C0" w14:textId="77777777">
        <w:trPr>
          <w:trHeight w:val="57"/>
        </w:trPr>
        <w:tc>
          <w:tcPr>
            <w:cnfStyle w:val="001000000000"/>
            <w:tcW w:w="8931" w:type="dxa"/>
            <w:tcMar>
              <w:top w:w="0" w:type="dxa"/>
            </w:tcMar>
          </w:tcPr>
          <w:p w:rsidRPr="00E05081" w:rsidR="00E05081" w:rsidP="00E05081" w:rsidRDefault="00E05081" w14:paraId="431F8A18" w14:textId="77777777">
            <w:pPr>
              <w:pStyle w:val="Tablebody"/>
            </w:pPr>
            <w:proofErr w:type="gramStart"/>
            <w:r w:rsidRPr="00E05081">
              <w:t>Plus</w:t>
            </w:r>
            <w:proofErr w:type="gramEnd"/>
            <w:r w:rsidRPr="00E05081">
              <w:t xml:space="preserve"> lease extension options reasonably expected to be executed</w:t>
            </w:r>
          </w:p>
        </w:tc>
        <w:tc>
          <w:tcPr>
            <w:tcW w:w="1417" w:type="dxa"/>
            <w:tcBorders>
              <w:bottom w:val="single" w:color="auto" w:sz="4" w:space="0"/>
            </w:tcBorders>
            <w:tcMar>
              <w:top w:w="0" w:type="dxa"/>
            </w:tcMar>
          </w:tcPr>
          <w:p w:rsidRPr="00E05081" w:rsidR="00E05081" w:rsidP="00E05081" w:rsidRDefault="00E05081" w14:paraId="2C01947C" w14:textId="77777777">
            <w:pPr>
              <w:pStyle w:val="Tablebody"/>
              <w:cnfStyle w:val="000000000000"/>
            </w:pPr>
            <w:r w:rsidRPr="00E05081">
              <w:t xml:space="preserve">285,077 </w:t>
            </w:r>
          </w:p>
        </w:tc>
      </w:tr>
      <w:tr w:rsidRPr="00E05081" w:rsidR="00E05081" w:rsidTr="00D72CE2" w14:paraId="6B234913" w14:textId="77777777">
        <w:trPr>
          <w:trHeight w:val="57"/>
        </w:trPr>
        <w:tc>
          <w:tcPr>
            <w:cnfStyle w:val="001000000000"/>
            <w:tcW w:w="8931" w:type="dxa"/>
          </w:tcPr>
          <w:p w:rsidRPr="00E05081" w:rsidR="00E05081" w:rsidP="00E05081" w:rsidRDefault="00E05081" w14:paraId="412A5A43" w14:textId="77777777">
            <w:pPr>
              <w:pStyle w:val="Tablebody"/>
            </w:pPr>
          </w:p>
        </w:tc>
        <w:tc>
          <w:tcPr>
            <w:tcW w:w="1417" w:type="dxa"/>
            <w:tcBorders>
              <w:top w:val="single" w:color="auto" w:sz="4" w:space="0"/>
              <w:bottom w:val="single" w:color="auto" w:sz="4" w:space="0"/>
            </w:tcBorders>
          </w:tcPr>
          <w:p w:rsidRPr="00E05081" w:rsidR="00E05081" w:rsidP="00E05081" w:rsidRDefault="00E05081" w14:paraId="10D58A32" w14:textId="77777777">
            <w:pPr>
              <w:pStyle w:val="Tablebody"/>
              <w:cnfStyle w:val="000000000000"/>
            </w:pPr>
            <w:r w:rsidRPr="00E05081">
              <w:t xml:space="preserve">487,783 </w:t>
            </w:r>
          </w:p>
        </w:tc>
      </w:tr>
      <w:tr w:rsidRPr="00E05081" w:rsidR="00E05081" w:rsidTr="00D72CE2" w14:paraId="565CB115" w14:textId="77777777">
        <w:trPr>
          <w:trHeight w:val="57"/>
        </w:trPr>
        <w:tc>
          <w:tcPr>
            <w:cnfStyle w:val="001000000000"/>
            <w:tcW w:w="8931" w:type="dxa"/>
          </w:tcPr>
          <w:p w:rsidRPr="00E05081" w:rsidR="00E05081" w:rsidP="00E05081" w:rsidRDefault="00E05081" w14:paraId="43B73E7C" w14:textId="77777777">
            <w:pPr>
              <w:pStyle w:val="Tablebody"/>
            </w:pPr>
            <w:r w:rsidRPr="00E05081">
              <w:t>Leases discounted using the incremental borrowing rate at 1 July 2019</w:t>
            </w:r>
          </w:p>
        </w:tc>
        <w:tc>
          <w:tcPr>
            <w:tcW w:w="1417" w:type="dxa"/>
            <w:tcBorders>
              <w:top w:val="single" w:color="auto" w:sz="4" w:space="0"/>
            </w:tcBorders>
          </w:tcPr>
          <w:p w:rsidRPr="00E05081" w:rsidR="00E05081" w:rsidP="00E05081" w:rsidRDefault="00E05081" w14:paraId="67E4FA21" w14:textId="77777777">
            <w:pPr>
              <w:pStyle w:val="Tablebody"/>
              <w:cnfStyle w:val="000000000000"/>
            </w:pPr>
            <w:r w:rsidRPr="00E05081">
              <w:t xml:space="preserve">426,674 </w:t>
            </w:r>
          </w:p>
        </w:tc>
      </w:tr>
      <w:tr w:rsidRPr="00E05081" w:rsidR="00E05081" w:rsidTr="000F7584" w14:paraId="36A274DA" w14:textId="77777777">
        <w:trPr>
          <w:trHeight w:val="57"/>
        </w:trPr>
        <w:tc>
          <w:tcPr>
            <w:cnfStyle w:val="001000000000"/>
            <w:tcW w:w="8931" w:type="dxa"/>
            <w:tcMar>
              <w:top w:w="0" w:type="dxa"/>
            </w:tcMar>
          </w:tcPr>
          <w:p w:rsidRPr="00E05081" w:rsidR="00E05081" w:rsidP="00E05081" w:rsidRDefault="00E05081" w14:paraId="3D025E74" w14:textId="77777777">
            <w:pPr>
              <w:pStyle w:val="Tablebody"/>
            </w:pPr>
            <w:proofErr w:type="gramStart"/>
            <w:r w:rsidRPr="00E05081">
              <w:t>Plus</w:t>
            </w:r>
            <w:proofErr w:type="gramEnd"/>
            <w:r w:rsidRPr="00E05081">
              <w:t xml:space="preserve"> leases, not previously identified under AASB117, discounted using the incremental borrowing rates from the year of their inception</w:t>
            </w:r>
          </w:p>
        </w:tc>
        <w:tc>
          <w:tcPr>
            <w:tcW w:w="1417" w:type="dxa"/>
            <w:tcMar>
              <w:top w:w="0" w:type="dxa"/>
            </w:tcMar>
          </w:tcPr>
          <w:p w:rsidRPr="00E05081" w:rsidR="00E05081" w:rsidP="00E05081" w:rsidRDefault="00E05081" w14:paraId="1EEE4A3B" w14:textId="77777777">
            <w:pPr>
              <w:pStyle w:val="Tablebody"/>
              <w:cnfStyle w:val="000000000000"/>
            </w:pPr>
            <w:r w:rsidRPr="00E05081">
              <w:t xml:space="preserve">6,973 </w:t>
            </w:r>
          </w:p>
        </w:tc>
      </w:tr>
      <w:tr w:rsidRPr="00E05081" w:rsidR="00E05081" w:rsidTr="000F7584" w14:paraId="5A1399A5" w14:textId="77777777">
        <w:trPr>
          <w:trHeight w:val="57"/>
        </w:trPr>
        <w:tc>
          <w:tcPr>
            <w:cnfStyle w:val="001000000000"/>
            <w:tcW w:w="8931" w:type="dxa"/>
            <w:tcBorders>
              <w:bottom w:val="none" w:color="auto" w:sz="0" w:space="0"/>
            </w:tcBorders>
            <w:tcMar>
              <w:top w:w="0" w:type="dxa"/>
            </w:tcMar>
          </w:tcPr>
          <w:p w:rsidRPr="00E05081" w:rsidR="00E05081" w:rsidP="00E05081" w:rsidRDefault="00E05081" w14:paraId="1169AA9C" w14:textId="77777777">
            <w:pPr>
              <w:pStyle w:val="Tablebody"/>
            </w:pPr>
            <w:proofErr w:type="gramStart"/>
            <w:r w:rsidRPr="00E05081">
              <w:t>Plus</w:t>
            </w:r>
            <w:proofErr w:type="gramEnd"/>
            <w:r w:rsidRPr="00E05081">
              <w:t xml:space="preserve"> finance lease liabilities recognised as at 30 June 2019</w:t>
            </w:r>
          </w:p>
        </w:tc>
        <w:tc>
          <w:tcPr>
            <w:tcW w:w="1417" w:type="dxa"/>
            <w:tcMar>
              <w:top w:w="0" w:type="dxa"/>
            </w:tcMar>
          </w:tcPr>
          <w:p w:rsidRPr="00E05081" w:rsidR="00E05081" w:rsidP="00E05081" w:rsidRDefault="00E05081" w14:paraId="1DC2ED3A" w14:textId="77777777">
            <w:pPr>
              <w:pStyle w:val="Tablebody"/>
              <w:cnfStyle w:val="000000000000"/>
            </w:pPr>
            <w:r w:rsidRPr="00E05081">
              <w:t xml:space="preserve">696,207 </w:t>
            </w:r>
          </w:p>
        </w:tc>
      </w:tr>
      <w:tr w:rsidRPr="00E05081" w:rsidR="00E05081" w:rsidTr="000F7584" w14:paraId="31D18B60" w14:textId="77777777">
        <w:trPr>
          <w:trHeight w:val="57"/>
        </w:trPr>
        <w:tc>
          <w:tcPr>
            <w:cnfStyle w:val="001000000000"/>
            <w:tcW w:w="8931" w:type="dxa"/>
            <w:tcBorders>
              <w:bottom w:val="single" w:color="auto" w:sz="4" w:space="0"/>
            </w:tcBorders>
            <w:tcMar>
              <w:top w:w="0" w:type="dxa"/>
            </w:tcMar>
          </w:tcPr>
          <w:p w:rsidRPr="00E05081" w:rsidR="00E05081" w:rsidP="00E05081" w:rsidRDefault="00E05081" w14:paraId="3CFA2509" w14:textId="77777777">
            <w:pPr>
              <w:pStyle w:val="Tablebody"/>
            </w:pPr>
            <w:r w:rsidRPr="00E05081">
              <w:t>Minus finance lease liabilities recognised as service concession financial liabilities as at 1 July 2019</w:t>
            </w:r>
          </w:p>
        </w:tc>
        <w:tc>
          <w:tcPr>
            <w:tcW w:w="1417" w:type="dxa"/>
            <w:tcBorders>
              <w:bottom w:val="single" w:color="auto" w:sz="4" w:space="0"/>
            </w:tcBorders>
            <w:tcMar>
              <w:top w:w="0" w:type="dxa"/>
            </w:tcMar>
          </w:tcPr>
          <w:p w:rsidRPr="00E05081" w:rsidR="00E05081" w:rsidP="00E05081" w:rsidRDefault="00E05081" w14:paraId="636B98CB" w14:textId="77777777">
            <w:pPr>
              <w:pStyle w:val="Tablebody"/>
              <w:cnfStyle w:val="000000000000"/>
            </w:pPr>
            <w:r w:rsidRPr="00E05081">
              <w:t xml:space="preserve">(530,128) </w:t>
            </w:r>
          </w:p>
        </w:tc>
      </w:tr>
      <w:tr w:rsidRPr="00E05081" w:rsidR="00E05081" w:rsidTr="00D72CE2" w14:paraId="62DD84D6" w14:textId="77777777">
        <w:trPr>
          <w:trHeight w:val="57"/>
        </w:trPr>
        <w:tc>
          <w:tcPr>
            <w:cnfStyle w:val="001000000000"/>
            <w:tcW w:w="8931" w:type="dxa"/>
            <w:tcBorders>
              <w:top w:val="single" w:color="auto" w:sz="4" w:space="0"/>
              <w:bottom w:val="single" w:color="auto" w:sz="4" w:space="0"/>
            </w:tcBorders>
          </w:tcPr>
          <w:p w:rsidRPr="00E05081" w:rsidR="00E05081" w:rsidP="00E05081" w:rsidRDefault="00E05081" w14:paraId="4EDC9D5E" w14:textId="77777777">
            <w:pPr>
              <w:pStyle w:val="Tablebody"/>
              <w:rPr>
                <w:b/>
                <w:bCs/>
              </w:rPr>
            </w:pPr>
            <w:r w:rsidRPr="00E05081">
              <w:rPr>
                <w:b/>
                <w:bCs/>
              </w:rPr>
              <w:t>Lease liabilities recognised as at 1 July 2019</w:t>
            </w:r>
          </w:p>
        </w:tc>
        <w:tc>
          <w:tcPr>
            <w:tcW w:w="1417" w:type="dxa"/>
            <w:tcBorders>
              <w:top w:val="single" w:color="auto" w:sz="4" w:space="0"/>
              <w:bottom w:val="single" w:color="auto" w:sz="4" w:space="0"/>
            </w:tcBorders>
          </w:tcPr>
          <w:p w:rsidRPr="00E05081" w:rsidR="00E05081" w:rsidP="00E05081" w:rsidRDefault="00E05081" w14:paraId="008E0189" w14:textId="77777777">
            <w:pPr>
              <w:pStyle w:val="Tablebody"/>
              <w:cnfStyle w:val="000000000000"/>
              <w:rPr>
                <w:b/>
                <w:bCs/>
              </w:rPr>
            </w:pPr>
            <w:r w:rsidRPr="00E05081">
              <w:rPr>
                <w:b/>
                <w:bCs/>
              </w:rPr>
              <w:t xml:space="preserve">599,726 </w:t>
            </w:r>
          </w:p>
        </w:tc>
      </w:tr>
    </w:tbl>
    <w:p w:rsidRPr="00E05081" w:rsidR="00E05081" w:rsidP="00E05081" w:rsidRDefault="00E05081" w14:paraId="673DFC0E" w14:textId="77777777"/>
    <w:p w:rsidRPr="00E05081" w:rsidR="00E05081" w:rsidP="00D72CE2" w:rsidRDefault="00E05081" w14:paraId="4FFB831F" w14:textId="77777777">
      <w:pPr>
        <w:pStyle w:val="Heading4"/>
      </w:pPr>
      <w:r w:rsidRPr="00E05081">
        <w:t>9.5.2 Service concession arrangements: grantors</w:t>
      </w:r>
    </w:p>
    <w:p w:rsidRPr="00E05081" w:rsidR="00E05081" w:rsidP="00E05081" w:rsidRDefault="00E05081" w14:paraId="7EE21486" w14:textId="77777777">
      <w:r w:rsidRPr="00E05081">
        <w:t xml:space="preserve">AASB 1059 </w:t>
      </w:r>
      <w:r w:rsidRPr="00E05081">
        <w:rPr>
          <w:i/>
          <w:iCs/>
        </w:rPr>
        <w:t>Service concession arrangements: grantors</w:t>
      </w:r>
      <w:r w:rsidRPr="00E05081">
        <w:t xml:space="preserve"> </w:t>
      </w:r>
      <w:proofErr w:type="gramStart"/>
      <w:r w:rsidRPr="00E05081">
        <w:t>applies</w:t>
      </w:r>
      <w:proofErr w:type="gramEnd"/>
      <w:r w:rsidRPr="00E05081">
        <w:t xml:space="preserve"> to annual reporting periods beginning on or after 1 January 2020, however, in line with FRD 124 </w:t>
      </w:r>
      <w:r w:rsidRPr="00E05081">
        <w:rPr>
          <w:i/>
          <w:iCs/>
        </w:rPr>
        <w:t>Transitional requirements on the application of AASB 1059 Service concession arrangement: grantors</w:t>
      </w:r>
      <w:r w:rsidRPr="00E05081">
        <w:t>, the department has early adopted it from 1 July 2019.</w:t>
      </w:r>
    </w:p>
    <w:p w:rsidRPr="00E05081" w:rsidR="00E05081" w:rsidP="00E05081" w:rsidRDefault="00E05081" w14:paraId="423A57D5" w14:textId="77777777">
      <w:r w:rsidRPr="00E05081">
        <w:t>In line with FRD 124 requirements, the department has applied the transitional provisions of AASB 1059 and applied a full retrospective approach to prior reporting periods. The effect of this is that it has been applied as if it has always been in effect. Where applicable, comparatives have been restated and retained earnings adjusted at 1 July 2018 to reflect the impact of the standard. A third balance sheet has not been presented as the impacts were not material.</w:t>
      </w:r>
    </w:p>
    <w:p w:rsidRPr="00E05081" w:rsidR="00E05081" w:rsidP="00E05081" w:rsidRDefault="00E05081" w14:paraId="534869A8" w14:textId="77777777">
      <w:r w:rsidRPr="00E05081">
        <w:lastRenderedPageBreak/>
        <w:t>The department has reviewed all of its arrangements to assess whether AASB 1059 applies. The following arrangements have been determined to be within the scope of AASB 1059:</w:t>
      </w:r>
    </w:p>
    <w:p w:rsidRPr="00D72CE2" w:rsidR="00E05081" w:rsidP="00D72CE2" w:rsidRDefault="00E05081" w14:paraId="1C0A45B9" w14:textId="77777777">
      <w:pPr>
        <w:pStyle w:val="Bullet1"/>
      </w:pPr>
      <w:r w:rsidRPr="00D72CE2">
        <w:t>Fulham Correction Centre’s PPP Contract</w:t>
      </w:r>
    </w:p>
    <w:p w:rsidRPr="00D72CE2" w:rsidR="00E05081" w:rsidP="00D72CE2" w:rsidRDefault="00E05081" w14:paraId="51218F11" w14:textId="77777777">
      <w:pPr>
        <w:pStyle w:val="Bullet1"/>
      </w:pPr>
      <w:r w:rsidRPr="00D72CE2">
        <w:t>Port Phillip Prison’s PPP Contract</w:t>
      </w:r>
    </w:p>
    <w:p w:rsidRPr="00D72CE2" w:rsidR="00E05081" w:rsidP="00D72CE2" w:rsidRDefault="00E05081" w14:paraId="0F7A563F" w14:textId="77777777">
      <w:pPr>
        <w:pStyle w:val="Bullet1"/>
      </w:pPr>
      <w:r w:rsidRPr="00D72CE2">
        <w:t>Ravenhall Correctional Centre’s PPP Contract</w:t>
      </w:r>
    </w:p>
    <w:p w:rsidRPr="00D72CE2" w:rsidR="00E05081" w:rsidP="00D72CE2" w:rsidRDefault="00E05081" w14:paraId="634B64E8" w14:textId="77777777">
      <w:pPr>
        <w:pStyle w:val="Bullet1"/>
      </w:pPr>
      <w:r w:rsidRPr="00D72CE2">
        <w:t>Prisoner Transport Contract</w:t>
      </w:r>
    </w:p>
    <w:p w:rsidRPr="00E05081" w:rsidR="00E05081" w:rsidP="00E05081" w:rsidRDefault="00E05081" w14:paraId="5E6B170F" w14:textId="77777777">
      <w:r w:rsidRPr="00E05081">
        <w:t>Note 7.4 includes details about the transitional application of AASB 1059 and how the standard has been applied to these arrangements, including tables that summarise the impact of applying the standard compared to the prior accounting treatment.</w:t>
      </w:r>
    </w:p>
    <w:p w:rsidRPr="00E05081" w:rsidR="00E05081" w:rsidP="00E05081" w:rsidRDefault="00E05081" w14:paraId="4D60812D" w14:textId="77777777">
      <w:r w:rsidRPr="00E05081">
        <w:t>Note 7.7 includes information about how public private partnerships may or may not fall within the scope of AASB 1059.</w:t>
      </w:r>
    </w:p>
    <w:p w:rsidRPr="00D72CE2" w:rsidR="00E05081" w:rsidP="00D72CE2" w:rsidRDefault="00E05081" w14:paraId="0A487650" w14:textId="77777777">
      <w:pPr>
        <w:pStyle w:val="Heading4"/>
      </w:pPr>
      <w:r w:rsidRPr="00D72CE2">
        <w:t>9.5.3 Revenue from contracts with customers</w:t>
      </w:r>
    </w:p>
    <w:p w:rsidRPr="00E05081" w:rsidR="00E05081" w:rsidP="00E05081" w:rsidRDefault="00E05081" w14:paraId="18EFA22C" w14:textId="77777777">
      <w:r w:rsidRPr="00E05081">
        <w:t xml:space="preserve">Note 2.1.1 includes details on the application of AASB 15. There has been no impact from the change in recognition of income upon the application of AASB 15. </w:t>
      </w:r>
    </w:p>
    <w:p w:rsidRPr="00E05081" w:rsidR="00E05081" w:rsidP="00D72CE2" w:rsidRDefault="00E05081" w14:paraId="3C2D33EC" w14:textId="77777777">
      <w:pPr>
        <w:pStyle w:val="Heading4"/>
      </w:pPr>
      <w:r w:rsidRPr="00E05081">
        <w:t>9.5.4 Income of not-for-profit entities</w:t>
      </w:r>
    </w:p>
    <w:p w:rsidRPr="00E05081" w:rsidR="00E05081" w:rsidP="00E05081" w:rsidRDefault="00E05081" w14:paraId="2D2DB895" w14:textId="77777777">
      <w:r w:rsidRPr="00E05081">
        <w:t xml:space="preserve">Note 2.1.2 includes details on the application of AASB 1058. There has been no impact from the change in recognition of income upon the application of AASB 1058. </w:t>
      </w:r>
    </w:p>
    <w:p w:rsidRPr="00E05081" w:rsidR="00E05081" w:rsidP="00E05081" w:rsidRDefault="00E05081" w14:paraId="2D1D9E0A" w14:textId="2FE9A958">
      <w:r w:rsidRPr="00E05081">
        <w:t>The department has not applied the fair value measurement requirements for right-of-use assets arising from leases with significantly below market terms and conditions principally to enable the entity to further its objectives as allowed under the temporary option under AASB 16 and as mandated by FRD 122.</w:t>
      </w:r>
    </w:p>
    <w:p w:rsidRPr="00D72CE2" w:rsidR="00E05081" w:rsidP="00D72CE2" w:rsidRDefault="00E05081" w14:paraId="6444BC3F" w14:textId="77777777">
      <w:pPr>
        <w:pStyle w:val="Heading4"/>
      </w:pPr>
      <w:r w:rsidRPr="00D72CE2">
        <w:t>9.5.5 Transition impact on financial statements</w:t>
      </w:r>
    </w:p>
    <w:p w:rsidRPr="00E05081" w:rsidR="00E05081" w:rsidP="00E05081" w:rsidRDefault="00E05081" w14:paraId="3BF6BC31" w14:textId="77777777">
      <w:r w:rsidRPr="00E05081">
        <w:t>This note explains the impact of the adoption of the following new accounting standards for the first time, from 1 July 2019:</w:t>
      </w:r>
    </w:p>
    <w:p w:rsidRPr="00D72CE2" w:rsidR="00E05081" w:rsidP="00D72CE2" w:rsidRDefault="00E05081" w14:paraId="039E6E95" w14:textId="77777777">
      <w:pPr>
        <w:pStyle w:val="Bullet1"/>
      </w:pPr>
      <w:r w:rsidRPr="00D72CE2">
        <w:t>AASB 15 Revenue from contracts with customers;</w:t>
      </w:r>
    </w:p>
    <w:p w:rsidRPr="00D72CE2" w:rsidR="00E05081" w:rsidP="00D72CE2" w:rsidRDefault="00E05081" w14:paraId="7005083E" w14:textId="77777777">
      <w:pPr>
        <w:pStyle w:val="Bullet1"/>
      </w:pPr>
      <w:r w:rsidRPr="00D72CE2">
        <w:t>AASB 16 Leases;</w:t>
      </w:r>
    </w:p>
    <w:p w:rsidRPr="00D72CE2" w:rsidR="00E05081" w:rsidP="00D72CE2" w:rsidRDefault="00E05081" w14:paraId="0C1A229F" w14:textId="77777777">
      <w:pPr>
        <w:pStyle w:val="Bullet1"/>
      </w:pPr>
      <w:r w:rsidRPr="00D72CE2">
        <w:t>AASB 1058 Income of not-for-profit entities;</w:t>
      </w:r>
    </w:p>
    <w:p w:rsidRPr="00D72CE2" w:rsidR="00E05081" w:rsidP="00D72CE2" w:rsidRDefault="00E05081" w14:paraId="61AED70C" w14:textId="77777777">
      <w:pPr>
        <w:pStyle w:val="Bullet1"/>
      </w:pPr>
      <w:r w:rsidRPr="00D72CE2">
        <w:t>AASB 1059 Service concession arrangements: grantors.</w:t>
      </w:r>
    </w:p>
    <w:p w:rsidRPr="00E05081" w:rsidR="00E05081" w:rsidP="00E05081" w:rsidRDefault="00E05081" w14:paraId="0B7CC46D" w14:textId="77777777">
      <w:r w:rsidRPr="00E05081">
        <w:t>The impact on the comprehensive operating statement and balance sheet has been summarised in the following tables.</w:t>
      </w:r>
    </w:p>
    <w:p w:rsidRPr="00E05081" w:rsidR="00E05081" w:rsidP="00E05081" w:rsidRDefault="00E05081" w14:paraId="4C882DA3" w14:textId="77777777">
      <w:r w:rsidRPr="00E05081">
        <w:t>Impact of AASB 1059 on the comprehensive operating statement as at 30 June 2019:</w:t>
      </w:r>
    </w:p>
    <w:tbl>
      <w:tblPr>
        <w:tblStyle w:val="TableGrid"/>
        <w:tblW w:w="10490" w:type="dxa"/>
        <w:tblLayout w:type="fixed"/>
        <w:tblLook w:firstRow="1" w:lastRow="0" w:firstColumn="1" w:lastColumn="0" w:noHBand="0" w:noVBand="0" w:val="00A0"/>
      </w:tblPr>
      <w:tblGrid>
        <w:gridCol w:w="4962"/>
        <w:gridCol w:w="2125"/>
        <w:gridCol w:w="1417"/>
        <w:gridCol w:w="1986"/>
      </w:tblGrid>
      <w:tr w:rsidRPr="00E05081" w:rsidR="00E05081" w:rsidTr="00D72CE2" w14:paraId="57F69CDE" w14:textId="77777777">
        <w:trPr>
          <w:cnfStyle w:val="100000000000"/>
          <w:trHeight w:val="60"/>
          <w:tblHeader/>
        </w:trPr>
        <w:tc>
          <w:tcPr>
            <w:cnfStyle w:val="001000000000"/>
            <w:tcW w:w="4962" w:type="dxa"/>
          </w:tcPr>
          <w:p w:rsidRPr="00E05081" w:rsidR="00E05081" w:rsidP="00D72CE2" w:rsidRDefault="00E05081" w14:paraId="1F4BAE38" w14:textId="77777777">
            <w:pPr>
              <w:pStyle w:val="Tablebody"/>
              <w:jc w:val="left"/>
            </w:pPr>
          </w:p>
        </w:tc>
        <w:tc>
          <w:tcPr>
            <w:tcW w:w="2125" w:type="dxa"/>
          </w:tcPr>
          <w:p w:rsidRPr="00E05081" w:rsidR="00E05081" w:rsidP="00D72CE2" w:rsidRDefault="00E05081" w14:paraId="35675251" w14:textId="77777777">
            <w:pPr>
              <w:pStyle w:val="Tablebody"/>
              <w:cnfStyle w:val="100000000000"/>
            </w:pPr>
          </w:p>
        </w:tc>
        <w:tc>
          <w:tcPr>
            <w:tcW w:w="1417" w:type="dxa"/>
          </w:tcPr>
          <w:p w:rsidRPr="00E05081" w:rsidR="00E05081" w:rsidP="00D72CE2" w:rsidRDefault="00E05081" w14:paraId="57CDBB33" w14:textId="77777777">
            <w:pPr>
              <w:pStyle w:val="Tablebody"/>
              <w:cnfStyle w:val="100000000000"/>
            </w:pPr>
          </w:p>
        </w:tc>
        <w:tc>
          <w:tcPr>
            <w:tcW w:w="1986" w:type="dxa"/>
          </w:tcPr>
          <w:p w:rsidRPr="00E05081" w:rsidR="00E05081" w:rsidP="00D72CE2" w:rsidRDefault="00E05081" w14:paraId="0A938233" w14:textId="77777777">
            <w:pPr>
              <w:pStyle w:val="Tablebody"/>
              <w:cnfStyle w:val="100000000000"/>
            </w:pPr>
            <w:r w:rsidRPr="00E05081">
              <w:t>($ thousand)</w:t>
            </w:r>
          </w:p>
        </w:tc>
      </w:tr>
      <w:tr w:rsidRPr="00E05081" w:rsidR="00E05081" w:rsidTr="00D72CE2" w14:paraId="5F73C15D" w14:textId="77777777">
        <w:trPr>
          <w:cnfStyle w:val="100000000000"/>
          <w:trHeight w:val="60"/>
          <w:tblHeader/>
        </w:trPr>
        <w:tc>
          <w:tcPr>
            <w:cnfStyle w:val="001000000000"/>
            <w:tcW w:w="4962" w:type="dxa"/>
            <w:vAlign w:val="bottom"/>
          </w:tcPr>
          <w:p w:rsidRPr="00E05081" w:rsidR="00E05081" w:rsidP="00D72CE2" w:rsidRDefault="00E05081" w14:paraId="2AECCF49" w14:textId="77777777">
            <w:pPr>
              <w:pStyle w:val="Tablebody"/>
              <w:jc w:val="left"/>
            </w:pPr>
            <w:r w:rsidRPr="00E05081">
              <w:t>Comprehensive Operating Statement</w:t>
            </w:r>
          </w:p>
        </w:tc>
        <w:tc>
          <w:tcPr>
            <w:tcW w:w="2125" w:type="dxa"/>
            <w:vAlign w:val="bottom"/>
          </w:tcPr>
          <w:p w:rsidRPr="00E05081" w:rsidR="00E05081" w:rsidP="00D72CE2" w:rsidRDefault="00E05081" w14:paraId="59D8E6CE" w14:textId="262DCBBA">
            <w:pPr>
              <w:pStyle w:val="Tablebody"/>
              <w:cnfStyle w:val="100000000000"/>
            </w:pPr>
            <w:r w:rsidRPr="00E05081">
              <w:t>Before new accounting standards 30 June 2019</w:t>
            </w:r>
          </w:p>
        </w:tc>
        <w:tc>
          <w:tcPr>
            <w:tcW w:w="1417" w:type="dxa"/>
            <w:vAlign w:val="bottom"/>
          </w:tcPr>
          <w:p w:rsidRPr="00E05081" w:rsidR="00E05081" w:rsidP="00D72CE2" w:rsidRDefault="00E05081" w14:paraId="711B4B05" w14:textId="77777777">
            <w:pPr>
              <w:pStyle w:val="Tablebody"/>
              <w:cnfStyle w:val="100000000000"/>
            </w:pPr>
            <w:r w:rsidRPr="00E05081">
              <w:t>Net impact of AASB 1059</w:t>
            </w:r>
          </w:p>
        </w:tc>
        <w:tc>
          <w:tcPr>
            <w:tcW w:w="1986" w:type="dxa"/>
            <w:vAlign w:val="bottom"/>
          </w:tcPr>
          <w:p w:rsidRPr="00E05081" w:rsidR="00E05081" w:rsidP="00D72CE2" w:rsidRDefault="00E05081" w14:paraId="3F19E505" w14:textId="45ED60BB">
            <w:pPr>
              <w:pStyle w:val="Tablebody"/>
              <w:cnfStyle w:val="100000000000"/>
            </w:pPr>
            <w:r w:rsidRPr="00E05081">
              <w:t>After new accounting standards 30 June 2019</w:t>
            </w:r>
          </w:p>
        </w:tc>
      </w:tr>
      <w:tr w:rsidRPr="00E05081" w:rsidR="00E05081" w:rsidTr="00D72CE2" w14:paraId="074FF408" w14:textId="77777777">
        <w:trPr>
          <w:trHeight w:val="60"/>
        </w:trPr>
        <w:tc>
          <w:tcPr>
            <w:cnfStyle w:val="001000000000"/>
            <w:tcW w:w="4962" w:type="dxa"/>
          </w:tcPr>
          <w:p w:rsidRPr="00E05081" w:rsidR="00E05081" w:rsidP="00D72CE2" w:rsidRDefault="00E05081" w14:paraId="76CDF0BD" w14:textId="77777777">
            <w:pPr>
              <w:pStyle w:val="Tablebody"/>
            </w:pPr>
            <w:r w:rsidRPr="00E05081">
              <w:t>Total income from transactions</w:t>
            </w:r>
          </w:p>
        </w:tc>
        <w:tc>
          <w:tcPr>
            <w:tcW w:w="2125" w:type="dxa"/>
          </w:tcPr>
          <w:p w:rsidRPr="00E05081" w:rsidR="00E05081" w:rsidP="00D72CE2" w:rsidRDefault="00E05081" w14:paraId="55996856" w14:textId="77777777">
            <w:pPr>
              <w:pStyle w:val="Tablebody"/>
              <w:cnfStyle w:val="000000000000"/>
            </w:pPr>
            <w:r w:rsidRPr="00E05081">
              <w:t xml:space="preserve">7,718,448 </w:t>
            </w:r>
          </w:p>
        </w:tc>
        <w:tc>
          <w:tcPr>
            <w:tcW w:w="1417" w:type="dxa"/>
          </w:tcPr>
          <w:p w:rsidRPr="00E05081" w:rsidR="00E05081" w:rsidP="00D72CE2" w:rsidRDefault="00E05081" w14:paraId="794497CF" w14:textId="77777777">
            <w:pPr>
              <w:pStyle w:val="Tablebody"/>
              <w:cnfStyle w:val="000000000000"/>
            </w:pPr>
            <w:r w:rsidRPr="00E05081">
              <w:t xml:space="preserve">0 </w:t>
            </w:r>
          </w:p>
        </w:tc>
        <w:tc>
          <w:tcPr>
            <w:tcW w:w="1986" w:type="dxa"/>
          </w:tcPr>
          <w:p w:rsidRPr="00E05081" w:rsidR="00E05081" w:rsidP="00D72CE2" w:rsidRDefault="00E05081" w14:paraId="5780E7F8" w14:textId="77777777">
            <w:pPr>
              <w:pStyle w:val="Tablebody"/>
              <w:cnfStyle w:val="000000000000"/>
            </w:pPr>
            <w:r w:rsidRPr="00E05081">
              <w:t xml:space="preserve">7,718,448 </w:t>
            </w:r>
          </w:p>
        </w:tc>
      </w:tr>
      <w:tr w:rsidRPr="00E05081" w:rsidR="00E05081" w:rsidTr="000F7584" w14:paraId="266F71FB" w14:textId="77777777">
        <w:trPr>
          <w:trHeight w:val="60"/>
        </w:trPr>
        <w:tc>
          <w:tcPr>
            <w:cnfStyle w:val="001000000000"/>
            <w:tcW w:w="4962" w:type="dxa"/>
            <w:tcMar>
              <w:top w:w="0" w:type="dxa"/>
            </w:tcMar>
          </w:tcPr>
          <w:p w:rsidRPr="00E05081" w:rsidR="00E05081" w:rsidP="00D72CE2" w:rsidRDefault="00E05081" w14:paraId="21518FB4" w14:textId="77777777">
            <w:pPr>
              <w:pStyle w:val="Tablebody"/>
            </w:pPr>
            <w:r w:rsidRPr="00E05081">
              <w:t>Total expenses from transactions</w:t>
            </w:r>
          </w:p>
        </w:tc>
        <w:tc>
          <w:tcPr>
            <w:tcW w:w="2125" w:type="dxa"/>
            <w:tcMar>
              <w:top w:w="0" w:type="dxa"/>
            </w:tcMar>
          </w:tcPr>
          <w:p w:rsidRPr="00E05081" w:rsidR="00E05081" w:rsidP="00D72CE2" w:rsidRDefault="00E05081" w14:paraId="5102BA17" w14:textId="77777777">
            <w:pPr>
              <w:pStyle w:val="Tablebody"/>
              <w:cnfStyle w:val="000000000000"/>
            </w:pPr>
            <w:r w:rsidRPr="00E05081">
              <w:t xml:space="preserve">(7,651,800) </w:t>
            </w:r>
          </w:p>
        </w:tc>
        <w:tc>
          <w:tcPr>
            <w:tcW w:w="1417" w:type="dxa"/>
            <w:tcMar>
              <w:top w:w="0" w:type="dxa"/>
            </w:tcMar>
          </w:tcPr>
          <w:p w:rsidRPr="00E05081" w:rsidR="00E05081" w:rsidP="00D72CE2" w:rsidRDefault="00E05081" w14:paraId="70A9EC0E" w14:textId="77777777">
            <w:pPr>
              <w:pStyle w:val="Tablebody"/>
              <w:cnfStyle w:val="000000000000"/>
            </w:pPr>
            <w:r w:rsidRPr="00E05081">
              <w:t xml:space="preserve">16 </w:t>
            </w:r>
          </w:p>
        </w:tc>
        <w:tc>
          <w:tcPr>
            <w:tcW w:w="1986" w:type="dxa"/>
            <w:tcMar>
              <w:top w:w="0" w:type="dxa"/>
            </w:tcMar>
          </w:tcPr>
          <w:p w:rsidRPr="00E05081" w:rsidR="00E05081" w:rsidP="00D72CE2" w:rsidRDefault="00E05081" w14:paraId="41D1BDE9" w14:textId="77777777">
            <w:pPr>
              <w:pStyle w:val="Tablebody"/>
              <w:cnfStyle w:val="000000000000"/>
            </w:pPr>
            <w:r w:rsidRPr="00E05081">
              <w:t xml:space="preserve">(7,651,784) </w:t>
            </w:r>
          </w:p>
        </w:tc>
      </w:tr>
      <w:tr w:rsidRPr="00E05081" w:rsidR="00E05081" w:rsidTr="000F7584" w14:paraId="252B0F44" w14:textId="77777777">
        <w:trPr>
          <w:trHeight w:val="60"/>
        </w:trPr>
        <w:tc>
          <w:tcPr>
            <w:cnfStyle w:val="001000000000"/>
            <w:tcW w:w="4962" w:type="dxa"/>
            <w:tcMar>
              <w:top w:w="0" w:type="dxa"/>
            </w:tcMar>
          </w:tcPr>
          <w:p w:rsidRPr="00E05081" w:rsidR="00E05081" w:rsidP="00D72CE2" w:rsidRDefault="00E05081" w14:paraId="1C7477F6" w14:textId="77777777">
            <w:pPr>
              <w:pStyle w:val="Tablebody"/>
            </w:pPr>
            <w:r w:rsidRPr="00E05081">
              <w:t>Net result from transactions (net operating balance)</w:t>
            </w:r>
          </w:p>
        </w:tc>
        <w:tc>
          <w:tcPr>
            <w:tcW w:w="2125" w:type="dxa"/>
            <w:tcMar>
              <w:top w:w="0" w:type="dxa"/>
            </w:tcMar>
          </w:tcPr>
          <w:p w:rsidRPr="00E05081" w:rsidR="00E05081" w:rsidP="00D72CE2" w:rsidRDefault="00E05081" w14:paraId="3B2AE0AC" w14:textId="77777777">
            <w:pPr>
              <w:pStyle w:val="Tablebody"/>
              <w:cnfStyle w:val="000000000000"/>
            </w:pPr>
            <w:r w:rsidRPr="00E05081">
              <w:t xml:space="preserve">66,648 </w:t>
            </w:r>
          </w:p>
        </w:tc>
        <w:tc>
          <w:tcPr>
            <w:tcW w:w="1417" w:type="dxa"/>
            <w:tcMar>
              <w:top w:w="0" w:type="dxa"/>
            </w:tcMar>
          </w:tcPr>
          <w:p w:rsidRPr="00E05081" w:rsidR="00E05081" w:rsidP="00D72CE2" w:rsidRDefault="00E05081" w14:paraId="76FA0B2F" w14:textId="77777777">
            <w:pPr>
              <w:pStyle w:val="Tablebody"/>
              <w:cnfStyle w:val="000000000000"/>
            </w:pPr>
            <w:r w:rsidRPr="00E05081">
              <w:t xml:space="preserve">16 </w:t>
            </w:r>
          </w:p>
        </w:tc>
        <w:tc>
          <w:tcPr>
            <w:tcW w:w="1986" w:type="dxa"/>
            <w:tcMar>
              <w:top w:w="0" w:type="dxa"/>
            </w:tcMar>
          </w:tcPr>
          <w:p w:rsidRPr="00E05081" w:rsidR="00E05081" w:rsidP="00D72CE2" w:rsidRDefault="00E05081" w14:paraId="718C0F12" w14:textId="77777777">
            <w:pPr>
              <w:pStyle w:val="Tablebody"/>
              <w:cnfStyle w:val="000000000000"/>
            </w:pPr>
            <w:r w:rsidRPr="00E05081">
              <w:t xml:space="preserve">66,664 </w:t>
            </w:r>
          </w:p>
        </w:tc>
      </w:tr>
      <w:tr w:rsidRPr="00E05081" w:rsidR="00E05081" w:rsidTr="000F7584" w14:paraId="6680B11F" w14:textId="77777777">
        <w:trPr>
          <w:trHeight w:val="60"/>
        </w:trPr>
        <w:tc>
          <w:tcPr>
            <w:cnfStyle w:val="001000000000"/>
            <w:tcW w:w="4962" w:type="dxa"/>
            <w:tcMar>
              <w:top w:w="0" w:type="dxa"/>
            </w:tcMar>
          </w:tcPr>
          <w:p w:rsidRPr="00E05081" w:rsidR="00E05081" w:rsidP="00D72CE2" w:rsidRDefault="00E05081" w14:paraId="7FF56290" w14:textId="77777777">
            <w:pPr>
              <w:pStyle w:val="Tablebody"/>
            </w:pPr>
            <w:r w:rsidRPr="00E05081">
              <w:t>Total other economic flows included in net result</w:t>
            </w:r>
          </w:p>
        </w:tc>
        <w:tc>
          <w:tcPr>
            <w:tcW w:w="2125" w:type="dxa"/>
            <w:tcMar>
              <w:top w:w="0" w:type="dxa"/>
            </w:tcMar>
          </w:tcPr>
          <w:p w:rsidRPr="00E05081" w:rsidR="00E05081" w:rsidP="00D72CE2" w:rsidRDefault="00E05081" w14:paraId="03D33DBB" w14:textId="77777777">
            <w:pPr>
              <w:pStyle w:val="Tablebody"/>
              <w:cnfStyle w:val="000000000000"/>
            </w:pPr>
            <w:r w:rsidRPr="00E05081">
              <w:t xml:space="preserve">(92,542) </w:t>
            </w:r>
          </w:p>
        </w:tc>
        <w:tc>
          <w:tcPr>
            <w:tcW w:w="1417" w:type="dxa"/>
            <w:tcMar>
              <w:top w:w="0" w:type="dxa"/>
            </w:tcMar>
          </w:tcPr>
          <w:p w:rsidRPr="00E05081" w:rsidR="00E05081" w:rsidP="00D72CE2" w:rsidRDefault="00E05081" w14:paraId="59F3D585" w14:textId="77777777">
            <w:pPr>
              <w:pStyle w:val="Tablebody"/>
              <w:cnfStyle w:val="000000000000"/>
            </w:pPr>
            <w:r w:rsidRPr="00E05081">
              <w:t xml:space="preserve">0 </w:t>
            </w:r>
          </w:p>
        </w:tc>
        <w:tc>
          <w:tcPr>
            <w:tcW w:w="1986" w:type="dxa"/>
            <w:tcMar>
              <w:top w:w="0" w:type="dxa"/>
            </w:tcMar>
          </w:tcPr>
          <w:p w:rsidRPr="00E05081" w:rsidR="00E05081" w:rsidP="00D72CE2" w:rsidRDefault="00E05081" w14:paraId="7A533E0F" w14:textId="77777777">
            <w:pPr>
              <w:pStyle w:val="Tablebody"/>
              <w:cnfStyle w:val="000000000000"/>
            </w:pPr>
            <w:r w:rsidRPr="00E05081">
              <w:t xml:space="preserve">(92,542) </w:t>
            </w:r>
          </w:p>
        </w:tc>
      </w:tr>
      <w:tr w:rsidRPr="00E05081" w:rsidR="00E05081" w:rsidTr="000F7584" w14:paraId="1B68CF9E" w14:textId="77777777">
        <w:trPr>
          <w:trHeight w:val="60"/>
        </w:trPr>
        <w:tc>
          <w:tcPr>
            <w:cnfStyle w:val="001000000000"/>
            <w:tcW w:w="4962" w:type="dxa"/>
            <w:tcMar>
              <w:top w:w="0" w:type="dxa"/>
            </w:tcMar>
          </w:tcPr>
          <w:p w:rsidRPr="00E05081" w:rsidR="00E05081" w:rsidP="00D72CE2" w:rsidRDefault="00E05081" w14:paraId="7217CCD9" w14:textId="77777777">
            <w:pPr>
              <w:pStyle w:val="Tablebody"/>
            </w:pPr>
            <w:r w:rsidRPr="00E05081">
              <w:t>Net result</w:t>
            </w:r>
          </w:p>
        </w:tc>
        <w:tc>
          <w:tcPr>
            <w:tcW w:w="2125" w:type="dxa"/>
            <w:tcMar>
              <w:top w:w="0" w:type="dxa"/>
            </w:tcMar>
          </w:tcPr>
          <w:p w:rsidRPr="00E05081" w:rsidR="00E05081" w:rsidP="00D72CE2" w:rsidRDefault="00E05081" w14:paraId="161A91D4" w14:textId="77777777">
            <w:pPr>
              <w:pStyle w:val="Tablebody"/>
              <w:cnfStyle w:val="000000000000"/>
            </w:pPr>
            <w:r w:rsidRPr="00E05081">
              <w:t xml:space="preserve">(25,894) </w:t>
            </w:r>
          </w:p>
        </w:tc>
        <w:tc>
          <w:tcPr>
            <w:tcW w:w="1417" w:type="dxa"/>
            <w:tcMar>
              <w:top w:w="0" w:type="dxa"/>
            </w:tcMar>
          </w:tcPr>
          <w:p w:rsidRPr="00E05081" w:rsidR="00E05081" w:rsidP="00D72CE2" w:rsidRDefault="00E05081" w14:paraId="14592233" w14:textId="77777777">
            <w:pPr>
              <w:pStyle w:val="Tablebody"/>
              <w:cnfStyle w:val="000000000000"/>
            </w:pPr>
            <w:r w:rsidRPr="00E05081">
              <w:t xml:space="preserve">16 </w:t>
            </w:r>
          </w:p>
        </w:tc>
        <w:tc>
          <w:tcPr>
            <w:tcW w:w="1986" w:type="dxa"/>
            <w:tcMar>
              <w:top w:w="0" w:type="dxa"/>
            </w:tcMar>
          </w:tcPr>
          <w:p w:rsidRPr="00E05081" w:rsidR="00E05081" w:rsidP="00D72CE2" w:rsidRDefault="00E05081" w14:paraId="3A81AA23" w14:textId="77777777">
            <w:pPr>
              <w:pStyle w:val="Tablebody"/>
              <w:cnfStyle w:val="000000000000"/>
            </w:pPr>
            <w:r w:rsidRPr="00E05081">
              <w:t xml:space="preserve">(25,878) </w:t>
            </w:r>
          </w:p>
        </w:tc>
      </w:tr>
      <w:tr w:rsidRPr="00E05081" w:rsidR="00E05081" w:rsidTr="000F7584" w14:paraId="0E206A21" w14:textId="77777777">
        <w:trPr>
          <w:trHeight w:val="60"/>
        </w:trPr>
        <w:tc>
          <w:tcPr>
            <w:cnfStyle w:val="001000000000"/>
            <w:tcW w:w="4962" w:type="dxa"/>
            <w:tcBorders>
              <w:bottom w:val="single" w:color="auto" w:sz="4" w:space="0"/>
            </w:tcBorders>
            <w:tcMar>
              <w:top w:w="0" w:type="dxa"/>
            </w:tcMar>
          </w:tcPr>
          <w:p w:rsidRPr="00E05081" w:rsidR="00E05081" w:rsidP="00D72CE2" w:rsidRDefault="00E05081" w14:paraId="1EF19E24" w14:textId="77777777">
            <w:pPr>
              <w:pStyle w:val="Tablebody"/>
            </w:pPr>
            <w:r w:rsidRPr="00E05081">
              <w:t>Comprehensive result</w:t>
            </w:r>
          </w:p>
        </w:tc>
        <w:tc>
          <w:tcPr>
            <w:tcW w:w="2125" w:type="dxa"/>
            <w:tcBorders>
              <w:bottom w:val="single" w:color="auto" w:sz="4" w:space="0"/>
            </w:tcBorders>
            <w:tcMar>
              <w:top w:w="0" w:type="dxa"/>
            </w:tcMar>
          </w:tcPr>
          <w:p w:rsidRPr="00E05081" w:rsidR="00E05081" w:rsidP="00D72CE2" w:rsidRDefault="00E05081" w14:paraId="364C9855" w14:textId="77777777">
            <w:pPr>
              <w:pStyle w:val="Tablebody"/>
              <w:cnfStyle w:val="000000000000"/>
            </w:pPr>
            <w:r w:rsidRPr="00E05081">
              <w:t xml:space="preserve">(25,894) </w:t>
            </w:r>
          </w:p>
        </w:tc>
        <w:tc>
          <w:tcPr>
            <w:tcW w:w="1417" w:type="dxa"/>
            <w:tcBorders>
              <w:bottom w:val="single" w:color="auto" w:sz="4" w:space="0"/>
            </w:tcBorders>
            <w:tcMar>
              <w:top w:w="0" w:type="dxa"/>
            </w:tcMar>
          </w:tcPr>
          <w:p w:rsidRPr="00E05081" w:rsidR="00E05081" w:rsidP="00D72CE2" w:rsidRDefault="00E05081" w14:paraId="337CB2C5" w14:textId="77777777">
            <w:pPr>
              <w:pStyle w:val="Tablebody"/>
              <w:cnfStyle w:val="000000000000"/>
            </w:pPr>
            <w:r w:rsidRPr="00E05081">
              <w:t xml:space="preserve">16 </w:t>
            </w:r>
          </w:p>
        </w:tc>
        <w:tc>
          <w:tcPr>
            <w:tcW w:w="1986" w:type="dxa"/>
            <w:tcBorders>
              <w:bottom w:val="single" w:color="auto" w:sz="4" w:space="0"/>
            </w:tcBorders>
            <w:tcMar>
              <w:top w:w="0" w:type="dxa"/>
            </w:tcMar>
          </w:tcPr>
          <w:p w:rsidRPr="00E05081" w:rsidR="00E05081" w:rsidP="00D72CE2" w:rsidRDefault="00E05081" w14:paraId="51E30AC1" w14:textId="77777777">
            <w:pPr>
              <w:pStyle w:val="Tablebody"/>
              <w:cnfStyle w:val="000000000000"/>
            </w:pPr>
            <w:r w:rsidRPr="00E05081">
              <w:t xml:space="preserve">(25,878) </w:t>
            </w:r>
          </w:p>
        </w:tc>
      </w:tr>
    </w:tbl>
    <w:p w:rsidRPr="00E05081" w:rsidR="00E05081" w:rsidP="00D72CE2" w:rsidRDefault="00E05081" w14:paraId="2B0B4E48" w14:textId="77777777">
      <w:pPr>
        <w:spacing w:before="120"/>
      </w:pPr>
      <w:r w:rsidRPr="00E05081">
        <w:t>Impact on the balance sheet due to the adoption of AASB 1059 in the 2018–19 year is illustrated below with the following reconciliation between the 30 June 2019 carrying amounts and the balances reported under the new accounting standard:</w:t>
      </w:r>
    </w:p>
    <w:tbl>
      <w:tblPr>
        <w:tblStyle w:val="TableGrid"/>
        <w:tblW w:w="10490" w:type="dxa"/>
        <w:tblBorders>
          <w:bottom w:val="single" w:color="auto" w:sz="4" w:space="0"/>
        </w:tblBorders>
        <w:tblLayout w:type="fixed"/>
        <w:tblLook w:firstRow="1" w:lastRow="0" w:firstColumn="1" w:lastColumn="0" w:noHBand="0" w:noVBand="0" w:val="00A0"/>
      </w:tblPr>
      <w:tblGrid>
        <w:gridCol w:w="4962"/>
        <w:gridCol w:w="2125"/>
        <w:gridCol w:w="1417"/>
        <w:gridCol w:w="1986"/>
      </w:tblGrid>
      <w:tr w:rsidRPr="00D72CE2" w:rsidR="00E05081" w:rsidTr="00D72CE2" w14:paraId="11739732" w14:textId="77777777">
        <w:trPr>
          <w:cnfStyle w:val="100000000000"/>
          <w:trHeight w:val="60"/>
          <w:tblHeader/>
        </w:trPr>
        <w:tc>
          <w:tcPr>
            <w:cnfStyle w:val="001000000000"/>
            <w:tcW w:w="4962" w:type="dxa"/>
          </w:tcPr>
          <w:p w:rsidRPr="00D72CE2" w:rsidR="00E05081" w:rsidP="00D72CE2" w:rsidRDefault="00E05081" w14:paraId="6BC6F93E" w14:textId="77777777">
            <w:pPr>
              <w:pStyle w:val="Tablebody"/>
            </w:pPr>
          </w:p>
        </w:tc>
        <w:tc>
          <w:tcPr>
            <w:tcW w:w="2125" w:type="dxa"/>
          </w:tcPr>
          <w:p w:rsidRPr="00D72CE2" w:rsidR="00E05081" w:rsidP="00D72CE2" w:rsidRDefault="00E05081" w14:paraId="4B54BE9A" w14:textId="77777777">
            <w:pPr>
              <w:pStyle w:val="Tablebody"/>
              <w:cnfStyle w:val="100000000000"/>
            </w:pPr>
          </w:p>
        </w:tc>
        <w:tc>
          <w:tcPr>
            <w:tcW w:w="1417" w:type="dxa"/>
          </w:tcPr>
          <w:p w:rsidRPr="00D72CE2" w:rsidR="00E05081" w:rsidP="00D72CE2" w:rsidRDefault="00E05081" w14:paraId="0D20F62F" w14:textId="77777777">
            <w:pPr>
              <w:pStyle w:val="Tablebody"/>
              <w:cnfStyle w:val="100000000000"/>
            </w:pPr>
          </w:p>
        </w:tc>
        <w:tc>
          <w:tcPr>
            <w:tcW w:w="1986" w:type="dxa"/>
          </w:tcPr>
          <w:p w:rsidRPr="00D72CE2" w:rsidR="00E05081" w:rsidP="00D72CE2" w:rsidRDefault="00E05081" w14:paraId="4491338E" w14:textId="77777777">
            <w:pPr>
              <w:pStyle w:val="Tablebody"/>
              <w:cnfStyle w:val="100000000000"/>
            </w:pPr>
            <w:r w:rsidRPr="00D72CE2">
              <w:t>($ thousand)</w:t>
            </w:r>
          </w:p>
        </w:tc>
      </w:tr>
      <w:tr w:rsidRPr="00D72CE2" w:rsidR="00E05081" w:rsidTr="00D72CE2" w14:paraId="1054D170" w14:textId="77777777">
        <w:trPr>
          <w:cnfStyle w:val="100000000000"/>
          <w:trHeight w:val="60"/>
          <w:tblHeader/>
        </w:trPr>
        <w:tc>
          <w:tcPr>
            <w:cnfStyle w:val="001000000000"/>
            <w:tcW w:w="4962" w:type="dxa"/>
            <w:vAlign w:val="bottom"/>
          </w:tcPr>
          <w:p w:rsidRPr="00D72CE2" w:rsidR="00E05081" w:rsidP="00D72CE2" w:rsidRDefault="00E05081" w14:paraId="1A7C0D04" w14:textId="77777777">
            <w:pPr>
              <w:pStyle w:val="Tablebody"/>
              <w:jc w:val="left"/>
            </w:pPr>
            <w:r w:rsidRPr="00D72CE2">
              <w:t>Balance Sheet</w:t>
            </w:r>
          </w:p>
        </w:tc>
        <w:tc>
          <w:tcPr>
            <w:tcW w:w="2125" w:type="dxa"/>
            <w:vAlign w:val="bottom"/>
          </w:tcPr>
          <w:p w:rsidRPr="00D72CE2" w:rsidR="00E05081" w:rsidP="00D72CE2" w:rsidRDefault="00E05081" w14:paraId="240C209B" w14:textId="77777777">
            <w:pPr>
              <w:pStyle w:val="Tablebody"/>
              <w:cnfStyle w:val="100000000000"/>
            </w:pPr>
            <w:r w:rsidRPr="00D72CE2">
              <w:t xml:space="preserve">Before new accounting standards </w:t>
            </w:r>
            <w:r w:rsidRPr="00D72CE2">
              <w:br/>
              <w:t>30 June 2019</w:t>
            </w:r>
          </w:p>
        </w:tc>
        <w:tc>
          <w:tcPr>
            <w:tcW w:w="1417" w:type="dxa"/>
            <w:vAlign w:val="bottom"/>
          </w:tcPr>
          <w:p w:rsidRPr="00D72CE2" w:rsidR="00E05081" w:rsidP="00D72CE2" w:rsidRDefault="00E05081" w14:paraId="004B9F19" w14:textId="77777777">
            <w:pPr>
              <w:pStyle w:val="Tablebody"/>
              <w:cnfStyle w:val="100000000000"/>
            </w:pPr>
            <w:r w:rsidRPr="00D72CE2">
              <w:t>Net impact of AASB 1059</w:t>
            </w:r>
          </w:p>
        </w:tc>
        <w:tc>
          <w:tcPr>
            <w:tcW w:w="1986" w:type="dxa"/>
            <w:vAlign w:val="bottom"/>
          </w:tcPr>
          <w:p w:rsidRPr="00D72CE2" w:rsidR="00E05081" w:rsidP="00D72CE2" w:rsidRDefault="00E05081" w14:paraId="70232BD1" w14:textId="77777777">
            <w:pPr>
              <w:pStyle w:val="Tablebody"/>
              <w:cnfStyle w:val="100000000000"/>
            </w:pPr>
            <w:r w:rsidRPr="00D72CE2">
              <w:t xml:space="preserve">After new accounting standards </w:t>
            </w:r>
            <w:r w:rsidRPr="00D72CE2">
              <w:br/>
              <w:t>30 June 2019</w:t>
            </w:r>
          </w:p>
        </w:tc>
      </w:tr>
      <w:tr w:rsidRPr="00D72CE2" w:rsidR="00E05081" w:rsidTr="00D72CE2" w14:paraId="7A2A65FA" w14:textId="77777777">
        <w:trPr>
          <w:trHeight w:val="60"/>
        </w:trPr>
        <w:tc>
          <w:tcPr>
            <w:cnfStyle w:val="001000000000"/>
            <w:tcW w:w="4962" w:type="dxa"/>
          </w:tcPr>
          <w:p w:rsidRPr="00D72CE2" w:rsidR="00E05081" w:rsidP="00D72CE2" w:rsidRDefault="00E05081" w14:paraId="20F375C1" w14:textId="77777777">
            <w:pPr>
              <w:pStyle w:val="Tablebody"/>
            </w:pPr>
            <w:r w:rsidRPr="00D72CE2">
              <w:t>Total financial assets</w:t>
            </w:r>
          </w:p>
        </w:tc>
        <w:tc>
          <w:tcPr>
            <w:tcW w:w="2125" w:type="dxa"/>
          </w:tcPr>
          <w:p w:rsidRPr="00D72CE2" w:rsidR="00E05081" w:rsidP="00D72CE2" w:rsidRDefault="00E05081" w14:paraId="36F92C34" w14:textId="77777777">
            <w:pPr>
              <w:pStyle w:val="Tablebody"/>
              <w:cnfStyle w:val="000000000000"/>
            </w:pPr>
            <w:r w:rsidRPr="00D72CE2">
              <w:t xml:space="preserve">1,487,397 </w:t>
            </w:r>
          </w:p>
        </w:tc>
        <w:tc>
          <w:tcPr>
            <w:tcW w:w="1417" w:type="dxa"/>
          </w:tcPr>
          <w:p w:rsidRPr="00D72CE2" w:rsidR="00E05081" w:rsidP="00D72CE2" w:rsidRDefault="00E05081" w14:paraId="10219E7C" w14:textId="77777777">
            <w:pPr>
              <w:pStyle w:val="Tablebody"/>
              <w:cnfStyle w:val="000000000000"/>
            </w:pPr>
            <w:r w:rsidRPr="00D72CE2">
              <w:t xml:space="preserve">0 </w:t>
            </w:r>
          </w:p>
        </w:tc>
        <w:tc>
          <w:tcPr>
            <w:tcW w:w="1986" w:type="dxa"/>
          </w:tcPr>
          <w:p w:rsidRPr="00D72CE2" w:rsidR="00E05081" w:rsidP="00D72CE2" w:rsidRDefault="00E05081" w14:paraId="74C9BB7B" w14:textId="77777777">
            <w:pPr>
              <w:pStyle w:val="Tablebody"/>
              <w:cnfStyle w:val="000000000000"/>
            </w:pPr>
            <w:r w:rsidRPr="00D72CE2">
              <w:t xml:space="preserve">1,487,397 </w:t>
            </w:r>
          </w:p>
        </w:tc>
      </w:tr>
      <w:tr w:rsidRPr="00D72CE2" w:rsidR="00E05081" w:rsidTr="000F7584" w14:paraId="1BE2F5A0" w14:textId="77777777">
        <w:trPr>
          <w:trHeight w:val="60"/>
        </w:trPr>
        <w:tc>
          <w:tcPr>
            <w:cnfStyle w:val="001000000000"/>
            <w:tcW w:w="4962" w:type="dxa"/>
            <w:tcMar>
              <w:top w:w="0" w:type="dxa"/>
            </w:tcMar>
          </w:tcPr>
          <w:p w:rsidRPr="00D72CE2" w:rsidR="00E05081" w:rsidP="00D72CE2" w:rsidRDefault="00E05081" w14:paraId="4797113F" w14:textId="77777777">
            <w:pPr>
              <w:pStyle w:val="Tablebody"/>
            </w:pPr>
            <w:r w:rsidRPr="00D72CE2">
              <w:t>Total non-financial assets</w:t>
            </w:r>
          </w:p>
        </w:tc>
        <w:tc>
          <w:tcPr>
            <w:tcW w:w="2125" w:type="dxa"/>
            <w:tcMar>
              <w:top w:w="0" w:type="dxa"/>
            </w:tcMar>
          </w:tcPr>
          <w:p w:rsidRPr="00D72CE2" w:rsidR="00E05081" w:rsidP="00D72CE2" w:rsidRDefault="00E05081" w14:paraId="097D673F" w14:textId="77777777">
            <w:pPr>
              <w:pStyle w:val="Tablebody"/>
              <w:cnfStyle w:val="000000000000"/>
            </w:pPr>
            <w:r w:rsidRPr="00D72CE2">
              <w:t xml:space="preserve">3,641,113 </w:t>
            </w:r>
          </w:p>
        </w:tc>
        <w:tc>
          <w:tcPr>
            <w:tcW w:w="1417" w:type="dxa"/>
            <w:tcMar>
              <w:top w:w="0" w:type="dxa"/>
            </w:tcMar>
          </w:tcPr>
          <w:p w:rsidRPr="00D72CE2" w:rsidR="00E05081" w:rsidP="00D72CE2" w:rsidRDefault="00E05081" w14:paraId="2AEE88B2" w14:textId="77777777">
            <w:pPr>
              <w:pStyle w:val="Tablebody"/>
              <w:cnfStyle w:val="000000000000"/>
            </w:pPr>
            <w:r w:rsidRPr="00D72CE2">
              <w:t xml:space="preserve">3,053 </w:t>
            </w:r>
          </w:p>
        </w:tc>
        <w:tc>
          <w:tcPr>
            <w:tcW w:w="1986" w:type="dxa"/>
            <w:tcMar>
              <w:top w:w="0" w:type="dxa"/>
            </w:tcMar>
          </w:tcPr>
          <w:p w:rsidRPr="00D72CE2" w:rsidR="00E05081" w:rsidP="00D72CE2" w:rsidRDefault="00E05081" w14:paraId="1BFEDFF8" w14:textId="77777777">
            <w:pPr>
              <w:pStyle w:val="Tablebody"/>
              <w:cnfStyle w:val="000000000000"/>
            </w:pPr>
            <w:r w:rsidRPr="00D72CE2">
              <w:t xml:space="preserve">3,644,166 </w:t>
            </w:r>
          </w:p>
        </w:tc>
      </w:tr>
      <w:tr w:rsidRPr="00D72CE2" w:rsidR="00E05081" w:rsidTr="000F7584" w14:paraId="555958A9" w14:textId="77777777">
        <w:trPr>
          <w:trHeight w:val="60"/>
        </w:trPr>
        <w:tc>
          <w:tcPr>
            <w:cnfStyle w:val="001000000000"/>
            <w:tcW w:w="4962" w:type="dxa"/>
            <w:tcMar>
              <w:top w:w="0" w:type="dxa"/>
            </w:tcMar>
          </w:tcPr>
          <w:p w:rsidRPr="00D72CE2" w:rsidR="00E05081" w:rsidP="00D72CE2" w:rsidRDefault="00E05081" w14:paraId="6CF5CE5E" w14:textId="77777777">
            <w:pPr>
              <w:pStyle w:val="Tablebody"/>
            </w:pPr>
            <w:r w:rsidRPr="00D72CE2">
              <w:t>Total assets</w:t>
            </w:r>
          </w:p>
        </w:tc>
        <w:tc>
          <w:tcPr>
            <w:tcW w:w="2125" w:type="dxa"/>
            <w:tcMar>
              <w:top w:w="0" w:type="dxa"/>
            </w:tcMar>
          </w:tcPr>
          <w:p w:rsidRPr="00D72CE2" w:rsidR="00E05081" w:rsidP="00D72CE2" w:rsidRDefault="00E05081" w14:paraId="2CFAE4C9" w14:textId="77777777">
            <w:pPr>
              <w:pStyle w:val="Tablebody"/>
              <w:cnfStyle w:val="000000000000"/>
            </w:pPr>
            <w:r w:rsidRPr="00D72CE2">
              <w:t xml:space="preserve">5,128,510 </w:t>
            </w:r>
          </w:p>
        </w:tc>
        <w:tc>
          <w:tcPr>
            <w:tcW w:w="1417" w:type="dxa"/>
            <w:tcMar>
              <w:top w:w="0" w:type="dxa"/>
            </w:tcMar>
          </w:tcPr>
          <w:p w:rsidRPr="00D72CE2" w:rsidR="00E05081" w:rsidP="00D72CE2" w:rsidRDefault="00E05081" w14:paraId="3027B795" w14:textId="77777777">
            <w:pPr>
              <w:pStyle w:val="Tablebody"/>
              <w:cnfStyle w:val="000000000000"/>
            </w:pPr>
            <w:r w:rsidRPr="00D72CE2">
              <w:t xml:space="preserve">3,053 </w:t>
            </w:r>
          </w:p>
        </w:tc>
        <w:tc>
          <w:tcPr>
            <w:tcW w:w="1986" w:type="dxa"/>
            <w:tcMar>
              <w:top w:w="0" w:type="dxa"/>
            </w:tcMar>
          </w:tcPr>
          <w:p w:rsidRPr="00D72CE2" w:rsidR="00E05081" w:rsidP="00D72CE2" w:rsidRDefault="00E05081" w14:paraId="7EBA8A52" w14:textId="77777777">
            <w:pPr>
              <w:pStyle w:val="Tablebody"/>
              <w:cnfStyle w:val="000000000000"/>
            </w:pPr>
            <w:r w:rsidRPr="00D72CE2">
              <w:t xml:space="preserve">5,131,563 </w:t>
            </w:r>
          </w:p>
        </w:tc>
      </w:tr>
      <w:tr w:rsidRPr="00D72CE2" w:rsidR="00E05081" w:rsidTr="000F7584" w14:paraId="00A8E0AA" w14:textId="77777777">
        <w:trPr>
          <w:trHeight w:val="60"/>
        </w:trPr>
        <w:tc>
          <w:tcPr>
            <w:cnfStyle w:val="001000000000"/>
            <w:tcW w:w="4962" w:type="dxa"/>
            <w:tcMar>
              <w:top w:w="0" w:type="dxa"/>
            </w:tcMar>
          </w:tcPr>
          <w:p w:rsidRPr="00D72CE2" w:rsidR="00E05081" w:rsidP="00D72CE2" w:rsidRDefault="00E05081" w14:paraId="5FAB2262" w14:textId="77777777">
            <w:pPr>
              <w:pStyle w:val="Tablebody"/>
            </w:pPr>
            <w:r w:rsidRPr="00D72CE2">
              <w:t>Total liabilities</w:t>
            </w:r>
          </w:p>
        </w:tc>
        <w:tc>
          <w:tcPr>
            <w:tcW w:w="2125" w:type="dxa"/>
            <w:tcMar>
              <w:top w:w="0" w:type="dxa"/>
            </w:tcMar>
          </w:tcPr>
          <w:p w:rsidRPr="00D72CE2" w:rsidR="00E05081" w:rsidP="00D72CE2" w:rsidRDefault="00E05081" w14:paraId="43530562" w14:textId="77777777">
            <w:pPr>
              <w:pStyle w:val="Tablebody"/>
              <w:cnfStyle w:val="000000000000"/>
            </w:pPr>
            <w:r w:rsidRPr="00D72CE2">
              <w:t xml:space="preserve">1,853,824 </w:t>
            </w:r>
          </w:p>
        </w:tc>
        <w:tc>
          <w:tcPr>
            <w:tcW w:w="1417" w:type="dxa"/>
            <w:tcMar>
              <w:top w:w="0" w:type="dxa"/>
            </w:tcMar>
          </w:tcPr>
          <w:p w:rsidRPr="00D72CE2" w:rsidR="00E05081" w:rsidP="00D72CE2" w:rsidRDefault="00E05081" w14:paraId="63025D23" w14:textId="77777777">
            <w:pPr>
              <w:pStyle w:val="Tablebody"/>
              <w:cnfStyle w:val="000000000000"/>
            </w:pPr>
            <w:r w:rsidRPr="00D72CE2">
              <w:t xml:space="preserve">3,210 </w:t>
            </w:r>
          </w:p>
        </w:tc>
        <w:tc>
          <w:tcPr>
            <w:tcW w:w="1986" w:type="dxa"/>
            <w:tcMar>
              <w:top w:w="0" w:type="dxa"/>
            </w:tcMar>
          </w:tcPr>
          <w:p w:rsidRPr="00D72CE2" w:rsidR="00E05081" w:rsidP="00D72CE2" w:rsidRDefault="00E05081" w14:paraId="6CBBEE11" w14:textId="77777777">
            <w:pPr>
              <w:pStyle w:val="Tablebody"/>
              <w:cnfStyle w:val="000000000000"/>
            </w:pPr>
            <w:r w:rsidRPr="00D72CE2">
              <w:t xml:space="preserve">1,857,034 </w:t>
            </w:r>
          </w:p>
        </w:tc>
      </w:tr>
      <w:tr w:rsidRPr="00D72CE2" w:rsidR="00E05081" w:rsidTr="000F7584" w14:paraId="0174E98D" w14:textId="77777777">
        <w:trPr>
          <w:trHeight w:val="60"/>
        </w:trPr>
        <w:tc>
          <w:tcPr>
            <w:cnfStyle w:val="001000000000"/>
            <w:tcW w:w="4962" w:type="dxa"/>
            <w:tcMar>
              <w:top w:w="0" w:type="dxa"/>
            </w:tcMar>
          </w:tcPr>
          <w:p w:rsidRPr="00D72CE2" w:rsidR="00E05081" w:rsidP="00D72CE2" w:rsidRDefault="00E05081" w14:paraId="69BF8F2E" w14:textId="77777777">
            <w:pPr>
              <w:pStyle w:val="Tablebody"/>
            </w:pPr>
            <w:r w:rsidRPr="00D72CE2">
              <w:t>Net assets</w:t>
            </w:r>
          </w:p>
        </w:tc>
        <w:tc>
          <w:tcPr>
            <w:tcW w:w="2125" w:type="dxa"/>
            <w:tcBorders>
              <w:bottom w:val="nil"/>
            </w:tcBorders>
            <w:tcMar>
              <w:top w:w="0" w:type="dxa"/>
            </w:tcMar>
          </w:tcPr>
          <w:p w:rsidRPr="00D72CE2" w:rsidR="00E05081" w:rsidP="00D72CE2" w:rsidRDefault="00E05081" w14:paraId="74E4C51B" w14:textId="77777777">
            <w:pPr>
              <w:pStyle w:val="Tablebody"/>
              <w:cnfStyle w:val="000000000000"/>
            </w:pPr>
            <w:r w:rsidRPr="00D72CE2">
              <w:t xml:space="preserve">3,274,686 </w:t>
            </w:r>
          </w:p>
        </w:tc>
        <w:tc>
          <w:tcPr>
            <w:tcW w:w="1417" w:type="dxa"/>
            <w:tcBorders>
              <w:bottom w:val="nil"/>
            </w:tcBorders>
            <w:tcMar>
              <w:top w:w="0" w:type="dxa"/>
            </w:tcMar>
          </w:tcPr>
          <w:p w:rsidRPr="00D72CE2" w:rsidR="00E05081" w:rsidP="00D72CE2" w:rsidRDefault="00E05081" w14:paraId="076A899C" w14:textId="77777777">
            <w:pPr>
              <w:pStyle w:val="Tablebody"/>
              <w:cnfStyle w:val="000000000000"/>
            </w:pPr>
            <w:r w:rsidRPr="00D72CE2">
              <w:t xml:space="preserve">(157) </w:t>
            </w:r>
          </w:p>
        </w:tc>
        <w:tc>
          <w:tcPr>
            <w:tcW w:w="1986" w:type="dxa"/>
            <w:tcBorders>
              <w:bottom w:val="nil"/>
            </w:tcBorders>
            <w:tcMar>
              <w:top w:w="0" w:type="dxa"/>
            </w:tcMar>
          </w:tcPr>
          <w:p w:rsidRPr="00D72CE2" w:rsidR="00E05081" w:rsidP="00D72CE2" w:rsidRDefault="00E05081" w14:paraId="1D2DCF42" w14:textId="77777777">
            <w:pPr>
              <w:pStyle w:val="Tablebody"/>
              <w:cnfStyle w:val="000000000000"/>
            </w:pPr>
            <w:r w:rsidRPr="00D72CE2">
              <w:t xml:space="preserve">3,274,529 </w:t>
            </w:r>
          </w:p>
        </w:tc>
      </w:tr>
      <w:tr w:rsidRPr="00D72CE2" w:rsidR="00E05081" w:rsidTr="000F7584" w14:paraId="3E22BBBB" w14:textId="77777777">
        <w:trPr>
          <w:trHeight w:val="60"/>
        </w:trPr>
        <w:tc>
          <w:tcPr>
            <w:cnfStyle w:val="001000000000"/>
            <w:tcW w:w="4962" w:type="dxa"/>
            <w:tcBorders>
              <w:bottom w:val="single" w:color="auto" w:sz="4" w:space="0"/>
            </w:tcBorders>
            <w:tcMar>
              <w:top w:w="0" w:type="dxa"/>
            </w:tcMar>
          </w:tcPr>
          <w:p w:rsidRPr="00D72CE2" w:rsidR="00E05081" w:rsidP="00D72CE2" w:rsidRDefault="00E05081" w14:paraId="7D308024" w14:textId="77777777">
            <w:pPr>
              <w:pStyle w:val="Tablebody"/>
            </w:pPr>
            <w:r w:rsidRPr="00D72CE2">
              <w:t>Net worth</w:t>
            </w:r>
          </w:p>
        </w:tc>
        <w:tc>
          <w:tcPr>
            <w:tcW w:w="2125" w:type="dxa"/>
            <w:tcBorders>
              <w:bottom w:val="single" w:color="auto" w:sz="4" w:space="0"/>
            </w:tcBorders>
            <w:tcMar>
              <w:top w:w="0" w:type="dxa"/>
            </w:tcMar>
          </w:tcPr>
          <w:p w:rsidRPr="00D72CE2" w:rsidR="00E05081" w:rsidP="00D72CE2" w:rsidRDefault="00E05081" w14:paraId="48B0CE94" w14:textId="77777777">
            <w:pPr>
              <w:pStyle w:val="Tablebody"/>
              <w:cnfStyle w:val="000000000000"/>
            </w:pPr>
            <w:r w:rsidRPr="00D72CE2">
              <w:t xml:space="preserve">3,274,686 </w:t>
            </w:r>
          </w:p>
        </w:tc>
        <w:tc>
          <w:tcPr>
            <w:tcW w:w="1417" w:type="dxa"/>
            <w:tcBorders>
              <w:bottom w:val="single" w:color="auto" w:sz="4" w:space="0"/>
            </w:tcBorders>
            <w:tcMar>
              <w:top w:w="0" w:type="dxa"/>
            </w:tcMar>
          </w:tcPr>
          <w:p w:rsidRPr="00D72CE2" w:rsidR="00E05081" w:rsidP="00D72CE2" w:rsidRDefault="00E05081" w14:paraId="41F1DF8E" w14:textId="77777777">
            <w:pPr>
              <w:pStyle w:val="Tablebody"/>
              <w:cnfStyle w:val="000000000000"/>
            </w:pPr>
            <w:r w:rsidRPr="00D72CE2">
              <w:t xml:space="preserve">(157) </w:t>
            </w:r>
          </w:p>
        </w:tc>
        <w:tc>
          <w:tcPr>
            <w:tcW w:w="1986" w:type="dxa"/>
            <w:tcBorders>
              <w:bottom w:val="single" w:color="auto" w:sz="4" w:space="0"/>
            </w:tcBorders>
            <w:tcMar>
              <w:top w:w="0" w:type="dxa"/>
            </w:tcMar>
          </w:tcPr>
          <w:p w:rsidRPr="00D72CE2" w:rsidR="00E05081" w:rsidP="00D72CE2" w:rsidRDefault="00E05081" w14:paraId="771A119D" w14:textId="77777777">
            <w:pPr>
              <w:pStyle w:val="Tablebody"/>
              <w:cnfStyle w:val="000000000000"/>
            </w:pPr>
            <w:r w:rsidRPr="00D72CE2">
              <w:t xml:space="preserve">3,274,529 </w:t>
            </w:r>
          </w:p>
        </w:tc>
      </w:tr>
    </w:tbl>
    <w:p w:rsidRPr="00E05081" w:rsidR="00E05081" w:rsidP="000F7584" w:rsidRDefault="00E05081" w14:paraId="7C2C56B4" w14:textId="2CE04A31">
      <w:pPr>
        <w:spacing w:before="120"/>
      </w:pPr>
      <w:r w:rsidRPr="00E05081">
        <w:t>Impact on the balance sheet due to the adoption of AASB 16 is illustrated with the following reconciliation between the restated carrying amounts as at 30 June 2019 and the balances reported under the new accounting standards as at 1 July 2019:</w:t>
      </w:r>
    </w:p>
    <w:tbl>
      <w:tblPr>
        <w:tblStyle w:val="TableGrid"/>
        <w:tblW w:w="10490" w:type="dxa"/>
        <w:tblBorders>
          <w:bottom w:val="single" w:color="auto" w:sz="4" w:space="0"/>
        </w:tblBorders>
        <w:tblLayout w:type="fixed"/>
        <w:tblLook w:firstRow="1" w:lastRow="0" w:firstColumn="1" w:lastColumn="0" w:noHBand="0" w:noVBand="0" w:val="00A0"/>
      </w:tblPr>
      <w:tblGrid>
        <w:gridCol w:w="5103"/>
        <w:gridCol w:w="1984"/>
        <w:gridCol w:w="1417"/>
        <w:gridCol w:w="1986"/>
      </w:tblGrid>
      <w:tr w:rsidRPr="00D72CE2" w:rsidR="00E05081" w:rsidTr="00D72CE2" w14:paraId="5C686613" w14:textId="77777777">
        <w:trPr>
          <w:cnfStyle w:val="100000000000"/>
          <w:trHeight w:val="60"/>
          <w:tblHeader/>
        </w:trPr>
        <w:tc>
          <w:tcPr>
            <w:cnfStyle w:val="001000000000"/>
            <w:tcW w:w="5103" w:type="dxa"/>
            <w:vAlign w:val="bottom"/>
          </w:tcPr>
          <w:p w:rsidRPr="00D72CE2" w:rsidR="00E05081" w:rsidP="00D72CE2" w:rsidRDefault="00E05081" w14:paraId="4C0726F5" w14:textId="77777777">
            <w:pPr>
              <w:pStyle w:val="Tablebody"/>
            </w:pPr>
          </w:p>
        </w:tc>
        <w:tc>
          <w:tcPr>
            <w:tcW w:w="1984" w:type="dxa"/>
            <w:vAlign w:val="bottom"/>
          </w:tcPr>
          <w:p w:rsidRPr="00D72CE2" w:rsidR="00E05081" w:rsidP="00D72CE2" w:rsidRDefault="00E05081" w14:paraId="496E70AD" w14:textId="77777777">
            <w:pPr>
              <w:pStyle w:val="Tablebody"/>
              <w:cnfStyle w:val="100000000000"/>
            </w:pPr>
          </w:p>
        </w:tc>
        <w:tc>
          <w:tcPr>
            <w:tcW w:w="1417" w:type="dxa"/>
            <w:vAlign w:val="bottom"/>
          </w:tcPr>
          <w:p w:rsidRPr="00D72CE2" w:rsidR="00E05081" w:rsidP="00D72CE2" w:rsidRDefault="00E05081" w14:paraId="2CE5775D" w14:textId="77777777">
            <w:pPr>
              <w:pStyle w:val="Tablebody"/>
              <w:cnfStyle w:val="100000000000"/>
            </w:pPr>
          </w:p>
        </w:tc>
        <w:tc>
          <w:tcPr>
            <w:tcW w:w="1986" w:type="dxa"/>
            <w:vAlign w:val="bottom"/>
          </w:tcPr>
          <w:p w:rsidRPr="00D72CE2" w:rsidR="00E05081" w:rsidP="00D72CE2" w:rsidRDefault="00E05081" w14:paraId="7A20EE71" w14:textId="77777777">
            <w:pPr>
              <w:pStyle w:val="Tablebody"/>
              <w:cnfStyle w:val="100000000000"/>
            </w:pPr>
            <w:r w:rsidRPr="00D72CE2">
              <w:t>($ thousand)</w:t>
            </w:r>
          </w:p>
        </w:tc>
      </w:tr>
      <w:tr w:rsidRPr="00D72CE2" w:rsidR="00E05081" w:rsidTr="00D72CE2" w14:paraId="1131FCE4" w14:textId="77777777">
        <w:trPr>
          <w:cnfStyle w:val="100000000000"/>
          <w:trHeight w:val="60"/>
          <w:tblHeader/>
        </w:trPr>
        <w:tc>
          <w:tcPr>
            <w:cnfStyle w:val="001000000000"/>
            <w:tcW w:w="5103" w:type="dxa"/>
            <w:vAlign w:val="bottom"/>
          </w:tcPr>
          <w:p w:rsidRPr="00D72CE2" w:rsidR="00E05081" w:rsidP="00D72CE2" w:rsidRDefault="00E05081" w14:paraId="2C20DF04" w14:textId="77777777">
            <w:pPr>
              <w:pStyle w:val="Tablebody"/>
              <w:jc w:val="left"/>
            </w:pPr>
            <w:r w:rsidRPr="00D72CE2">
              <w:t>Balance Sheet</w:t>
            </w:r>
          </w:p>
        </w:tc>
        <w:tc>
          <w:tcPr>
            <w:tcW w:w="1984" w:type="dxa"/>
            <w:vAlign w:val="bottom"/>
          </w:tcPr>
          <w:p w:rsidRPr="00D72CE2" w:rsidR="00E05081" w:rsidP="00D72CE2" w:rsidRDefault="00E05081" w14:paraId="04185674" w14:textId="5A8A4959">
            <w:pPr>
              <w:pStyle w:val="Tablebody"/>
              <w:cnfStyle w:val="100000000000"/>
            </w:pPr>
            <w:r w:rsidRPr="00D72CE2">
              <w:t>Before new accounting standards 1 July 2019</w:t>
            </w:r>
          </w:p>
        </w:tc>
        <w:tc>
          <w:tcPr>
            <w:tcW w:w="1417" w:type="dxa"/>
            <w:vAlign w:val="bottom"/>
          </w:tcPr>
          <w:p w:rsidRPr="00D72CE2" w:rsidR="00E05081" w:rsidP="00D72CE2" w:rsidRDefault="00E05081" w14:paraId="34B943E2" w14:textId="77777777">
            <w:pPr>
              <w:pStyle w:val="Tablebody"/>
              <w:cnfStyle w:val="100000000000"/>
            </w:pPr>
            <w:r w:rsidRPr="00D72CE2">
              <w:t>Net impact of AASB 16</w:t>
            </w:r>
          </w:p>
        </w:tc>
        <w:tc>
          <w:tcPr>
            <w:tcW w:w="1986" w:type="dxa"/>
            <w:vAlign w:val="bottom"/>
          </w:tcPr>
          <w:p w:rsidRPr="00D72CE2" w:rsidR="00E05081" w:rsidP="00D72CE2" w:rsidRDefault="00E05081" w14:paraId="426E013B" w14:textId="057A9217">
            <w:pPr>
              <w:pStyle w:val="Tablebody"/>
              <w:cnfStyle w:val="100000000000"/>
            </w:pPr>
            <w:r w:rsidRPr="00D72CE2">
              <w:t>After new accounting standards 1 July 2019</w:t>
            </w:r>
          </w:p>
        </w:tc>
      </w:tr>
      <w:tr w:rsidRPr="00D72CE2" w:rsidR="00E05081" w:rsidTr="00D72CE2" w14:paraId="6815F183" w14:textId="77777777">
        <w:trPr>
          <w:trHeight w:val="60"/>
        </w:trPr>
        <w:tc>
          <w:tcPr>
            <w:cnfStyle w:val="001000000000"/>
            <w:tcW w:w="5103" w:type="dxa"/>
          </w:tcPr>
          <w:p w:rsidRPr="00D72CE2" w:rsidR="00E05081" w:rsidP="00D72CE2" w:rsidRDefault="00E05081" w14:paraId="45BF831B" w14:textId="77777777">
            <w:pPr>
              <w:pStyle w:val="Tablebody"/>
            </w:pPr>
            <w:r w:rsidRPr="00D72CE2">
              <w:t>Total financial assets</w:t>
            </w:r>
          </w:p>
        </w:tc>
        <w:tc>
          <w:tcPr>
            <w:tcW w:w="1984" w:type="dxa"/>
          </w:tcPr>
          <w:p w:rsidRPr="00D72CE2" w:rsidR="00E05081" w:rsidP="00D72CE2" w:rsidRDefault="00E05081" w14:paraId="5F157933" w14:textId="77777777">
            <w:pPr>
              <w:pStyle w:val="Tablebody"/>
              <w:cnfStyle w:val="000000000000"/>
            </w:pPr>
            <w:r w:rsidRPr="00D72CE2">
              <w:t xml:space="preserve">1,487,397 </w:t>
            </w:r>
          </w:p>
        </w:tc>
        <w:tc>
          <w:tcPr>
            <w:tcW w:w="1417" w:type="dxa"/>
          </w:tcPr>
          <w:p w:rsidRPr="00D72CE2" w:rsidR="00E05081" w:rsidP="00D72CE2" w:rsidRDefault="00E05081" w14:paraId="55D783ED" w14:textId="77777777">
            <w:pPr>
              <w:pStyle w:val="Tablebody"/>
              <w:cnfStyle w:val="000000000000"/>
            </w:pPr>
            <w:r w:rsidRPr="00D72CE2">
              <w:t xml:space="preserve">0 </w:t>
            </w:r>
          </w:p>
        </w:tc>
        <w:tc>
          <w:tcPr>
            <w:tcW w:w="1986" w:type="dxa"/>
          </w:tcPr>
          <w:p w:rsidRPr="00D72CE2" w:rsidR="00E05081" w:rsidP="00D72CE2" w:rsidRDefault="00E05081" w14:paraId="47ECF23D" w14:textId="77777777">
            <w:pPr>
              <w:pStyle w:val="Tablebody"/>
              <w:cnfStyle w:val="000000000000"/>
            </w:pPr>
            <w:r w:rsidRPr="00D72CE2">
              <w:t xml:space="preserve">1,487,397 </w:t>
            </w:r>
          </w:p>
        </w:tc>
      </w:tr>
      <w:tr w:rsidRPr="00D72CE2" w:rsidR="00E05081" w:rsidTr="000F7584" w14:paraId="6ABEEE1F" w14:textId="77777777">
        <w:trPr>
          <w:trHeight w:val="60"/>
        </w:trPr>
        <w:tc>
          <w:tcPr>
            <w:cnfStyle w:val="001000000000"/>
            <w:tcW w:w="5103" w:type="dxa"/>
            <w:tcMar>
              <w:top w:w="0" w:type="dxa"/>
            </w:tcMar>
          </w:tcPr>
          <w:p w:rsidRPr="00D72CE2" w:rsidR="00E05081" w:rsidP="00D72CE2" w:rsidRDefault="00E05081" w14:paraId="2CDF2940" w14:textId="77777777">
            <w:pPr>
              <w:pStyle w:val="Tablebody"/>
            </w:pPr>
            <w:r w:rsidRPr="00D72CE2">
              <w:t>Total non-financial assets</w:t>
            </w:r>
          </w:p>
        </w:tc>
        <w:tc>
          <w:tcPr>
            <w:tcW w:w="1984" w:type="dxa"/>
            <w:tcMar>
              <w:top w:w="0" w:type="dxa"/>
            </w:tcMar>
          </w:tcPr>
          <w:p w:rsidRPr="00D72CE2" w:rsidR="00E05081" w:rsidP="00D72CE2" w:rsidRDefault="00E05081" w14:paraId="083E3CFE" w14:textId="77777777">
            <w:pPr>
              <w:pStyle w:val="Tablebody"/>
              <w:cnfStyle w:val="000000000000"/>
            </w:pPr>
            <w:r w:rsidRPr="00D72CE2">
              <w:t xml:space="preserve">3,644,166 </w:t>
            </w:r>
          </w:p>
        </w:tc>
        <w:tc>
          <w:tcPr>
            <w:tcW w:w="1417" w:type="dxa"/>
            <w:tcMar>
              <w:top w:w="0" w:type="dxa"/>
            </w:tcMar>
          </w:tcPr>
          <w:p w:rsidRPr="00D72CE2" w:rsidR="00E05081" w:rsidP="00D72CE2" w:rsidRDefault="00E05081" w14:paraId="56B68D5A" w14:textId="77777777">
            <w:pPr>
              <w:pStyle w:val="Tablebody"/>
              <w:cnfStyle w:val="000000000000"/>
            </w:pPr>
            <w:r w:rsidRPr="00D72CE2">
              <w:t xml:space="preserve">432,279 </w:t>
            </w:r>
          </w:p>
        </w:tc>
        <w:tc>
          <w:tcPr>
            <w:tcW w:w="1986" w:type="dxa"/>
            <w:tcMar>
              <w:top w:w="0" w:type="dxa"/>
            </w:tcMar>
          </w:tcPr>
          <w:p w:rsidRPr="00D72CE2" w:rsidR="00E05081" w:rsidP="00D72CE2" w:rsidRDefault="00E05081" w14:paraId="34598E90" w14:textId="77777777">
            <w:pPr>
              <w:pStyle w:val="Tablebody"/>
              <w:cnfStyle w:val="000000000000"/>
            </w:pPr>
            <w:r w:rsidRPr="00D72CE2">
              <w:t xml:space="preserve">4,076,445 </w:t>
            </w:r>
          </w:p>
        </w:tc>
      </w:tr>
      <w:tr w:rsidRPr="00D72CE2" w:rsidR="00E05081" w:rsidTr="000F7584" w14:paraId="0B509A9F" w14:textId="77777777">
        <w:trPr>
          <w:trHeight w:val="60"/>
        </w:trPr>
        <w:tc>
          <w:tcPr>
            <w:cnfStyle w:val="001000000000"/>
            <w:tcW w:w="5103" w:type="dxa"/>
            <w:tcMar>
              <w:top w:w="0" w:type="dxa"/>
            </w:tcMar>
          </w:tcPr>
          <w:p w:rsidRPr="00D72CE2" w:rsidR="00E05081" w:rsidP="00D72CE2" w:rsidRDefault="00E05081" w14:paraId="39C203DD" w14:textId="77777777">
            <w:pPr>
              <w:pStyle w:val="Tablebody"/>
            </w:pPr>
            <w:r w:rsidRPr="00D72CE2">
              <w:t>Total assets</w:t>
            </w:r>
          </w:p>
        </w:tc>
        <w:tc>
          <w:tcPr>
            <w:tcW w:w="1984" w:type="dxa"/>
            <w:tcMar>
              <w:top w:w="0" w:type="dxa"/>
            </w:tcMar>
          </w:tcPr>
          <w:p w:rsidRPr="00D72CE2" w:rsidR="00E05081" w:rsidP="00D72CE2" w:rsidRDefault="00E05081" w14:paraId="631AFEA3" w14:textId="77777777">
            <w:pPr>
              <w:pStyle w:val="Tablebody"/>
              <w:cnfStyle w:val="000000000000"/>
            </w:pPr>
            <w:r w:rsidRPr="00D72CE2">
              <w:t xml:space="preserve">5,131,563 </w:t>
            </w:r>
          </w:p>
        </w:tc>
        <w:tc>
          <w:tcPr>
            <w:tcW w:w="1417" w:type="dxa"/>
            <w:tcMar>
              <w:top w:w="0" w:type="dxa"/>
            </w:tcMar>
          </w:tcPr>
          <w:p w:rsidRPr="00D72CE2" w:rsidR="00E05081" w:rsidP="00D72CE2" w:rsidRDefault="00E05081" w14:paraId="1DA7ACC0" w14:textId="77777777">
            <w:pPr>
              <w:pStyle w:val="Tablebody"/>
              <w:cnfStyle w:val="000000000000"/>
            </w:pPr>
            <w:r w:rsidRPr="00D72CE2">
              <w:t xml:space="preserve">432,279 </w:t>
            </w:r>
          </w:p>
        </w:tc>
        <w:tc>
          <w:tcPr>
            <w:tcW w:w="1986" w:type="dxa"/>
            <w:tcMar>
              <w:top w:w="0" w:type="dxa"/>
            </w:tcMar>
          </w:tcPr>
          <w:p w:rsidRPr="00D72CE2" w:rsidR="00E05081" w:rsidP="00D72CE2" w:rsidRDefault="00E05081" w14:paraId="449B0D0E" w14:textId="77777777">
            <w:pPr>
              <w:pStyle w:val="Tablebody"/>
              <w:cnfStyle w:val="000000000000"/>
            </w:pPr>
            <w:r w:rsidRPr="00D72CE2">
              <w:t xml:space="preserve">5,563,842 </w:t>
            </w:r>
          </w:p>
        </w:tc>
      </w:tr>
      <w:tr w:rsidRPr="00D72CE2" w:rsidR="00E05081" w:rsidTr="000F7584" w14:paraId="491CCC07" w14:textId="77777777">
        <w:trPr>
          <w:trHeight w:val="60"/>
        </w:trPr>
        <w:tc>
          <w:tcPr>
            <w:cnfStyle w:val="001000000000"/>
            <w:tcW w:w="5103" w:type="dxa"/>
            <w:tcMar>
              <w:top w:w="0" w:type="dxa"/>
            </w:tcMar>
          </w:tcPr>
          <w:p w:rsidRPr="00D72CE2" w:rsidR="00E05081" w:rsidP="00D72CE2" w:rsidRDefault="00E05081" w14:paraId="2E4872A5" w14:textId="77777777">
            <w:pPr>
              <w:pStyle w:val="Tablebody"/>
            </w:pPr>
            <w:r w:rsidRPr="00D72CE2">
              <w:t>Total liabilities</w:t>
            </w:r>
          </w:p>
        </w:tc>
        <w:tc>
          <w:tcPr>
            <w:tcW w:w="1984" w:type="dxa"/>
            <w:tcMar>
              <w:top w:w="0" w:type="dxa"/>
            </w:tcMar>
          </w:tcPr>
          <w:p w:rsidRPr="00D72CE2" w:rsidR="00E05081" w:rsidP="00D72CE2" w:rsidRDefault="00E05081" w14:paraId="2C62F637" w14:textId="77777777">
            <w:pPr>
              <w:pStyle w:val="Tablebody"/>
              <w:cnfStyle w:val="000000000000"/>
            </w:pPr>
            <w:r w:rsidRPr="00D72CE2">
              <w:t xml:space="preserve">1,857,034 </w:t>
            </w:r>
          </w:p>
        </w:tc>
        <w:tc>
          <w:tcPr>
            <w:tcW w:w="1417" w:type="dxa"/>
            <w:tcMar>
              <w:top w:w="0" w:type="dxa"/>
            </w:tcMar>
          </w:tcPr>
          <w:p w:rsidRPr="00D72CE2" w:rsidR="00E05081" w:rsidP="00D72CE2" w:rsidRDefault="00E05081" w14:paraId="6B8C6063" w14:textId="77777777">
            <w:pPr>
              <w:pStyle w:val="Tablebody"/>
              <w:cnfStyle w:val="000000000000"/>
            </w:pPr>
            <w:r w:rsidRPr="00D72CE2">
              <w:t xml:space="preserve">433,647 </w:t>
            </w:r>
          </w:p>
        </w:tc>
        <w:tc>
          <w:tcPr>
            <w:tcW w:w="1986" w:type="dxa"/>
            <w:tcMar>
              <w:top w:w="0" w:type="dxa"/>
            </w:tcMar>
          </w:tcPr>
          <w:p w:rsidRPr="00D72CE2" w:rsidR="00E05081" w:rsidP="00D72CE2" w:rsidRDefault="00E05081" w14:paraId="035AAFF4" w14:textId="77777777">
            <w:pPr>
              <w:pStyle w:val="Tablebody"/>
              <w:cnfStyle w:val="000000000000"/>
            </w:pPr>
            <w:r w:rsidRPr="00D72CE2">
              <w:t xml:space="preserve">2,290,681 </w:t>
            </w:r>
          </w:p>
        </w:tc>
      </w:tr>
      <w:tr w:rsidRPr="00D72CE2" w:rsidR="00E05081" w:rsidTr="000F7584" w14:paraId="2294DF85" w14:textId="77777777">
        <w:trPr>
          <w:trHeight w:val="60"/>
        </w:trPr>
        <w:tc>
          <w:tcPr>
            <w:cnfStyle w:val="001000000000"/>
            <w:tcW w:w="5103" w:type="dxa"/>
            <w:tcMar>
              <w:top w:w="0" w:type="dxa"/>
            </w:tcMar>
          </w:tcPr>
          <w:p w:rsidRPr="00D72CE2" w:rsidR="00E05081" w:rsidP="00D72CE2" w:rsidRDefault="00E05081" w14:paraId="70CBFEB5" w14:textId="77777777">
            <w:pPr>
              <w:pStyle w:val="Tablebody"/>
            </w:pPr>
            <w:r w:rsidRPr="00D72CE2">
              <w:t>Net assets</w:t>
            </w:r>
          </w:p>
        </w:tc>
        <w:tc>
          <w:tcPr>
            <w:tcW w:w="1984" w:type="dxa"/>
            <w:tcMar>
              <w:top w:w="0" w:type="dxa"/>
            </w:tcMar>
          </w:tcPr>
          <w:p w:rsidRPr="00D72CE2" w:rsidR="00E05081" w:rsidP="00D72CE2" w:rsidRDefault="00E05081" w14:paraId="5CF7619C" w14:textId="77777777">
            <w:pPr>
              <w:pStyle w:val="Tablebody"/>
              <w:cnfStyle w:val="000000000000"/>
            </w:pPr>
            <w:r w:rsidRPr="00D72CE2">
              <w:t xml:space="preserve">3,274,529 </w:t>
            </w:r>
          </w:p>
        </w:tc>
        <w:tc>
          <w:tcPr>
            <w:tcW w:w="1417" w:type="dxa"/>
            <w:tcMar>
              <w:top w:w="0" w:type="dxa"/>
            </w:tcMar>
          </w:tcPr>
          <w:p w:rsidRPr="00D72CE2" w:rsidR="00E05081" w:rsidP="00D72CE2" w:rsidRDefault="00E05081" w14:paraId="19688141" w14:textId="77777777">
            <w:pPr>
              <w:pStyle w:val="Tablebody"/>
              <w:cnfStyle w:val="000000000000"/>
            </w:pPr>
            <w:r w:rsidRPr="00D72CE2">
              <w:t xml:space="preserve">(1,368) </w:t>
            </w:r>
          </w:p>
        </w:tc>
        <w:tc>
          <w:tcPr>
            <w:tcW w:w="1986" w:type="dxa"/>
            <w:tcMar>
              <w:top w:w="0" w:type="dxa"/>
            </w:tcMar>
          </w:tcPr>
          <w:p w:rsidRPr="00D72CE2" w:rsidR="00E05081" w:rsidP="00D72CE2" w:rsidRDefault="00E05081" w14:paraId="59335D73" w14:textId="77777777">
            <w:pPr>
              <w:pStyle w:val="Tablebody"/>
              <w:cnfStyle w:val="000000000000"/>
            </w:pPr>
            <w:r w:rsidRPr="00D72CE2">
              <w:t xml:space="preserve">3,273,161 </w:t>
            </w:r>
          </w:p>
        </w:tc>
      </w:tr>
      <w:tr w:rsidRPr="00D72CE2" w:rsidR="00E05081" w:rsidTr="000F7584" w14:paraId="06D93829" w14:textId="77777777">
        <w:trPr>
          <w:trHeight w:val="60"/>
        </w:trPr>
        <w:tc>
          <w:tcPr>
            <w:cnfStyle w:val="001000000000"/>
            <w:tcW w:w="5103" w:type="dxa"/>
            <w:tcBorders>
              <w:bottom w:val="single" w:color="auto" w:sz="4" w:space="0"/>
            </w:tcBorders>
            <w:tcMar>
              <w:top w:w="0" w:type="dxa"/>
            </w:tcMar>
          </w:tcPr>
          <w:p w:rsidRPr="00D72CE2" w:rsidR="00E05081" w:rsidP="00D72CE2" w:rsidRDefault="00E05081" w14:paraId="444FA385" w14:textId="77777777">
            <w:pPr>
              <w:pStyle w:val="Tablebody"/>
            </w:pPr>
            <w:r w:rsidRPr="00D72CE2">
              <w:t>Net worth</w:t>
            </w:r>
          </w:p>
        </w:tc>
        <w:tc>
          <w:tcPr>
            <w:tcW w:w="1984" w:type="dxa"/>
            <w:tcBorders>
              <w:bottom w:val="single" w:color="auto" w:sz="4" w:space="0"/>
            </w:tcBorders>
            <w:tcMar>
              <w:top w:w="0" w:type="dxa"/>
            </w:tcMar>
          </w:tcPr>
          <w:p w:rsidRPr="00D72CE2" w:rsidR="00E05081" w:rsidP="00D72CE2" w:rsidRDefault="00E05081" w14:paraId="3E40F39E" w14:textId="77777777">
            <w:pPr>
              <w:pStyle w:val="Tablebody"/>
              <w:cnfStyle w:val="000000000000"/>
            </w:pPr>
            <w:r w:rsidRPr="00D72CE2">
              <w:t xml:space="preserve">3,274,529 </w:t>
            </w:r>
          </w:p>
        </w:tc>
        <w:tc>
          <w:tcPr>
            <w:tcW w:w="1417" w:type="dxa"/>
            <w:tcBorders>
              <w:bottom w:val="single" w:color="auto" w:sz="4" w:space="0"/>
            </w:tcBorders>
            <w:tcMar>
              <w:top w:w="0" w:type="dxa"/>
            </w:tcMar>
          </w:tcPr>
          <w:p w:rsidRPr="00D72CE2" w:rsidR="00E05081" w:rsidP="00D72CE2" w:rsidRDefault="00E05081" w14:paraId="5CCEC71E" w14:textId="77777777">
            <w:pPr>
              <w:pStyle w:val="Tablebody"/>
              <w:cnfStyle w:val="000000000000"/>
            </w:pPr>
            <w:r w:rsidRPr="00D72CE2">
              <w:t xml:space="preserve">(1,368) </w:t>
            </w:r>
          </w:p>
        </w:tc>
        <w:tc>
          <w:tcPr>
            <w:tcW w:w="1986" w:type="dxa"/>
            <w:tcBorders>
              <w:bottom w:val="single" w:color="auto" w:sz="4" w:space="0"/>
            </w:tcBorders>
            <w:tcMar>
              <w:top w:w="0" w:type="dxa"/>
            </w:tcMar>
          </w:tcPr>
          <w:p w:rsidRPr="00D72CE2" w:rsidR="00E05081" w:rsidP="00D72CE2" w:rsidRDefault="00E05081" w14:paraId="03B9B81F" w14:textId="77777777">
            <w:pPr>
              <w:pStyle w:val="Tablebody"/>
              <w:cnfStyle w:val="000000000000"/>
            </w:pPr>
            <w:r w:rsidRPr="00D72CE2">
              <w:t xml:space="preserve">3,273,161 </w:t>
            </w:r>
          </w:p>
        </w:tc>
      </w:tr>
    </w:tbl>
    <w:p w:rsidRPr="00E05081" w:rsidR="00E05081" w:rsidP="00E05081" w:rsidRDefault="00E05081" w14:paraId="564C2787" w14:textId="77777777"/>
    <w:p w:rsidRPr="00EB37A3" w:rsidR="00EB37A3" w:rsidP="00EB37A3" w:rsidRDefault="00EB37A3" w14:paraId="352769C5" w14:textId="77777777">
      <w:pPr>
        <w:pStyle w:val="Heading3"/>
      </w:pPr>
      <w:bookmarkStart w:id="81" w:name="_Toc54956408"/>
      <w:r w:rsidRPr="00EB37A3">
        <w:lastRenderedPageBreak/>
        <w:t>9.6 Responsible persons</w:t>
      </w:r>
      <w:bookmarkEnd w:id="81"/>
    </w:p>
    <w:p w:rsidRPr="00EB37A3" w:rsidR="00EB37A3" w:rsidP="00EB37A3" w:rsidRDefault="00EB37A3" w14:paraId="441172F2" w14:textId="77777777">
      <w:r w:rsidRPr="00EB37A3">
        <w:t xml:space="preserve">In accordance with the Ministerial Directions issued by the Assistant Treasurer under the </w:t>
      </w:r>
      <w:r w:rsidRPr="00EB37A3">
        <w:rPr>
          <w:i/>
          <w:iCs/>
        </w:rPr>
        <w:t>Financial Management Act 1994</w:t>
      </w:r>
      <w:r w:rsidRPr="00EB37A3">
        <w:t>, the following disclosures are made regarding responsible persons for the reporting period.</w:t>
      </w:r>
    </w:p>
    <w:p w:rsidRPr="00EB37A3" w:rsidR="00EB37A3" w:rsidP="00EB37A3" w:rsidRDefault="00EB37A3" w14:paraId="6C739995" w14:textId="77777777">
      <w:pPr>
        <w:rPr>
          <w:b/>
          <w:bCs/>
        </w:rPr>
      </w:pPr>
      <w:r w:rsidRPr="00EB37A3">
        <w:rPr>
          <w:b/>
          <w:bCs/>
        </w:rPr>
        <w:t>Names</w:t>
      </w:r>
    </w:p>
    <w:p w:rsidRPr="00EB37A3" w:rsidR="00EB37A3" w:rsidP="00EB37A3" w:rsidRDefault="00EB37A3" w14:paraId="29D7EA02" w14:textId="77777777">
      <w:r w:rsidRPr="00EB37A3">
        <w:t>The people who held the positions of Ministers and Accountable Officers in the department (from 1 July 2019 to 30 June 2020 unless otherwise stated) were as follows.</w:t>
      </w:r>
    </w:p>
    <w:tbl>
      <w:tblPr>
        <w:tblStyle w:val="TableGrid"/>
        <w:tblW w:w="10632" w:type="dxa"/>
        <w:tblInd w:w="-142" w:type="dxa"/>
        <w:tblLayout w:type="fixed"/>
        <w:tblLook w:firstRow="1" w:lastRow="0" w:firstColumn="1" w:lastColumn="0" w:noHBand="0" w:noVBand="0" w:val="00A0"/>
      </w:tblPr>
      <w:tblGrid>
        <w:gridCol w:w="4904"/>
        <w:gridCol w:w="2609"/>
        <w:gridCol w:w="1418"/>
        <w:gridCol w:w="283"/>
        <w:gridCol w:w="1418"/>
      </w:tblGrid>
      <w:tr w:rsidRPr="00EB37A3" w:rsidR="00B83EC6" w:rsidTr="000F7584" w14:paraId="7861A2EF" w14:textId="77777777">
        <w:trPr>
          <w:cnfStyle w:val="100000000000"/>
          <w:trHeight w:val="20"/>
        </w:trPr>
        <w:tc>
          <w:tcPr>
            <w:cnfStyle w:val="001000000000"/>
            <w:tcW w:w="4904" w:type="dxa"/>
          </w:tcPr>
          <w:p w:rsidRPr="00EB37A3" w:rsidR="00EB37A3" w:rsidP="00EB37A3" w:rsidRDefault="00EB37A3" w14:paraId="5B391263" w14:textId="77777777">
            <w:pPr>
              <w:pStyle w:val="Tablebody"/>
              <w:rPr>
                <w:sz w:val="14"/>
                <w:szCs w:val="14"/>
              </w:rPr>
            </w:pPr>
          </w:p>
        </w:tc>
        <w:tc>
          <w:tcPr>
            <w:tcW w:w="2609" w:type="dxa"/>
          </w:tcPr>
          <w:p w:rsidRPr="00EB37A3" w:rsidR="00EB37A3" w:rsidP="00EB37A3" w:rsidRDefault="00EB37A3" w14:paraId="37833AA1" w14:textId="77777777">
            <w:pPr>
              <w:pStyle w:val="Tablebody"/>
              <w:cnfStyle w:val="100000000000"/>
              <w:rPr>
                <w:sz w:val="14"/>
                <w:szCs w:val="14"/>
              </w:rPr>
            </w:pPr>
          </w:p>
        </w:tc>
        <w:tc>
          <w:tcPr>
            <w:tcW w:w="1418" w:type="dxa"/>
          </w:tcPr>
          <w:p w:rsidRPr="00EB37A3" w:rsidR="00EB37A3" w:rsidP="00EB37A3" w:rsidRDefault="00EB37A3" w14:paraId="406D0416" w14:textId="77777777">
            <w:pPr>
              <w:pStyle w:val="Tablebody"/>
              <w:cnfStyle w:val="100000000000"/>
              <w:rPr>
                <w:sz w:val="14"/>
                <w:szCs w:val="14"/>
              </w:rPr>
            </w:pPr>
          </w:p>
        </w:tc>
        <w:tc>
          <w:tcPr>
            <w:tcW w:w="283" w:type="dxa"/>
          </w:tcPr>
          <w:p w:rsidRPr="00EB37A3" w:rsidR="00EB37A3" w:rsidP="00EB37A3" w:rsidRDefault="00EB37A3" w14:paraId="3142926A" w14:textId="77777777">
            <w:pPr>
              <w:pStyle w:val="Tablebody"/>
              <w:cnfStyle w:val="100000000000"/>
              <w:rPr>
                <w:sz w:val="14"/>
                <w:szCs w:val="14"/>
              </w:rPr>
            </w:pPr>
          </w:p>
        </w:tc>
        <w:tc>
          <w:tcPr>
            <w:tcW w:w="1418" w:type="dxa"/>
          </w:tcPr>
          <w:p w:rsidRPr="00EB37A3" w:rsidR="00EB37A3" w:rsidP="00EB37A3" w:rsidRDefault="00EB37A3" w14:paraId="61F7BEDA" w14:textId="77777777">
            <w:pPr>
              <w:pStyle w:val="Tablebody"/>
              <w:cnfStyle w:val="100000000000"/>
              <w:rPr>
                <w:sz w:val="14"/>
                <w:szCs w:val="14"/>
              </w:rPr>
            </w:pPr>
          </w:p>
        </w:tc>
      </w:tr>
      <w:tr w:rsidRPr="00EB37A3" w:rsidR="00B83EC6" w:rsidTr="000F7584" w14:paraId="7B7A34C3" w14:textId="77777777">
        <w:trPr>
          <w:trHeight w:val="20"/>
        </w:trPr>
        <w:tc>
          <w:tcPr>
            <w:cnfStyle w:val="001000000000"/>
            <w:tcW w:w="4904" w:type="dxa"/>
          </w:tcPr>
          <w:p w:rsidRPr="00EB37A3" w:rsidR="00EB37A3" w:rsidP="00EB37A3" w:rsidRDefault="00EB37A3" w14:paraId="54B4A0AF" w14:textId="77777777">
            <w:pPr>
              <w:pStyle w:val="Tablebody"/>
              <w:rPr>
                <w:sz w:val="14"/>
                <w:szCs w:val="14"/>
              </w:rPr>
            </w:pPr>
            <w:r w:rsidRPr="00EB37A3">
              <w:rPr>
                <w:sz w:val="14"/>
                <w:szCs w:val="14"/>
              </w:rPr>
              <w:t>Attorney-General</w:t>
            </w:r>
          </w:p>
        </w:tc>
        <w:tc>
          <w:tcPr>
            <w:tcW w:w="2609" w:type="dxa"/>
          </w:tcPr>
          <w:p w:rsidRPr="00EB37A3" w:rsidR="00EB37A3" w:rsidP="00EB37A3" w:rsidRDefault="00EB37A3" w14:paraId="30854F23" w14:textId="77777777">
            <w:pPr>
              <w:pStyle w:val="Tablebody"/>
              <w:cnfStyle w:val="000000000000"/>
              <w:rPr>
                <w:sz w:val="14"/>
                <w:szCs w:val="14"/>
              </w:rPr>
            </w:pPr>
            <w:r w:rsidRPr="00EB37A3">
              <w:rPr>
                <w:sz w:val="14"/>
                <w:szCs w:val="14"/>
              </w:rPr>
              <w:t>The Hon. Jill Hennessy, MP</w:t>
            </w:r>
          </w:p>
        </w:tc>
        <w:tc>
          <w:tcPr>
            <w:tcW w:w="1418" w:type="dxa"/>
          </w:tcPr>
          <w:p w:rsidRPr="00EB37A3" w:rsidR="00EB37A3" w:rsidP="00EB37A3" w:rsidRDefault="00EB37A3" w14:paraId="0539CB55" w14:textId="77777777">
            <w:pPr>
              <w:pStyle w:val="Tablebody"/>
              <w:cnfStyle w:val="000000000000"/>
              <w:rPr>
                <w:sz w:val="14"/>
                <w:szCs w:val="14"/>
              </w:rPr>
            </w:pPr>
            <w:r w:rsidRPr="00EB37A3">
              <w:rPr>
                <w:sz w:val="14"/>
                <w:szCs w:val="14"/>
              </w:rPr>
              <w:t>1 July 2019</w:t>
            </w:r>
          </w:p>
        </w:tc>
        <w:tc>
          <w:tcPr>
            <w:tcW w:w="283" w:type="dxa"/>
          </w:tcPr>
          <w:p w:rsidRPr="00EB37A3" w:rsidR="00EB37A3" w:rsidP="00EB37A3" w:rsidRDefault="00EB37A3" w14:paraId="153A38A6" w14:textId="77777777">
            <w:pPr>
              <w:pStyle w:val="Tablebody"/>
              <w:cnfStyle w:val="000000000000"/>
              <w:rPr>
                <w:sz w:val="14"/>
                <w:szCs w:val="14"/>
              </w:rPr>
            </w:pPr>
            <w:r w:rsidRPr="00EB37A3">
              <w:rPr>
                <w:sz w:val="14"/>
                <w:szCs w:val="14"/>
              </w:rPr>
              <w:t>to</w:t>
            </w:r>
          </w:p>
        </w:tc>
        <w:tc>
          <w:tcPr>
            <w:tcW w:w="1418" w:type="dxa"/>
          </w:tcPr>
          <w:p w:rsidRPr="00EB37A3" w:rsidR="00EB37A3" w:rsidP="00EB37A3" w:rsidRDefault="00EB37A3" w14:paraId="759BF7B1" w14:textId="77777777">
            <w:pPr>
              <w:pStyle w:val="Tablebody"/>
              <w:cnfStyle w:val="000000000000"/>
              <w:rPr>
                <w:sz w:val="14"/>
                <w:szCs w:val="14"/>
              </w:rPr>
            </w:pPr>
            <w:r w:rsidRPr="00EB37A3">
              <w:rPr>
                <w:sz w:val="14"/>
                <w:szCs w:val="14"/>
              </w:rPr>
              <w:t>30 June 2020</w:t>
            </w:r>
          </w:p>
        </w:tc>
      </w:tr>
      <w:tr w:rsidRPr="00EB37A3" w:rsidR="00B83EC6" w:rsidTr="000F7584" w14:paraId="7740BDDC" w14:textId="77777777">
        <w:trPr>
          <w:trHeight w:val="20"/>
        </w:trPr>
        <w:tc>
          <w:tcPr>
            <w:cnfStyle w:val="001000000000"/>
            <w:tcW w:w="4904" w:type="dxa"/>
            <w:tcMar>
              <w:top w:w="0" w:type="dxa"/>
            </w:tcMar>
          </w:tcPr>
          <w:p w:rsidRPr="00EB37A3" w:rsidR="00EB37A3" w:rsidP="00EB37A3" w:rsidRDefault="00EB37A3" w14:paraId="1A471999" w14:textId="77777777">
            <w:pPr>
              <w:pStyle w:val="Tablebody"/>
              <w:rPr>
                <w:sz w:val="14"/>
                <w:szCs w:val="14"/>
              </w:rPr>
            </w:pPr>
            <w:r w:rsidRPr="00EB37A3">
              <w:rPr>
                <w:sz w:val="14"/>
                <w:szCs w:val="14"/>
              </w:rPr>
              <w:t>Acting Attorney-General</w:t>
            </w:r>
          </w:p>
        </w:tc>
        <w:tc>
          <w:tcPr>
            <w:tcW w:w="2609" w:type="dxa"/>
            <w:tcMar>
              <w:top w:w="0" w:type="dxa"/>
            </w:tcMar>
          </w:tcPr>
          <w:p w:rsidRPr="00EB37A3" w:rsidR="00EB37A3" w:rsidP="00EB37A3" w:rsidRDefault="00EB37A3" w14:paraId="34ADC6B1" w14:textId="77777777">
            <w:pPr>
              <w:pStyle w:val="Tablebody"/>
              <w:cnfStyle w:val="000000000000"/>
              <w:rPr>
                <w:sz w:val="14"/>
                <w:szCs w:val="14"/>
              </w:rPr>
            </w:pPr>
            <w:r w:rsidRPr="00EB37A3">
              <w:rPr>
                <w:sz w:val="14"/>
                <w:szCs w:val="14"/>
              </w:rPr>
              <w:t>The Hon. Benjamin Carroll, MP</w:t>
            </w:r>
          </w:p>
        </w:tc>
        <w:tc>
          <w:tcPr>
            <w:tcW w:w="1418" w:type="dxa"/>
            <w:tcMar>
              <w:top w:w="0" w:type="dxa"/>
            </w:tcMar>
          </w:tcPr>
          <w:p w:rsidRPr="00EB37A3" w:rsidR="00EB37A3" w:rsidP="00EB37A3" w:rsidRDefault="00EB37A3" w14:paraId="09AC526A" w14:textId="77777777">
            <w:pPr>
              <w:pStyle w:val="Tablebody"/>
              <w:cnfStyle w:val="000000000000"/>
              <w:rPr>
                <w:sz w:val="14"/>
                <w:szCs w:val="14"/>
              </w:rPr>
            </w:pPr>
            <w:r w:rsidRPr="00EB37A3">
              <w:rPr>
                <w:sz w:val="14"/>
                <w:szCs w:val="14"/>
              </w:rPr>
              <w:t>1 July 2019</w:t>
            </w:r>
          </w:p>
        </w:tc>
        <w:tc>
          <w:tcPr>
            <w:tcW w:w="283" w:type="dxa"/>
            <w:tcMar>
              <w:top w:w="0" w:type="dxa"/>
            </w:tcMar>
          </w:tcPr>
          <w:p w:rsidRPr="00EB37A3" w:rsidR="00EB37A3" w:rsidP="00EB37A3" w:rsidRDefault="00EB37A3" w14:paraId="32E26561"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32580EE9" w14:textId="77777777">
            <w:pPr>
              <w:pStyle w:val="Tablebody"/>
              <w:cnfStyle w:val="000000000000"/>
              <w:rPr>
                <w:sz w:val="14"/>
                <w:szCs w:val="14"/>
              </w:rPr>
            </w:pPr>
            <w:r w:rsidRPr="00EB37A3">
              <w:rPr>
                <w:sz w:val="14"/>
                <w:szCs w:val="14"/>
              </w:rPr>
              <w:t>5 July 2019</w:t>
            </w:r>
          </w:p>
        </w:tc>
      </w:tr>
      <w:tr w:rsidRPr="00EB37A3" w:rsidR="00B83EC6" w:rsidTr="000F7584" w14:paraId="2C22635B" w14:textId="77777777">
        <w:trPr>
          <w:trHeight w:val="20"/>
        </w:trPr>
        <w:tc>
          <w:tcPr>
            <w:cnfStyle w:val="001000000000"/>
            <w:tcW w:w="4904" w:type="dxa"/>
            <w:tcMar>
              <w:top w:w="0" w:type="dxa"/>
            </w:tcMar>
          </w:tcPr>
          <w:p w:rsidRPr="00EB37A3" w:rsidR="00EB37A3" w:rsidP="00EB37A3" w:rsidRDefault="00EB37A3" w14:paraId="09C08A20" w14:textId="77777777">
            <w:pPr>
              <w:pStyle w:val="Tablebody"/>
              <w:rPr>
                <w:sz w:val="14"/>
                <w:szCs w:val="14"/>
              </w:rPr>
            </w:pPr>
          </w:p>
        </w:tc>
        <w:tc>
          <w:tcPr>
            <w:tcW w:w="2609" w:type="dxa"/>
            <w:tcMar>
              <w:top w:w="0" w:type="dxa"/>
            </w:tcMar>
          </w:tcPr>
          <w:p w:rsidRPr="00EB37A3" w:rsidR="00EB37A3" w:rsidP="00EB37A3" w:rsidRDefault="00EB37A3" w14:paraId="3A7FA200" w14:textId="77777777">
            <w:pPr>
              <w:pStyle w:val="Tablebody"/>
              <w:cnfStyle w:val="000000000000"/>
              <w:rPr>
                <w:sz w:val="14"/>
                <w:szCs w:val="14"/>
              </w:rPr>
            </w:pPr>
            <w:r w:rsidRPr="00EB37A3">
              <w:rPr>
                <w:sz w:val="14"/>
                <w:szCs w:val="14"/>
              </w:rPr>
              <w:t>The Hon. Gavin Jennings, MP</w:t>
            </w:r>
          </w:p>
        </w:tc>
        <w:tc>
          <w:tcPr>
            <w:tcW w:w="1418" w:type="dxa"/>
            <w:tcMar>
              <w:top w:w="0" w:type="dxa"/>
            </w:tcMar>
          </w:tcPr>
          <w:p w:rsidRPr="00EB37A3" w:rsidR="00EB37A3" w:rsidP="00EB37A3" w:rsidRDefault="00EB37A3" w14:paraId="4D76B291" w14:textId="77777777">
            <w:pPr>
              <w:pStyle w:val="Tablebody"/>
              <w:cnfStyle w:val="000000000000"/>
              <w:rPr>
                <w:sz w:val="14"/>
                <w:szCs w:val="14"/>
              </w:rPr>
            </w:pPr>
            <w:r w:rsidRPr="00EB37A3">
              <w:rPr>
                <w:sz w:val="14"/>
                <w:szCs w:val="14"/>
              </w:rPr>
              <w:t>6 July 2019</w:t>
            </w:r>
          </w:p>
        </w:tc>
        <w:tc>
          <w:tcPr>
            <w:tcW w:w="283" w:type="dxa"/>
            <w:tcMar>
              <w:top w:w="0" w:type="dxa"/>
            </w:tcMar>
          </w:tcPr>
          <w:p w:rsidRPr="00EB37A3" w:rsidR="00EB37A3" w:rsidP="00EB37A3" w:rsidRDefault="00EB37A3" w14:paraId="5DAD32F9"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5889738A" w14:textId="77777777">
            <w:pPr>
              <w:pStyle w:val="Tablebody"/>
              <w:cnfStyle w:val="000000000000"/>
              <w:rPr>
                <w:sz w:val="14"/>
                <w:szCs w:val="14"/>
              </w:rPr>
            </w:pPr>
            <w:r w:rsidRPr="00EB37A3">
              <w:rPr>
                <w:sz w:val="14"/>
                <w:szCs w:val="14"/>
              </w:rPr>
              <w:t>13 July 2019</w:t>
            </w:r>
          </w:p>
        </w:tc>
      </w:tr>
      <w:tr w:rsidRPr="00EB37A3" w:rsidR="00B83EC6" w:rsidTr="000F7584" w14:paraId="14C03894" w14:textId="77777777">
        <w:trPr>
          <w:trHeight w:val="20"/>
        </w:trPr>
        <w:tc>
          <w:tcPr>
            <w:cnfStyle w:val="001000000000"/>
            <w:tcW w:w="4904" w:type="dxa"/>
            <w:tcMar>
              <w:top w:w="0" w:type="dxa"/>
            </w:tcMar>
          </w:tcPr>
          <w:p w:rsidRPr="00EB37A3" w:rsidR="00EB37A3" w:rsidP="00EB37A3" w:rsidRDefault="00EB37A3" w14:paraId="3E4A54F4" w14:textId="77777777">
            <w:pPr>
              <w:pStyle w:val="Tablebody"/>
              <w:rPr>
                <w:sz w:val="14"/>
                <w:szCs w:val="14"/>
              </w:rPr>
            </w:pPr>
          </w:p>
        </w:tc>
        <w:tc>
          <w:tcPr>
            <w:tcW w:w="2609" w:type="dxa"/>
            <w:tcMar>
              <w:top w:w="0" w:type="dxa"/>
            </w:tcMar>
          </w:tcPr>
          <w:p w:rsidRPr="00EB37A3" w:rsidR="00EB37A3" w:rsidP="00EB37A3" w:rsidRDefault="00EB37A3" w14:paraId="44A9E5A3" w14:textId="77777777">
            <w:pPr>
              <w:pStyle w:val="Tablebody"/>
              <w:cnfStyle w:val="000000000000"/>
              <w:rPr>
                <w:sz w:val="14"/>
                <w:szCs w:val="14"/>
              </w:rPr>
            </w:pPr>
            <w:r w:rsidRPr="00EB37A3">
              <w:rPr>
                <w:sz w:val="14"/>
                <w:szCs w:val="14"/>
              </w:rPr>
              <w:t>The Hon. Benjamin Carroll, MP</w:t>
            </w:r>
          </w:p>
        </w:tc>
        <w:tc>
          <w:tcPr>
            <w:tcW w:w="1418" w:type="dxa"/>
            <w:tcMar>
              <w:top w:w="0" w:type="dxa"/>
            </w:tcMar>
          </w:tcPr>
          <w:p w:rsidRPr="00EB37A3" w:rsidR="00EB37A3" w:rsidP="00EB37A3" w:rsidRDefault="00EB37A3" w14:paraId="44DB859E" w14:textId="77777777">
            <w:pPr>
              <w:pStyle w:val="Tablebody"/>
              <w:cnfStyle w:val="000000000000"/>
              <w:rPr>
                <w:sz w:val="14"/>
                <w:szCs w:val="14"/>
              </w:rPr>
            </w:pPr>
            <w:r w:rsidRPr="00EB37A3">
              <w:rPr>
                <w:sz w:val="14"/>
                <w:szCs w:val="14"/>
              </w:rPr>
              <w:t>14 July 2019</w:t>
            </w:r>
          </w:p>
        </w:tc>
        <w:tc>
          <w:tcPr>
            <w:tcW w:w="283" w:type="dxa"/>
            <w:tcMar>
              <w:top w:w="0" w:type="dxa"/>
            </w:tcMar>
          </w:tcPr>
          <w:p w:rsidRPr="00EB37A3" w:rsidR="00EB37A3" w:rsidP="00EB37A3" w:rsidRDefault="00EB37A3" w14:paraId="34A1CB5A"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3E030414" w14:textId="77777777">
            <w:pPr>
              <w:pStyle w:val="Tablebody"/>
              <w:cnfStyle w:val="000000000000"/>
              <w:rPr>
                <w:sz w:val="14"/>
                <w:szCs w:val="14"/>
              </w:rPr>
            </w:pPr>
            <w:r w:rsidRPr="00EB37A3">
              <w:rPr>
                <w:sz w:val="14"/>
                <w:szCs w:val="14"/>
              </w:rPr>
              <w:t>20 July 2019</w:t>
            </w:r>
          </w:p>
        </w:tc>
      </w:tr>
      <w:tr w:rsidRPr="00EB37A3" w:rsidR="00B83EC6" w:rsidTr="000F7584" w14:paraId="4811D590" w14:textId="77777777">
        <w:trPr>
          <w:trHeight w:val="20"/>
        </w:trPr>
        <w:tc>
          <w:tcPr>
            <w:cnfStyle w:val="001000000000"/>
            <w:tcW w:w="4904" w:type="dxa"/>
            <w:tcMar>
              <w:top w:w="0" w:type="dxa"/>
            </w:tcMar>
          </w:tcPr>
          <w:p w:rsidRPr="00EB37A3" w:rsidR="00EB37A3" w:rsidP="00EB37A3" w:rsidRDefault="00EB37A3" w14:paraId="2D4739EB" w14:textId="77777777">
            <w:pPr>
              <w:pStyle w:val="Tablebody"/>
              <w:rPr>
                <w:sz w:val="14"/>
                <w:szCs w:val="14"/>
              </w:rPr>
            </w:pPr>
          </w:p>
        </w:tc>
        <w:tc>
          <w:tcPr>
            <w:tcW w:w="2609" w:type="dxa"/>
            <w:tcMar>
              <w:top w:w="0" w:type="dxa"/>
            </w:tcMar>
          </w:tcPr>
          <w:p w:rsidRPr="00EB37A3" w:rsidR="00EB37A3" w:rsidP="00EB37A3" w:rsidRDefault="00EB37A3" w14:paraId="2085B009" w14:textId="77777777">
            <w:pPr>
              <w:pStyle w:val="Tablebody"/>
              <w:cnfStyle w:val="000000000000"/>
              <w:rPr>
                <w:sz w:val="14"/>
                <w:szCs w:val="14"/>
              </w:rPr>
            </w:pPr>
            <w:r w:rsidRPr="00EB37A3">
              <w:rPr>
                <w:sz w:val="14"/>
                <w:szCs w:val="14"/>
              </w:rPr>
              <w:t>The Hon. Gavin Jennings, MP</w:t>
            </w:r>
          </w:p>
        </w:tc>
        <w:tc>
          <w:tcPr>
            <w:tcW w:w="1418" w:type="dxa"/>
            <w:tcMar>
              <w:top w:w="0" w:type="dxa"/>
            </w:tcMar>
          </w:tcPr>
          <w:p w:rsidRPr="00EB37A3" w:rsidR="00EB37A3" w:rsidP="00EB37A3" w:rsidRDefault="00EB37A3" w14:paraId="43BEFD92" w14:textId="77777777">
            <w:pPr>
              <w:pStyle w:val="Tablebody"/>
              <w:cnfStyle w:val="000000000000"/>
              <w:rPr>
                <w:sz w:val="14"/>
                <w:szCs w:val="14"/>
              </w:rPr>
            </w:pPr>
            <w:r w:rsidRPr="00EB37A3">
              <w:rPr>
                <w:sz w:val="14"/>
                <w:szCs w:val="14"/>
              </w:rPr>
              <w:t>1 August 2019</w:t>
            </w:r>
          </w:p>
        </w:tc>
        <w:tc>
          <w:tcPr>
            <w:tcW w:w="283" w:type="dxa"/>
            <w:tcMar>
              <w:top w:w="0" w:type="dxa"/>
            </w:tcMar>
          </w:tcPr>
          <w:p w:rsidRPr="00EB37A3" w:rsidR="00EB37A3" w:rsidP="00EB37A3" w:rsidRDefault="00EB37A3" w14:paraId="11129BA4"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11E98EA4" w14:textId="77777777">
            <w:pPr>
              <w:pStyle w:val="Tablebody"/>
              <w:cnfStyle w:val="000000000000"/>
              <w:rPr>
                <w:sz w:val="14"/>
                <w:szCs w:val="14"/>
              </w:rPr>
            </w:pPr>
            <w:r w:rsidRPr="00EB37A3">
              <w:rPr>
                <w:sz w:val="14"/>
                <w:szCs w:val="14"/>
              </w:rPr>
              <w:t>10 August 2019</w:t>
            </w:r>
          </w:p>
        </w:tc>
      </w:tr>
      <w:tr w:rsidRPr="00EB37A3" w:rsidR="00B83EC6" w:rsidTr="000F7584" w14:paraId="28A43F5F" w14:textId="77777777">
        <w:trPr>
          <w:trHeight w:val="20"/>
        </w:trPr>
        <w:tc>
          <w:tcPr>
            <w:cnfStyle w:val="001000000000"/>
            <w:tcW w:w="4904" w:type="dxa"/>
            <w:tcBorders>
              <w:bottom w:val="single" w:color="auto" w:sz="4" w:space="0"/>
            </w:tcBorders>
            <w:tcMar>
              <w:top w:w="0" w:type="dxa"/>
            </w:tcMar>
          </w:tcPr>
          <w:p w:rsidRPr="00EB37A3" w:rsidR="00EB37A3" w:rsidP="00EB37A3" w:rsidRDefault="00EB37A3" w14:paraId="6F3AC0B0" w14:textId="77777777">
            <w:pPr>
              <w:pStyle w:val="Tablebody"/>
              <w:rPr>
                <w:sz w:val="14"/>
                <w:szCs w:val="14"/>
              </w:rPr>
            </w:pPr>
          </w:p>
        </w:tc>
        <w:tc>
          <w:tcPr>
            <w:tcW w:w="2609" w:type="dxa"/>
            <w:tcBorders>
              <w:bottom w:val="single" w:color="auto" w:sz="4" w:space="0"/>
            </w:tcBorders>
            <w:tcMar>
              <w:top w:w="0" w:type="dxa"/>
            </w:tcMar>
          </w:tcPr>
          <w:p w:rsidRPr="00EB37A3" w:rsidR="00EB37A3" w:rsidP="00EB37A3" w:rsidRDefault="00EB37A3" w14:paraId="3BFF15CD" w14:textId="77777777">
            <w:pPr>
              <w:pStyle w:val="Tablebody"/>
              <w:cnfStyle w:val="000000000000"/>
              <w:rPr>
                <w:sz w:val="14"/>
                <w:szCs w:val="14"/>
              </w:rPr>
            </w:pPr>
            <w:r w:rsidRPr="00EB37A3">
              <w:rPr>
                <w:sz w:val="14"/>
                <w:szCs w:val="14"/>
              </w:rPr>
              <w:t>The Hon. Benjamin Carroll, MP</w:t>
            </w:r>
          </w:p>
        </w:tc>
        <w:tc>
          <w:tcPr>
            <w:tcW w:w="1418" w:type="dxa"/>
            <w:tcBorders>
              <w:bottom w:val="single" w:color="auto" w:sz="4" w:space="0"/>
            </w:tcBorders>
            <w:tcMar>
              <w:top w:w="0" w:type="dxa"/>
            </w:tcMar>
          </w:tcPr>
          <w:p w:rsidRPr="00EB37A3" w:rsidR="00EB37A3" w:rsidP="00EB37A3" w:rsidRDefault="00EB37A3" w14:paraId="43F428AC" w14:textId="77777777">
            <w:pPr>
              <w:pStyle w:val="Tablebody"/>
              <w:cnfStyle w:val="000000000000"/>
              <w:rPr>
                <w:sz w:val="14"/>
                <w:szCs w:val="14"/>
              </w:rPr>
            </w:pPr>
            <w:r w:rsidRPr="00EB37A3">
              <w:rPr>
                <w:sz w:val="14"/>
                <w:szCs w:val="14"/>
              </w:rPr>
              <w:t>20 December 2019</w:t>
            </w:r>
          </w:p>
        </w:tc>
        <w:tc>
          <w:tcPr>
            <w:tcW w:w="283" w:type="dxa"/>
            <w:tcBorders>
              <w:bottom w:val="single" w:color="auto" w:sz="4" w:space="0"/>
            </w:tcBorders>
            <w:tcMar>
              <w:top w:w="0" w:type="dxa"/>
            </w:tcMar>
          </w:tcPr>
          <w:p w:rsidRPr="00EB37A3" w:rsidR="00EB37A3" w:rsidP="00EB37A3" w:rsidRDefault="00EB37A3" w14:paraId="08C9281A" w14:textId="77777777">
            <w:pPr>
              <w:pStyle w:val="Tablebody"/>
              <w:cnfStyle w:val="000000000000"/>
              <w:rPr>
                <w:sz w:val="14"/>
                <w:szCs w:val="14"/>
              </w:rPr>
            </w:pPr>
            <w:r w:rsidRPr="00EB37A3">
              <w:rPr>
                <w:sz w:val="14"/>
                <w:szCs w:val="14"/>
              </w:rPr>
              <w:t>to</w:t>
            </w:r>
          </w:p>
        </w:tc>
        <w:tc>
          <w:tcPr>
            <w:tcW w:w="1418" w:type="dxa"/>
            <w:tcBorders>
              <w:bottom w:val="single" w:color="auto" w:sz="4" w:space="0"/>
            </w:tcBorders>
            <w:tcMar>
              <w:top w:w="0" w:type="dxa"/>
            </w:tcMar>
          </w:tcPr>
          <w:p w:rsidRPr="00EB37A3" w:rsidR="00EB37A3" w:rsidP="00EB37A3" w:rsidRDefault="00EB37A3" w14:paraId="28142A37" w14:textId="77777777">
            <w:pPr>
              <w:pStyle w:val="Tablebody"/>
              <w:cnfStyle w:val="000000000000"/>
              <w:rPr>
                <w:sz w:val="14"/>
                <w:szCs w:val="14"/>
              </w:rPr>
            </w:pPr>
            <w:r w:rsidRPr="00EB37A3">
              <w:rPr>
                <w:sz w:val="14"/>
                <w:szCs w:val="14"/>
              </w:rPr>
              <w:t>12 January 2020</w:t>
            </w:r>
          </w:p>
        </w:tc>
      </w:tr>
      <w:tr w:rsidRPr="00EB37A3" w:rsidR="00B83EC6" w:rsidTr="000F7584" w14:paraId="7757773A" w14:textId="77777777">
        <w:trPr>
          <w:trHeight w:val="20"/>
        </w:trPr>
        <w:tc>
          <w:tcPr>
            <w:cnfStyle w:val="001000000000"/>
            <w:tcW w:w="4904" w:type="dxa"/>
            <w:tcBorders>
              <w:top w:val="single" w:color="auto" w:sz="4" w:space="0"/>
              <w:bottom w:val="none" w:color="auto" w:sz="0" w:space="0"/>
            </w:tcBorders>
          </w:tcPr>
          <w:p w:rsidRPr="00EB37A3" w:rsidR="00EB37A3" w:rsidP="00EB37A3" w:rsidRDefault="00EB37A3" w14:paraId="401FEC9D" w14:textId="77777777">
            <w:pPr>
              <w:pStyle w:val="Tablebody"/>
              <w:rPr>
                <w:sz w:val="14"/>
                <w:szCs w:val="14"/>
              </w:rPr>
            </w:pPr>
            <w:r w:rsidRPr="00EB37A3">
              <w:rPr>
                <w:sz w:val="14"/>
                <w:szCs w:val="14"/>
              </w:rPr>
              <w:t>Minister for Consumer Affairs, Gaming and Liquor Regulation</w:t>
            </w:r>
          </w:p>
        </w:tc>
        <w:tc>
          <w:tcPr>
            <w:tcW w:w="2609" w:type="dxa"/>
            <w:tcBorders>
              <w:top w:val="single" w:color="auto" w:sz="4" w:space="0"/>
            </w:tcBorders>
          </w:tcPr>
          <w:p w:rsidRPr="00EB37A3" w:rsidR="00EB37A3" w:rsidP="00EB37A3" w:rsidRDefault="00EB37A3" w14:paraId="23C5195B" w14:textId="77777777">
            <w:pPr>
              <w:pStyle w:val="Tablebody"/>
              <w:cnfStyle w:val="000000000000"/>
              <w:rPr>
                <w:sz w:val="14"/>
                <w:szCs w:val="14"/>
              </w:rPr>
            </w:pPr>
            <w:r w:rsidRPr="00EB37A3">
              <w:rPr>
                <w:sz w:val="14"/>
                <w:szCs w:val="14"/>
              </w:rPr>
              <w:t xml:space="preserve">The Hon. Marlene </w:t>
            </w:r>
            <w:proofErr w:type="spellStart"/>
            <w:r w:rsidRPr="00EB37A3">
              <w:rPr>
                <w:sz w:val="14"/>
                <w:szCs w:val="14"/>
              </w:rPr>
              <w:t>Kairouz</w:t>
            </w:r>
            <w:proofErr w:type="spellEnd"/>
            <w:r w:rsidRPr="00EB37A3">
              <w:rPr>
                <w:sz w:val="14"/>
                <w:szCs w:val="14"/>
              </w:rPr>
              <w:t>, MP</w:t>
            </w:r>
          </w:p>
        </w:tc>
        <w:tc>
          <w:tcPr>
            <w:tcW w:w="1418" w:type="dxa"/>
            <w:tcBorders>
              <w:top w:val="single" w:color="auto" w:sz="4" w:space="0"/>
            </w:tcBorders>
          </w:tcPr>
          <w:p w:rsidRPr="00EB37A3" w:rsidR="00EB37A3" w:rsidP="00EB37A3" w:rsidRDefault="00EB37A3" w14:paraId="5B6A7520" w14:textId="77777777">
            <w:pPr>
              <w:pStyle w:val="Tablebody"/>
              <w:cnfStyle w:val="000000000000"/>
              <w:rPr>
                <w:sz w:val="14"/>
                <w:szCs w:val="14"/>
              </w:rPr>
            </w:pPr>
            <w:r w:rsidRPr="00EB37A3">
              <w:rPr>
                <w:sz w:val="14"/>
                <w:szCs w:val="14"/>
              </w:rPr>
              <w:t>1 July 2019</w:t>
            </w:r>
          </w:p>
        </w:tc>
        <w:tc>
          <w:tcPr>
            <w:tcW w:w="283" w:type="dxa"/>
            <w:tcBorders>
              <w:top w:val="single" w:color="auto" w:sz="4" w:space="0"/>
            </w:tcBorders>
          </w:tcPr>
          <w:p w:rsidRPr="00EB37A3" w:rsidR="00EB37A3" w:rsidP="00EB37A3" w:rsidRDefault="00EB37A3" w14:paraId="1E1C27E4" w14:textId="77777777">
            <w:pPr>
              <w:pStyle w:val="Tablebody"/>
              <w:cnfStyle w:val="000000000000"/>
              <w:rPr>
                <w:sz w:val="14"/>
                <w:szCs w:val="14"/>
              </w:rPr>
            </w:pPr>
            <w:r w:rsidRPr="00EB37A3">
              <w:rPr>
                <w:sz w:val="14"/>
                <w:szCs w:val="14"/>
              </w:rPr>
              <w:t>to</w:t>
            </w:r>
          </w:p>
        </w:tc>
        <w:tc>
          <w:tcPr>
            <w:tcW w:w="1418" w:type="dxa"/>
            <w:tcBorders>
              <w:top w:val="single" w:color="auto" w:sz="4" w:space="0"/>
            </w:tcBorders>
          </w:tcPr>
          <w:p w:rsidRPr="00EB37A3" w:rsidR="00EB37A3" w:rsidP="00EB37A3" w:rsidRDefault="00EB37A3" w14:paraId="39331272" w14:textId="77777777">
            <w:pPr>
              <w:pStyle w:val="Tablebody"/>
              <w:cnfStyle w:val="000000000000"/>
              <w:rPr>
                <w:sz w:val="14"/>
                <w:szCs w:val="14"/>
              </w:rPr>
            </w:pPr>
            <w:r w:rsidRPr="00EB37A3">
              <w:rPr>
                <w:sz w:val="14"/>
                <w:szCs w:val="14"/>
              </w:rPr>
              <w:t>16 June 2020</w:t>
            </w:r>
          </w:p>
        </w:tc>
      </w:tr>
      <w:tr w:rsidRPr="00EB37A3" w:rsidR="00B83EC6" w:rsidTr="000F7584" w14:paraId="3F6492FF" w14:textId="77777777">
        <w:trPr>
          <w:trHeight w:val="20"/>
        </w:trPr>
        <w:tc>
          <w:tcPr>
            <w:cnfStyle w:val="001000000000"/>
            <w:tcW w:w="4904" w:type="dxa"/>
            <w:tcBorders>
              <w:bottom w:val="single" w:color="auto" w:sz="4" w:space="0"/>
            </w:tcBorders>
            <w:tcMar>
              <w:top w:w="0" w:type="dxa"/>
            </w:tcMar>
          </w:tcPr>
          <w:p w:rsidRPr="00EB37A3" w:rsidR="00EB37A3" w:rsidP="00EB37A3" w:rsidRDefault="00EB37A3" w14:paraId="7185E7C6" w14:textId="77777777">
            <w:pPr>
              <w:pStyle w:val="Tablebody"/>
              <w:rPr>
                <w:sz w:val="14"/>
                <w:szCs w:val="14"/>
              </w:rPr>
            </w:pPr>
          </w:p>
        </w:tc>
        <w:tc>
          <w:tcPr>
            <w:tcW w:w="2609" w:type="dxa"/>
            <w:tcBorders>
              <w:bottom w:val="single" w:color="auto" w:sz="4" w:space="0"/>
            </w:tcBorders>
            <w:tcMar>
              <w:top w:w="0" w:type="dxa"/>
            </w:tcMar>
          </w:tcPr>
          <w:p w:rsidRPr="00EB37A3" w:rsidR="00EB37A3" w:rsidP="00EB37A3" w:rsidRDefault="00EB37A3" w14:paraId="391992F0" w14:textId="77777777">
            <w:pPr>
              <w:pStyle w:val="Tablebody"/>
              <w:cnfStyle w:val="000000000000"/>
              <w:rPr>
                <w:sz w:val="14"/>
                <w:szCs w:val="14"/>
              </w:rPr>
            </w:pPr>
            <w:r w:rsidRPr="00EB37A3">
              <w:rPr>
                <w:sz w:val="14"/>
                <w:szCs w:val="14"/>
              </w:rPr>
              <w:t>The Hon. Melissa Horne, MP</w:t>
            </w:r>
          </w:p>
        </w:tc>
        <w:tc>
          <w:tcPr>
            <w:tcW w:w="1418" w:type="dxa"/>
            <w:tcBorders>
              <w:bottom w:val="single" w:color="auto" w:sz="4" w:space="0"/>
            </w:tcBorders>
            <w:tcMar>
              <w:top w:w="0" w:type="dxa"/>
            </w:tcMar>
          </w:tcPr>
          <w:p w:rsidRPr="00EB37A3" w:rsidR="00EB37A3" w:rsidP="00EB37A3" w:rsidRDefault="00EB37A3" w14:paraId="2526CC58" w14:textId="77777777">
            <w:pPr>
              <w:pStyle w:val="Tablebody"/>
              <w:cnfStyle w:val="000000000000"/>
              <w:rPr>
                <w:sz w:val="14"/>
                <w:szCs w:val="14"/>
              </w:rPr>
            </w:pPr>
            <w:r w:rsidRPr="00EB37A3">
              <w:rPr>
                <w:sz w:val="14"/>
                <w:szCs w:val="14"/>
              </w:rPr>
              <w:t>22 June 2020</w:t>
            </w:r>
          </w:p>
        </w:tc>
        <w:tc>
          <w:tcPr>
            <w:tcW w:w="283" w:type="dxa"/>
            <w:tcBorders>
              <w:bottom w:val="single" w:color="auto" w:sz="4" w:space="0"/>
            </w:tcBorders>
            <w:tcMar>
              <w:top w:w="0" w:type="dxa"/>
            </w:tcMar>
          </w:tcPr>
          <w:p w:rsidRPr="00EB37A3" w:rsidR="00EB37A3" w:rsidP="00EB37A3" w:rsidRDefault="00EB37A3" w14:paraId="5C7A0690" w14:textId="77777777">
            <w:pPr>
              <w:pStyle w:val="Tablebody"/>
              <w:cnfStyle w:val="000000000000"/>
              <w:rPr>
                <w:sz w:val="14"/>
                <w:szCs w:val="14"/>
              </w:rPr>
            </w:pPr>
            <w:r w:rsidRPr="00EB37A3">
              <w:rPr>
                <w:sz w:val="14"/>
                <w:szCs w:val="14"/>
              </w:rPr>
              <w:t>to</w:t>
            </w:r>
          </w:p>
        </w:tc>
        <w:tc>
          <w:tcPr>
            <w:tcW w:w="1418" w:type="dxa"/>
            <w:tcBorders>
              <w:bottom w:val="single" w:color="auto" w:sz="4" w:space="0"/>
            </w:tcBorders>
            <w:tcMar>
              <w:top w:w="0" w:type="dxa"/>
            </w:tcMar>
          </w:tcPr>
          <w:p w:rsidRPr="00EB37A3" w:rsidR="00EB37A3" w:rsidP="00EB37A3" w:rsidRDefault="00EB37A3" w14:paraId="505A9DCD" w14:textId="77777777">
            <w:pPr>
              <w:pStyle w:val="Tablebody"/>
              <w:cnfStyle w:val="000000000000"/>
              <w:rPr>
                <w:sz w:val="14"/>
                <w:szCs w:val="14"/>
              </w:rPr>
            </w:pPr>
            <w:r w:rsidRPr="00EB37A3">
              <w:rPr>
                <w:sz w:val="14"/>
                <w:szCs w:val="14"/>
              </w:rPr>
              <w:t>30 June 2020</w:t>
            </w:r>
          </w:p>
        </w:tc>
      </w:tr>
      <w:tr w:rsidRPr="00EB37A3" w:rsidR="00B83EC6" w:rsidTr="000F7584" w14:paraId="30DA20B9" w14:textId="77777777">
        <w:trPr>
          <w:trHeight w:val="20"/>
        </w:trPr>
        <w:tc>
          <w:tcPr>
            <w:cnfStyle w:val="001000000000"/>
            <w:tcW w:w="4904" w:type="dxa"/>
            <w:tcBorders>
              <w:top w:val="single" w:color="auto" w:sz="4" w:space="0"/>
              <w:bottom w:val="single" w:color="auto" w:sz="4" w:space="0"/>
            </w:tcBorders>
          </w:tcPr>
          <w:p w:rsidRPr="00EB37A3" w:rsidR="00EB37A3" w:rsidP="00EB37A3" w:rsidRDefault="00EB37A3" w14:paraId="10680C18" w14:textId="77777777">
            <w:pPr>
              <w:pStyle w:val="Tablebody"/>
              <w:rPr>
                <w:sz w:val="14"/>
                <w:szCs w:val="14"/>
              </w:rPr>
            </w:pPr>
            <w:r w:rsidRPr="00EB37A3">
              <w:rPr>
                <w:sz w:val="14"/>
                <w:szCs w:val="14"/>
              </w:rPr>
              <w:t>Acting Minister for Consumer Affairs, Gaming and Liquor Regulation</w:t>
            </w:r>
          </w:p>
        </w:tc>
        <w:tc>
          <w:tcPr>
            <w:tcW w:w="2609" w:type="dxa"/>
            <w:tcBorders>
              <w:top w:val="single" w:color="auto" w:sz="4" w:space="0"/>
              <w:bottom w:val="single" w:color="auto" w:sz="4" w:space="0"/>
            </w:tcBorders>
          </w:tcPr>
          <w:p w:rsidRPr="00EB37A3" w:rsidR="00EB37A3" w:rsidP="00EB37A3" w:rsidRDefault="00EB37A3" w14:paraId="02A4A4D4" w14:textId="77777777">
            <w:pPr>
              <w:pStyle w:val="Tablebody"/>
              <w:cnfStyle w:val="000000000000"/>
              <w:rPr>
                <w:sz w:val="14"/>
                <w:szCs w:val="14"/>
              </w:rPr>
            </w:pPr>
            <w:r w:rsidRPr="00EB37A3">
              <w:rPr>
                <w:sz w:val="14"/>
                <w:szCs w:val="14"/>
              </w:rPr>
              <w:t>The Hon. Jill Hennessy, MP</w:t>
            </w:r>
          </w:p>
        </w:tc>
        <w:tc>
          <w:tcPr>
            <w:tcW w:w="1418" w:type="dxa"/>
            <w:tcBorders>
              <w:top w:val="single" w:color="auto" w:sz="4" w:space="0"/>
              <w:bottom w:val="single" w:color="auto" w:sz="4" w:space="0"/>
            </w:tcBorders>
          </w:tcPr>
          <w:p w:rsidRPr="00EB37A3" w:rsidR="00EB37A3" w:rsidP="00EB37A3" w:rsidRDefault="00EB37A3" w14:paraId="0153FDA9" w14:textId="77777777">
            <w:pPr>
              <w:pStyle w:val="Tablebody"/>
              <w:cnfStyle w:val="000000000000"/>
              <w:rPr>
                <w:sz w:val="14"/>
                <w:szCs w:val="14"/>
              </w:rPr>
            </w:pPr>
            <w:r w:rsidRPr="00EB37A3">
              <w:rPr>
                <w:sz w:val="14"/>
                <w:szCs w:val="14"/>
              </w:rPr>
              <w:t>29 September 2019</w:t>
            </w:r>
          </w:p>
        </w:tc>
        <w:tc>
          <w:tcPr>
            <w:tcW w:w="283" w:type="dxa"/>
            <w:tcBorders>
              <w:top w:val="single" w:color="auto" w:sz="4" w:space="0"/>
              <w:bottom w:val="single" w:color="auto" w:sz="4" w:space="0"/>
            </w:tcBorders>
          </w:tcPr>
          <w:p w:rsidRPr="00EB37A3" w:rsidR="00EB37A3" w:rsidP="00EB37A3" w:rsidRDefault="00EB37A3" w14:paraId="0E36E90F" w14:textId="77777777">
            <w:pPr>
              <w:pStyle w:val="Tablebody"/>
              <w:cnfStyle w:val="000000000000"/>
              <w:rPr>
                <w:sz w:val="14"/>
                <w:szCs w:val="14"/>
              </w:rPr>
            </w:pPr>
            <w:r w:rsidRPr="00EB37A3">
              <w:rPr>
                <w:sz w:val="14"/>
                <w:szCs w:val="14"/>
              </w:rPr>
              <w:t>to</w:t>
            </w:r>
          </w:p>
        </w:tc>
        <w:tc>
          <w:tcPr>
            <w:tcW w:w="1418" w:type="dxa"/>
            <w:tcBorders>
              <w:top w:val="single" w:color="auto" w:sz="4" w:space="0"/>
              <w:bottom w:val="single" w:color="auto" w:sz="4" w:space="0"/>
            </w:tcBorders>
          </w:tcPr>
          <w:p w:rsidRPr="00EB37A3" w:rsidR="00EB37A3" w:rsidP="00EB37A3" w:rsidRDefault="00EB37A3" w14:paraId="6B979272" w14:textId="77777777">
            <w:pPr>
              <w:pStyle w:val="Tablebody"/>
              <w:cnfStyle w:val="000000000000"/>
              <w:rPr>
                <w:sz w:val="14"/>
                <w:szCs w:val="14"/>
              </w:rPr>
            </w:pPr>
            <w:r w:rsidRPr="00EB37A3">
              <w:rPr>
                <w:sz w:val="14"/>
                <w:szCs w:val="14"/>
              </w:rPr>
              <w:t>9 October 2019</w:t>
            </w:r>
          </w:p>
        </w:tc>
      </w:tr>
      <w:tr w:rsidRPr="00EB37A3" w:rsidR="00B83EC6" w:rsidTr="000F7584" w14:paraId="31D86496" w14:textId="77777777">
        <w:trPr>
          <w:trHeight w:val="20"/>
        </w:trPr>
        <w:tc>
          <w:tcPr>
            <w:cnfStyle w:val="001000000000"/>
            <w:tcW w:w="4904" w:type="dxa"/>
            <w:tcBorders>
              <w:top w:val="single" w:color="auto" w:sz="4" w:space="0"/>
              <w:bottom w:val="none" w:color="auto" w:sz="0" w:space="0"/>
            </w:tcBorders>
          </w:tcPr>
          <w:p w:rsidRPr="00EB37A3" w:rsidR="00EB37A3" w:rsidP="00EB37A3" w:rsidRDefault="00EB37A3" w14:paraId="3B262842" w14:textId="77777777">
            <w:pPr>
              <w:pStyle w:val="Tablebody"/>
              <w:rPr>
                <w:sz w:val="14"/>
                <w:szCs w:val="14"/>
              </w:rPr>
            </w:pPr>
            <w:r w:rsidRPr="00EB37A3">
              <w:rPr>
                <w:sz w:val="14"/>
                <w:szCs w:val="14"/>
              </w:rPr>
              <w:t>Minister for Corrections</w:t>
            </w:r>
          </w:p>
        </w:tc>
        <w:tc>
          <w:tcPr>
            <w:tcW w:w="2609" w:type="dxa"/>
            <w:tcBorders>
              <w:top w:val="single" w:color="auto" w:sz="4" w:space="0"/>
            </w:tcBorders>
          </w:tcPr>
          <w:p w:rsidRPr="00EB37A3" w:rsidR="00EB37A3" w:rsidP="00EB37A3" w:rsidRDefault="00EB37A3" w14:paraId="41E337A8" w14:textId="77777777">
            <w:pPr>
              <w:pStyle w:val="Tablebody"/>
              <w:cnfStyle w:val="000000000000"/>
              <w:rPr>
                <w:sz w:val="14"/>
                <w:szCs w:val="14"/>
              </w:rPr>
            </w:pPr>
            <w:r w:rsidRPr="00EB37A3">
              <w:rPr>
                <w:sz w:val="14"/>
                <w:szCs w:val="14"/>
              </w:rPr>
              <w:t>The Hon. Benjamin Carroll, MP</w:t>
            </w:r>
          </w:p>
        </w:tc>
        <w:tc>
          <w:tcPr>
            <w:tcW w:w="1418" w:type="dxa"/>
            <w:tcBorders>
              <w:top w:val="single" w:color="auto" w:sz="4" w:space="0"/>
            </w:tcBorders>
          </w:tcPr>
          <w:p w:rsidRPr="00EB37A3" w:rsidR="00EB37A3" w:rsidP="00EB37A3" w:rsidRDefault="00EB37A3" w14:paraId="44DAED0A" w14:textId="77777777">
            <w:pPr>
              <w:pStyle w:val="Tablebody"/>
              <w:cnfStyle w:val="000000000000"/>
              <w:rPr>
                <w:sz w:val="14"/>
                <w:szCs w:val="14"/>
              </w:rPr>
            </w:pPr>
            <w:r w:rsidRPr="00EB37A3">
              <w:rPr>
                <w:sz w:val="14"/>
                <w:szCs w:val="14"/>
              </w:rPr>
              <w:t>1 July 2019</w:t>
            </w:r>
          </w:p>
        </w:tc>
        <w:tc>
          <w:tcPr>
            <w:tcW w:w="283" w:type="dxa"/>
            <w:tcBorders>
              <w:top w:val="single" w:color="auto" w:sz="4" w:space="0"/>
            </w:tcBorders>
          </w:tcPr>
          <w:p w:rsidRPr="00EB37A3" w:rsidR="00EB37A3" w:rsidP="00EB37A3" w:rsidRDefault="00EB37A3" w14:paraId="1DC47DA3" w14:textId="77777777">
            <w:pPr>
              <w:pStyle w:val="Tablebody"/>
              <w:cnfStyle w:val="000000000000"/>
              <w:rPr>
                <w:sz w:val="14"/>
                <w:szCs w:val="14"/>
              </w:rPr>
            </w:pPr>
            <w:r w:rsidRPr="00EB37A3">
              <w:rPr>
                <w:sz w:val="14"/>
                <w:szCs w:val="14"/>
              </w:rPr>
              <w:t>to</w:t>
            </w:r>
          </w:p>
        </w:tc>
        <w:tc>
          <w:tcPr>
            <w:tcW w:w="1418" w:type="dxa"/>
            <w:tcBorders>
              <w:top w:val="single" w:color="auto" w:sz="4" w:space="0"/>
            </w:tcBorders>
          </w:tcPr>
          <w:p w:rsidRPr="00EB37A3" w:rsidR="00EB37A3" w:rsidP="00EB37A3" w:rsidRDefault="00EB37A3" w14:paraId="1614AA5D" w14:textId="77777777">
            <w:pPr>
              <w:pStyle w:val="Tablebody"/>
              <w:cnfStyle w:val="000000000000"/>
              <w:rPr>
                <w:sz w:val="14"/>
                <w:szCs w:val="14"/>
              </w:rPr>
            </w:pPr>
            <w:r w:rsidRPr="00EB37A3">
              <w:rPr>
                <w:sz w:val="14"/>
                <w:szCs w:val="14"/>
              </w:rPr>
              <w:t>21 June 2020</w:t>
            </w:r>
          </w:p>
        </w:tc>
      </w:tr>
      <w:tr w:rsidRPr="00EB37A3" w:rsidR="00B83EC6" w:rsidTr="000F7584" w14:paraId="084F9A67" w14:textId="77777777">
        <w:trPr>
          <w:trHeight w:val="20"/>
        </w:trPr>
        <w:tc>
          <w:tcPr>
            <w:cnfStyle w:val="001000000000"/>
            <w:tcW w:w="4904" w:type="dxa"/>
            <w:tcBorders>
              <w:bottom w:val="single" w:color="auto" w:sz="4" w:space="0"/>
            </w:tcBorders>
            <w:tcMar>
              <w:top w:w="0" w:type="dxa"/>
            </w:tcMar>
          </w:tcPr>
          <w:p w:rsidRPr="00EB37A3" w:rsidR="00EB37A3" w:rsidP="00EB37A3" w:rsidRDefault="00EB37A3" w14:paraId="5597AE2D" w14:textId="77777777">
            <w:pPr>
              <w:pStyle w:val="Tablebody"/>
              <w:rPr>
                <w:sz w:val="14"/>
                <w:szCs w:val="14"/>
              </w:rPr>
            </w:pPr>
          </w:p>
        </w:tc>
        <w:tc>
          <w:tcPr>
            <w:tcW w:w="2609" w:type="dxa"/>
            <w:tcBorders>
              <w:bottom w:val="single" w:color="auto" w:sz="4" w:space="0"/>
            </w:tcBorders>
            <w:tcMar>
              <w:top w:w="0" w:type="dxa"/>
            </w:tcMar>
          </w:tcPr>
          <w:p w:rsidRPr="00EB37A3" w:rsidR="00EB37A3" w:rsidP="00EB37A3" w:rsidRDefault="00EB37A3" w14:paraId="3701CC77" w14:textId="77777777">
            <w:pPr>
              <w:pStyle w:val="Tablebody"/>
              <w:cnfStyle w:val="000000000000"/>
              <w:rPr>
                <w:sz w:val="14"/>
                <w:szCs w:val="14"/>
              </w:rPr>
            </w:pPr>
            <w:r w:rsidRPr="00EB37A3">
              <w:rPr>
                <w:sz w:val="14"/>
                <w:szCs w:val="14"/>
              </w:rPr>
              <w:t>The Hon. Natalie Hutchins, MP</w:t>
            </w:r>
          </w:p>
        </w:tc>
        <w:tc>
          <w:tcPr>
            <w:tcW w:w="1418" w:type="dxa"/>
            <w:tcBorders>
              <w:bottom w:val="single" w:color="auto" w:sz="4" w:space="0"/>
            </w:tcBorders>
            <w:tcMar>
              <w:top w:w="0" w:type="dxa"/>
            </w:tcMar>
          </w:tcPr>
          <w:p w:rsidRPr="00EB37A3" w:rsidR="00EB37A3" w:rsidP="00EB37A3" w:rsidRDefault="00EB37A3" w14:paraId="5B0DBC15" w14:textId="77777777">
            <w:pPr>
              <w:pStyle w:val="Tablebody"/>
              <w:cnfStyle w:val="000000000000"/>
              <w:rPr>
                <w:sz w:val="14"/>
                <w:szCs w:val="14"/>
              </w:rPr>
            </w:pPr>
            <w:r w:rsidRPr="00EB37A3">
              <w:rPr>
                <w:sz w:val="14"/>
                <w:szCs w:val="14"/>
              </w:rPr>
              <w:t>22 June 2020</w:t>
            </w:r>
          </w:p>
        </w:tc>
        <w:tc>
          <w:tcPr>
            <w:tcW w:w="283" w:type="dxa"/>
            <w:tcBorders>
              <w:bottom w:val="single" w:color="auto" w:sz="4" w:space="0"/>
            </w:tcBorders>
            <w:tcMar>
              <w:top w:w="0" w:type="dxa"/>
            </w:tcMar>
          </w:tcPr>
          <w:p w:rsidRPr="00EB37A3" w:rsidR="00EB37A3" w:rsidP="00EB37A3" w:rsidRDefault="00EB37A3" w14:paraId="38F55D14" w14:textId="77777777">
            <w:pPr>
              <w:pStyle w:val="Tablebody"/>
              <w:cnfStyle w:val="000000000000"/>
              <w:rPr>
                <w:sz w:val="14"/>
                <w:szCs w:val="14"/>
              </w:rPr>
            </w:pPr>
            <w:r w:rsidRPr="00EB37A3">
              <w:rPr>
                <w:sz w:val="14"/>
                <w:szCs w:val="14"/>
              </w:rPr>
              <w:t>to</w:t>
            </w:r>
          </w:p>
        </w:tc>
        <w:tc>
          <w:tcPr>
            <w:tcW w:w="1418" w:type="dxa"/>
            <w:tcBorders>
              <w:bottom w:val="single" w:color="auto" w:sz="4" w:space="0"/>
            </w:tcBorders>
            <w:tcMar>
              <w:top w:w="0" w:type="dxa"/>
            </w:tcMar>
          </w:tcPr>
          <w:p w:rsidRPr="00EB37A3" w:rsidR="00EB37A3" w:rsidP="00EB37A3" w:rsidRDefault="00EB37A3" w14:paraId="38008DE0" w14:textId="77777777">
            <w:pPr>
              <w:pStyle w:val="Tablebody"/>
              <w:cnfStyle w:val="000000000000"/>
              <w:rPr>
                <w:sz w:val="14"/>
                <w:szCs w:val="14"/>
              </w:rPr>
            </w:pPr>
            <w:r w:rsidRPr="00EB37A3">
              <w:rPr>
                <w:sz w:val="14"/>
                <w:szCs w:val="14"/>
              </w:rPr>
              <w:t>30 June 2020</w:t>
            </w:r>
          </w:p>
        </w:tc>
      </w:tr>
      <w:tr w:rsidRPr="00EB37A3" w:rsidR="00B83EC6" w:rsidTr="000F7584" w14:paraId="6099CD87" w14:textId="77777777">
        <w:trPr>
          <w:trHeight w:val="20"/>
        </w:trPr>
        <w:tc>
          <w:tcPr>
            <w:cnfStyle w:val="001000000000"/>
            <w:tcW w:w="4904" w:type="dxa"/>
            <w:tcBorders>
              <w:top w:val="single" w:color="auto" w:sz="4" w:space="0"/>
            </w:tcBorders>
          </w:tcPr>
          <w:p w:rsidRPr="00EB37A3" w:rsidR="00EB37A3" w:rsidP="00EB37A3" w:rsidRDefault="00EB37A3" w14:paraId="70E31497" w14:textId="77777777">
            <w:pPr>
              <w:pStyle w:val="Tablebody"/>
              <w:rPr>
                <w:sz w:val="14"/>
                <w:szCs w:val="14"/>
              </w:rPr>
            </w:pPr>
            <w:r w:rsidRPr="00EB37A3">
              <w:rPr>
                <w:sz w:val="14"/>
                <w:szCs w:val="14"/>
              </w:rPr>
              <w:t>Acting Minister for Corrections</w:t>
            </w:r>
          </w:p>
        </w:tc>
        <w:tc>
          <w:tcPr>
            <w:tcW w:w="2609" w:type="dxa"/>
            <w:tcBorders>
              <w:top w:val="single" w:color="auto" w:sz="4" w:space="0"/>
            </w:tcBorders>
          </w:tcPr>
          <w:p w:rsidRPr="00EB37A3" w:rsidR="00EB37A3" w:rsidP="00EB37A3" w:rsidRDefault="00EB37A3" w14:paraId="5299E761" w14:textId="77777777">
            <w:pPr>
              <w:pStyle w:val="Tablebody"/>
              <w:cnfStyle w:val="000000000000"/>
              <w:rPr>
                <w:sz w:val="14"/>
                <w:szCs w:val="14"/>
              </w:rPr>
            </w:pPr>
            <w:r w:rsidRPr="00EB37A3">
              <w:rPr>
                <w:sz w:val="14"/>
                <w:szCs w:val="14"/>
              </w:rPr>
              <w:t>The Hon. Lisa Neville, MP</w:t>
            </w:r>
          </w:p>
        </w:tc>
        <w:tc>
          <w:tcPr>
            <w:tcW w:w="1418" w:type="dxa"/>
            <w:tcBorders>
              <w:top w:val="single" w:color="auto" w:sz="4" w:space="0"/>
            </w:tcBorders>
          </w:tcPr>
          <w:p w:rsidRPr="00EB37A3" w:rsidR="00EB37A3" w:rsidP="00EB37A3" w:rsidRDefault="00EB37A3" w14:paraId="754E5E42" w14:textId="77777777">
            <w:pPr>
              <w:pStyle w:val="Tablebody"/>
              <w:cnfStyle w:val="000000000000"/>
              <w:rPr>
                <w:sz w:val="14"/>
                <w:szCs w:val="14"/>
              </w:rPr>
            </w:pPr>
            <w:r w:rsidRPr="00EB37A3">
              <w:rPr>
                <w:sz w:val="14"/>
                <w:szCs w:val="14"/>
              </w:rPr>
              <w:t>6 July 2019</w:t>
            </w:r>
          </w:p>
        </w:tc>
        <w:tc>
          <w:tcPr>
            <w:tcW w:w="283" w:type="dxa"/>
            <w:tcBorders>
              <w:top w:val="single" w:color="auto" w:sz="4" w:space="0"/>
            </w:tcBorders>
          </w:tcPr>
          <w:p w:rsidRPr="00EB37A3" w:rsidR="00EB37A3" w:rsidP="00EB37A3" w:rsidRDefault="00EB37A3" w14:paraId="5A830B00" w14:textId="77777777">
            <w:pPr>
              <w:pStyle w:val="Tablebody"/>
              <w:cnfStyle w:val="000000000000"/>
              <w:rPr>
                <w:sz w:val="14"/>
                <w:szCs w:val="14"/>
              </w:rPr>
            </w:pPr>
            <w:r w:rsidRPr="00EB37A3">
              <w:rPr>
                <w:sz w:val="14"/>
                <w:szCs w:val="14"/>
              </w:rPr>
              <w:t>to</w:t>
            </w:r>
          </w:p>
        </w:tc>
        <w:tc>
          <w:tcPr>
            <w:tcW w:w="1418" w:type="dxa"/>
            <w:tcBorders>
              <w:top w:val="single" w:color="auto" w:sz="4" w:space="0"/>
            </w:tcBorders>
          </w:tcPr>
          <w:p w:rsidRPr="00EB37A3" w:rsidR="00EB37A3" w:rsidP="00EB37A3" w:rsidRDefault="00EB37A3" w14:paraId="7049F71C" w14:textId="77777777">
            <w:pPr>
              <w:pStyle w:val="Tablebody"/>
              <w:cnfStyle w:val="000000000000"/>
              <w:rPr>
                <w:sz w:val="14"/>
                <w:szCs w:val="14"/>
              </w:rPr>
            </w:pPr>
            <w:r w:rsidRPr="00EB37A3">
              <w:rPr>
                <w:sz w:val="14"/>
                <w:szCs w:val="14"/>
              </w:rPr>
              <w:t>13 July 2019</w:t>
            </w:r>
          </w:p>
        </w:tc>
      </w:tr>
      <w:tr w:rsidRPr="00EB37A3" w:rsidR="00B83EC6" w:rsidTr="000F7584" w14:paraId="39F2BACA" w14:textId="77777777">
        <w:trPr>
          <w:trHeight w:val="20"/>
        </w:trPr>
        <w:tc>
          <w:tcPr>
            <w:cnfStyle w:val="001000000000"/>
            <w:tcW w:w="4904" w:type="dxa"/>
            <w:tcMar>
              <w:top w:w="0" w:type="dxa"/>
            </w:tcMar>
          </w:tcPr>
          <w:p w:rsidRPr="00EB37A3" w:rsidR="00EB37A3" w:rsidP="00EB37A3" w:rsidRDefault="00EB37A3" w14:paraId="076EA4AA" w14:textId="77777777">
            <w:pPr>
              <w:pStyle w:val="Tablebody"/>
              <w:rPr>
                <w:sz w:val="14"/>
                <w:szCs w:val="14"/>
              </w:rPr>
            </w:pPr>
          </w:p>
        </w:tc>
        <w:tc>
          <w:tcPr>
            <w:tcW w:w="2609" w:type="dxa"/>
            <w:tcMar>
              <w:top w:w="0" w:type="dxa"/>
            </w:tcMar>
          </w:tcPr>
          <w:p w:rsidRPr="00EB37A3" w:rsidR="00EB37A3" w:rsidP="00EB37A3" w:rsidRDefault="00EB37A3" w14:paraId="3AAFC176" w14:textId="77777777">
            <w:pPr>
              <w:pStyle w:val="Tablebody"/>
              <w:cnfStyle w:val="000000000000"/>
              <w:rPr>
                <w:sz w:val="14"/>
                <w:szCs w:val="14"/>
              </w:rPr>
            </w:pPr>
            <w:r w:rsidRPr="00EB37A3">
              <w:rPr>
                <w:sz w:val="14"/>
                <w:szCs w:val="14"/>
              </w:rPr>
              <w:t>The Hon. Jill Hennessy, MP</w:t>
            </w:r>
          </w:p>
        </w:tc>
        <w:tc>
          <w:tcPr>
            <w:tcW w:w="1418" w:type="dxa"/>
            <w:tcMar>
              <w:top w:w="0" w:type="dxa"/>
            </w:tcMar>
          </w:tcPr>
          <w:p w:rsidRPr="00EB37A3" w:rsidR="00EB37A3" w:rsidP="00EB37A3" w:rsidRDefault="00EB37A3" w14:paraId="039D8C16" w14:textId="77777777">
            <w:pPr>
              <w:pStyle w:val="Tablebody"/>
              <w:cnfStyle w:val="000000000000"/>
              <w:rPr>
                <w:sz w:val="14"/>
                <w:szCs w:val="14"/>
              </w:rPr>
            </w:pPr>
            <w:r w:rsidRPr="00EB37A3">
              <w:rPr>
                <w:sz w:val="14"/>
                <w:szCs w:val="14"/>
              </w:rPr>
              <w:t>21 July 2019</w:t>
            </w:r>
          </w:p>
        </w:tc>
        <w:tc>
          <w:tcPr>
            <w:tcW w:w="283" w:type="dxa"/>
            <w:tcMar>
              <w:top w:w="0" w:type="dxa"/>
            </w:tcMar>
          </w:tcPr>
          <w:p w:rsidRPr="00EB37A3" w:rsidR="00EB37A3" w:rsidP="00EB37A3" w:rsidRDefault="00EB37A3" w14:paraId="4E13CEA8"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68EBD261" w14:textId="77777777">
            <w:pPr>
              <w:pStyle w:val="Tablebody"/>
              <w:cnfStyle w:val="000000000000"/>
              <w:rPr>
                <w:sz w:val="14"/>
                <w:szCs w:val="14"/>
              </w:rPr>
            </w:pPr>
            <w:r w:rsidRPr="00EB37A3">
              <w:rPr>
                <w:sz w:val="14"/>
                <w:szCs w:val="14"/>
              </w:rPr>
              <w:t>31 July 2019</w:t>
            </w:r>
          </w:p>
        </w:tc>
      </w:tr>
      <w:tr w:rsidRPr="00EB37A3" w:rsidR="00B83EC6" w:rsidTr="000F7584" w14:paraId="585FA277" w14:textId="77777777">
        <w:trPr>
          <w:trHeight w:val="20"/>
        </w:trPr>
        <w:tc>
          <w:tcPr>
            <w:cnfStyle w:val="001000000000"/>
            <w:tcW w:w="4904" w:type="dxa"/>
            <w:tcMar>
              <w:top w:w="0" w:type="dxa"/>
            </w:tcMar>
          </w:tcPr>
          <w:p w:rsidRPr="00EB37A3" w:rsidR="00EB37A3" w:rsidP="00EB37A3" w:rsidRDefault="00EB37A3" w14:paraId="2FF4B246" w14:textId="77777777">
            <w:pPr>
              <w:pStyle w:val="Tablebody"/>
              <w:rPr>
                <w:sz w:val="14"/>
                <w:szCs w:val="14"/>
              </w:rPr>
            </w:pPr>
          </w:p>
        </w:tc>
        <w:tc>
          <w:tcPr>
            <w:tcW w:w="2609" w:type="dxa"/>
            <w:tcMar>
              <w:top w:w="0" w:type="dxa"/>
            </w:tcMar>
          </w:tcPr>
          <w:p w:rsidRPr="00EB37A3" w:rsidR="00EB37A3" w:rsidP="00EB37A3" w:rsidRDefault="00EB37A3" w14:paraId="5967E791" w14:textId="77777777">
            <w:pPr>
              <w:pStyle w:val="Tablebody"/>
              <w:cnfStyle w:val="000000000000"/>
              <w:rPr>
                <w:sz w:val="14"/>
                <w:szCs w:val="14"/>
              </w:rPr>
            </w:pPr>
            <w:r w:rsidRPr="00EB37A3">
              <w:rPr>
                <w:sz w:val="14"/>
                <w:szCs w:val="14"/>
              </w:rPr>
              <w:t>The Hon. Gavin Jennings, MP</w:t>
            </w:r>
          </w:p>
        </w:tc>
        <w:tc>
          <w:tcPr>
            <w:tcW w:w="1418" w:type="dxa"/>
            <w:tcMar>
              <w:top w:w="0" w:type="dxa"/>
            </w:tcMar>
          </w:tcPr>
          <w:p w:rsidRPr="00EB37A3" w:rsidR="00EB37A3" w:rsidP="00EB37A3" w:rsidRDefault="00EB37A3" w14:paraId="022B921A" w14:textId="77777777">
            <w:pPr>
              <w:pStyle w:val="Tablebody"/>
              <w:cnfStyle w:val="000000000000"/>
              <w:rPr>
                <w:sz w:val="14"/>
                <w:szCs w:val="14"/>
              </w:rPr>
            </w:pPr>
            <w:r w:rsidRPr="00EB37A3">
              <w:rPr>
                <w:sz w:val="14"/>
                <w:szCs w:val="14"/>
              </w:rPr>
              <w:t>1 August 2019</w:t>
            </w:r>
          </w:p>
        </w:tc>
        <w:tc>
          <w:tcPr>
            <w:tcW w:w="283" w:type="dxa"/>
            <w:tcMar>
              <w:top w:w="0" w:type="dxa"/>
            </w:tcMar>
          </w:tcPr>
          <w:p w:rsidRPr="00EB37A3" w:rsidR="00EB37A3" w:rsidP="00EB37A3" w:rsidRDefault="00EB37A3" w14:paraId="5C909C8D"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32D2B467" w14:textId="77777777">
            <w:pPr>
              <w:pStyle w:val="Tablebody"/>
              <w:cnfStyle w:val="000000000000"/>
              <w:rPr>
                <w:sz w:val="14"/>
                <w:szCs w:val="14"/>
              </w:rPr>
            </w:pPr>
            <w:r w:rsidRPr="00EB37A3">
              <w:rPr>
                <w:sz w:val="14"/>
                <w:szCs w:val="14"/>
              </w:rPr>
              <w:t>4 August 2019</w:t>
            </w:r>
          </w:p>
        </w:tc>
      </w:tr>
      <w:tr w:rsidRPr="00EB37A3" w:rsidR="00B83EC6" w:rsidTr="000F7584" w14:paraId="698E7D72" w14:textId="77777777">
        <w:trPr>
          <w:trHeight w:val="20"/>
        </w:trPr>
        <w:tc>
          <w:tcPr>
            <w:cnfStyle w:val="001000000000"/>
            <w:tcW w:w="4904" w:type="dxa"/>
            <w:tcMar>
              <w:top w:w="0" w:type="dxa"/>
            </w:tcMar>
          </w:tcPr>
          <w:p w:rsidRPr="00EB37A3" w:rsidR="00EB37A3" w:rsidP="00EB37A3" w:rsidRDefault="00EB37A3" w14:paraId="67E8A145" w14:textId="77777777">
            <w:pPr>
              <w:pStyle w:val="Tablebody"/>
              <w:rPr>
                <w:sz w:val="14"/>
                <w:szCs w:val="14"/>
              </w:rPr>
            </w:pPr>
          </w:p>
        </w:tc>
        <w:tc>
          <w:tcPr>
            <w:tcW w:w="2609" w:type="dxa"/>
            <w:tcMar>
              <w:top w:w="0" w:type="dxa"/>
            </w:tcMar>
          </w:tcPr>
          <w:p w:rsidRPr="00EB37A3" w:rsidR="00EB37A3" w:rsidP="00EB37A3" w:rsidRDefault="00EB37A3" w14:paraId="627FBF70" w14:textId="77777777">
            <w:pPr>
              <w:pStyle w:val="Tablebody"/>
              <w:cnfStyle w:val="000000000000"/>
              <w:rPr>
                <w:sz w:val="14"/>
                <w:szCs w:val="14"/>
              </w:rPr>
            </w:pPr>
            <w:r w:rsidRPr="00EB37A3">
              <w:rPr>
                <w:sz w:val="14"/>
                <w:szCs w:val="14"/>
              </w:rPr>
              <w:t>The Hon. Jill Hennessy, MP</w:t>
            </w:r>
          </w:p>
        </w:tc>
        <w:tc>
          <w:tcPr>
            <w:tcW w:w="1418" w:type="dxa"/>
            <w:tcMar>
              <w:top w:w="0" w:type="dxa"/>
            </w:tcMar>
          </w:tcPr>
          <w:p w:rsidRPr="00EB37A3" w:rsidR="00EB37A3" w:rsidP="00EB37A3" w:rsidRDefault="00EB37A3" w14:paraId="59E010B1" w14:textId="77777777">
            <w:pPr>
              <w:pStyle w:val="Tablebody"/>
              <w:cnfStyle w:val="000000000000"/>
              <w:rPr>
                <w:sz w:val="14"/>
                <w:szCs w:val="14"/>
              </w:rPr>
            </w:pPr>
            <w:r w:rsidRPr="00EB37A3">
              <w:rPr>
                <w:sz w:val="14"/>
                <w:szCs w:val="14"/>
              </w:rPr>
              <w:t>3 December 2019</w:t>
            </w:r>
          </w:p>
        </w:tc>
        <w:tc>
          <w:tcPr>
            <w:tcW w:w="283" w:type="dxa"/>
            <w:tcMar>
              <w:top w:w="0" w:type="dxa"/>
            </w:tcMar>
          </w:tcPr>
          <w:p w:rsidRPr="00EB37A3" w:rsidR="00EB37A3" w:rsidP="00EB37A3" w:rsidRDefault="00EB37A3" w14:paraId="03ED2A73"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3C823094" w14:textId="77777777">
            <w:pPr>
              <w:pStyle w:val="Tablebody"/>
              <w:cnfStyle w:val="000000000000"/>
              <w:rPr>
                <w:sz w:val="14"/>
                <w:szCs w:val="14"/>
              </w:rPr>
            </w:pPr>
            <w:r w:rsidRPr="00EB37A3">
              <w:rPr>
                <w:sz w:val="14"/>
                <w:szCs w:val="14"/>
              </w:rPr>
              <w:t>6 December 2019</w:t>
            </w:r>
          </w:p>
        </w:tc>
      </w:tr>
      <w:tr w:rsidRPr="00EB37A3" w:rsidR="00B83EC6" w:rsidTr="000F7584" w14:paraId="63C4326E" w14:textId="77777777">
        <w:trPr>
          <w:trHeight w:val="20"/>
        </w:trPr>
        <w:tc>
          <w:tcPr>
            <w:cnfStyle w:val="001000000000"/>
            <w:tcW w:w="4904" w:type="dxa"/>
            <w:tcBorders>
              <w:bottom w:val="none" w:color="auto" w:sz="0" w:space="0"/>
            </w:tcBorders>
            <w:tcMar>
              <w:top w:w="0" w:type="dxa"/>
            </w:tcMar>
          </w:tcPr>
          <w:p w:rsidRPr="00EB37A3" w:rsidR="00EB37A3" w:rsidP="00EB37A3" w:rsidRDefault="00EB37A3" w14:paraId="1A6F7CE5" w14:textId="77777777">
            <w:pPr>
              <w:pStyle w:val="Tablebody"/>
              <w:rPr>
                <w:sz w:val="14"/>
                <w:szCs w:val="14"/>
              </w:rPr>
            </w:pPr>
          </w:p>
        </w:tc>
        <w:tc>
          <w:tcPr>
            <w:tcW w:w="2609" w:type="dxa"/>
            <w:tcMar>
              <w:top w:w="0" w:type="dxa"/>
            </w:tcMar>
          </w:tcPr>
          <w:p w:rsidRPr="00EB37A3" w:rsidR="00EB37A3" w:rsidP="00EB37A3" w:rsidRDefault="00EB37A3" w14:paraId="4217280C" w14:textId="77777777">
            <w:pPr>
              <w:pStyle w:val="Tablebody"/>
              <w:cnfStyle w:val="000000000000"/>
              <w:rPr>
                <w:sz w:val="14"/>
                <w:szCs w:val="14"/>
              </w:rPr>
            </w:pPr>
            <w:r w:rsidRPr="00EB37A3">
              <w:rPr>
                <w:sz w:val="14"/>
                <w:szCs w:val="14"/>
              </w:rPr>
              <w:t>The Hon. Lisa Neville, MP</w:t>
            </w:r>
          </w:p>
        </w:tc>
        <w:tc>
          <w:tcPr>
            <w:tcW w:w="1418" w:type="dxa"/>
            <w:tcMar>
              <w:top w:w="0" w:type="dxa"/>
            </w:tcMar>
          </w:tcPr>
          <w:p w:rsidRPr="00EB37A3" w:rsidR="00EB37A3" w:rsidP="00EB37A3" w:rsidRDefault="00EB37A3" w14:paraId="0D681972" w14:textId="77777777">
            <w:pPr>
              <w:pStyle w:val="Tablebody"/>
              <w:cnfStyle w:val="000000000000"/>
              <w:rPr>
                <w:sz w:val="14"/>
                <w:szCs w:val="14"/>
              </w:rPr>
            </w:pPr>
            <w:r w:rsidRPr="00EB37A3">
              <w:rPr>
                <w:sz w:val="14"/>
                <w:szCs w:val="14"/>
              </w:rPr>
              <w:t>23 December 2019</w:t>
            </w:r>
          </w:p>
        </w:tc>
        <w:tc>
          <w:tcPr>
            <w:tcW w:w="283" w:type="dxa"/>
            <w:tcMar>
              <w:top w:w="0" w:type="dxa"/>
            </w:tcMar>
          </w:tcPr>
          <w:p w:rsidRPr="00EB37A3" w:rsidR="00EB37A3" w:rsidP="00EB37A3" w:rsidRDefault="00EB37A3" w14:paraId="6DA4F005"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6B98E633" w14:textId="77777777">
            <w:pPr>
              <w:pStyle w:val="Tablebody"/>
              <w:cnfStyle w:val="000000000000"/>
              <w:rPr>
                <w:sz w:val="14"/>
                <w:szCs w:val="14"/>
              </w:rPr>
            </w:pPr>
            <w:r w:rsidRPr="00EB37A3">
              <w:rPr>
                <w:sz w:val="14"/>
                <w:szCs w:val="14"/>
              </w:rPr>
              <w:t>28 December 2019</w:t>
            </w:r>
          </w:p>
        </w:tc>
      </w:tr>
      <w:tr w:rsidRPr="00EB37A3" w:rsidR="00B83EC6" w:rsidTr="000F7584" w14:paraId="1506CF34" w14:textId="77777777">
        <w:trPr>
          <w:trHeight w:val="20"/>
        </w:trPr>
        <w:tc>
          <w:tcPr>
            <w:cnfStyle w:val="001000000000"/>
            <w:tcW w:w="4904" w:type="dxa"/>
            <w:tcBorders>
              <w:bottom w:val="single" w:color="auto" w:sz="4" w:space="0"/>
            </w:tcBorders>
            <w:tcMar>
              <w:top w:w="0" w:type="dxa"/>
            </w:tcMar>
          </w:tcPr>
          <w:p w:rsidRPr="00EB37A3" w:rsidR="00EB37A3" w:rsidP="00EB37A3" w:rsidRDefault="00EB37A3" w14:paraId="78CF8232" w14:textId="77777777">
            <w:pPr>
              <w:pStyle w:val="Tablebody"/>
              <w:rPr>
                <w:sz w:val="14"/>
                <w:szCs w:val="14"/>
              </w:rPr>
            </w:pPr>
          </w:p>
        </w:tc>
        <w:tc>
          <w:tcPr>
            <w:tcW w:w="2609" w:type="dxa"/>
            <w:tcBorders>
              <w:bottom w:val="single" w:color="auto" w:sz="4" w:space="0"/>
            </w:tcBorders>
            <w:tcMar>
              <w:top w:w="0" w:type="dxa"/>
            </w:tcMar>
          </w:tcPr>
          <w:p w:rsidRPr="00EB37A3" w:rsidR="00EB37A3" w:rsidP="00EB37A3" w:rsidRDefault="00EB37A3" w14:paraId="4BC2A901" w14:textId="77777777">
            <w:pPr>
              <w:pStyle w:val="Tablebody"/>
              <w:cnfStyle w:val="000000000000"/>
              <w:rPr>
                <w:sz w:val="14"/>
                <w:szCs w:val="14"/>
              </w:rPr>
            </w:pPr>
            <w:r w:rsidRPr="00EB37A3">
              <w:rPr>
                <w:sz w:val="14"/>
                <w:szCs w:val="14"/>
              </w:rPr>
              <w:t>The Hon. Jill Hennessy, MP</w:t>
            </w:r>
          </w:p>
        </w:tc>
        <w:tc>
          <w:tcPr>
            <w:tcW w:w="1418" w:type="dxa"/>
            <w:tcBorders>
              <w:bottom w:val="single" w:color="auto" w:sz="4" w:space="0"/>
            </w:tcBorders>
            <w:tcMar>
              <w:top w:w="0" w:type="dxa"/>
            </w:tcMar>
          </w:tcPr>
          <w:p w:rsidRPr="00EB37A3" w:rsidR="00EB37A3" w:rsidP="00EB37A3" w:rsidRDefault="00EB37A3" w14:paraId="05DA7A7C" w14:textId="77777777">
            <w:pPr>
              <w:pStyle w:val="Tablebody"/>
              <w:cnfStyle w:val="000000000000"/>
              <w:rPr>
                <w:sz w:val="14"/>
                <w:szCs w:val="14"/>
              </w:rPr>
            </w:pPr>
            <w:r w:rsidRPr="00EB37A3">
              <w:rPr>
                <w:sz w:val="14"/>
                <w:szCs w:val="14"/>
              </w:rPr>
              <w:t>20 January 2020</w:t>
            </w:r>
          </w:p>
        </w:tc>
        <w:tc>
          <w:tcPr>
            <w:tcW w:w="283" w:type="dxa"/>
            <w:tcBorders>
              <w:bottom w:val="single" w:color="auto" w:sz="4" w:space="0"/>
            </w:tcBorders>
            <w:tcMar>
              <w:top w:w="0" w:type="dxa"/>
            </w:tcMar>
          </w:tcPr>
          <w:p w:rsidRPr="00EB37A3" w:rsidR="00EB37A3" w:rsidP="00EB37A3" w:rsidRDefault="00EB37A3" w14:paraId="2999A8D6" w14:textId="77777777">
            <w:pPr>
              <w:pStyle w:val="Tablebody"/>
              <w:cnfStyle w:val="000000000000"/>
              <w:rPr>
                <w:sz w:val="14"/>
                <w:szCs w:val="14"/>
              </w:rPr>
            </w:pPr>
            <w:r w:rsidRPr="00EB37A3">
              <w:rPr>
                <w:sz w:val="14"/>
                <w:szCs w:val="14"/>
              </w:rPr>
              <w:t>to</w:t>
            </w:r>
          </w:p>
        </w:tc>
        <w:tc>
          <w:tcPr>
            <w:tcW w:w="1418" w:type="dxa"/>
            <w:tcBorders>
              <w:bottom w:val="single" w:color="auto" w:sz="4" w:space="0"/>
            </w:tcBorders>
            <w:tcMar>
              <w:top w:w="0" w:type="dxa"/>
            </w:tcMar>
          </w:tcPr>
          <w:p w:rsidRPr="00EB37A3" w:rsidR="00EB37A3" w:rsidP="00EB37A3" w:rsidRDefault="00EB37A3" w14:paraId="06EEDFA7" w14:textId="77777777">
            <w:pPr>
              <w:pStyle w:val="Tablebody"/>
              <w:cnfStyle w:val="000000000000"/>
              <w:rPr>
                <w:sz w:val="14"/>
                <w:szCs w:val="14"/>
              </w:rPr>
            </w:pPr>
            <w:r w:rsidRPr="00EB37A3">
              <w:rPr>
                <w:sz w:val="14"/>
                <w:szCs w:val="14"/>
              </w:rPr>
              <w:t>31 January 2020</w:t>
            </w:r>
          </w:p>
        </w:tc>
      </w:tr>
      <w:tr w:rsidRPr="00EB37A3" w:rsidR="00B83EC6" w:rsidTr="000F7584" w14:paraId="4031DFF9" w14:textId="77777777">
        <w:trPr>
          <w:trHeight w:val="20"/>
        </w:trPr>
        <w:tc>
          <w:tcPr>
            <w:cnfStyle w:val="001000000000"/>
            <w:tcW w:w="4904" w:type="dxa"/>
            <w:tcBorders>
              <w:top w:val="single" w:color="auto" w:sz="4" w:space="0"/>
              <w:bottom w:val="single" w:color="auto" w:sz="4" w:space="0"/>
            </w:tcBorders>
          </w:tcPr>
          <w:p w:rsidRPr="00EB37A3" w:rsidR="00EB37A3" w:rsidP="00EB37A3" w:rsidRDefault="00EB37A3" w14:paraId="4147C6F2" w14:textId="77777777">
            <w:pPr>
              <w:pStyle w:val="Tablebody"/>
              <w:rPr>
                <w:sz w:val="14"/>
                <w:szCs w:val="14"/>
              </w:rPr>
            </w:pPr>
            <w:r w:rsidRPr="00EB37A3">
              <w:rPr>
                <w:sz w:val="14"/>
                <w:szCs w:val="14"/>
              </w:rPr>
              <w:t>Minister for the Coordination of Justice and Community Safety – coronavirus (COVID-19)</w:t>
            </w:r>
            <w:r w:rsidRPr="00EB37A3">
              <w:rPr>
                <w:sz w:val="14"/>
                <w:szCs w:val="14"/>
                <w:vertAlign w:val="superscript"/>
              </w:rPr>
              <w:t xml:space="preserve"> (</w:t>
            </w:r>
            <w:proofErr w:type="spellStart"/>
            <w:r w:rsidRPr="00EB37A3">
              <w:rPr>
                <w:sz w:val="14"/>
                <w:szCs w:val="14"/>
                <w:vertAlign w:val="superscript"/>
              </w:rPr>
              <w:t>i</w:t>
            </w:r>
            <w:proofErr w:type="spellEnd"/>
            <w:r w:rsidRPr="00EB37A3">
              <w:rPr>
                <w:sz w:val="14"/>
                <w:szCs w:val="14"/>
                <w:vertAlign w:val="superscript"/>
              </w:rPr>
              <w:t>)</w:t>
            </w:r>
          </w:p>
        </w:tc>
        <w:tc>
          <w:tcPr>
            <w:tcW w:w="2609" w:type="dxa"/>
            <w:tcBorders>
              <w:top w:val="single" w:color="auto" w:sz="4" w:space="0"/>
              <w:bottom w:val="single" w:color="auto" w:sz="4" w:space="0"/>
            </w:tcBorders>
          </w:tcPr>
          <w:p w:rsidRPr="00EB37A3" w:rsidR="00EB37A3" w:rsidP="00EB37A3" w:rsidRDefault="00EB37A3" w14:paraId="79A80F92" w14:textId="77777777">
            <w:pPr>
              <w:pStyle w:val="Tablebody"/>
              <w:cnfStyle w:val="000000000000"/>
              <w:rPr>
                <w:sz w:val="14"/>
                <w:szCs w:val="14"/>
              </w:rPr>
            </w:pPr>
            <w:r w:rsidRPr="00EB37A3">
              <w:rPr>
                <w:sz w:val="14"/>
                <w:szCs w:val="14"/>
              </w:rPr>
              <w:t>The Hon. Jill Hennessy, MP</w:t>
            </w:r>
          </w:p>
        </w:tc>
        <w:tc>
          <w:tcPr>
            <w:tcW w:w="1418" w:type="dxa"/>
            <w:tcBorders>
              <w:top w:val="single" w:color="auto" w:sz="4" w:space="0"/>
              <w:bottom w:val="single" w:color="auto" w:sz="4" w:space="0"/>
            </w:tcBorders>
          </w:tcPr>
          <w:p w:rsidRPr="00EB37A3" w:rsidR="00EB37A3" w:rsidP="00EB37A3" w:rsidRDefault="00EB37A3" w14:paraId="3F6A5631" w14:textId="77777777">
            <w:pPr>
              <w:pStyle w:val="Tablebody"/>
              <w:cnfStyle w:val="000000000000"/>
              <w:rPr>
                <w:sz w:val="14"/>
                <w:szCs w:val="14"/>
              </w:rPr>
            </w:pPr>
            <w:r w:rsidRPr="00EB37A3">
              <w:rPr>
                <w:sz w:val="14"/>
                <w:szCs w:val="14"/>
              </w:rPr>
              <w:t>3 April 2020</w:t>
            </w:r>
          </w:p>
        </w:tc>
        <w:tc>
          <w:tcPr>
            <w:tcW w:w="283" w:type="dxa"/>
            <w:tcBorders>
              <w:top w:val="single" w:color="auto" w:sz="4" w:space="0"/>
              <w:bottom w:val="single" w:color="auto" w:sz="4" w:space="0"/>
            </w:tcBorders>
          </w:tcPr>
          <w:p w:rsidRPr="00EB37A3" w:rsidR="00EB37A3" w:rsidP="00EB37A3" w:rsidRDefault="00EB37A3" w14:paraId="6D795CE8" w14:textId="77777777">
            <w:pPr>
              <w:pStyle w:val="Tablebody"/>
              <w:cnfStyle w:val="000000000000"/>
              <w:rPr>
                <w:sz w:val="14"/>
                <w:szCs w:val="14"/>
              </w:rPr>
            </w:pPr>
            <w:r w:rsidRPr="00EB37A3">
              <w:rPr>
                <w:sz w:val="14"/>
                <w:szCs w:val="14"/>
              </w:rPr>
              <w:t>to</w:t>
            </w:r>
          </w:p>
        </w:tc>
        <w:tc>
          <w:tcPr>
            <w:tcW w:w="1418" w:type="dxa"/>
            <w:tcBorders>
              <w:top w:val="single" w:color="auto" w:sz="4" w:space="0"/>
              <w:bottom w:val="single" w:color="auto" w:sz="4" w:space="0"/>
            </w:tcBorders>
          </w:tcPr>
          <w:p w:rsidRPr="00EB37A3" w:rsidR="00EB37A3" w:rsidP="00EB37A3" w:rsidRDefault="00EB37A3" w14:paraId="63EE1894" w14:textId="77777777">
            <w:pPr>
              <w:pStyle w:val="Tablebody"/>
              <w:cnfStyle w:val="000000000000"/>
              <w:rPr>
                <w:sz w:val="14"/>
                <w:szCs w:val="14"/>
              </w:rPr>
            </w:pPr>
            <w:r w:rsidRPr="00EB37A3">
              <w:rPr>
                <w:sz w:val="14"/>
                <w:szCs w:val="14"/>
              </w:rPr>
              <w:t>30 June 2020</w:t>
            </w:r>
          </w:p>
        </w:tc>
      </w:tr>
      <w:tr w:rsidRPr="00EB37A3" w:rsidR="00B83EC6" w:rsidTr="000F7584" w14:paraId="1EE7F11C" w14:textId="77777777">
        <w:trPr>
          <w:trHeight w:val="20"/>
        </w:trPr>
        <w:tc>
          <w:tcPr>
            <w:cnfStyle w:val="001000000000"/>
            <w:tcW w:w="4904" w:type="dxa"/>
            <w:tcBorders>
              <w:top w:val="single" w:color="auto" w:sz="4" w:space="0"/>
              <w:bottom w:val="none" w:color="auto" w:sz="0" w:space="0"/>
            </w:tcBorders>
          </w:tcPr>
          <w:p w:rsidRPr="00EB37A3" w:rsidR="00EB37A3" w:rsidP="00EB37A3" w:rsidRDefault="00EB37A3" w14:paraId="546A371C" w14:textId="77777777">
            <w:pPr>
              <w:pStyle w:val="Tablebody"/>
              <w:rPr>
                <w:sz w:val="14"/>
                <w:szCs w:val="14"/>
              </w:rPr>
            </w:pPr>
            <w:r w:rsidRPr="00EB37A3">
              <w:rPr>
                <w:sz w:val="14"/>
                <w:szCs w:val="14"/>
              </w:rPr>
              <w:t>Minister for Crime Prevention</w:t>
            </w:r>
          </w:p>
        </w:tc>
        <w:tc>
          <w:tcPr>
            <w:tcW w:w="2609" w:type="dxa"/>
            <w:tcBorders>
              <w:top w:val="single" w:color="auto" w:sz="4" w:space="0"/>
            </w:tcBorders>
          </w:tcPr>
          <w:p w:rsidRPr="00EB37A3" w:rsidR="00EB37A3" w:rsidP="00EB37A3" w:rsidRDefault="00EB37A3" w14:paraId="09D11D58" w14:textId="77777777">
            <w:pPr>
              <w:pStyle w:val="Tablebody"/>
              <w:cnfStyle w:val="000000000000"/>
              <w:rPr>
                <w:sz w:val="14"/>
                <w:szCs w:val="14"/>
              </w:rPr>
            </w:pPr>
            <w:r w:rsidRPr="00EB37A3">
              <w:rPr>
                <w:sz w:val="14"/>
                <w:szCs w:val="14"/>
              </w:rPr>
              <w:t>The Hon. Benjamin Carroll, MP</w:t>
            </w:r>
          </w:p>
        </w:tc>
        <w:tc>
          <w:tcPr>
            <w:tcW w:w="1418" w:type="dxa"/>
            <w:tcBorders>
              <w:top w:val="single" w:color="auto" w:sz="4" w:space="0"/>
            </w:tcBorders>
          </w:tcPr>
          <w:p w:rsidRPr="00EB37A3" w:rsidR="00EB37A3" w:rsidP="00EB37A3" w:rsidRDefault="00EB37A3" w14:paraId="365F6939" w14:textId="77777777">
            <w:pPr>
              <w:pStyle w:val="Tablebody"/>
              <w:cnfStyle w:val="000000000000"/>
              <w:rPr>
                <w:sz w:val="14"/>
                <w:szCs w:val="14"/>
              </w:rPr>
            </w:pPr>
            <w:r w:rsidRPr="00EB37A3">
              <w:rPr>
                <w:sz w:val="14"/>
                <w:szCs w:val="14"/>
              </w:rPr>
              <w:t>1 July 2019</w:t>
            </w:r>
          </w:p>
        </w:tc>
        <w:tc>
          <w:tcPr>
            <w:tcW w:w="283" w:type="dxa"/>
            <w:tcBorders>
              <w:top w:val="single" w:color="auto" w:sz="4" w:space="0"/>
            </w:tcBorders>
          </w:tcPr>
          <w:p w:rsidRPr="00EB37A3" w:rsidR="00EB37A3" w:rsidP="00EB37A3" w:rsidRDefault="00EB37A3" w14:paraId="055488A7" w14:textId="77777777">
            <w:pPr>
              <w:pStyle w:val="Tablebody"/>
              <w:cnfStyle w:val="000000000000"/>
              <w:rPr>
                <w:sz w:val="14"/>
                <w:szCs w:val="14"/>
              </w:rPr>
            </w:pPr>
            <w:r w:rsidRPr="00EB37A3">
              <w:rPr>
                <w:sz w:val="14"/>
                <w:szCs w:val="14"/>
              </w:rPr>
              <w:t>to</w:t>
            </w:r>
          </w:p>
        </w:tc>
        <w:tc>
          <w:tcPr>
            <w:tcW w:w="1418" w:type="dxa"/>
            <w:tcBorders>
              <w:top w:val="single" w:color="auto" w:sz="4" w:space="0"/>
            </w:tcBorders>
          </w:tcPr>
          <w:p w:rsidRPr="00EB37A3" w:rsidR="00EB37A3" w:rsidP="00EB37A3" w:rsidRDefault="00EB37A3" w14:paraId="170B1316" w14:textId="77777777">
            <w:pPr>
              <w:pStyle w:val="Tablebody"/>
              <w:cnfStyle w:val="000000000000"/>
              <w:rPr>
                <w:sz w:val="14"/>
                <w:szCs w:val="14"/>
              </w:rPr>
            </w:pPr>
            <w:r w:rsidRPr="00EB37A3">
              <w:rPr>
                <w:sz w:val="14"/>
                <w:szCs w:val="14"/>
              </w:rPr>
              <w:t>21 June 2020</w:t>
            </w:r>
          </w:p>
        </w:tc>
      </w:tr>
      <w:tr w:rsidRPr="00EB37A3" w:rsidR="00B83EC6" w:rsidTr="000F7584" w14:paraId="3D949FE6" w14:textId="77777777">
        <w:trPr>
          <w:trHeight w:val="20"/>
        </w:trPr>
        <w:tc>
          <w:tcPr>
            <w:cnfStyle w:val="001000000000"/>
            <w:tcW w:w="4904" w:type="dxa"/>
            <w:tcBorders>
              <w:bottom w:val="single" w:color="auto" w:sz="4" w:space="0"/>
            </w:tcBorders>
            <w:tcMar>
              <w:top w:w="0" w:type="dxa"/>
            </w:tcMar>
          </w:tcPr>
          <w:p w:rsidRPr="00EB37A3" w:rsidR="00EB37A3" w:rsidP="00EB37A3" w:rsidRDefault="00EB37A3" w14:paraId="431988E7" w14:textId="77777777">
            <w:pPr>
              <w:pStyle w:val="Tablebody"/>
              <w:rPr>
                <w:sz w:val="14"/>
                <w:szCs w:val="14"/>
              </w:rPr>
            </w:pPr>
          </w:p>
        </w:tc>
        <w:tc>
          <w:tcPr>
            <w:tcW w:w="2609" w:type="dxa"/>
            <w:tcBorders>
              <w:bottom w:val="single" w:color="auto" w:sz="4" w:space="0"/>
            </w:tcBorders>
            <w:tcMar>
              <w:top w:w="0" w:type="dxa"/>
            </w:tcMar>
          </w:tcPr>
          <w:p w:rsidRPr="00EB37A3" w:rsidR="00EB37A3" w:rsidP="00EB37A3" w:rsidRDefault="00EB37A3" w14:paraId="45A5D591" w14:textId="77777777">
            <w:pPr>
              <w:pStyle w:val="Tablebody"/>
              <w:cnfStyle w:val="000000000000"/>
              <w:rPr>
                <w:sz w:val="14"/>
                <w:szCs w:val="14"/>
              </w:rPr>
            </w:pPr>
            <w:r w:rsidRPr="00EB37A3">
              <w:rPr>
                <w:sz w:val="14"/>
                <w:szCs w:val="14"/>
              </w:rPr>
              <w:t>The Hon. Natalie Hutchins, MP</w:t>
            </w:r>
          </w:p>
        </w:tc>
        <w:tc>
          <w:tcPr>
            <w:tcW w:w="1418" w:type="dxa"/>
            <w:tcBorders>
              <w:bottom w:val="single" w:color="auto" w:sz="4" w:space="0"/>
            </w:tcBorders>
            <w:tcMar>
              <w:top w:w="0" w:type="dxa"/>
            </w:tcMar>
          </w:tcPr>
          <w:p w:rsidRPr="00EB37A3" w:rsidR="00EB37A3" w:rsidP="00EB37A3" w:rsidRDefault="00EB37A3" w14:paraId="05FEF8BE" w14:textId="77777777">
            <w:pPr>
              <w:pStyle w:val="Tablebody"/>
              <w:cnfStyle w:val="000000000000"/>
              <w:rPr>
                <w:sz w:val="14"/>
                <w:szCs w:val="14"/>
              </w:rPr>
            </w:pPr>
            <w:r w:rsidRPr="00EB37A3">
              <w:rPr>
                <w:sz w:val="14"/>
                <w:szCs w:val="14"/>
              </w:rPr>
              <w:t>22 June 2020</w:t>
            </w:r>
          </w:p>
        </w:tc>
        <w:tc>
          <w:tcPr>
            <w:tcW w:w="283" w:type="dxa"/>
            <w:tcBorders>
              <w:bottom w:val="single" w:color="auto" w:sz="4" w:space="0"/>
            </w:tcBorders>
            <w:tcMar>
              <w:top w:w="0" w:type="dxa"/>
            </w:tcMar>
          </w:tcPr>
          <w:p w:rsidRPr="00EB37A3" w:rsidR="00EB37A3" w:rsidP="00EB37A3" w:rsidRDefault="00EB37A3" w14:paraId="21993511" w14:textId="77777777">
            <w:pPr>
              <w:pStyle w:val="Tablebody"/>
              <w:cnfStyle w:val="000000000000"/>
              <w:rPr>
                <w:sz w:val="14"/>
                <w:szCs w:val="14"/>
              </w:rPr>
            </w:pPr>
            <w:r w:rsidRPr="00EB37A3">
              <w:rPr>
                <w:sz w:val="14"/>
                <w:szCs w:val="14"/>
              </w:rPr>
              <w:t>to</w:t>
            </w:r>
          </w:p>
        </w:tc>
        <w:tc>
          <w:tcPr>
            <w:tcW w:w="1418" w:type="dxa"/>
            <w:tcBorders>
              <w:bottom w:val="single" w:color="auto" w:sz="4" w:space="0"/>
            </w:tcBorders>
            <w:tcMar>
              <w:top w:w="0" w:type="dxa"/>
            </w:tcMar>
          </w:tcPr>
          <w:p w:rsidRPr="00EB37A3" w:rsidR="00EB37A3" w:rsidP="00EB37A3" w:rsidRDefault="00EB37A3" w14:paraId="0D958ED1" w14:textId="77777777">
            <w:pPr>
              <w:pStyle w:val="Tablebody"/>
              <w:cnfStyle w:val="000000000000"/>
              <w:rPr>
                <w:sz w:val="14"/>
                <w:szCs w:val="14"/>
              </w:rPr>
            </w:pPr>
            <w:r w:rsidRPr="00EB37A3">
              <w:rPr>
                <w:sz w:val="14"/>
                <w:szCs w:val="14"/>
              </w:rPr>
              <w:t>30 June 2020</w:t>
            </w:r>
          </w:p>
        </w:tc>
      </w:tr>
      <w:tr w:rsidRPr="00EB37A3" w:rsidR="00B83EC6" w:rsidTr="000F7584" w14:paraId="16F9EE93" w14:textId="77777777">
        <w:trPr>
          <w:trHeight w:val="20"/>
        </w:trPr>
        <w:tc>
          <w:tcPr>
            <w:cnfStyle w:val="001000000000"/>
            <w:tcW w:w="4904" w:type="dxa"/>
            <w:tcBorders>
              <w:top w:val="single" w:color="auto" w:sz="4" w:space="0"/>
            </w:tcBorders>
          </w:tcPr>
          <w:p w:rsidRPr="00EB37A3" w:rsidR="00EB37A3" w:rsidP="00EB37A3" w:rsidRDefault="00EB37A3" w14:paraId="09C70855" w14:textId="77777777">
            <w:pPr>
              <w:pStyle w:val="Tablebody"/>
              <w:rPr>
                <w:sz w:val="14"/>
                <w:szCs w:val="14"/>
              </w:rPr>
            </w:pPr>
            <w:r w:rsidRPr="00EB37A3">
              <w:rPr>
                <w:sz w:val="14"/>
                <w:szCs w:val="14"/>
              </w:rPr>
              <w:t>Acting Minister for Crime Prevention</w:t>
            </w:r>
          </w:p>
        </w:tc>
        <w:tc>
          <w:tcPr>
            <w:tcW w:w="2609" w:type="dxa"/>
            <w:tcBorders>
              <w:top w:val="single" w:color="auto" w:sz="4" w:space="0"/>
            </w:tcBorders>
          </w:tcPr>
          <w:p w:rsidRPr="00EB37A3" w:rsidR="00EB37A3" w:rsidP="00EB37A3" w:rsidRDefault="00EB37A3" w14:paraId="33976D30" w14:textId="77777777">
            <w:pPr>
              <w:pStyle w:val="Tablebody"/>
              <w:cnfStyle w:val="000000000000"/>
              <w:rPr>
                <w:sz w:val="14"/>
                <w:szCs w:val="14"/>
              </w:rPr>
            </w:pPr>
            <w:r w:rsidRPr="00EB37A3">
              <w:rPr>
                <w:sz w:val="14"/>
                <w:szCs w:val="14"/>
              </w:rPr>
              <w:t>The Hon. Lisa Neville, MP</w:t>
            </w:r>
          </w:p>
        </w:tc>
        <w:tc>
          <w:tcPr>
            <w:tcW w:w="1418" w:type="dxa"/>
            <w:tcBorders>
              <w:top w:val="single" w:color="auto" w:sz="4" w:space="0"/>
            </w:tcBorders>
          </w:tcPr>
          <w:p w:rsidRPr="00EB37A3" w:rsidR="00EB37A3" w:rsidP="00EB37A3" w:rsidRDefault="00EB37A3" w14:paraId="534488C7" w14:textId="77777777">
            <w:pPr>
              <w:pStyle w:val="Tablebody"/>
              <w:cnfStyle w:val="000000000000"/>
              <w:rPr>
                <w:sz w:val="14"/>
                <w:szCs w:val="14"/>
              </w:rPr>
            </w:pPr>
            <w:r w:rsidRPr="00EB37A3">
              <w:rPr>
                <w:sz w:val="14"/>
                <w:szCs w:val="14"/>
              </w:rPr>
              <w:t>6 July 2019</w:t>
            </w:r>
          </w:p>
        </w:tc>
        <w:tc>
          <w:tcPr>
            <w:tcW w:w="283" w:type="dxa"/>
            <w:tcBorders>
              <w:top w:val="single" w:color="auto" w:sz="4" w:space="0"/>
            </w:tcBorders>
          </w:tcPr>
          <w:p w:rsidRPr="00EB37A3" w:rsidR="00EB37A3" w:rsidP="00EB37A3" w:rsidRDefault="00EB37A3" w14:paraId="074018EE" w14:textId="77777777">
            <w:pPr>
              <w:pStyle w:val="Tablebody"/>
              <w:cnfStyle w:val="000000000000"/>
              <w:rPr>
                <w:sz w:val="14"/>
                <w:szCs w:val="14"/>
              </w:rPr>
            </w:pPr>
            <w:r w:rsidRPr="00EB37A3">
              <w:rPr>
                <w:sz w:val="14"/>
                <w:szCs w:val="14"/>
              </w:rPr>
              <w:t>to</w:t>
            </w:r>
          </w:p>
        </w:tc>
        <w:tc>
          <w:tcPr>
            <w:tcW w:w="1418" w:type="dxa"/>
            <w:tcBorders>
              <w:top w:val="single" w:color="auto" w:sz="4" w:space="0"/>
            </w:tcBorders>
          </w:tcPr>
          <w:p w:rsidRPr="00EB37A3" w:rsidR="00EB37A3" w:rsidP="00EB37A3" w:rsidRDefault="00EB37A3" w14:paraId="410925BF" w14:textId="77777777">
            <w:pPr>
              <w:pStyle w:val="Tablebody"/>
              <w:cnfStyle w:val="000000000000"/>
              <w:rPr>
                <w:sz w:val="14"/>
                <w:szCs w:val="14"/>
              </w:rPr>
            </w:pPr>
            <w:r w:rsidRPr="00EB37A3">
              <w:rPr>
                <w:sz w:val="14"/>
                <w:szCs w:val="14"/>
              </w:rPr>
              <w:t>13 July 2019</w:t>
            </w:r>
          </w:p>
        </w:tc>
      </w:tr>
      <w:tr w:rsidRPr="00EB37A3" w:rsidR="00B83EC6" w:rsidTr="000F7584" w14:paraId="435F90DE" w14:textId="77777777">
        <w:trPr>
          <w:trHeight w:val="20"/>
        </w:trPr>
        <w:tc>
          <w:tcPr>
            <w:cnfStyle w:val="001000000000"/>
            <w:tcW w:w="4904" w:type="dxa"/>
            <w:tcMar>
              <w:top w:w="0" w:type="dxa"/>
            </w:tcMar>
          </w:tcPr>
          <w:p w:rsidRPr="00EB37A3" w:rsidR="00EB37A3" w:rsidP="00EB37A3" w:rsidRDefault="00EB37A3" w14:paraId="0D423D3F" w14:textId="77777777">
            <w:pPr>
              <w:pStyle w:val="Tablebody"/>
              <w:rPr>
                <w:sz w:val="14"/>
                <w:szCs w:val="14"/>
              </w:rPr>
            </w:pPr>
          </w:p>
        </w:tc>
        <w:tc>
          <w:tcPr>
            <w:tcW w:w="2609" w:type="dxa"/>
            <w:tcMar>
              <w:top w:w="0" w:type="dxa"/>
            </w:tcMar>
          </w:tcPr>
          <w:p w:rsidRPr="00EB37A3" w:rsidR="00EB37A3" w:rsidP="00EB37A3" w:rsidRDefault="00EB37A3" w14:paraId="41344412" w14:textId="77777777">
            <w:pPr>
              <w:pStyle w:val="Tablebody"/>
              <w:cnfStyle w:val="000000000000"/>
              <w:rPr>
                <w:sz w:val="14"/>
                <w:szCs w:val="14"/>
              </w:rPr>
            </w:pPr>
            <w:r w:rsidRPr="00EB37A3">
              <w:rPr>
                <w:sz w:val="14"/>
                <w:szCs w:val="14"/>
              </w:rPr>
              <w:t>The Hon. Jill Hennessy, MP</w:t>
            </w:r>
          </w:p>
        </w:tc>
        <w:tc>
          <w:tcPr>
            <w:tcW w:w="1418" w:type="dxa"/>
            <w:tcMar>
              <w:top w:w="0" w:type="dxa"/>
            </w:tcMar>
          </w:tcPr>
          <w:p w:rsidRPr="00EB37A3" w:rsidR="00EB37A3" w:rsidP="00EB37A3" w:rsidRDefault="00EB37A3" w14:paraId="0D244A7F" w14:textId="77777777">
            <w:pPr>
              <w:pStyle w:val="Tablebody"/>
              <w:cnfStyle w:val="000000000000"/>
              <w:rPr>
                <w:sz w:val="14"/>
                <w:szCs w:val="14"/>
              </w:rPr>
            </w:pPr>
            <w:r w:rsidRPr="00EB37A3">
              <w:rPr>
                <w:sz w:val="14"/>
                <w:szCs w:val="14"/>
              </w:rPr>
              <w:t>21 July 2019</w:t>
            </w:r>
          </w:p>
        </w:tc>
        <w:tc>
          <w:tcPr>
            <w:tcW w:w="283" w:type="dxa"/>
            <w:tcMar>
              <w:top w:w="0" w:type="dxa"/>
            </w:tcMar>
          </w:tcPr>
          <w:p w:rsidRPr="00EB37A3" w:rsidR="00EB37A3" w:rsidP="00EB37A3" w:rsidRDefault="00EB37A3" w14:paraId="444AA974"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7F538D45" w14:textId="77777777">
            <w:pPr>
              <w:pStyle w:val="Tablebody"/>
              <w:cnfStyle w:val="000000000000"/>
              <w:rPr>
                <w:sz w:val="14"/>
                <w:szCs w:val="14"/>
              </w:rPr>
            </w:pPr>
            <w:r w:rsidRPr="00EB37A3">
              <w:rPr>
                <w:sz w:val="14"/>
                <w:szCs w:val="14"/>
              </w:rPr>
              <w:t>31 July 2019</w:t>
            </w:r>
          </w:p>
        </w:tc>
      </w:tr>
      <w:tr w:rsidRPr="00EB37A3" w:rsidR="00B83EC6" w:rsidTr="000F7584" w14:paraId="76457333" w14:textId="77777777">
        <w:trPr>
          <w:trHeight w:val="20"/>
        </w:trPr>
        <w:tc>
          <w:tcPr>
            <w:cnfStyle w:val="001000000000"/>
            <w:tcW w:w="4904" w:type="dxa"/>
            <w:tcMar>
              <w:top w:w="0" w:type="dxa"/>
            </w:tcMar>
          </w:tcPr>
          <w:p w:rsidRPr="00EB37A3" w:rsidR="00EB37A3" w:rsidP="00EB37A3" w:rsidRDefault="00EB37A3" w14:paraId="444577C7" w14:textId="77777777">
            <w:pPr>
              <w:pStyle w:val="Tablebody"/>
              <w:rPr>
                <w:sz w:val="14"/>
                <w:szCs w:val="14"/>
              </w:rPr>
            </w:pPr>
          </w:p>
        </w:tc>
        <w:tc>
          <w:tcPr>
            <w:tcW w:w="2609" w:type="dxa"/>
            <w:tcMar>
              <w:top w:w="0" w:type="dxa"/>
            </w:tcMar>
          </w:tcPr>
          <w:p w:rsidRPr="00EB37A3" w:rsidR="00EB37A3" w:rsidP="00EB37A3" w:rsidRDefault="00EB37A3" w14:paraId="3810F30C" w14:textId="77777777">
            <w:pPr>
              <w:pStyle w:val="Tablebody"/>
              <w:cnfStyle w:val="000000000000"/>
              <w:rPr>
                <w:sz w:val="14"/>
                <w:szCs w:val="14"/>
              </w:rPr>
            </w:pPr>
            <w:r w:rsidRPr="00EB37A3">
              <w:rPr>
                <w:sz w:val="14"/>
                <w:szCs w:val="14"/>
              </w:rPr>
              <w:t>The Hon. Gavin Jennings, MP</w:t>
            </w:r>
          </w:p>
        </w:tc>
        <w:tc>
          <w:tcPr>
            <w:tcW w:w="1418" w:type="dxa"/>
            <w:tcMar>
              <w:top w:w="0" w:type="dxa"/>
            </w:tcMar>
          </w:tcPr>
          <w:p w:rsidRPr="00EB37A3" w:rsidR="00EB37A3" w:rsidP="00EB37A3" w:rsidRDefault="00EB37A3" w14:paraId="7D48E075" w14:textId="77777777">
            <w:pPr>
              <w:pStyle w:val="Tablebody"/>
              <w:cnfStyle w:val="000000000000"/>
              <w:rPr>
                <w:sz w:val="14"/>
                <w:szCs w:val="14"/>
              </w:rPr>
            </w:pPr>
            <w:r w:rsidRPr="00EB37A3">
              <w:rPr>
                <w:sz w:val="14"/>
                <w:szCs w:val="14"/>
              </w:rPr>
              <w:t>1 August 2019</w:t>
            </w:r>
          </w:p>
        </w:tc>
        <w:tc>
          <w:tcPr>
            <w:tcW w:w="283" w:type="dxa"/>
            <w:tcMar>
              <w:top w:w="0" w:type="dxa"/>
            </w:tcMar>
          </w:tcPr>
          <w:p w:rsidRPr="00EB37A3" w:rsidR="00EB37A3" w:rsidP="00EB37A3" w:rsidRDefault="00EB37A3" w14:paraId="6FD7E52F"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48801F81" w14:textId="77777777">
            <w:pPr>
              <w:pStyle w:val="Tablebody"/>
              <w:cnfStyle w:val="000000000000"/>
              <w:rPr>
                <w:sz w:val="14"/>
                <w:szCs w:val="14"/>
              </w:rPr>
            </w:pPr>
            <w:r w:rsidRPr="00EB37A3">
              <w:rPr>
                <w:sz w:val="14"/>
                <w:szCs w:val="14"/>
              </w:rPr>
              <w:t>4 August 2019</w:t>
            </w:r>
          </w:p>
        </w:tc>
      </w:tr>
      <w:tr w:rsidRPr="00EB37A3" w:rsidR="00B83EC6" w:rsidTr="000F7584" w14:paraId="2EEEE895" w14:textId="77777777">
        <w:trPr>
          <w:trHeight w:val="20"/>
        </w:trPr>
        <w:tc>
          <w:tcPr>
            <w:cnfStyle w:val="001000000000"/>
            <w:tcW w:w="4904" w:type="dxa"/>
            <w:tcMar>
              <w:top w:w="0" w:type="dxa"/>
            </w:tcMar>
          </w:tcPr>
          <w:p w:rsidRPr="00EB37A3" w:rsidR="00EB37A3" w:rsidP="00EB37A3" w:rsidRDefault="00EB37A3" w14:paraId="61615579" w14:textId="77777777">
            <w:pPr>
              <w:pStyle w:val="Tablebody"/>
              <w:rPr>
                <w:sz w:val="14"/>
                <w:szCs w:val="14"/>
              </w:rPr>
            </w:pPr>
          </w:p>
        </w:tc>
        <w:tc>
          <w:tcPr>
            <w:tcW w:w="2609" w:type="dxa"/>
            <w:tcMar>
              <w:top w:w="0" w:type="dxa"/>
            </w:tcMar>
          </w:tcPr>
          <w:p w:rsidRPr="00EB37A3" w:rsidR="00EB37A3" w:rsidP="00EB37A3" w:rsidRDefault="00EB37A3" w14:paraId="6E18FD2A" w14:textId="77777777">
            <w:pPr>
              <w:pStyle w:val="Tablebody"/>
              <w:cnfStyle w:val="000000000000"/>
              <w:rPr>
                <w:sz w:val="14"/>
                <w:szCs w:val="14"/>
              </w:rPr>
            </w:pPr>
            <w:r w:rsidRPr="00EB37A3">
              <w:rPr>
                <w:sz w:val="14"/>
                <w:szCs w:val="14"/>
              </w:rPr>
              <w:t>The Hon. Jill Hennessy, MP</w:t>
            </w:r>
          </w:p>
        </w:tc>
        <w:tc>
          <w:tcPr>
            <w:tcW w:w="1418" w:type="dxa"/>
            <w:tcMar>
              <w:top w:w="0" w:type="dxa"/>
            </w:tcMar>
          </w:tcPr>
          <w:p w:rsidRPr="00EB37A3" w:rsidR="00EB37A3" w:rsidP="00EB37A3" w:rsidRDefault="00EB37A3" w14:paraId="4FB517E9" w14:textId="77777777">
            <w:pPr>
              <w:pStyle w:val="Tablebody"/>
              <w:cnfStyle w:val="000000000000"/>
              <w:rPr>
                <w:sz w:val="14"/>
                <w:szCs w:val="14"/>
              </w:rPr>
            </w:pPr>
            <w:r w:rsidRPr="00EB37A3">
              <w:rPr>
                <w:sz w:val="14"/>
                <w:szCs w:val="14"/>
              </w:rPr>
              <w:t>3 December 2019</w:t>
            </w:r>
          </w:p>
        </w:tc>
        <w:tc>
          <w:tcPr>
            <w:tcW w:w="283" w:type="dxa"/>
            <w:tcMar>
              <w:top w:w="0" w:type="dxa"/>
            </w:tcMar>
          </w:tcPr>
          <w:p w:rsidRPr="00EB37A3" w:rsidR="00EB37A3" w:rsidP="00EB37A3" w:rsidRDefault="00EB37A3" w14:paraId="716335F6"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061A02ED" w14:textId="77777777">
            <w:pPr>
              <w:pStyle w:val="Tablebody"/>
              <w:cnfStyle w:val="000000000000"/>
              <w:rPr>
                <w:sz w:val="14"/>
                <w:szCs w:val="14"/>
              </w:rPr>
            </w:pPr>
            <w:r w:rsidRPr="00EB37A3">
              <w:rPr>
                <w:sz w:val="14"/>
                <w:szCs w:val="14"/>
              </w:rPr>
              <w:t>6 December 2019</w:t>
            </w:r>
          </w:p>
        </w:tc>
      </w:tr>
      <w:tr w:rsidRPr="00EB37A3" w:rsidR="00B83EC6" w:rsidTr="000F7584" w14:paraId="5C87755D" w14:textId="77777777">
        <w:trPr>
          <w:trHeight w:val="20"/>
        </w:trPr>
        <w:tc>
          <w:tcPr>
            <w:cnfStyle w:val="001000000000"/>
            <w:tcW w:w="4904" w:type="dxa"/>
            <w:tcBorders>
              <w:bottom w:val="none" w:color="auto" w:sz="0" w:space="0"/>
            </w:tcBorders>
            <w:tcMar>
              <w:top w:w="0" w:type="dxa"/>
            </w:tcMar>
          </w:tcPr>
          <w:p w:rsidRPr="00EB37A3" w:rsidR="00EB37A3" w:rsidP="00EB37A3" w:rsidRDefault="00EB37A3" w14:paraId="1E5D7598" w14:textId="77777777">
            <w:pPr>
              <w:pStyle w:val="Tablebody"/>
              <w:rPr>
                <w:sz w:val="14"/>
                <w:szCs w:val="14"/>
              </w:rPr>
            </w:pPr>
          </w:p>
        </w:tc>
        <w:tc>
          <w:tcPr>
            <w:tcW w:w="2609" w:type="dxa"/>
            <w:tcMar>
              <w:top w:w="0" w:type="dxa"/>
            </w:tcMar>
          </w:tcPr>
          <w:p w:rsidRPr="00EB37A3" w:rsidR="00EB37A3" w:rsidP="00EB37A3" w:rsidRDefault="00EB37A3" w14:paraId="02751D6B" w14:textId="77777777">
            <w:pPr>
              <w:pStyle w:val="Tablebody"/>
              <w:cnfStyle w:val="000000000000"/>
              <w:rPr>
                <w:sz w:val="14"/>
                <w:szCs w:val="14"/>
              </w:rPr>
            </w:pPr>
            <w:r w:rsidRPr="00EB37A3">
              <w:rPr>
                <w:sz w:val="14"/>
                <w:szCs w:val="14"/>
              </w:rPr>
              <w:t>The Hon. Lisa Neville, MP</w:t>
            </w:r>
          </w:p>
        </w:tc>
        <w:tc>
          <w:tcPr>
            <w:tcW w:w="1418" w:type="dxa"/>
            <w:tcMar>
              <w:top w:w="0" w:type="dxa"/>
            </w:tcMar>
          </w:tcPr>
          <w:p w:rsidRPr="00EB37A3" w:rsidR="00EB37A3" w:rsidP="00EB37A3" w:rsidRDefault="00EB37A3" w14:paraId="61F63323" w14:textId="77777777">
            <w:pPr>
              <w:pStyle w:val="Tablebody"/>
              <w:cnfStyle w:val="000000000000"/>
              <w:rPr>
                <w:sz w:val="14"/>
                <w:szCs w:val="14"/>
              </w:rPr>
            </w:pPr>
            <w:r w:rsidRPr="00EB37A3">
              <w:rPr>
                <w:sz w:val="14"/>
                <w:szCs w:val="14"/>
              </w:rPr>
              <w:t>23 December 2019</w:t>
            </w:r>
          </w:p>
        </w:tc>
        <w:tc>
          <w:tcPr>
            <w:tcW w:w="283" w:type="dxa"/>
            <w:tcMar>
              <w:top w:w="0" w:type="dxa"/>
            </w:tcMar>
          </w:tcPr>
          <w:p w:rsidRPr="00EB37A3" w:rsidR="00EB37A3" w:rsidP="00EB37A3" w:rsidRDefault="00EB37A3" w14:paraId="3D14B86F"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5EF44853" w14:textId="77777777">
            <w:pPr>
              <w:pStyle w:val="Tablebody"/>
              <w:cnfStyle w:val="000000000000"/>
              <w:rPr>
                <w:sz w:val="14"/>
                <w:szCs w:val="14"/>
              </w:rPr>
            </w:pPr>
            <w:r w:rsidRPr="00EB37A3">
              <w:rPr>
                <w:sz w:val="14"/>
                <w:szCs w:val="14"/>
              </w:rPr>
              <w:t>28 December 2019</w:t>
            </w:r>
          </w:p>
        </w:tc>
      </w:tr>
      <w:tr w:rsidRPr="00EB37A3" w:rsidR="00B83EC6" w:rsidTr="000F7584" w14:paraId="05475101" w14:textId="77777777">
        <w:trPr>
          <w:trHeight w:val="20"/>
        </w:trPr>
        <w:tc>
          <w:tcPr>
            <w:cnfStyle w:val="001000000000"/>
            <w:tcW w:w="4904" w:type="dxa"/>
            <w:tcBorders>
              <w:bottom w:val="single" w:color="auto" w:sz="4" w:space="0"/>
            </w:tcBorders>
            <w:tcMar>
              <w:top w:w="0" w:type="dxa"/>
            </w:tcMar>
          </w:tcPr>
          <w:p w:rsidRPr="00EB37A3" w:rsidR="00EB37A3" w:rsidP="00EB37A3" w:rsidRDefault="00EB37A3" w14:paraId="53AE4920" w14:textId="77777777">
            <w:pPr>
              <w:pStyle w:val="Tablebody"/>
              <w:rPr>
                <w:sz w:val="14"/>
                <w:szCs w:val="14"/>
              </w:rPr>
            </w:pPr>
          </w:p>
        </w:tc>
        <w:tc>
          <w:tcPr>
            <w:tcW w:w="2609" w:type="dxa"/>
            <w:tcBorders>
              <w:bottom w:val="single" w:color="auto" w:sz="4" w:space="0"/>
            </w:tcBorders>
            <w:tcMar>
              <w:top w:w="0" w:type="dxa"/>
            </w:tcMar>
          </w:tcPr>
          <w:p w:rsidRPr="00EB37A3" w:rsidR="00EB37A3" w:rsidP="00EB37A3" w:rsidRDefault="00EB37A3" w14:paraId="60383062" w14:textId="77777777">
            <w:pPr>
              <w:pStyle w:val="Tablebody"/>
              <w:cnfStyle w:val="000000000000"/>
              <w:rPr>
                <w:sz w:val="14"/>
                <w:szCs w:val="14"/>
              </w:rPr>
            </w:pPr>
            <w:r w:rsidRPr="00EB37A3">
              <w:rPr>
                <w:sz w:val="14"/>
                <w:szCs w:val="14"/>
              </w:rPr>
              <w:t>The Hon. Jill Hennessy, MP</w:t>
            </w:r>
          </w:p>
        </w:tc>
        <w:tc>
          <w:tcPr>
            <w:tcW w:w="1418" w:type="dxa"/>
            <w:tcBorders>
              <w:bottom w:val="single" w:color="auto" w:sz="4" w:space="0"/>
            </w:tcBorders>
            <w:tcMar>
              <w:top w:w="0" w:type="dxa"/>
            </w:tcMar>
          </w:tcPr>
          <w:p w:rsidRPr="00EB37A3" w:rsidR="00EB37A3" w:rsidP="00EB37A3" w:rsidRDefault="00EB37A3" w14:paraId="66A4FEAF" w14:textId="77777777">
            <w:pPr>
              <w:pStyle w:val="Tablebody"/>
              <w:cnfStyle w:val="000000000000"/>
              <w:rPr>
                <w:sz w:val="14"/>
                <w:szCs w:val="14"/>
              </w:rPr>
            </w:pPr>
            <w:r w:rsidRPr="00EB37A3">
              <w:rPr>
                <w:sz w:val="14"/>
                <w:szCs w:val="14"/>
              </w:rPr>
              <w:t>20 January 2020</w:t>
            </w:r>
          </w:p>
        </w:tc>
        <w:tc>
          <w:tcPr>
            <w:tcW w:w="283" w:type="dxa"/>
            <w:tcBorders>
              <w:bottom w:val="single" w:color="auto" w:sz="4" w:space="0"/>
            </w:tcBorders>
            <w:tcMar>
              <w:top w:w="0" w:type="dxa"/>
            </w:tcMar>
          </w:tcPr>
          <w:p w:rsidRPr="00EB37A3" w:rsidR="00EB37A3" w:rsidP="00EB37A3" w:rsidRDefault="00EB37A3" w14:paraId="62CB6CAB" w14:textId="77777777">
            <w:pPr>
              <w:pStyle w:val="Tablebody"/>
              <w:cnfStyle w:val="000000000000"/>
              <w:rPr>
                <w:sz w:val="14"/>
                <w:szCs w:val="14"/>
              </w:rPr>
            </w:pPr>
            <w:r w:rsidRPr="00EB37A3">
              <w:rPr>
                <w:sz w:val="14"/>
                <w:szCs w:val="14"/>
              </w:rPr>
              <w:t>to</w:t>
            </w:r>
          </w:p>
        </w:tc>
        <w:tc>
          <w:tcPr>
            <w:tcW w:w="1418" w:type="dxa"/>
            <w:tcBorders>
              <w:bottom w:val="single" w:color="auto" w:sz="4" w:space="0"/>
            </w:tcBorders>
            <w:tcMar>
              <w:top w:w="0" w:type="dxa"/>
            </w:tcMar>
          </w:tcPr>
          <w:p w:rsidRPr="00EB37A3" w:rsidR="00EB37A3" w:rsidP="00EB37A3" w:rsidRDefault="00EB37A3" w14:paraId="3114C7F2" w14:textId="77777777">
            <w:pPr>
              <w:pStyle w:val="Tablebody"/>
              <w:cnfStyle w:val="000000000000"/>
              <w:rPr>
                <w:sz w:val="14"/>
                <w:szCs w:val="14"/>
              </w:rPr>
            </w:pPr>
            <w:r w:rsidRPr="00EB37A3">
              <w:rPr>
                <w:sz w:val="14"/>
                <w:szCs w:val="14"/>
              </w:rPr>
              <w:t>31 January 2020</w:t>
            </w:r>
          </w:p>
        </w:tc>
      </w:tr>
      <w:tr w:rsidRPr="00EB37A3" w:rsidR="00B83EC6" w:rsidTr="000F7584" w14:paraId="047C2222" w14:textId="77777777">
        <w:trPr>
          <w:trHeight w:val="20"/>
        </w:trPr>
        <w:tc>
          <w:tcPr>
            <w:cnfStyle w:val="001000000000"/>
            <w:tcW w:w="4904" w:type="dxa"/>
            <w:tcBorders>
              <w:top w:val="single" w:color="auto" w:sz="4" w:space="0"/>
              <w:bottom w:val="single" w:color="auto" w:sz="4" w:space="0"/>
            </w:tcBorders>
          </w:tcPr>
          <w:p w:rsidRPr="00EB37A3" w:rsidR="00EB37A3" w:rsidP="00EB37A3" w:rsidRDefault="00EB37A3" w14:paraId="1BFB4EC9" w14:textId="77777777">
            <w:pPr>
              <w:pStyle w:val="Tablebody"/>
              <w:rPr>
                <w:sz w:val="14"/>
                <w:szCs w:val="14"/>
              </w:rPr>
            </w:pPr>
            <w:r w:rsidRPr="00EB37A3">
              <w:rPr>
                <w:sz w:val="14"/>
                <w:szCs w:val="14"/>
              </w:rPr>
              <w:t>Minister for Police and Emergency Services</w:t>
            </w:r>
          </w:p>
        </w:tc>
        <w:tc>
          <w:tcPr>
            <w:tcW w:w="2609" w:type="dxa"/>
            <w:tcBorders>
              <w:top w:val="single" w:color="auto" w:sz="4" w:space="0"/>
              <w:bottom w:val="single" w:color="auto" w:sz="4" w:space="0"/>
            </w:tcBorders>
          </w:tcPr>
          <w:p w:rsidRPr="00EB37A3" w:rsidR="00EB37A3" w:rsidP="00EB37A3" w:rsidRDefault="00EB37A3" w14:paraId="130A2A12" w14:textId="77777777">
            <w:pPr>
              <w:pStyle w:val="Tablebody"/>
              <w:cnfStyle w:val="000000000000"/>
              <w:rPr>
                <w:sz w:val="14"/>
                <w:szCs w:val="14"/>
              </w:rPr>
            </w:pPr>
            <w:r w:rsidRPr="00EB37A3">
              <w:rPr>
                <w:sz w:val="14"/>
                <w:szCs w:val="14"/>
              </w:rPr>
              <w:t>The Hon. Lisa Neville, MP</w:t>
            </w:r>
          </w:p>
        </w:tc>
        <w:tc>
          <w:tcPr>
            <w:tcW w:w="1418" w:type="dxa"/>
            <w:tcBorders>
              <w:top w:val="single" w:color="auto" w:sz="4" w:space="0"/>
              <w:bottom w:val="single" w:color="auto" w:sz="4" w:space="0"/>
            </w:tcBorders>
          </w:tcPr>
          <w:p w:rsidRPr="00EB37A3" w:rsidR="00EB37A3" w:rsidP="00EB37A3" w:rsidRDefault="00EB37A3" w14:paraId="07FCBF19" w14:textId="77777777">
            <w:pPr>
              <w:pStyle w:val="Tablebody"/>
              <w:cnfStyle w:val="000000000000"/>
              <w:rPr>
                <w:sz w:val="14"/>
                <w:szCs w:val="14"/>
              </w:rPr>
            </w:pPr>
            <w:r w:rsidRPr="00EB37A3">
              <w:rPr>
                <w:sz w:val="14"/>
                <w:szCs w:val="14"/>
              </w:rPr>
              <w:t>1 July 2019</w:t>
            </w:r>
          </w:p>
        </w:tc>
        <w:tc>
          <w:tcPr>
            <w:tcW w:w="283" w:type="dxa"/>
            <w:tcBorders>
              <w:top w:val="single" w:color="auto" w:sz="4" w:space="0"/>
              <w:bottom w:val="single" w:color="auto" w:sz="4" w:space="0"/>
            </w:tcBorders>
          </w:tcPr>
          <w:p w:rsidRPr="00EB37A3" w:rsidR="00EB37A3" w:rsidP="00EB37A3" w:rsidRDefault="00EB37A3" w14:paraId="063BCB4C" w14:textId="77777777">
            <w:pPr>
              <w:pStyle w:val="Tablebody"/>
              <w:cnfStyle w:val="000000000000"/>
              <w:rPr>
                <w:sz w:val="14"/>
                <w:szCs w:val="14"/>
              </w:rPr>
            </w:pPr>
            <w:r w:rsidRPr="00EB37A3">
              <w:rPr>
                <w:sz w:val="14"/>
                <w:szCs w:val="14"/>
              </w:rPr>
              <w:t>to</w:t>
            </w:r>
          </w:p>
        </w:tc>
        <w:tc>
          <w:tcPr>
            <w:tcW w:w="1418" w:type="dxa"/>
            <w:tcBorders>
              <w:top w:val="single" w:color="auto" w:sz="4" w:space="0"/>
              <w:bottom w:val="single" w:color="auto" w:sz="4" w:space="0"/>
            </w:tcBorders>
          </w:tcPr>
          <w:p w:rsidRPr="00EB37A3" w:rsidR="00EB37A3" w:rsidP="00EB37A3" w:rsidRDefault="00EB37A3" w14:paraId="3EF2D257" w14:textId="77777777">
            <w:pPr>
              <w:pStyle w:val="Tablebody"/>
              <w:cnfStyle w:val="000000000000"/>
              <w:rPr>
                <w:sz w:val="14"/>
                <w:szCs w:val="14"/>
              </w:rPr>
            </w:pPr>
            <w:r w:rsidRPr="00EB37A3">
              <w:rPr>
                <w:sz w:val="14"/>
                <w:szCs w:val="14"/>
              </w:rPr>
              <w:t>30 June 2020</w:t>
            </w:r>
          </w:p>
        </w:tc>
      </w:tr>
      <w:tr w:rsidRPr="00EB37A3" w:rsidR="00B83EC6" w:rsidTr="000F7584" w14:paraId="5BDCC121" w14:textId="77777777">
        <w:trPr>
          <w:trHeight w:val="20"/>
        </w:trPr>
        <w:tc>
          <w:tcPr>
            <w:cnfStyle w:val="001000000000"/>
            <w:tcW w:w="4904" w:type="dxa"/>
            <w:tcBorders>
              <w:top w:val="single" w:color="auto" w:sz="4" w:space="0"/>
            </w:tcBorders>
          </w:tcPr>
          <w:p w:rsidRPr="00EB37A3" w:rsidR="00EB37A3" w:rsidP="00EB37A3" w:rsidRDefault="00EB37A3" w14:paraId="2936339E" w14:textId="77777777">
            <w:pPr>
              <w:pStyle w:val="Tablebody"/>
              <w:rPr>
                <w:sz w:val="14"/>
                <w:szCs w:val="14"/>
              </w:rPr>
            </w:pPr>
            <w:r w:rsidRPr="00EB37A3">
              <w:rPr>
                <w:sz w:val="14"/>
                <w:szCs w:val="14"/>
              </w:rPr>
              <w:t>Acting Minister for Police and Emergency Services</w:t>
            </w:r>
          </w:p>
        </w:tc>
        <w:tc>
          <w:tcPr>
            <w:tcW w:w="2609" w:type="dxa"/>
            <w:tcBorders>
              <w:top w:val="single" w:color="auto" w:sz="4" w:space="0"/>
            </w:tcBorders>
          </w:tcPr>
          <w:p w:rsidRPr="00EB37A3" w:rsidR="00EB37A3" w:rsidP="00EB37A3" w:rsidRDefault="00EB37A3" w14:paraId="1F66EFE5" w14:textId="77777777">
            <w:pPr>
              <w:pStyle w:val="Tablebody"/>
              <w:cnfStyle w:val="000000000000"/>
              <w:rPr>
                <w:sz w:val="14"/>
                <w:szCs w:val="14"/>
              </w:rPr>
            </w:pPr>
            <w:r w:rsidRPr="00EB37A3">
              <w:rPr>
                <w:sz w:val="14"/>
                <w:szCs w:val="14"/>
              </w:rPr>
              <w:t>The Hon. Benjamin Carroll, MP</w:t>
            </w:r>
          </w:p>
        </w:tc>
        <w:tc>
          <w:tcPr>
            <w:tcW w:w="1418" w:type="dxa"/>
            <w:tcBorders>
              <w:top w:val="single" w:color="auto" w:sz="4" w:space="0"/>
            </w:tcBorders>
          </w:tcPr>
          <w:p w:rsidRPr="00EB37A3" w:rsidR="00EB37A3" w:rsidP="00EB37A3" w:rsidRDefault="00EB37A3" w14:paraId="4B0DE035" w14:textId="77777777">
            <w:pPr>
              <w:pStyle w:val="Tablebody"/>
              <w:cnfStyle w:val="000000000000"/>
              <w:rPr>
                <w:sz w:val="14"/>
                <w:szCs w:val="14"/>
              </w:rPr>
            </w:pPr>
            <w:r w:rsidRPr="00EB37A3">
              <w:rPr>
                <w:sz w:val="14"/>
                <w:szCs w:val="14"/>
              </w:rPr>
              <w:t>20 July 2019</w:t>
            </w:r>
          </w:p>
        </w:tc>
        <w:tc>
          <w:tcPr>
            <w:tcW w:w="283" w:type="dxa"/>
            <w:tcBorders>
              <w:top w:val="single" w:color="auto" w:sz="4" w:space="0"/>
            </w:tcBorders>
          </w:tcPr>
          <w:p w:rsidRPr="00EB37A3" w:rsidR="00EB37A3" w:rsidP="00EB37A3" w:rsidRDefault="00EB37A3" w14:paraId="6E5F3E0C" w14:textId="77777777">
            <w:pPr>
              <w:pStyle w:val="Tablebody"/>
              <w:cnfStyle w:val="000000000000"/>
              <w:rPr>
                <w:sz w:val="14"/>
                <w:szCs w:val="14"/>
              </w:rPr>
            </w:pPr>
            <w:r w:rsidRPr="00EB37A3">
              <w:rPr>
                <w:sz w:val="14"/>
                <w:szCs w:val="14"/>
              </w:rPr>
              <w:t>to</w:t>
            </w:r>
          </w:p>
        </w:tc>
        <w:tc>
          <w:tcPr>
            <w:tcW w:w="1418" w:type="dxa"/>
            <w:tcBorders>
              <w:top w:val="single" w:color="auto" w:sz="4" w:space="0"/>
            </w:tcBorders>
          </w:tcPr>
          <w:p w:rsidRPr="00EB37A3" w:rsidR="00EB37A3" w:rsidP="00EB37A3" w:rsidRDefault="00EB37A3" w14:paraId="56DC48AC" w14:textId="77777777">
            <w:pPr>
              <w:pStyle w:val="Tablebody"/>
              <w:cnfStyle w:val="000000000000"/>
              <w:rPr>
                <w:sz w:val="14"/>
                <w:szCs w:val="14"/>
              </w:rPr>
            </w:pPr>
            <w:r w:rsidRPr="00EB37A3">
              <w:rPr>
                <w:sz w:val="14"/>
                <w:szCs w:val="14"/>
              </w:rPr>
              <w:t>20 July 2019</w:t>
            </w:r>
          </w:p>
        </w:tc>
      </w:tr>
      <w:tr w:rsidRPr="00EB37A3" w:rsidR="00B83EC6" w:rsidTr="000F7584" w14:paraId="167CF9AD" w14:textId="77777777">
        <w:trPr>
          <w:trHeight w:val="20"/>
        </w:trPr>
        <w:tc>
          <w:tcPr>
            <w:cnfStyle w:val="001000000000"/>
            <w:tcW w:w="4904" w:type="dxa"/>
            <w:tcMar>
              <w:top w:w="0" w:type="dxa"/>
            </w:tcMar>
          </w:tcPr>
          <w:p w:rsidRPr="00EB37A3" w:rsidR="00EB37A3" w:rsidP="00EB37A3" w:rsidRDefault="00EB37A3" w14:paraId="3EE9F63D" w14:textId="77777777">
            <w:pPr>
              <w:pStyle w:val="Tablebody"/>
              <w:rPr>
                <w:sz w:val="14"/>
                <w:szCs w:val="14"/>
              </w:rPr>
            </w:pPr>
          </w:p>
        </w:tc>
        <w:tc>
          <w:tcPr>
            <w:tcW w:w="2609" w:type="dxa"/>
            <w:tcMar>
              <w:top w:w="0" w:type="dxa"/>
            </w:tcMar>
          </w:tcPr>
          <w:p w:rsidRPr="00EB37A3" w:rsidR="00EB37A3" w:rsidP="00EB37A3" w:rsidRDefault="00EB37A3" w14:paraId="3098678A" w14:textId="77777777">
            <w:pPr>
              <w:pStyle w:val="Tablebody"/>
              <w:cnfStyle w:val="000000000000"/>
              <w:rPr>
                <w:sz w:val="14"/>
                <w:szCs w:val="14"/>
              </w:rPr>
            </w:pPr>
            <w:r w:rsidRPr="00EB37A3">
              <w:rPr>
                <w:sz w:val="14"/>
                <w:szCs w:val="14"/>
              </w:rPr>
              <w:t>The Hon. Jill Hennessy, MP</w:t>
            </w:r>
          </w:p>
        </w:tc>
        <w:tc>
          <w:tcPr>
            <w:tcW w:w="1418" w:type="dxa"/>
            <w:tcMar>
              <w:top w:w="0" w:type="dxa"/>
            </w:tcMar>
          </w:tcPr>
          <w:p w:rsidRPr="00EB37A3" w:rsidR="00EB37A3" w:rsidP="00EB37A3" w:rsidRDefault="00EB37A3" w14:paraId="61C8E9C1" w14:textId="77777777">
            <w:pPr>
              <w:pStyle w:val="Tablebody"/>
              <w:cnfStyle w:val="000000000000"/>
              <w:rPr>
                <w:sz w:val="14"/>
                <w:szCs w:val="14"/>
              </w:rPr>
            </w:pPr>
            <w:r w:rsidRPr="00EB37A3">
              <w:rPr>
                <w:sz w:val="14"/>
                <w:szCs w:val="14"/>
              </w:rPr>
              <w:t>21 July 2019</w:t>
            </w:r>
          </w:p>
        </w:tc>
        <w:tc>
          <w:tcPr>
            <w:tcW w:w="283" w:type="dxa"/>
            <w:tcMar>
              <w:top w:w="0" w:type="dxa"/>
            </w:tcMar>
          </w:tcPr>
          <w:p w:rsidRPr="00EB37A3" w:rsidR="00EB37A3" w:rsidP="00EB37A3" w:rsidRDefault="00EB37A3" w14:paraId="73BC7C08"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20EF46D4" w14:textId="77777777">
            <w:pPr>
              <w:pStyle w:val="Tablebody"/>
              <w:cnfStyle w:val="000000000000"/>
              <w:rPr>
                <w:sz w:val="14"/>
                <w:szCs w:val="14"/>
              </w:rPr>
            </w:pPr>
            <w:r w:rsidRPr="00EB37A3">
              <w:rPr>
                <w:sz w:val="14"/>
                <w:szCs w:val="14"/>
              </w:rPr>
              <w:t>31 July 2019</w:t>
            </w:r>
          </w:p>
        </w:tc>
      </w:tr>
      <w:tr w:rsidRPr="00EB37A3" w:rsidR="00B83EC6" w:rsidTr="000F7584" w14:paraId="15821218" w14:textId="77777777">
        <w:trPr>
          <w:trHeight w:val="20"/>
        </w:trPr>
        <w:tc>
          <w:tcPr>
            <w:cnfStyle w:val="001000000000"/>
            <w:tcW w:w="4904" w:type="dxa"/>
            <w:tcBorders>
              <w:bottom w:val="none" w:color="auto" w:sz="0" w:space="0"/>
            </w:tcBorders>
            <w:tcMar>
              <w:top w:w="0" w:type="dxa"/>
            </w:tcMar>
          </w:tcPr>
          <w:p w:rsidRPr="00EB37A3" w:rsidR="00EB37A3" w:rsidP="00EB37A3" w:rsidRDefault="00EB37A3" w14:paraId="53832056" w14:textId="77777777">
            <w:pPr>
              <w:pStyle w:val="Tablebody"/>
              <w:rPr>
                <w:sz w:val="14"/>
                <w:szCs w:val="14"/>
              </w:rPr>
            </w:pPr>
          </w:p>
        </w:tc>
        <w:tc>
          <w:tcPr>
            <w:tcW w:w="2609" w:type="dxa"/>
            <w:tcMar>
              <w:top w:w="0" w:type="dxa"/>
            </w:tcMar>
          </w:tcPr>
          <w:p w:rsidRPr="00EB37A3" w:rsidR="00EB37A3" w:rsidP="00EB37A3" w:rsidRDefault="00EB37A3" w14:paraId="687C6FD0" w14:textId="77777777">
            <w:pPr>
              <w:pStyle w:val="Tablebody"/>
              <w:cnfStyle w:val="000000000000"/>
              <w:rPr>
                <w:sz w:val="14"/>
                <w:szCs w:val="14"/>
              </w:rPr>
            </w:pPr>
            <w:r w:rsidRPr="00EB37A3">
              <w:rPr>
                <w:sz w:val="14"/>
                <w:szCs w:val="14"/>
              </w:rPr>
              <w:t>The Hon. Gavin Jennings, MP</w:t>
            </w:r>
          </w:p>
        </w:tc>
        <w:tc>
          <w:tcPr>
            <w:tcW w:w="1418" w:type="dxa"/>
            <w:tcMar>
              <w:top w:w="0" w:type="dxa"/>
            </w:tcMar>
          </w:tcPr>
          <w:p w:rsidRPr="00EB37A3" w:rsidR="00EB37A3" w:rsidP="00EB37A3" w:rsidRDefault="00EB37A3" w14:paraId="08DA5FF9" w14:textId="77777777">
            <w:pPr>
              <w:pStyle w:val="Tablebody"/>
              <w:cnfStyle w:val="000000000000"/>
              <w:rPr>
                <w:sz w:val="14"/>
                <w:szCs w:val="14"/>
              </w:rPr>
            </w:pPr>
            <w:r w:rsidRPr="00EB37A3">
              <w:rPr>
                <w:sz w:val="14"/>
                <w:szCs w:val="14"/>
              </w:rPr>
              <w:t>1 August 2019</w:t>
            </w:r>
          </w:p>
        </w:tc>
        <w:tc>
          <w:tcPr>
            <w:tcW w:w="283" w:type="dxa"/>
            <w:tcMar>
              <w:top w:w="0" w:type="dxa"/>
            </w:tcMar>
          </w:tcPr>
          <w:p w:rsidRPr="00EB37A3" w:rsidR="00EB37A3" w:rsidP="00EB37A3" w:rsidRDefault="00EB37A3" w14:paraId="3CA08C07"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7628C7B3" w14:textId="77777777">
            <w:pPr>
              <w:pStyle w:val="Tablebody"/>
              <w:cnfStyle w:val="000000000000"/>
              <w:rPr>
                <w:sz w:val="14"/>
                <w:szCs w:val="14"/>
              </w:rPr>
            </w:pPr>
            <w:r w:rsidRPr="00EB37A3">
              <w:rPr>
                <w:sz w:val="14"/>
                <w:szCs w:val="14"/>
              </w:rPr>
              <w:t>3 August 2019</w:t>
            </w:r>
          </w:p>
        </w:tc>
      </w:tr>
      <w:tr w:rsidRPr="00EB37A3" w:rsidR="00B83EC6" w:rsidTr="000F7584" w14:paraId="1C0955A3" w14:textId="77777777">
        <w:trPr>
          <w:trHeight w:val="20"/>
        </w:trPr>
        <w:tc>
          <w:tcPr>
            <w:cnfStyle w:val="001000000000"/>
            <w:tcW w:w="4904" w:type="dxa"/>
            <w:tcBorders>
              <w:bottom w:val="single" w:color="auto" w:sz="4" w:space="0"/>
            </w:tcBorders>
            <w:tcMar>
              <w:top w:w="0" w:type="dxa"/>
            </w:tcMar>
          </w:tcPr>
          <w:p w:rsidRPr="00EB37A3" w:rsidR="00EB37A3" w:rsidP="00EB37A3" w:rsidRDefault="00EB37A3" w14:paraId="39FCE422" w14:textId="77777777">
            <w:pPr>
              <w:pStyle w:val="Tablebody"/>
              <w:rPr>
                <w:sz w:val="14"/>
                <w:szCs w:val="14"/>
              </w:rPr>
            </w:pPr>
          </w:p>
        </w:tc>
        <w:tc>
          <w:tcPr>
            <w:tcW w:w="2609" w:type="dxa"/>
            <w:tcBorders>
              <w:bottom w:val="single" w:color="auto" w:sz="4" w:space="0"/>
            </w:tcBorders>
            <w:tcMar>
              <w:top w:w="0" w:type="dxa"/>
            </w:tcMar>
          </w:tcPr>
          <w:p w:rsidRPr="00EB37A3" w:rsidR="00EB37A3" w:rsidP="00EB37A3" w:rsidRDefault="00EB37A3" w14:paraId="35C8B5C8" w14:textId="77777777">
            <w:pPr>
              <w:pStyle w:val="Tablebody"/>
              <w:cnfStyle w:val="000000000000"/>
              <w:rPr>
                <w:sz w:val="14"/>
                <w:szCs w:val="14"/>
              </w:rPr>
            </w:pPr>
            <w:r w:rsidRPr="00EB37A3">
              <w:rPr>
                <w:sz w:val="14"/>
                <w:szCs w:val="14"/>
              </w:rPr>
              <w:t>The Hon. Jill Hennessy, MP</w:t>
            </w:r>
          </w:p>
        </w:tc>
        <w:tc>
          <w:tcPr>
            <w:tcW w:w="1418" w:type="dxa"/>
            <w:tcBorders>
              <w:bottom w:val="single" w:color="auto" w:sz="4" w:space="0"/>
            </w:tcBorders>
            <w:tcMar>
              <w:top w:w="0" w:type="dxa"/>
            </w:tcMar>
          </w:tcPr>
          <w:p w:rsidRPr="00EB37A3" w:rsidR="00EB37A3" w:rsidP="00EB37A3" w:rsidRDefault="00EB37A3" w14:paraId="6FF293CB" w14:textId="77777777">
            <w:pPr>
              <w:pStyle w:val="Tablebody"/>
              <w:cnfStyle w:val="000000000000"/>
              <w:rPr>
                <w:sz w:val="14"/>
                <w:szCs w:val="14"/>
              </w:rPr>
            </w:pPr>
            <w:r w:rsidRPr="00EB37A3">
              <w:rPr>
                <w:sz w:val="14"/>
                <w:szCs w:val="14"/>
              </w:rPr>
              <w:t>29 September 2019</w:t>
            </w:r>
          </w:p>
        </w:tc>
        <w:tc>
          <w:tcPr>
            <w:tcW w:w="283" w:type="dxa"/>
            <w:tcBorders>
              <w:bottom w:val="single" w:color="auto" w:sz="4" w:space="0"/>
            </w:tcBorders>
            <w:tcMar>
              <w:top w:w="0" w:type="dxa"/>
            </w:tcMar>
          </w:tcPr>
          <w:p w:rsidRPr="00EB37A3" w:rsidR="00EB37A3" w:rsidP="00EB37A3" w:rsidRDefault="00EB37A3" w14:paraId="481CC04B" w14:textId="77777777">
            <w:pPr>
              <w:pStyle w:val="Tablebody"/>
              <w:cnfStyle w:val="000000000000"/>
              <w:rPr>
                <w:sz w:val="14"/>
                <w:szCs w:val="14"/>
              </w:rPr>
            </w:pPr>
            <w:r w:rsidRPr="00EB37A3">
              <w:rPr>
                <w:sz w:val="14"/>
                <w:szCs w:val="14"/>
              </w:rPr>
              <w:t>to</w:t>
            </w:r>
          </w:p>
        </w:tc>
        <w:tc>
          <w:tcPr>
            <w:tcW w:w="1418" w:type="dxa"/>
            <w:tcBorders>
              <w:bottom w:val="single" w:color="auto" w:sz="4" w:space="0"/>
            </w:tcBorders>
            <w:tcMar>
              <w:top w:w="0" w:type="dxa"/>
            </w:tcMar>
          </w:tcPr>
          <w:p w:rsidRPr="00EB37A3" w:rsidR="00EB37A3" w:rsidP="00EB37A3" w:rsidRDefault="00EB37A3" w14:paraId="1209C64E" w14:textId="77777777">
            <w:pPr>
              <w:pStyle w:val="Tablebody"/>
              <w:cnfStyle w:val="000000000000"/>
              <w:rPr>
                <w:sz w:val="14"/>
                <w:szCs w:val="14"/>
              </w:rPr>
            </w:pPr>
            <w:r w:rsidRPr="00EB37A3">
              <w:rPr>
                <w:sz w:val="14"/>
                <w:szCs w:val="14"/>
              </w:rPr>
              <w:t>20 October 2019</w:t>
            </w:r>
          </w:p>
        </w:tc>
      </w:tr>
      <w:tr w:rsidRPr="00EB37A3" w:rsidR="00B83EC6" w:rsidTr="000F7584" w14:paraId="416758E6" w14:textId="77777777">
        <w:trPr>
          <w:trHeight w:val="20"/>
        </w:trPr>
        <w:tc>
          <w:tcPr>
            <w:cnfStyle w:val="001000000000"/>
            <w:tcW w:w="4904" w:type="dxa"/>
            <w:tcBorders>
              <w:top w:val="single" w:color="auto" w:sz="4" w:space="0"/>
              <w:bottom w:val="none" w:color="auto" w:sz="0" w:space="0"/>
            </w:tcBorders>
          </w:tcPr>
          <w:p w:rsidRPr="00EB37A3" w:rsidR="00EB37A3" w:rsidP="00EB37A3" w:rsidRDefault="00EB37A3" w14:paraId="2D2703A4" w14:textId="77777777">
            <w:pPr>
              <w:pStyle w:val="Tablebody"/>
              <w:rPr>
                <w:sz w:val="14"/>
                <w:szCs w:val="14"/>
              </w:rPr>
            </w:pPr>
            <w:r w:rsidRPr="00EB37A3">
              <w:rPr>
                <w:sz w:val="14"/>
                <w:szCs w:val="14"/>
              </w:rPr>
              <w:t>Minister for Victim Support</w:t>
            </w:r>
          </w:p>
        </w:tc>
        <w:tc>
          <w:tcPr>
            <w:tcW w:w="2609" w:type="dxa"/>
            <w:tcBorders>
              <w:top w:val="single" w:color="auto" w:sz="4" w:space="0"/>
            </w:tcBorders>
          </w:tcPr>
          <w:p w:rsidRPr="00EB37A3" w:rsidR="00EB37A3" w:rsidP="00EB37A3" w:rsidRDefault="00EB37A3" w14:paraId="4CC3719C" w14:textId="77777777">
            <w:pPr>
              <w:pStyle w:val="Tablebody"/>
              <w:cnfStyle w:val="000000000000"/>
              <w:rPr>
                <w:sz w:val="14"/>
                <w:szCs w:val="14"/>
              </w:rPr>
            </w:pPr>
            <w:r w:rsidRPr="00EB37A3">
              <w:rPr>
                <w:sz w:val="14"/>
                <w:szCs w:val="14"/>
              </w:rPr>
              <w:t>The Hon. Benjamin Carroll, MP</w:t>
            </w:r>
          </w:p>
        </w:tc>
        <w:tc>
          <w:tcPr>
            <w:tcW w:w="1418" w:type="dxa"/>
            <w:tcBorders>
              <w:top w:val="single" w:color="auto" w:sz="4" w:space="0"/>
            </w:tcBorders>
          </w:tcPr>
          <w:p w:rsidRPr="00EB37A3" w:rsidR="00EB37A3" w:rsidP="00EB37A3" w:rsidRDefault="00EB37A3" w14:paraId="00EA4F02" w14:textId="77777777">
            <w:pPr>
              <w:pStyle w:val="Tablebody"/>
              <w:cnfStyle w:val="000000000000"/>
              <w:rPr>
                <w:sz w:val="14"/>
                <w:szCs w:val="14"/>
              </w:rPr>
            </w:pPr>
            <w:r w:rsidRPr="00EB37A3">
              <w:rPr>
                <w:sz w:val="14"/>
                <w:szCs w:val="14"/>
              </w:rPr>
              <w:t>1 July 2019</w:t>
            </w:r>
          </w:p>
        </w:tc>
        <w:tc>
          <w:tcPr>
            <w:tcW w:w="283" w:type="dxa"/>
            <w:tcBorders>
              <w:top w:val="single" w:color="auto" w:sz="4" w:space="0"/>
            </w:tcBorders>
          </w:tcPr>
          <w:p w:rsidRPr="00EB37A3" w:rsidR="00EB37A3" w:rsidP="00EB37A3" w:rsidRDefault="00EB37A3" w14:paraId="37E5B154" w14:textId="77777777">
            <w:pPr>
              <w:pStyle w:val="Tablebody"/>
              <w:cnfStyle w:val="000000000000"/>
              <w:rPr>
                <w:sz w:val="14"/>
                <w:szCs w:val="14"/>
              </w:rPr>
            </w:pPr>
            <w:r w:rsidRPr="00EB37A3">
              <w:rPr>
                <w:sz w:val="14"/>
                <w:szCs w:val="14"/>
              </w:rPr>
              <w:t>to</w:t>
            </w:r>
          </w:p>
        </w:tc>
        <w:tc>
          <w:tcPr>
            <w:tcW w:w="1418" w:type="dxa"/>
            <w:tcBorders>
              <w:top w:val="single" w:color="auto" w:sz="4" w:space="0"/>
            </w:tcBorders>
          </w:tcPr>
          <w:p w:rsidRPr="00EB37A3" w:rsidR="00EB37A3" w:rsidP="00EB37A3" w:rsidRDefault="00EB37A3" w14:paraId="01D0C6CD" w14:textId="77777777">
            <w:pPr>
              <w:pStyle w:val="Tablebody"/>
              <w:cnfStyle w:val="000000000000"/>
              <w:rPr>
                <w:sz w:val="14"/>
                <w:szCs w:val="14"/>
              </w:rPr>
            </w:pPr>
            <w:r w:rsidRPr="00EB37A3">
              <w:rPr>
                <w:sz w:val="14"/>
                <w:szCs w:val="14"/>
              </w:rPr>
              <w:t>21 June 2020</w:t>
            </w:r>
          </w:p>
        </w:tc>
      </w:tr>
      <w:tr w:rsidRPr="00EB37A3" w:rsidR="00B83EC6" w:rsidTr="000F7584" w14:paraId="1EFF052C" w14:textId="77777777">
        <w:trPr>
          <w:trHeight w:val="20"/>
        </w:trPr>
        <w:tc>
          <w:tcPr>
            <w:cnfStyle w:val="001000000000"/>
            <w:tcW w:w="4904" w:type="dxa"/>
            <w:tcBorders>
              <w:bottom w:val="single" w:color="auto" w:sz="4" w:space="0"/>
            </w:tcBorders>
            <w:tcMar>
              <w:top w:w="0" w:type="dxa"/>
            </w:tcMar>
          </w:tcPr>
          <w:p w:rsidRPr="00EB37A3" w:rsidR="00EB37A3" w:rsidP="00EB37A3" w:rsidRDefault="00EB37A3" w14:paraId="34CA52C3" w14:textId="77777777">
            <w:pPr>
              <w:pStyle w:val="Tablebody"/>
              <w:rPr>
                <w:sz w:val="14"/>
                <w:szCs w:val="14"/>
              </w:rPr>
            </w:pPr>
          </w:p>
        </w:tc>
        <w:tc>
          <w:tcPr>
            <w:tcW w:w="2609" w:type="dxa"/>
            <w:tcBorders>
              <w:bottom w:val="single" w:color="auto" w:sz="4" w:space="0"/>
            </w:tcBorders>
            <w:tcMar>
              <w:top w:w="0" w:type="dxa"/>
            </w:tcMar>
          </w:tcPr>
          <w:p w:rsidRPr="00EB37A3" w:rsidR="00EB37A3" w:rsidP="00EB37A3" w:rsidRDefault="00EB37A3" w14:paraId="50D5E033" w14:textId="77777777">
            <w:pPr>
              <w:pStyle w:val="Tablebody"/>
              <w:cnfStyle w:val="000000000000"/>
              <w:rPr>
                <w:sz w:val="14"/>
                <w:szCs w:val="14"/>
              </w:rPr>
            </w:pPr>
            <w:r w:rsidRPr="00EB37A3">
              <w:rPr>
                <w:sz w:val="14"/>
                <w:szCs w:val="14"/>
              </w:rPr>
              <w:t>The Hon. Natalie Hutchins, MP</w:t>
            </w:r>
          </w:p>
        </w:tc>
        <w:tc>
          <w:tcPr>
            <w:tcW w:w="1418" w:type="dxa"/>
            <w:tcBorders>
              <w:bottom w:val="single" w:color="auto" w:sz="4" w:space="0"/>
            </w:tcBorders>
            <w:tcMar>
              <w:top w:w="0" w:type="dxa"/>
            </w:tcMar>
          </w:tcPr>
          <w:p w:rsidRPr="00EB37A3" w:rsidR="00EB37A3" w:rsidP="00EB37A3" w:rsidRDefault="00EB37A3" w14:paraId="3806EACE" w14:textId="77777777">
            <w:pPr>
              <w:pStyle w:val="Tablebody"/>
              <w:cnfStyle w:val="000000000000"/>
              <w:rPr>
                <w:sz w:val="14"/>
                <w:szCs w:val="14"/>
              </w:rPr>
            </w:pPr>
            <w:r w:rsidRPr="00EB37A3">
              <w:rPr>
                <w:sz w:val="14"/>
                <w:szCs w:val="14"/>
              </w:rPr>
              <w:t>22 June 2020</w:t>
            </w:r>
          </w:p>
        </w:tc>
        <w:tc>
          <w:tcPr>
            <w:tcW w:w="283" w:type="dxa"/>
            <w:tcBorders>
              <w:bottom w:val="single" w:color="auto" w:sz="4" w:space="0"/>
            </w:tcBorders>
            <w:tcMar>
              <w:top w:w="0" w:type="dxa"/>
            </w:tcMar>
          </w:tcPr>
          <w:p w:rsidRPr="00EB37A3" w:rsidR="00EB37A3" w:rsidP="00EB37A3" w:rsidRDefault="00EB37A3" w14:paraId="7C6AB859" w14:textId="77777777">
            <w:pPr>
              <w:pStyle w:val="Tablebody"/>
              <w:cnfStyle w:val="000000000000"/>
              <w:rPr>
                <w:sz w:val="14"/>
                <w:szCs w:val="14"/>
              </w:rPr>
            </w:pPr>
            <w:r w:rsidRPr="00EB37A3">
              <w:rPr>
                <w:sz w:val="14"/>
                <w:szCs w:val="14"/>
              </w:rPr>
              <w:t>to</w:t>
            </w:r>
          </w:p>
        </w:tc>
        <w:tc>
          <w:tcPr>
            <w:tcW w:w="1418" w:type="dxa"/>
            <w:tcBorders>
              <w:bottom w:val="single" w:color="auto" w:sz="4" w:space="0"/>
            </w:tcBorders>
            <w:tcMar>
              <w:top w:w="0" w:type="dxa"/>
            </w:tcMar>
          </w:tcPr>
          <w:p w:rsidRPr="00EB37A3" w:rsidR="00EB37A3" w:rsidP="00EB37A3" w:rsidRDefault="00EB37A3" w14:paraId="252F3488" w14:textId="77777777">
            <w:pPr>
              <w:pStyle w:val="Tablebody"/>
              <w:cnfStyle w:val="000000000000"/>
              <w:rPr>
                <w:sz w:val="14"/>
                <w:szCs w:val="14"/>
              </w:rPr>
            </w:pPr>
            <w:r w:rsidRPr="00EB37A3">
              <w:rPr>
                <w:sz w:val="14"/>
                <w:szCs w:val="14"/>
              </w:rPr>
              <w:t>30 June 2020</w:t>
            </w:r>
          </w:p>
        </w:tc>
      </w:tr>
      <w:tr w:rsidRPr="00EB37A3" w:rsidR="00B83EC6" w:rsidTr="000F7584" w14:paraId="1BA8EF85" w14:textId="77777777">
        <w:trPr>
          <w:trHeight w:val="20"/>
        </w:trPr>
        <w:tc>
          <w:tcPr>
            <w:cnfStyle w:val="001000000000"/>
            <w:tcW w:w="4904" w:type="dxa"/>
            <w:tcBorders>
              <w:top w:val="single" w:color="auto" w:sz="4" w:space="0"/>
            </w:tcBorders>
          </w:tcPr>
          <w:p w:rsidRPr="00EB37A3" w:rsidR="00EB37A3" w:rsidP="00EB37A3" w:rsidRDefault="00EB37A3" w14:paraId="38763291" w14:textId="77777777">
            <w:pPr>
              <w:pStyle w:val="Tablebody"/>
              <w:rPr>
                <w:sz w:val="14"/>
                <w:szCs w:val="14"/>
              </w:rPr>
            </w:pPr>
            <w:r w:rsidRPr="00EB37A3">
              <w:rPr>
                <w:sz w:val="14"/>
                <w:szCs w:val="14"/>
              </w:rPr>
              <w:t>Acting Minister for Victim Support</w:t>
            </w:r>
          </w:p>
        </w:tc>
        <w:tc>
          <w:tcPr>
            <w:tcW w:w="2609" w:type="dxa"/>
            <w:tcBorders>
              <w:top w:val="single" w:color="auto" w:sz="4" w:space="0"/>
            </w:tcBorders>
          </w:tcPr>
          <w:p w:rsidRPr="00EB37A3" w:rsidR="00EB37A3" w:rsidP="00EB37A3" w:rsidRDefault="00EB37A3" w14:paraId="297EA664" w14:textId="77777777">
            <w:pPr>
              <w:pStyle w:val="Tablebody"/>
              <w:cnfStyle w:val="000000000000"/>
              <w:rPr>
                <w:sz w:val="14"/>
                <w:szCs w:val="14"/>
              </w:rPr>
            </w:pPr>
            <w:r w:rsidRPr="00EB37A3">
              <w:rPr>
                <w:sz w:val="14"/>
                <w:szCs w:val="14"/>
              </w:rPr>
              <w:t>The Hon. Lisa Neville, MP</w:t>
            </w:r>
          </w:p>
        </w:tc>
        <w:tc>
          <w:tcPr>
            <w:tcW w:w="1418" w:type="dxa"/>
            <w:tcBorders>
              <w:top w:val="single" w:color="auto" w:sz="4" w:space="0"/>
            </w:tcBorders>
          </w:tcPr>
          <w:p w:rsidRPr="00EB37A3" w:rsidR="00EB37A3" w:rsidP="00EB37A3" w:rsidRDefault="00EB37A3" w14:paraId="7AC20944" w14:textId="77777777">
            <w:pPr>
              <w:pStyle w:val="Tablebody"/>
              <w:cnfStyle w:val="000000000000"/>
              <w:rPr>
                <w:sz w:val="14"/>
                <w:szCs w:val="14"/>
              </w:rPr>
            </w:pPr>
            <w:r w:rsidRPr="00EB37A3">
              <w:rPr>
                <w:sz w:val="14"/>
                <w:szCs w:val="14"/>
              </w:rPr>
              <w:t>6 July 2019</w:t>
            </w:r>
          </w:p>
        </w:tc>
        <w:tc>
          <w:tcPr>
            <w:tcW w:w="283" w:type="dxa"/>
            <w:tcBorders>
              <w:top w:val="single" w:color="auto" w:sz="4" w:space="0"/>
            </w:tcBorders>
          </w:tcPr>
          <w:p w:rsidRPr="00EB37A3" w:rsidR="00EB37A3" w:rsidP="00EB37A3" w:rsidRDefault="00EB37A3" w14:paraId="00EA65BA" w14:textId="77777777">
            <w:pPr>
              <w:pStyle w:val="Tablebody"/>
              <w:cnfStyle w:val="000000000000"/>
              <w:rPr>
                <w:sz w:val="14"/>
                <w:szCs w:val="14"/>
              </w:rPr>
            </w:pPr>
            <w:r w:rsidRPr="00EB37A3">
              <w:rPr>
                <w:sz w:val="14"/>
                <w:szCs w:val="14"/>
              </w:rPr>
              <w:t>to</w:t>
            </w:r>
          </w:p>
        </w:tc>
        <w:tc>
          <w:tcPr>
            <w:tcW w:w="1418" w:type="dxa"/>
            <w:tcBorders>
              <w:top w:val="single" w:color="auto" w:sz="4" w:space="0"/>
            </w:tcBorders>
          </w:tcPr>
          <w:p w:rsidRPr="00EB37A3" w:rsidR="00EB37A3" w:rsidP="00EB37A3" w:rsidRDefault="00EB37A3" w14:paraId="3B4D32F7" w14:textId="77777777">
            <w:pPr>
              <w:pStyle w:val="Tablebody"/>
              <w:cnfStyle w:val="000000000000"/>
              <w:rPr>
                <w:sz w:val="14"/>
                <w:szCs w:val="14"/>
              </w:rPr>
            </w:pPr>
            <w:r w:rsidRPr="00EB37A3">
              <w:rPr>
                <w:sz w:val="14"/>
                <w:szCs w:val="14"/>
              </w:rPr>
              <w:t>13 July 2019</w:t>
            </w:r>
          </w:p>
        </w:tc>
      </w:tr>
      <w:tr w:rsidRPr="00EB37A3" w:rsidR="00B83EC6" w:rsidTr="000F7584" w14:paraId="6C6E709B" w14:textId="77777777">
        <w:trPr>
          <w:trHeight w:val="20"/>
        </w:trPr>
        <w:tc>
          <w:tcPr>
            <w:cnfStyle w:val="001000000000"/>
            <w:tcW w:w="4904" w:type="dxa"/>
            <w:tcMar>
              <w:top w:w="0" w:type="dxa"/>
            </w:tcMar>
          </w:tcPr>
          <w:p w:rsidRPr="00EB37A3" w:rsidR="00EB37A3" w:rsidP="00EB37A3" w:rsidRDefault="00EB37A3" w14:paraId="3AF992B0" w14:textId="77777777">
            <w:pPr>
              <w:pStyle w:val="Tablebody"/>
              <w:rPr>
                <w:sz w:val="14"/>
                <w:szCs w:val="14"/>
              </w:rPr>
            </w:pPr>
          </w:p>
        </w:tc>
        <w:tc>
          <w:tcPr>
            <w:tcW w:w="2609" w:type="dxa"/>
            <w:tcMar>
              <w:top w:w="0" w:type="dxa"/>
            </w:tcMar>
          </w:tcPr>
          <w:p w:rsidRPr="00EB37A3" w:rsidR="00EB37A3" w:rsidP="00EB37A3" w:rsidRDefault="00EB37A3" w14:paraId="137D4DD2" w14:textId="77777777">
            <w:pPr>
              <w:pStyle w:val="Tablebody"/>
              <w:cnfStyle w:val="000000000000"/>
              <w:rPr>
                <w:sz w:val="14"/>
                <w:szCs w:val="14"/>
              </w:rPr>
            </w:pPr>
            <w:r w:rsidRPr="00EB37A3">
              <w:rPr>
                <w:sz w:val="14"/>
                <w:szCs w:val="14"/>
              </w:rPr>
              <w:t>The Hon. Jill Hennessy, MP</w:t>
            </w:r>
          </w:p>
        </w:tc>
        <w:tc>
          <w:tcPr>
            <w:tcW w:w="1418" w:type="dxa"/>
            <w:tcMar>
              <w:top w:w="0" w:type="dxa"/>
            </w:tcMar>
          </w:tcPr>
          <w:p w:rsidRPr="00EB37A3" w:rsidR="00EB37A3" w:rsidP="00EB37A3" w:rsidRDefault="00EB37A3" w14:paraId="491F29A3" w14:textId="77777777">
            <w:pPr>
              <w:pStyle w:val="Tablebody"/>
              <w:cnfStyle w:val="000000000000"/>
              <w:rPr>
                <w:sz w:val="14"/>
                <w:szCs w:val="14"/>
              </w:rPr>
            </w:pPr>
            <w:r w:rsidRPr="00EB37A3">
              <w:rPr>
                <w:sz w:val="14"/>
                <w:szCs w:val="14"/>
              </w:rPr>
              <w:t>21 July 2019</w:t>
            </w:r>
          </w:p>
        </w:tc>
        <w:tc>
          <w:tcPr>
            <w:tcW w:w="283" w:type="dxa"/>
            <w:tcMar>
              <w:top w:w="0" w:type="dxa"/>
            </w:tcMar>
          </w:tcPr>
          <w:p w:rsidRPr="00EB37A3" w:rsidR="00EB37A3" w:rsidP="00EB37A3" w:rsidRDefault="00EB37A3" w14:paraId="4B8D1C78"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7F8A01A7" w14:textId="77777777">
            <w:pPr>
              <w:pStyle w:val="Tablebody"/>
              <w:cnfStyle w:val="000000000000"/>
              <w:rPr>
                <w:sz w:val="14"/>
                <w:szCs w:val="14"/>
              </w:rPr>
            </w:pPr>
            <w:r w:rsidRPr="00EB37A3">
              <w:rPr>
                <w:sz w:val="14"/>
                <w:szCs w:val="14"/>
              </w:rPr>
              <w:t>31 July 2019</w:t>
            </w:r>
          </w:p>
        </w:tc>
      </w:tr>
      <w:tr w:rsidRPr="00EB37A3" w:rsidR="00B83EC6" w:rsidTr="000F7584" w14:paraId="1569AD8F" w14:textId="77777777">
        <w:trPr>
          <w:trHeight w:val="20"/>
        </w:trPr>
        <w:tc>
          <w:tcPr>
            <w:cnfStyle w:val="001000000000"/>
            <w:tcW w:w="4904" w:type="dxa"/>
            <w:tcMar>
              <w:top w:w="0" w:type="dxa"/>
            </w:tcMar>
          </w:tcPr>
          <w:p w:rsidRPr="00EB37A3" w:rsidR="00EB37A3" w:rsidP="00EB37A3" w:rsidRDefault="00EB37A3" w14:paraId="63E2DDC5" w14:textId="77777777">
            <w:pPr>
              <w:pStyle w:val="Tablebody"/>
              <w:rPr>
                <w:sz w:val="14"/>
                <w:szCs w:val="14"/>
              </w:rPr>
            </w:pPr>
          </w:p>
        </w:tc>
        <w:tc>
          <w:tcPr>
            <w:tcW w:w="2609" w:type="dxa"/>
            <w:tcMar>
              <w:top w:w="0" w:type="dxa"/>
            </w:tcMar>
          </w:tcPr>
          <w:p w:rsidRPr="00EB37A3" w:rsidR="00EB37A3" w:rsidP="00EB37A3" w:rsidRDefault="00EB37A3" w14:paraId="1162CB53" w14:textId="77777777">
            <w:pPr>
              <w:pStyle w:val="Tablebody"/>
              <w:cnfStyle w:val="000000000000"/>
              <w:rPr>
                <w:sz w:val="14"/>
                <w:szCs w:val="14"/>
              </w:rPr>
            </w:pPr>
            <w:r w:rsidRPr="00EB37A3">
              <w:rPr>
                <w:sz w:val="14"/>
                <w:szCs w:val="14"/>
              </w:rPr>
              <w:t>The Hon. Gavin Jennings, MP</w:t>
            </w:r>
          </w:p>
        </w:tc>
        <w:tc>
          <w:tcPr>
            <w:tcW w:w="1418" w:type="dxa"/>
            <w:tcMar>
              <w:top w:w="0" w:type="dxa"/>
            </w:tcMar>
          </w:tcPr>
          <w:p w:rsidRPr="00EB37A3" w:rsidR="00EB37A3" w:rsidP="00EB37A3" w:rsidRDefault="00EB37A3" w14:paraId="161EF331" w14:textId="77777777">
            <w:pPr>
              <w:pStyle w:val="Tablebody"/>
              <w:cnfStyle w:val="000000000000"/>
              <w:rPr>
                <w:sz w:val="14"/>
                <w:szCs w:val="14"/>
              </w:rPr>
            </w:pPr>
            <w:r w:rsidRPr="00EB37A3">
              <w:rPr>
                <w:sz w:val="14"/>
                <w:szCs w:val="14"/>
              </w:rPr>
              <w:t>1 August 2019</w:t>
            </w:r>
          </w:p>
        </w:tc>
        <w:tc>
          <w:tcPr>
            <w:tcW w:w="283" w:type="dxa"/>
            <w:tcMar>
              <w:top w:w="0" w:type="dxa"/>
            </w:tcMar>
          </w:tcPr>
          <w:p w:rsidRPr="00EB37A3" w:rsidR="00EB37A3" w:rsidP="00EB37A3" w:rsidRDefault="00EB37A3" w14:paraId="3C644F94"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6F4DC41E" w14:textId="77777777">
            <w:pPr>
              <w:pStyle w:val="Tablebody"/>
              <w:cnfStyle w:val="000000000000"/>
              <w:rPr>
                <w:sz w:val="14"/>
                <w:szCs w:val="14"/>
              </w:rPr>
            </w:pPr>
            <w:r w:rsidRPr="00EB37A3">
              <w:rPr>
                <w:sz w:val="14"/>
                <w:szCs w:val="14"/>
              </w:rPr>
              <w:t>4 August 2019</w:t>
            </w:r>
          </w:p>
        </w:tc>
      </w:tr>
      <w:tr w:rsidRPr="00EB37A3" w:rsidR="00B83EC6" w:rsidTr="000F7584" w14:paraId="0BD9C728" w14:textId="77777777">
        <w:trPr>
          <w:trHeight w:val="20"/>
        </w:trPr>
        <w:tc>
          <w:tcPr>
            <w:cnfStyle w:val="001000000000"/>
            <w:tcW w:w="4904" w:type="dxa"/>
            <w:tcMar>
              <w:top w:w="0" w:type="dxa"/>
            </w:tcMar>
          </w:tcPr>
          <w:p w:rsidRPr="00EB37A3" w:rsidR="00EB37A3" w:rsidP="00EB37A3" w:rsidRDefault="00EB37A3" w14:paraId="123407C4" w14:textId="77777777">
            <w:pPr>
              <w:pStyle w:val="Tablebody"/>
              <w:rPr>
                <w:sz w:val="14"/>
                <w:szCs w:val="14"/>
              </w:rPr>
            </w:pPr>
          </w:p>
        </w:tc>
        <w:tc>
          <w:tcPr>
            <w:tcW w:w="2609" w:type="dxa"/>
            <w:tcMar>
              <w:top w:w="0" w:type="dxa"/>
            </w:tcMar>
          </w:tcPr>
          <w:p w:rsidRPr="00EB37A3" w:rsidR="00EB37A3" w:rsidP="00EB37A3" w:rsidRDefault="00EB37A3" w14:paraId="711AA23F" w14:textId="77777777">
            <w:pPr>
              <w:pStyle w:val="Tablebody"/>
              <w:cnfStyle w:val="000000000000"/>
              <w:rPr>
                <w:sz w:val="14"/>
                <w:szCs w:val="14"/>
              </w:rPr>
            </w:pPr>
            <w:r w:rsidRPr="00EB37A3">
              <w:rPr>
                <w:sz w:val="14"/>
                <w:szCs w:val="14"/>
              </w:rPr>
              <w:t>The Hon. Jill Hennessy, MP</w:t>
            </w:r>
          </w:p>
        </w:tc>
        <w:tc>
          <w:tcPr>
            <w:tcW w:w="1418" w:type="dxa"/>
            <w:tcMar>
              <w:top w:w="0" w:type="dxa"/>
            </w:tcMar>
          </w:tcPr>
          <w:p w:rsidRPr="00EB37A3" w:rsidR="00EB37A3" w:rsidP="00EB37A3" w:rsidRDefault="00EB37A3" w14:paraId="25CF45FF" w14:textId="77777777">
            <w:pPr>
              <w:pStyle w:val="Tablebody"/>
              <w:cnfStyle w:val="000000000000"/>
              <w:rPr>
                <w:sz w:val="14"/>
                <w:szCs w:val="14"/>
              </w:rPr>
            </w:pPr>
            <w:r w:rsidRPr="00EB37A3">
              <w:rPr>
                <w:sz w:val="14"/>
                <w:szCs w:val="14"/>
              </w:rPr>
              <w:t>3 December 2019</w:t>
            </w:r>
          </w:p>
        </w:tc>
        <w:tc>
          <w:tcPr>
            <w:tcW w:w="283" w:type="dxa"/>
            <w:tcMar>
              <w:top w:w="0" w:type="dxa"/>
            </w:tcMar>
          </w:tcPr>
          <w:p w:rsidRPr="00EB37A3" w:rsidR="00EB37A3" w:rsidP="00EB37A3" w:rsidRDefault="00EB37A3" w14:paraId="1BBD0BE6"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3E7E3C3D" w14:textId="77777777">
            <w:pPr>
              <w:pStyle w:val="Tablebody"/>
              <w:cnfStyle w:val="000000000000"/>
              <w:rPr>
                <w:sz w:val="14"/>
                <w:szCs w:val="14"/>
              </w:rPr>
            </w:pPr>
            <w:r w:rsidRPr="00EB37A3">
              <w:rPr>
                <w:sz w:val="14"/>
                <w:szCs w:val="14"/>
              </w:rPr>
              <w:t>6 December 2019</w:t>
            </w:r>
          </w:p>
        </w:tc>
      </w:tr>
      <w:tr w:rsidRPr="00EB37A3" w:rsidR="00B83EC6" w:rsidTr="000F7584" w14:paraId="75233C60" w14:textId="77777777">
        <w:trPr>
          <w:trHeight w:val="20"/>
        </w:trPr>
        <w:tc>
          <w:tcPr>
            <w:cnfStyle w:val="001000000000"/>
            <w:tcW w:w="4904" w:type="dxa"/>
            <w:tcBorders>
              <w:bottom w:val="none" w:color="auto" w:sz="0" w:space="0"/>
            </w:tcBorders>
            <w:tcMar>
              <w:top w:w="0" w:type="dxa"/>
            </w:tcMar>
          </w:tcPr>
          <w:p w:rsidRPr="00EB37A3" w:rsidR="00EB37A3" w:rsidP="00EB37A3" w:rsidRDefault="00EB37A3" w14:paraId="3CB9F896" w14:textId="77777777">
            <w:pPr>
              <w:pStyle w:val="Tablebody"/>
              <w:rPr>
                <w:sz w:val="14"/>
                <w:szCs w:val="14"/>
              </w:rPr>
            </w:pPr>
          </w:p>
        </w:tc>
        <w:tc>
          <w:tcPr>
            <w:tcW w:w="2609" w:type="dxa"/>
            <w:tcMar>
              <w:top w:w="0" w:type="dxa"/>
            </w:tcMar>
          </w:tcPr>
          <w:p w:rsidRPr="00EB37A3" w:rsidR="00EB37A3" w:rsidP="00EB37A3" w:rsidRDefault="00EB37A3" w14:paraId="45826F07" w14:textId="77777777">
            <w:pPr>
              <w:pStyle w:val="Tablebody"/>
              <w:cnfStyle w:val="000000000000"/>
              <w:rPr>
                <w:sz w:val="14"/>
                <w:szCs w:val="14"/>
              </w:rPr>
            </w:pPr>
            <w:r w:rsidRPr="00EB37A3">
              <w:rPr>
                <w:sz w:val="14"/>
                <w:szCs w:val="14"/>
              </w:rPr>
              <w:t>The Hon. Lisa Neville, MP</w:t>
            </w:r>
          </w:p>
        </w:tc>
        <w:tc>
          <w:tcPr>
            <w:tcW w:w="1418" w:type="dxa"/>
            <w:tcMar>
              <w:top w:w="0" w:type="dxa"/>
            </w:tcMar>
          </w:tcPr>
          <w:p w:rsidRPr="00EB37A3" w:rsidR="00EB37A3" w:rsidP="00EB37A3" w:rsidRDefault="00EB37A3" w14:paraId="37EA45E5" w14:textId="77777777">
            <w:pPr>
              <w:pStyle w:val="Tablebody"/>
              <w:cnfStyle w:val="000000000000"/>
              <w:rPr>
                <w:sz w:val="14"/>
                <w:szCs w:val="14"/>
              </w:rPr>
            </w:pPr>
            <w:r w:rsidRPr="00EB37A3">
              <w:rPr>
                <w:sz w:val="14"/>
                <w:szCs w:val="14"/>
              </w:rPr>
              <w:t>23 December 2019</w:t>
            </w:r>
          </w:p>
        </w:tc>
        <w:tc>
          <w:tcPr>
            <w:tcW w:w="283" w:type="dxa"/>
            <w:tcMar>
              <w:top w:w="0" w:type="dxa"/>
            </w:tcMar>
          </w:tcPr>
          <w:p w:rsidRPr="00EB37A3" w:rsidR="00EB37A3" w:rsidP="00EB37A3" w:rsidRDefault="00EB37A3" w14:paraId="318840AD"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5326088F" w14:textId="77777777">
            <w:pPr>
              <w:pStyle w:val="Tablebody"/>
              <w:cnfStyle w:val="000000000000"/>
              <w:rPr>
                <w:sz w:val="14"/>
                <w:szCs w:val="14"/>
              </w:rPr>
            </w:pPr>
            <w:r w:rsidRPr="00EB37A3">
              <w:rPr>
                <w:sz w:val="14"/>
                <w:szCs w:val="14"/>
              </w:rPr>
              <w:t>28 December 2019</w:t>
            </w:r>
          </w:p>
        </w:tc>
      </w:tr>
      <w:tr w:rsidRPr="00EB37A3" w:rsidR="00B83EC6" w:rsidTr="000F7584" w14:paraId="51E89BA8" w14:textId="77777777">
        <w:trPr>
          <w:trHeight w:val="20"/>
        </w:trPr>
        <w:tc>
          <w:tcPr>
            <w:cnfStyle w:val="001000000000"/>
            <w:tcW w:w="4904" w:type="dxa"/>
            <w:tcBorders>
              <w:bottom w:val="single" w:color="auto" w:sz="4" w:space="0"/>
            </w:tcBorders>
            <w:tcMar>
              <w:top w:w="0" w:type="dxa"/>
            </w:tcMar>
          </w:tcPr>
          <w:p w:rsidRPr="00EB37A3" w:rsidR="00EB37A3" w:rsidP="00EB37A3" w:rsidRDefault="00EB37A3" w14:paraId="63D01453" w14:textId="77777777">
            <w:pPr>
              <w:pStyle w:val="Tablebody"/>
              <w:rPr>
                <w:sz w:val="14"/>
                <w:szCs w:val="14"/>
              </w:rPr>
            </w:pPr>
          </w:p>
        </w:tc>
        <w:tc>
          <w:tcPr>
            <w:tcW w:w="2609" w:type="dxa"/>
            <w:tcBorders>
              <w:bottom w:val="single" w:color="auto" w:sz="4" w:space="0"/>
            </w:tcBorders>
            <w:tcMar>
              <w:top w:w="0" w:type="dxa"/>
            </w:tcMar>
          </w:tcPr>
          <w:p w:rsidRPr="00EB37A3" w:rsidR="00EB37A3" w:rsidP="00EB37A3" w:rsidRDefault="00EB37A3" w14:paraId="40A8B242" w14:textId="77777777">
            <w:pPr>
              <w:pStyle w:val="Tablebody"/>
              <w:cnfStyle w:val="000000000000"/>
              <w:rPr>
                <w:sz w:val="14"/>
                <w:szCs w:val="14"/>
              </w:rPr>
            </w:pPr>
            <w:r w:rsidRPr="00EB37A3">
              <w:rPr>
                <w:sz w:val="14"/>
                <w:szCs w:val="14"/>
              </w:rPr>
              <w:t>The Hon. Jill Hennessy, MP</w:t>
            </w:r>
          </w:p>
        </w:tc>
        <w:tc>
          <w:tcPr>
            <w:tcW w:w="1418" w:type="dxa"/>
            <w:tcBorders>
              <w:bottom w:val="single" w:color="auto" w:sz="4" w:space="0"/>
            </w:tcBorders>
            <w:tcMar>
              <w:top w:w="0" w:type="dxa"/>
            </w:tcMar>
          </w:tcPr>
          <w:p w:rsidRPr="00EB37A3" w:rsidR="00EB37A3" w:rsidP="00EB37A3" w:rsidRDefault="00EB37A3" w14:paraId="22CB5C5B" w14:textId="77777777">
            <w:pPr>
              <w:pStyle w:val="Tablebody"/>
              <w:cnfStyle w:val="000000000000"/>
              <w:rPr>
                <w:sz w:val="14"/>
                <w:szCs w:val="14"/>
              </w:rPr>
            </w:pPr>
            <w:r w:rsidRPr="00EB37A3">
              <w:rPr>
                <w:sz w:val="14"/>
                <w:szCs w:val="14"/>
              </w:rPr>
              <w:t>20 January 2020</w:t>
            </w:r>
          </w:p>
        </w:tc>
        <w:tc>
          <w:tcPr>
            <w:tcW w:w="283" w:type="dxa"/>
            <w:tcBorders>
              <w:bottom w:val="single" w:color="auto" w:sz="4" w:space="0"/>
            </w:tcBorders>
            <w:tcMar>
              <w:top w:w="0" w:type="dxa"/>
            </w:tcMar>
          </w:tcPr>
          <w:p w:rsidRPr="00EB37A3" w:rsidR="00EB37A3" w:rsidP="00EB37A3" w:rsidRDefault="00EB37A3" w14:paraId="6EA2C262" w14:textId="77777777">
            <w:pPr>
              <w:pStyle w:val="Tablebody"/>
              <w:cnfStyle w:val="000000000000"/>
              <w:rPr>
                <w:sz w:val="14"/>
                <w:szCs w:val="14"/>
              </w:rPr>
            </w:pPr>
            <w:r w:rsidRPr="00EB37A3">
              <w:rPr>
                <w:sz w:val="14"/>
                <w:szCs w:val="14"/>
              </w:rPr>
              <w:t>to</w:t>
            </w:r>
          </w:p>
        </w:tc>
        <w:tc>
          <w:tcPr>
            <w:tcW w:w="1418" w:type="dxa"/>
            <w:tcBorders>
              <w:bottom w:val="single" w:color="auto" w:sz="4" w:space="0"/>
            </w:tcBorders>
            <w:tcMar>
              <w:top w:w="0" w:type="dxa"/>
            </w:tcMar>
          </w:tcPr>
          <w:p w:rsidRPr="00EB37A3" w:rsidR="00EB37A3" w:rsidP="00EB37A3" w:rsidRDefault="00EB37A3" w14:paraId="750813B2" w14:textId="77777777">
            <w:pPr>
              <w:pStyle w:val="Tablebody"/>
              <w:cnfStyle w:val="000000000000"/>
              <w:rPr>
                <w:sz w:val="14"/>
                <w:szCs w:val="14"/>
              </w:rPr>
            </w:pPr>
            <w:r w:rsidRPr="00EB37A3">
              <w:rPr>
                <w:sz w:val="14"/>
                <w:szCs w:val="14"/>
              </w:rPr>
              <w:t>31 January 2020</w:t>
            </w:r>
          </w:p>
        </w:tc>
      </w:tr>
      <w:tr w:rsidRPr="00EB37A3" w:rsidR="00B83EC6" w:rsidTr="000F7584" w14:paraId="26D82BE6" w14:textId="77777777">
        <w:trPr>
          <w:trHeight w:val="20"/>
        </w:trPr>
        <w:tc>
          <w:tcPr>
            <w:cnfStyle w:val="001000000000"/>
            <w:tcW w:w="4904" w:type="dxa"/>
            <w:tcBorders>
              <w:top w:val="single" w:color="auto" w:sz="4" w:space="0"/>
              <w:bottom w:val="single" w:color="auto" w:sz="4" w:space="0"/>
            </w:tcBorders>
          </w:tcPr>
          <w:p w:rsidRPr="00EB37A3" w:rsidR="00EB37A3" w:rsidP="00EB37A3" w:rsidRDefault="00EB37A3" w14:paraId="63A86FF2" w14:textId="77777777">
            <w:pPr>
              <w:pStyle w:val="Tablebody"/>
              <w:rPr>
                <w:sz w:val="14"/>
                <w:szCs w:val="14"/>
              </w:rPr>
            </w:pPr>
            <w:r w:rsidRPr="00EB37A3">
              <w:rPr>
                <w:sz w:val="14"/>
                <w:szCs w:val="14"/>
              </w:rPr>
              <w:t>Minister for Workplace Safety</w:t>
            </w:r>
          </w:p>
        </w:tc>
        <w:tc>
          <w:tcPr>
            <w:tcW w:w="2609" w:type="dxa"/>
            <w:tcBorders>
              <w:top w:val="single" w:color="auto" w:sz="4" w:space="0"/>
              <w:bottom w:val="single" w:color="auto" w:sz="4" w:space="0"/>
            </w:tcBorders>
          </w:tcPr>
          <w:p w:rsidRPr="00EB37A3" w:rsidR="00EB37A3" w:rsidP="00EB37A3" w:rsidRDefault="00EB37A3" w14:paraId="4FDB70AD" w14:textId="77777777">
            <w:pPr>
              <w:pStyle w:val="Tablebody"/>
              <w:cnfStyle w:val="000000000000"/>
              <w:rPr>
                <w:sz w:val="14"/>
                <w:szCs w:val="14"/>
              </w:rPr>
            </w:pPr>
            <w:r w:rsidRPr="00EB37A3">
              <w:rPr>
                <w:sz w:val="14"/>
                <w:szCs w:val="14"/>
              </w:rPr>
              <w:t>The Hon. Jill Hennessy, MP</w:t>
            </w:r>
          </w:p>
        </w:tc>
        <w:tc>
          <w:tcPr>
            <w:tcW w:w="1418" w:type="dxa"/>
            <w:tcBorders>
              <w:top w:val="single" w:color="auto" w:sz="4" w:space="0"/>
              <w:bottom w:val="single" w:color="auto" w:sz="4" w:space="0"/>
            </w:tcBorders>
          </w:tcPr>
          <w:p w:rsidRPr="00EB37A3" w:rsidR="00EB37A3" w:rsidP="00EB37A3" w:rsidRDefault="00EB37A3" w14:paraId="307E8DEA" w14:textId="77777777">
            <w:pPr>
              <w:pStyle w:val="Tablebody"/>
              <w:cnfStyle w:val="000000000000"/>
              <w:rPr>
                <w:sz w:val="14"/>
                <w:szCs w:val="14"/>
              </w:rPr>
            </w:pPr>
            <w:r w:rsidRPr="00EB37A3">
              <w:rPr>
                <w:sz w:val="14"/>
                <w:szCs w:val="14"/>
              </w:rPr>
              <w:t>1 July 2019</w:t>
            </w:r>
          </w:p>
        </w:tc>
        <w:tc>
          <w:tcPr>
            <w:tcW w:w="283" w:type="dxa"/>
            <w:tcBorders>
              <w:top w:val="single" w:color="auto" w:sz="4" w:space="0"/>
              <w:bottom w:val="single" w:color="auto" w:sz="4" w:space="0"/>
            </w:tcBorders>
          </w:tcPr>
          <w:p w:rsidRPr="00EB37A3" w:rsidR="00EB37A3" w:rsidP="00EB37A3" w:rsidRDefault="00EB37A3" w14:paraId="02172786" w14:textId="77777777">
            <w:pPr>
              <w:pStyle w:val="Tablebody"/>
              <w:cnfStyle w:val="000000000000"/>
              <w:rPr>
                <w:sz w:val="14"/>
                <w:szCs w:val="14"/>
              </w:rPr>
            </w:pPr>
            <w:r w:rsidRPr="00EB37A3">
              <w:rPr>
                <w:sz w:val="14"/>
                <w:szCs w:val="14"/>
              </w:rPr>
              <w:t>to</w:t>
            </w:r>
          </w:p>
        </w:tc>
        <w:tc>
          <w:tcPr>
            <w:tcW w:w="1418" w:type="dxa"/>
            <w:tcBorders>
              <w:top w:val="single" w:color="auto" w:sz="4" w:space="0"/>
              <w:bottom w:val="single" w:color="auto" w:sz="4" w:space="0"/>
            </w:tcBorders>
          </w:tcPr>
          <w:p w:rsidRPr="00EB37A3" w:rsidR="00EB37A3" w:rsidP="00EB37A3" w:rsidRDefault="00EB37A3" w14:paraId="4D53E72B" w14:textId="77777777">
            <w:pPr>
              <w:pStyle w:val="Tablebody"/>
              <w:cnfStyle w:val="000000000000"/>
              <w:rPr>
                <w:sz w:val="14"/>
                <w:szCs w:val="14"/>
              </w:rPr>
            </w:pPr>
            <w:r w:rsidRPr="00EB37A3">
              <w:rPr>
                <w:sz w:val="14"/>
                <w:szCs w:val="14"/>
              </w:rPr>
              <w:t>30 June 2020</w:t>
            </w:r>
          </w:p>
        </w:tc>
      </w:tr>
      <w:tr w:rsidRPr="00EB37A3" w:rsidR="00B83EC6" w:rsidTr="000F7584" w14:paraId="7EB2A044" w14:textId="77777777">
        <w:trPr>
          <w:trHeight w:val="20"/>
        </w:trPr>
        <w:tc>
          <w:tcPr>
            <w:cnfStyle w:val="001000000000"/>
            <w:tcW w:w="4904" w:type="dxa"/>
            <w:tcBorders>
              <w:top w:val="single" w:color="auto" w:sz="4" w:space="0"/>
            </w:tcBorders>
          </w:tcPr>
          <w:p w:rsidRPr="00EB37A3" w:rsidR="00EB37A3" w:rsidP="00EB37A3" w:rsidRDefault="00EB37A3" w14:paraId="4E18E7C7" w14:textId="77777777">
            <w:pPr>
              <w:pStyle w:val="Tablebody"/>
              <w:rPr>
                <w:sz w:val="14"/>
                <w:szCs w:val="14"/>
              </w:rPr>
            </w:pPr>
            <w:r w:rsidRPr="00EB37A3">
              <w:rPr>
                <w:sz w:val="14"/>
                <w:szCs w:val="14"/>
              </w:rPr>
              <w:t>Acting Minister for Workplace Safety</w:t>
            </w:r>
          </w:p>
        </w:tc>
        <w:tc>
          <w:tcPr>
            <w:tcW w:w="2609" w:type="dxa"/>
            <w:tcBorders>
              <w:top w:val="single" w:color="auto" w:sz="4" w:space="0"/>
            </w:tcBorders>
          </w:tcPr>
          <w:p w:rsidRPr="00EB37A3" w:rsidR="00EB37A3" w:rsidP="00EB37A3" w:rsidRDefault="00EB37A3" w14:paraId="2C80933D" w14:textId="77777777">
            <w:pPr>
              <w:pStyle w:val="Tablebody"/>
              <w:cnfStyle w:val="000000000000"/>
              <w:rPr>
                <w:sz w:val="14"/>
                <w:szCs w:val="14"/>
              </w:rPr>
            </w:pPr>
            <w:r w:rsidRPr="00EB37A3">
              <w:rPr>
                <w:sz w:val="14"/>
                <w:szCs w:val="14"/>
              </w:rPr>
              <w:t>The Hon. Benjamin Carroll, MP</w:t>
            </w:r>
          </w:p>
        </w:tc>
        <w:tc>
          <w:tcPr>
            <w:tcW w:w="1418" w:type="dxa"/>
            <w:tcBorders>
              <w:top w:val="single" w:color="auto" w:sz="4" w:space="0"/>
            </w:tcBorders>
          </w:tcPr>
          <w:p w:rsidRPr="00EB37A3" w:rsidR="00EB37A3" w:rsidP="00EB37A3" w:rsidRDefault="00EB37A3" w14:paraId="5B9D4BBF" w14:textId="77777777">
            <w:pPr>
              <w:pStyle w:val="Tablebody"/>
              <w:cnfStyle w:val="000000000000"/>
              <w:rPr>
                <w:sz w:val="14"/>
                <w:szCs w:val="14"/>
              </w:rPr>
            </w:pPr>
            <w:r w:rsidRPr="00EB37A3">
              <w:rPr>
                <w:sz w:val="14"/>
                <w:szCs w:val="14"/>
              </w:rPr>
              <w:t>1 July 2019</w:t>
            </w:r>
          </w:p>
        </w:tc>
        <w:tc>
          <w:tcPr>
            <w:tcW w:w="283" w:type="dxa"/>
            <w:tcBorders>
              <w:top w:val="single" w:color="auto" w:sz="4" w:space="0"/>
            </w:tcBorders>
          </w:tcPr>
          <w:p w:rsidRPr="00EB37A3" w:rsidR="00EB37A3" w:rsidP="00EB37A3" w:rsidRDefault="00EB37A3" w14:paraId="3C6FCE41" w14:textId="77777777">
            <w:pPr>
              <w:pStyle w:val="Tablebody"/>
              <w:cnfStyle w:val="000000000000"/>
              <w:rPr>
                <w:sz w:val="14"/>
                <w:szCs w:val="14"/>
              </w:rPr>
            </w:pPr>
            <w:r w:rsidRPr="00EB37A3">
              <w:rPr>
                <w:sz w:val="14"/>
                <w:szCs w:val="14"/>
              </w:rPr>
              <w:t>to</w:t>
            </w:r>
          </w:p>
        </w:tc>
        <w:tc>
          <w:tcPr>
            <w:tcW w:w="1418" w:type="dxa"/>
            <w:tcBorders>
              <w:top w:val="single" w:color="auto" w:sz="4" w:space="0"/>
            </w:tcBorders>
          </w:tcPr>
          <w:p w:rsidRPr="00EB37A3" w:rsidR="00EB37A3" w:rsidP="00EB37A3" w:rsidRDefault="00EB37A3" w14:paraId="284874B9" w14:textId="77777777">
            <w:pPr>
              <w:pStyle w:val="Tablebody"/>
              <w:cnfStyle w:val="000000000000"/>
              <w:rPr>
                <w:sz w:val="14"/>
                <w:szCs w:val="14"/>
              </w:rPr>
            </w:pPr>
            <w:r w:rsidRPr="00EB37A3">
              <w:rPr>
                <w:sz w:val="14"/>
                <w:szCs w:val="14"/>
              </w:rPr>
              <w:t>5 July 2019</w:t>
            </w:r>
          </w:p>
        </w:tc>
      </w:tr>
      <w:tr w:rsidRPr="00EB37A3" w:rsidR="00B83EC6" w:rsidTr="000F7584" w14:paraId="4DDD0825" w14:textId="77777777">
        <w:trPr>
          <w:trHeight w:val="20"/>
        </w:trPr>
        <w:tc>
          <w:tcPr>
            <w:cnfStyle w:val="001000000000"/>
            <w:tcW w:w="4904" w:type="dxa"/>
            <w:tcMar>
              <w:top w:w="0" w:type="dxa"/>
            </w:tcMar>
          </w:tcPr>
          <w:p w:rsidRPr="00EB37A3" w:rsidR="00EB37A3" w:rsidP="00EB37A3" w:rsidRDefault="00EB37A3" w14:paraId="25BB4059" w14:textId="77777777">
            <w:pPr>
              <w:pStyle w:val="Tablebody"/>
              <w:rPr>
                <w:sz w:val="14"/>
                <w:szCs w:val="14"/>
              </w:rPr>
            </w:pPr>
          </w:p>
        </w:tc>
        <w:tc>
          <w:tcPr>
            <w:tcW w:w="2609" w:type="dxa"/>
            <w:tcMar>
              <w:top w:w="0" w:type="dxa"/>
            </w:tcMar>
          </w:tcPr>
          <w:p w:rsidRPr="00EB37A3" w:rsidR="00EB37A3" w:rsidP="00EB37A3" w:rsidRDefault="00EB37A3" w14:paraId="1BA062B0" w14:textId="77777777">
            <w:pPr>
              <w:pStyle w:val="Tablebody"/>
              <w:cnfStyle w:val="000000000000"/>
              <w:rPr>
                <w:sz w:val="14"/>
                <w:szCs w:val="14"/>
              </w:rPr>
            </w:pPr>
            <w:r w:rsidRPr="00EB37A3">
              <w:rPr>
                <w:sz w:val="14"/>
                <w:szCs w:val="14"/>
              </w:rPr>
              <w:t>The Hon. Gavin Jennings, MP</w:t>
            </w:r>
          </w:p>
        </w:tc>
        <w:tc>
          <w:tcPr>
            <w:tcW w:w="1418" w:type="dxa"/>
            <w:tcMar>
              <w:top w:w="0" w:type="dxa"/>
            </w:tcMar>
          </w:tcPr>
          <w:p w:rsidRPr="00EB37A3" w:rsidR="00EB37A3" w:rsidP="00EB37A3" w:rsidRDefault="00EB37A3" w14:paraId="72F6B0EF" w14:textId="77777777">
            <w:pPr>
              <w:pStyle w:val="Tablebody"/>
              <w:cnfStyle w:val="000000000000"/>
              <w:rPr>
                <w:sz w:val="14"/>
                <w:szCs w:val="14"/>
              </w:rPr>
            </w:pPr>
            <w:r w:rsidRPr="00EB37A3">
              <w:rPr>
                <w:sz w:val="14"/>
                <w:szCs w:val="14"/>
              </w:rPr>
              <w:t>6 July 2019</w:t>
            </w:r>
          </w:p>
        </w:tc>
        <w:tc>
          <w:tcPr>
            <w:tcW w:w="283" w:type="dxa"/>
            <w:tcMar>
              <w:top w:w="0" w:type="dxa"/>
            </w:tcMar>
          </w:tcPr>
          <w:p w:rsidRPr="00EB37A3" w:rsidR="00EB37A3" w:rsidP="00EB37A3" w:rsidRDefault="00EB37A3" w14:paraId="7CEEA719"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6A8D6809" w14:textId="77777777">
            <w:pPr>
              <w:pStyle w:val="Tablebody"/>
              <w:cnfStyle w:val="000000000000"/>
              <w:rPr>
                <w:sz w:val="14"/>
                <w:szCs w:val="14"/>
              </w:rPr>
            </w:pPr>
            <w:r w:rsidRPr="00EB37A3">
              <w:rPr>
                <w:sz w:val="14"/>
                <w:szCs w:val="14"/>
              </w:rPr>
              <w:t>13 July 2019</w:t>
            </w:r>
          </w:p>
        </w:tc>
      </w:tr>
      <w:tr w:rsidRPr="00EB37A3" w:rsidR="00B83EC6" w:rsidTr="000F7584" w14:paraId="1CA1BCA4" w14:textId="77777777">
        <w:trPr>
          <w:trHeight w:val="20"/>
        </w:trPr>
        <w:tc>
          <w:tcPr>
            <w:cnfStyle w:val="001000000000"/>
            <w:tcW w:w="4904" w:type="dxa"/>
            <w:tcMar>
              <w:top w:w="0" w:type="dxa"/>
            </w:tcMar>
          </w:tcPr>
          <w:p w:rsidRPr="00EB37A3" w:rsidR="00EB37A3" w:rsidP="00EB37A3" w:rsidRDefault="00EB37A3" w14:paraId="338E5C58" w14:textId="77777777">
            <w:pPr>
              <w:pStyle w:val="Tablebody"/>
              <w:rPr>
                <w:sz w:val="14"/>
                <w:szCs w:val="14"/>
              </w:rPr>
            </w:pPr>
          </w:p>
        </w:tc>
        <w:tc>
          <w:tcPr>
            <w:tcW w:w="2609" w:type="dxa"/>
            <w:tcMar>
              <w:top w:w="0" w:type="dxa"/>
            </w:tcMar>
          </w:tcPr>
          <w:p w:rsidRPr="00EB37A3" w:rsidR="00EB37A3" w:rsidP="00EB37A3" w:rsidRDefault="00EB37A3" w14:paraId="77795AD5" w14:textId="77777777">
            <w:pPr>
              <w:pStyle w:val="Tablebody"/>
              <w:cnfStyle w:val="000000000000"/>
              <w:rPr>
                <w:sz w:val="14"/>
                <w:szCs w:val="14"/>
              </w:rPr>
            </w:pPr>
            <w:r w:rsidRPr="00EB37A3">
              <w:rPr>
                <w:sz w:val="14"/>
                <w:szCs w:val="14"/>
              </w:rPr>
              <w:t>The Hon. Benjamin Carroll, MP</w:t>
            </w:r>
          </w:p>
        </w:tc>
        <w:tc>
          <w:tcPr>
            <w:tcW w:w="1418" w:type="dxa"/>
            <w:tcMar>
              <w:top w:w="0" w:type="dxa"/>
            </w:tcMar>
          </w:tcPr>
          <w:p w:rsidRPr="00EB37A3" w:rsidR="00EB37A3" w:rsidP="00EB37A3" w:rsidRDefault="00EB37A3" w14:paraId="059E866F" w14:textId="77777777">
            <w:pPr>
              <w:pStyle w:val="Tablebody"/>
              <w:cnfStyle w:val="000000000000"/>
              <w:rPr>
                <w:sz w:val="14"/>
                <w:szCs w:val="14"/>
              </w:rPr>
            </w:pPr>
            <w:r w:rsidRPr="00EB37A3">
              <w:rPr>
                <w:sz w:val="14"/>
                <w:szCs w:val="14"/>
              </w:rPr>
              <w:t>14 July 2019</w:t>
            </w:r>
          </w:p>
        </w:tc>
        <w:tc>
          <w:tcPr>
            <w:tcW w:w="283" w:type="dxa"/>
            <w:tcMar>
              <w:top w:w="0" w:type="dxa"/>
            </w:tcMar>
          </w:tcPr>
          <w:p w:rsidRPr="00EB37A3" w:rsidR="00EB37A3" w:rsidP="00EB37A3" w:rsidRDefault="00EB37A3" w14:paraId="2D97F6EA"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39E83764" w14:textId="77777777">
            <w:pPr>
              <w:pStyle w:val="Tablebody"/>
              <w:cnfStyle w:val="000000000000"/>
              <w:rPr>
                <w:sz w:val="14"/>
                <w:szCs w:val="14"/>
              </w:rPr>
            </w:pPr>
            <w:r w:rsidRPr="00EB37A3">
              <w:rPr>
                <w:sz w:val="14"/>
                <w:szCs w:val="14"/>
              </w:rPr>
              <w:t>20 July 2019</w:t>
            </w:r>
          </w:p>
        </w:tc>
      </w:tr>
      <w:tr w:rsidRPr="00EB37A3" w:rsidR="00B83EC6" w:rsidTr="000F7584" w14:paraId="24B4BB20" w14:textId="77777777">
        <w:trPr>
          <w:trHeight w:val="20"/>
        </w:trPr>
        <w:tc>
          <w:tcPr>
            <w:cnfStyle w:val="001000000000"/>
            <w:tcW w:w="4904" w:type="dxa"/>
            <w:tcMar>
              <w:top w:w="0" w:type="dxa"/>
            </w:tcMar>
          </w:tcPr>
          <w:p w:rsidRPr="00EB37A3" w:rsidR="00EB37A3" w:rsidP="00EB37A3" w:rsidRDefault="00EB37A3" w14:paraId="03CE93BB" w14:textId="77777777">
            <w:pPr>
              <w:pStyle w:val="Tablebody"/>
              <w:rPr>
                <w:sz w:val="14"/>
                <w:szCs w:val="14"/>
              </w:rPr>
            </w:pPr>
          </w:p>
        </w:tc>
        <w:tc>
          <w:tcPr>
            <w:tcW w:w="2609" w:type="dxa"/>
            <w:tcMar>
              <w:top w:w="0" w:type="dxa"/>
            </w:tcMar>
          </w:tcPr>
          <w:p w:rsidRPr="00EB37A3" w:rsidR="00EB37A3" w:rsidP="00EB37A3" w:rsidRDefault="00EB37A3" w14:paraId="27063098" w14:textId="77777777">
            <w:pPr>
              <w:pStyle w:val="Tablebody"/>
              <w:cnfStyle w:val="000000000000"/>
              <w:rPr>
                <w:sz w:val="14"/>
                <w:szCs w:val="14"/>
              </w:rPr>
            </w:pPr>
            <w:r w:rsidRPr="00EB37A3">
              <w:rPr>
                <w:sz w:val="14"/>
                <w:szCs w:val="14"/>
              </w:rPr>
              <w:t>The Hon. Gavin Jennings, MP</w:t>
            </w:r>
          </w:p>
        </w:tc>
        <w:tc>
          <w:tcPr>
            <w:tcW w:w="1418" w:type="dxa"/>
            <w:tcMar>
              <w:top w:w="0" w:type="dxa"/>
            </w:tcMar>
          </w:tcPr>
          <w:p w:rsidRPr="00EB37A3" w:rsidR="00EB37A3" w:rsidP="00EB37A3" w:rsidRDefault="00EB37A3" w14:paraId="338311E2" w14:textId="77777777">
            <w:pPr>
              <w:pStyle w:val="Tablebody"/>
              <w:cnfStyle w:val="000000000000"/>
              <w:rPr>
                <w:sz w:val="14"/>
                <w:szCs w:val="14"/>
              </w:rPr>
            </w:pPr>
            <w:r w:rsidRPr="00EB37A3">
              <w:rPr>
                <w:sz w:val="14"/>
                <w:szCs w:val="14"/>
              </w:rPr>
              <w:t>1 August 2019</w:t>
            </w:r>
          </w:p>
        </w:tc>
        <w:tc>
          <w:tcPr>
            <w:tcW w:w="283" w:type="dxa"/>
            <w:tcMar>
              <w:top w:w="0" w:type="dxa"/>
            </w:tcMar>
          </w:tcPr>
          <w:p w:rsidRPr="00EB37A3" w:rsidR="00EB37A3" w:rsidP="00EB37A3" w:rsidRDefault="00EB37A3" w14:paraId="4651DCB3"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4D8C9173" w14:textId="77777777">
            <w:pPr>
              <w:pStyle w:val="Tablebody"/>
              <w:cnfStyle w:val="000000000000"/>
              <w:rPr>
                <w:sz w:val="14"/>
                <w:szCs w:val="14"/>
              </w:rPr>
            </w:pPr>
            <w:r w:rsidRPr="00EB37A3">
              <w:rPr>
                <w:sz w:val="14"/>
                <w:szCs w:val="14"/>
              </w:rPr>
              <w:t>10 August 2019</w:t>
            </w:r>
          </w:p>
        </w:tc>
      </w:tr>
      <w:tr w:rsidRPr="00EB37A3" w:rsidR="00B83EC6" w:rsidTr="000F7584" w14:paraId="0F955A3C" w14:textId="77777777">
        <w:trPr>
          <w:trHeight w:val="20"/>
        </w:trPr>
        <w:tc>
          <w:tcPr>
            <w:cnfStyle w:val="001000000000"/>
            <w:tcW w:w="4904" w:type="dxa"/>
            <w:tcMar>
              <w:top w:w="0" w:type="dxa"/>
            </w:tcMar>
          </w:tcPr>
          <w:p w:rsidRPr="00EB37A3" w:rsidR="00EB37A3" w:rsidP="00EB37A3" w:rsidRDefault="00EB37A3" w14:paraId="447B8601" w14:textId="77777777">
            <w:pPr>
              <w:pStyle w:val="Tablebody"/>
              <w:rPr>
                <w:sz w:val="14"/>
                <w:szCs w:val="14"/>
              </w:rPr>
            </w:pPr>
          </w:p>
        </w:tc>
        <w:tc>
          <w:tcPr>
            <w:tcW w:w="2609" w:type="dxa"/>
            <w:tcMar>
              <w:top w:w="0" w:type="dxa"/>
            </w:tcMar>
          </w:tcPr>
          <w:p w:rsidRPr="00EB37A3" w:rsidR="00EB37A3" w:rsidP="00EB37A3" w:rsidRDefault="00EB37A3" w14:paraId="51D0A3DD" w14:textId="77777777">
            <w:pPr>
              <w:pStyle w:val="Tablebody"/>
              <w:cnfStyle w:val="000000000000"/>
              <w:rPr>
                <w:sz w:val="14"/>
                <w:szCs w:val="14"/>
              </w:rPr>
            </w:pPr>
            <w:r w:rsidRPr="00EB37A3">
              <w:rPr>
                <w:sz w:val="14"/>
                <w:szCs w:val="14"/>
              </w:rPr>
              <w:t>The Hon. Benjamin Carroll, MP</w:t>
            </w:r>
          </w:p>
        </w:tc>
        <w:tc>
          <w:tcPr>
            <w:tcW w:w="1418" w:type="dxa"/>
            <w:tcMar>
              <w:top w:w="0" w:type="dxa"/>
            </w:tcMar>
          </w:tcPr>
          <w:p w:rsidRPr="00EB37A3" w:rsidR="00EB37A3" w:rsidP="00EB37A3" w:rsidRDefault="00EB37A3" w14:paraId="4C2B2469" w14:textId="77777777">
            <w:pPr>
              <w:pStyle w:val="Tablebody"/>
              <w:cnfStyle w:val="000000000000"/>
              <w:rPr>
                <w:sz w:val="14"/>
                <w:szCs w:val="14"/>
              </w:rPr>
            </w:pPr>
            <w:r w:rsidRPr="00EB37A3">
              <w:rPr>
                <w:sz w:val="14"/>
                <w:szCs w:val="14"/>
              </w:rPr>
              <w:t>20 December 2019</w:t>
            </w:r>
          </w:p>
        </w:tc>
        <w:tc>
          <w:tcPr>
            <w:tcW w:w="283" w:type="dxa"/>
            <w:tcMar>
              <w:top w:w="0" w:type="dxa"/>
            </w:tcMar>
          </w:tcPr>
          <w:p w:rsidRPr="00EB37A3" w:rsidR="00EB37A3" w:rsidP="00EB37A3" w:rsidRDefault="00EB37A3" w14:paraId="2E20A2CB"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351206A3" w14:textId="77777777">
            <w:pPr>
              <w:pStyle w:val="Tablebody"/>
              <w:cnfStyle w:val="000000000000"/>
              <w:rPr>
                <w:sz w:val="14"/>
                <w:szCs w:val="14"/>
              </w:rPr>
            </w:pPr>
            <w:r w:rsidRPr="00EB37A3">
              <w:rPr>
                <w:sz w:val="14"/>
                <w:szCs w:val="14"/>
              </w:rPr>
              <w:t>12 January 2020</w:t>
            </w:r>
          </w:p>
        </w:tc>
      </w:tr>
      <w:tr w:rsidRPr="00EB37A3" w:rsidR="00B83EC6" w:rsidTr="000F7584" w14:paraId="7D1A2F42" w14:textId="77777777">
        <w:trPr>
          <w:trHeight w:val="20"/>
        </w:trPr>
        <w:tc>
          <w:tcPr>
            <w:cnfStyle w:val="001000000000"/>
            <w:tcW w:w="4904" w:type="dxa"/>
            <w:tcBorders>
              <w:bottom w:val="none" w:color="auto" w:sz="0" w:space="0"/>
            </w:tcBorders>
            <w:tcMar>
              <w:top w:w="0" w:type="dxa"/>
            </w:tcMar>
          </w:tcPr>
          <w:p w:rsidRPr="00EB37A3" w:rsidR="00EB37A3" w:rsidP="00EB37A3" w:rsidRDefault="00EB37A3" w14:paraId="6FB35A0E" w14:textId="77777777">
            <w:pPr>
              <w:pStyle w:val="Tablebody"/>
              <w:rPr>
                <w:sz w:val="14"/>
                <w:szCs w:val="14"/>
              </w:rPr>
            </w:pPr>
            <w:r w:rsidRPr="00EB37A3">
              <w:rPr>
                <w:sz w:val="14"/>
                <w:szCs w:val="14"/>
              </w:rPr>
              <w:t>Minister for Youth Justice</w:t>
            </w:r>
          </w:p>
        </w:tc>
        <w:tc>
          <w:tcPr>
            <w:tcW w:w="2609" w:type="dxa"/>
            <w:tcMar>
              <w:top w:w="0" w:type="dxa"/>
            </w:tcMar>
          </w:tcPr>
          <w:p w:rsidRPr="00EB37A3" w:rsidR="00EB37A3" w:rsidP="00EB37A3" w:rsidRDefault="00EB37A3" w14:paraId="4E92B602" w14:textId="77777777">
            <w:pPr>
              <w:pStyle w:val="Tablebody"/>
              <w:cnfStyle w:val="000000000000"/>
              <w:rPr>
                <w:sz w:val="14"/>
                <w:szCs w:val="14"/>
              </w:rPr>
            </w:pPr>
            <w:r w:rsidRPr="00EB37A3">
              <w:rPr>
                <w:sz w:val="14"/>
                <w:szCs w:val="14"/>
              </w:rPr>
              <w:t>The Hon. Benjamin Carroll, MP</w:t>
            </w:r>
          </w:p>
        </w:tc>
        <w:tc>
          <w:tcPr>
            <w:tcW w:w="1418" w:type="dxa"/>
            <w:tcMar>
              <w:top w:w="0" w:type="dxa"/>
            </w:tcMar>
          </w:tcPr>
          <w:p w:rsidRPr="00EB37A3" w:rsidR="00EB37A3" w:rsidP="00EB37A3" w:rsidRDefault="00EB37A3" w14:paraId="6D5D4C5B" w14:textId="77777777">
            <w:pPr>
              <w:pStyle w:val="Tablebody"/>
              <w:cnfStyle w:val="000000000000"/>
              <w:rPr>
                <w:sz w:val="14"/>
                <w:szCs w:val="14"/>
              </w:rPr>
            </w:pPr>
            <w:r w:rsidRPr="00EB37A3">
              <w:rPr>
                <w:sz w:val="14"/>
                <w:szCs w:val="14"/>
              </w:rPr>
              <w:t>1 July 2019</w:t>
            </w:r>
          </w:p>
        </w:tc>
        <w:tc>
          <w:tcPr>
            <w:tcW w:w="283" w:type="dxa"/>
            <w:tcMar>
              <w:top w:w="0" w:type="dxa"/>
            </w:tcMar>
          </w:tcPr>
          <w:p w:rsidRPr="00EB37A3" w:rsidR="00EB37A3" w:rsidP="00EB37A3" w:rsidRDefault="00EB37A3" w14:paraId="2F4732E6"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59787480" w14:textId="77777777">
            <w:pPr>
              <w:pStyle w:val="Tablebody"/>
              <w:cnfStyle w:val="000000000000"/>
              <w:rPr>
                <w:sz w:val="14"/>
                <w:szCs w:val="14"/>
              </w:rPr>
            </w:pPr>
            <w:r w:rsidRPr="00EB37A3">
              <w:rPr>
                <w:sz w:val="14"/>
                <w:szCs w:val="14"/>
              </w:rPr>
              <w:t>21 June 2020</w:t>
            </w:r>
          </w:p>
        </w:tc>
      </w:tr>
      <w:tr w:rsidRPr="00EB37A3" w:rsidR="00B83EC6" w:rsidTr="000F7584" w14:paraId="3CF7E43A" w14:textId="77777777">
        <w:trPr>
          <w:trHeight w:val="20"/>
        </w:trPr>
        <w:tc>
          <w:tcPr>
            <w:cnfStyle w:val="001000000000"/>
            <w:tcW w:w="4904" w:type="dxa"/>
            <w:tcBorders>
              <w:bottom w:val="single" w:color="auto" w:sz="4" w:space="0"/>
            </w:tcBorders>
            <w:tcMar>
              <w:top w:w="0" w:type="dxa"/>
            </w:tcMar>
          </w:tcPr>
          <w:p w:rsidRPr="00EB37A3" w:rsidR="00EB37A3" w:rsidP="00EB37A3" w:rsidRDefault="00EB37A3" w14:paraId="7093F23B" w14:textId="77777777">
            <w:pPr>
              <w:pStyle w:val="Tablebody"/>
              <w:rPr>
                <w:sz w:val="14"/>
                <w:szCs w:val="14"/>
              </w:rPr>
            </w:pPr>
          </w:p>
        </w:tc>
        <w:tc>
          <w:tcPr>
            <w:tcW w:w="2609" w:type="dxa"/>
            <w:tcBorders>
              <w:bottom w:val="single" w:color="auto" w:sz="4" w:space="0"/>
            </w:tcBorders>
            <w:tcMar>
              <w:top w:w="0" w:type="dxa"/>
            </w:tcMar>
          </w:tcPr>
          <w:p w:rsidRPr="00EB37A3" w:rsidR="00EB37A3" w:rsidP="00EB37A3" w:rsidRDefault="00EB37A3" w14:paraId="76C0B9FD" w14:textId="77777777">
            <w:pPr>
              <w:pStyle w:val="Tablebody"/>
              <w:cnfStyle w:val="000000000000"/>
              <w:rPr>
                <w:sz w:val="14"/>
                <w:szCs w:val="14"/>
              </w:rPr>
            </w:pPr>
            <w:r w:rsidRPr="00EB37A3">
              <w:rPr>
                <w:sz w:val="14"/>
                <w:szCs w:val="14"/>
              </w:rPr>
              <w:t>The Hon. Natalie Hutchins, MP</w:t>
            </w:r>
          </w:p>
        </w:tc>
        <w:tc>
          <w:tcPr>
            <w:tcW w:w="1418" w:type="dxa"/>
            <w:tcBorders>
              <w:bottom w:val="single" w:color="auto" w:sz="4" w:space="0"/>
            </w:tcBorders>
            <w:tcMar>
              <w:top w:w="0" w:type="dxa"/>
            </w:tcMar>
          </w:tcPr>
          <w:p w:rsidRPr="00EB37A3" w:rsidR="00EB37A3" w:rsidP="00EB37A3" w:rsidRDefault="00EB37A3" w14:paraId="5AAC2927" w14:textId="77777777">
            <w:pPr>
              <w:pStyle w:val="Tablebody"/>
              <w:cnfStyle w:val="000000000000"/>
              <w:rPr>
                <w:sz w:val="14"/>
                <w:szCs w:val="14"/>
              </w:rPr>
            </w:pPr>
            <w:r w:rsidRPr="00EB37A3">
              <w:rPr>
                <w:sz w:val="14"/>
                <w:szCs w:val="14"/>
              </w:rPr>
              <w:t>22 June 2020</w:t>
            </w:r>
          </w:p>
        </w:tc>
        <w:tc>
          <w:tcPr>
            <w:tcW w:w="283" w:type="dxa"/>
            <w:tcBorders>
              <w:bottom w:val="single" w:color="auto" w:sz="4" w:space="0"/>
            </w:tcBorders>
            <w:tcMar>
              <w:top w:w="0" w:type="dxa"/>
            </w:tcMar>
          </w:tcPr>
          <w:p w:rsidRPr="00EB37A3" w:rsidR="00EB37A3" w:rsidP="00EB37A3" w:rsidRDefault="00EB37A3" w14:paraId="19B39BF4" w14:textId="77777777">
            <w:pPr>
              <w:pStyle w:val="Tablebody"/>
              <w:cnfStyle w:val="000000000000"/>
              <w:rPr>
                <w:sz w:val="14"/>
                <w:szCs w:val="14"/>
              </w:rPr>
            </w:pPr>
            <w:r w:rsidRPr="00EB37A3">
              <w:rPr>
                <w:sz w:val="14"/>
                <w:szCs w:val="14"/>
              </w:rPr>
              <w:t>to</w:t>
            </w:r>
          </w:p>
        </w:tc>
        <w:tc>
          <w:tcPr>
            <w:tcW w:w="1418" w:type="dxa"/>
            <w:tcBorders>
              <w:bottom w:val="single" w:color="auto" w:sz="4" w:space="0"/>
            </w:tcBorders>
            <w:tcMar>
              <w:top w:w="0" w:type="dxa"/>
            </w:tcMar>
          </w:tcPr>
          <w:p w:rsidRPr="00EB37A3" w:rsidR="00EB37A3" w:rsidP="00EB37A3" w:rsidRDefault="00EB37A3" w14:paraId="1A72B0DE" w14:textId="77777777">
            <w:pPr>
              <w:pStyle w:val="Tablebody"/>
              <w:cnfStyle w:val="000000000000"/>
              <w:rPr>
                <w:sz w:val="14"/>
                <w:szCs w:val="14"/>
              </w:rPr>
            </w:pPr>
            <w:r w:rsidRPr="00EB37A3">
              <w:rPr>
                <w:sz w:val="14"/>
                <w:szCs w:val="14"/>
              </w:rPr>
              <w:t>30 June 2020</w:t>
            </w:r>
          </w:p>
        </w:tc>
      </w:tr>
      <w:tr w:rsidRPr="00EB37A3" w:rsidR="00B83EC6" w:rsidTr="000F7584" w14:paraId="250BAB57" w14:textId="77777777">
        <w:trPr>
          <w:trHeight w:val="20"/>
        </w:trPr>
        <w:tc>
          <w:tcPr>
            <w:cnfStyle w:val="001000000000"/>
            <w:tcW w:w="4904" w:type="dxa"/>
            <w:tcBorders>
              <w:top w:val="single" w:color="auto" w:sz="4" w:space="0"/>
            </w:tcBorders>
          </w:tcPr>
          <w:p w:rsidRPr="00EB37A3" w:rsidR="00EB37A3" w:rsidP="00EB37A3" w:rsidRDefault="00EB37A3" w14:paraId="0CFB6C06" w14:textId="77777777">
            <w:pPr>
              <w:pStyle w:val="Tablebody"/>
              <w:rPr>
                <w:sz w:val="14"/>
                <w:szCs w:val="14"/>
              </w:rPr>
            </w:pPr>
            <w:r w:rsidRPr="00EB37A3">
              <w:rPr>
                <w:sz w:val="14"/>
                <w:szCs w:val="14"/>
              </w:rPr>
              <w:t>Acting Minster for Youth Justice</w:t>
            </w:r>
          </w:p>
        </w:tc>
        <w:tc>
          <w:tcPr>
            <w:tcW w:w="2609" w:type="dxa"/>
            <w:tcBorders>
              <w:top w:val="single" w:color="auto" w:sz="4" w:space="0"/>
            </w:tcBorders>
          </w:tcPr>
          <w:p w:rsidRPr="00EB37A3" w:rsidR="00EB37A3" w:rsidP="00EB37A3" w:rsidRDefault="00EB37A3" w14:paraId="246BEBB0" w14:textId="77777777">
            <w:pPr>
              <w:pStyle w:val="Tablebody"/>
              <w:cnfStyle w:val="000000000000"/>
              <w:rPr>
                <w:sz w:val="14"/>
                <w:szCs w:val="14"/>
              </w:rPr>
            </w:pPr>
            <w:r w:rsidRPr="00EB37A3">
              <w:rPr>
                <w:sz w:val="14"/>
                <w:szCs w:val="14"/>
              </w:rPr>
              <w:t>The Hon. Lisa Neville, MP</w:t>
            </w:r>
          </w:p>
        </w:tc>
        <w:tc>
          <w:tcPr>
            <w:tcW w:w="1418" w:type="dxa"/>
            <w:tcBorders>
              <w:top w:val="single" w:color="auto" w:sz="4" w:space="0"/>
            </w:tcBorders>
          </w:tcPr>
          <w:p w:rsidRPr="00EB37A3" w:rsidR="00EB37A3" w:rsidP="00EB37A3" w:rsidRDefault="00EB37A3" w14:paraId="5B3D79AE" w14:textId="77777777">
            <w:pPr>
              <w:pStyle w:val="Tablebody"/>
              <w:cnfStyle w:val="000000000000"/>
              <w:rPr>
                <w:sz w:val="14"/>
                <w:szCs w:val="14"/>
              </w:rPr>
            </w:pPr>
            <w:r w:rsidRPr="00EB37A3">
              <w:rPr>
                <w:sz w:val="14"/>
                <w:szCs w:val="14"/>
              </w:rPr>
              <w:t>6 July 2019</w:t>
            </w:r>
          </w:p>
        </w:tc>
        <w:tc>
          <w:tcPr>
            <w:tcW w:w="283" w:type="dxa"/>
            <w:tcBorders>
              <w:top w:val="single" w:color="auto" w:sz="4" w:space="0"/>
            </w:tcBorders>
          </w:tcPr>
          <w:p w:rsidRPr="00EB37A3" w:rsidR="00EB37A3" w:rsidP="00EB37A3" w:rsidRDefault="00EB37A3" w14:paraId="6071F1A2" w14:textId="77777777">
            <w:pPr>
              <w:pStyle w:val="Tablebody"/>
              <w:cnfStyle w:val="000000000000"/>
              <w:rPr>
                <w:sz w:val="14"/>
                <w:szCs w:val="14"/>
              </w:rPr>
            </w:pPr>
            <w:r w:rsidRPr="00EB37A3">
              <w:rPr>
                <w:sz w:val="14"/>
                <w:szCs w:val="14"/>
              </w:rPr>
              <w:t>to</w:t>
            </w:r>
          </w:p>
        </w:tc>
        <w:tc>
          <w:tcPr>
            <w:tcW w:w="1418" w:type="dxa"/>
            <w:tcBorders>
              <w:top w:val="single" w:color="auto" w:sz="4" w:space="0"/>
            </w:tcBorders>
          </w:tcPr>
          <w:p w:rsidRPr="00EB37A3" w:rsidR="00EB37A3" w:rsidP="00EB37A3" w:rsidRDefault="00EB37A3" w14:paraId="0E4FC380" w14:textId="77777777">
            <w:pPr>
              <w:pStyle w:val="Tablebody"/>
              <w:cnfStyle w:val="000000000000"/>
              <w:rPr>
                <w:sz w:val="14"/>
                <w:szCs w:val="14"/>
              </w:rPr>
            </w:pPr>
            <w:r w:rsidRPr="00EB37A3">
              <w:rPr>
                <w:sz w:val="14"/>
                <w:szCs w:val="14"/>
              </w:rPr>
              <w:t>13 July 2019</w:t>
            </w:r>
          </w:p>
        </w:tc>
      </w:tr>
      <w:tr w:rsidRPr="00EB37A3" w:rsidR="00B83EC6" w:rsidTr="000F7584" w14:paraId="21649C8D" w14:textId="77777777">
        <w:trPr>
          <w:trHeight w:val="20"/>
        </w:trPr>
        <w:tc>
          <w:tcPr>
            <w:cnfStyle w:val="001000000000"/>
            <w:tcW w:w="4904" w:type="dxa"/>
            <w:tcMar>
              <w:top w:w="0" w:type="dxa"/>
            </w:tcMar>
          </w:tcPr>
          <w:p w:rsidRPr="00EB37A3" w:rsidR="00EB37A3" w:rsidP="00EB37A3" w:rsidRDefault="00EB37A3" w14:paraId="4BB8F807" w14:textId="77777777">
            <w:pPr>
              <w:pStyle w:val="Tablebody"/>
              <w:rPr>
                <w:sz w:val="14"/>
                <w:szCs w:val="14"/>
              </w:rPr>
            </w:pPr>
          </w:p>
        </w:tc>
        <w:tc>
          <w:tcPr>
            <w:tcW w:w="2609" w:type="dxa"/>
            <w:tcMar>
              <w:top w:w="0" w:type="dxa"/>
            </w:tcMar>
          </w:tcPr>
          <w:p w:rsidRPr="00EB37A3" w:rsidR="00EB37A3" w:rsidP="00EB37A3" w:rsidRDefault="00EB37A3" w14:paraId="12101311" w14:textId="77777777">
            <w:pPr>
              <w:pStyle w:val="Tablebody"/>
              <w:cnfStyle w:val="000000000000"/>
              <w:rPr>
                <w:sz w:val="14"/>
                <w:szCs w:val="14"/>
              </w:rPr>
            </w:pPr>
            <w:r w:rsidRPr="00EB37A3">
              <w:rPr>
                <w:sz w:val="14"/>
                <w:szCs w:val="14"/>
              </w:rPr>
              <w:t>The Hon. Jill Hennessy, MP</w:t>
            </w:r>
          </w:p>
        </w:tc>
        <w:tc>
          <w:tcPr>
            <w:tcW w:w="1418" w:type="dxa"/>
            <w:tcMar>
              <w:top w:w="0" w:type="dxa"/>
            </w:tcMar>
          </w:tcPr>
          <w:p w:rsidRPr="00EB37A3" w:rsidR="00EB37A3" w:rsidP="00EB37A3" w:rsidRDefault="00EB37A3" w14:paraId="0DB82395" w14:textId="77777777">
            <w:pPr>
              <w:pStyle w:val="Tablebody"/>
              <w:cnfStyle w:val="000000000000"/>
              <w:rPr>
                <w:sz w:val="14"/>
                <w:szCs w:val="14"/>
              </w:rPr>
            </w:pPr>
            <w:r w:rsidRPr="00EB37A3">
              <w:rPr>
                <w:sz w:val="14"/>
                <w:szCs w:val="14"/>
              </w:rPr>
              <w:t>21 July 2019</w:t>
            </w:r>
          </w:p>
        </w:tc>
        <w:tc>
          <w:tcPr>
            <w:tcW w:w="283" w:type="dxa"/>
            <w:tcMar>
              <w:top w:w="0" w:type="dxa"/>
            </w:tcMar>
          </w:tcPr>
          <w:p w:rsidRPr="00EB37A3" w:rsidR="00EB37A3" w:rsidP="00EB37A3" w:rsidRDefault="00EB37A3" w14:paraId="6C39CBA4"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00463B7B" w14:textId="77777777">
            <w:pPr>
              <w:pStyle w:val="Tablebody"/>
              <w:cnfStyle w:val="000000000000"/>
              <w:rPr>
                <w:sz w:val="14"/>
                <w:szCs w:val="14"/>
              </w:rPr>
            </w:pPr>
            <w:r w:rsidRPr="00EB37A3">
              <w:rPr>
                <w:sz w:val="14"/>
                <w:szCs w:val="14"/>
              </w:rPr>
              <w:t>31 July 2019</w:t>
            </w:r>
          </w:p>
        </w:tc>
      </w:tr>
      <w:tr w:rsidRPr="00EB37A3" w:rsidR="00B83EC6" w:rsidTr="000F7584" w14:paraId="47D72393" w14:textId="77777777">
        <w:trPr>
          <w:trHeight w:val="20"/>
        </w:trPr>
        <w:tc>
          <w:tcPr>
            <w:cnfStyle w:val="001000000000"/>
            <w:tcW w:w="4904" w:type="dxa"/>
            <w:tcMar>
              <w:top w:w="0" w:type="dxa"/>
            </w:tcMar>
          </w:tcPr>
          <w:p w:rsidRPr="00EB37A3" w:rsidR="00EB37A3" w:rsidP="00EB37A3" w:rsidRDefault="00EB37A3" w14:paraId="2BD68FE9" w14:textId="77777777">
            <w:pPr>
              <w:pStyle w:val="Tablebody"/>
              <w:rPr>
                <w:sz w:val="14"/>
                <w:szCs w:val="14"/>
              </w:rPr>
            </w:pPr>
          </w:p>
        </w:tc>
        <w:tc>
          <w:tcPr>
            <w:tcW w:w="2609" w:type="dxa"/>
            <w:tcMar>
              <w:top w:w="0" w:type="dxa"/>
            </w:tcMar>
          </w:tcPr>
          <w:p w:rsidRPr="00EB37A3" w:rsidR="00EB37A3" w:rsidP="00EB37A3" w:rsidRDefault="00EB37A3" w14:paraId="615BB8D5" w14:textId="77777777">
            <w:pPr>
              <w:pStyle w:val="Tablebody"/>
              <w:cnfStyle w:val="000000000000"/>
              <w:rPr>
                <w:sz w:val="14"/>
                <w:szCs w:val="14"/>
              </w:rPr>
            </w:pPr>
            <w:r w:rsidRPr="00EB37A3">
              <w:rPr>
                <w:sz w:val="14"/>
                <w:szCs w:val="14"/>
              </w:rPr>
              <w:t>The Hon. Gavin Jennings, MP</w:t>
            </w:r>
          </w:p>
        </w:tc>
        <w:tc>
          <w:tcPr>
            <w:tcW w:w="1418" w:type="dxa"/>
            <w:tcMar>
              <w:top w:w="0" w:type="dxa"/>
            </w:tcMar>
          </w:tcPr>
          <w:p w:rsidRPr="00EB37A3" w:rsidR="00EB37A3" w:rsidP="00EB37A3" w:rsidRDefault="00EB37A3" w14:paraId="16CE9F65" w14:textId="77777777">
            <w:pPr>
              <w:pStyle w:val="Tablebody"/>
              <w:cnfStyle w:val="000000000000"/>
              <w:rPr>
                <w:sz w:val="14"/>
                <w:szCs w:val="14"/>
              </w:rPr>
            </w:pPr>
            <w:r w:rsidRPr="00EB37A3">
              <w:rPr>
                <w:sz w:val="14"/>
                <w:szCs w:val="14"/>
              </w:rPr>
              <w:t>1 August 2019</w:t>
            </w:r>
          </w:p>
        </w:tc>
        <w:tc>
          <w:tcPr>
            <w:tcW w:w="283" w:type="dxa"/>
            <w:tcMar>
              <w:top w:w="0" w:type="dxa"/>
            </w:tcMar>
          </w:tcPr>
          <w:p w:rsidRPr="00EB37A3" w:rsidR="00EB37A3" w:rsidP="00EB37A3" w:rsidRDefault="00EB37A3" w14:paraId="0FC59B45"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2AE254AC" w14:textId="77777777">
            <w:pPr>
              <w:pStyle w:val="Tablebody"/>
              <w:cnfStyle w:val="000000000000"/>
              <w:rPr>
                <w:sz w:val="14"/>
                <w:szCs w:val="14"/>
              </w:rPr>
            </w:pPr>
            <w:r w:rsidRPr="00EB37A3">
              <w:rPr>
                <w:sz w:val="14"/>
                <w:szCs w:val="14"/>
              </w:rPr>
              <w:t>4 August 2019</w:t>
            </w:r>
          </w:p>
        </w:tc>
      </w:tr>
      <w:tr w:rsidRPr="00EB37A3" w:rsidR="00B83EC6" w:rsidTr="000F7584" w14:paraId="0E355697" w14:textId="77777777">
        <w:trPr>
          <w:trHeight w:val="20"/>
        </w:trPr>
        <w:tc>
          <w:tcPr>
            <w:cnfStyle w:val="001000000000"/>
            <w:tcW w:w="4904" w:type="dxa"/>
            <w:tcMar>
              <w:top w:w="0" w:type="dxa"/>
            </w:tcMar>
          </w:tcPr>
          <w:p w:rsidRPr="00EB37A3" w:rsidR="00EB37A3" w:rsidP="00EB37A3" w:rsidRDefault="00EB37A3" w14:paraId="237C971F" w14:textId="77777777">
            <w:pPr>
              <w:pStyle w:val="Tablebody"/>
              <w:rPr>
                <w:sz w:val="14"/>
                <w:szCs w:val="14"/>
              </w:rPr>
            </w:pPr>
          </w:p>
        </w:tc>
        <w:tc>
          <w:tcPr>
            <w:tcW w:w="2609" w:type="dxa"/>
            <w:tcMar>
              <w:top w:w="0" w:type="dxa"/>
            </w:tcMar>
          </w:tcPr>
          <w:p w:rsidRPr="00EB37A3" w:rsidR="00EB37A3" w:rsidP="00EB37A3" w:rsidRDefault="00EB37A3" w14:paraId="7DBE3622" w14:textId="77777777">
            <w:pPr>
              <w:pStyle w:val="Tablebody"/>
              <w:cnfStyle w:val="000000000000"/>
              <w:rPr>
                <w:sz w:val="14"/>
                <w:szCs w:val="14"/>
              </w:rPr>
            </w:pPr>
            <w:r w:rsidRPr="00EB37A3">
              <w:rPr>
                <w:sz w:val="14"/>
                <w:szCs w:val="14"/>
              </w:rPr>
              <w:t>The Hon. Jill Hennessy, MP</w:t>
            </w:r>
          </w:p>
        </w:tc>
        <w:tc>
          <w:tcPr>
            <w:tcW w:w="1418" w:type="dxa"/>
            <w:tcMar>
              <w:top w:w="0" w:type="dxa"/>
            </w:tcMar>
          </w:tcPr>
          <w:p w:rsidRPr="00EB37A3" w:rsidR="00EB37A3" w:rsidP="00EB37A3" w:rsidRDefault="00EB37A3" w14:paraId="052FA733" w14:textId="77777777">
            <w:pPr>
              <w:pStyle w:val="Tablebody"/>
              <w:cnfStyle w:val="000000000000"/>
              <w:rPr>
                <w:sz w:val="14"/>
                <w:szCs w:val="14"/>
              </w:rPr>
            </w:pPr>
            <w:r w:rsidRPr="00EB37A3">
              <w:rPr>
                <w:sz w:val="14"/>
                <w:szCs w:val="14"/>
              </w:rPr>
              <w:t>3 December 2019</w:t>
            </w:r>
          </w:p>
        </w:tc>
        <w:tc>
          <w:tcPr>
            <w:tcW w:w="283" w:type="dxa"/>
            <w:tcMar>
              <w:top w:w="0" w:type="dxa"/>
            </w:tcMar>
          </w:tcPr>
          <w:p w:rsidRPr="00EB37A3" w:rsidR="00EB37A3" w:rsidP="00EB37A3" w:rsidRDefault="00EB37A3" w14:paraId="102DF1EC"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4DA6AC85" w14:textId="77777777">
            <w:pPr>
              <w:pStyle w:val="Tablebody"/>
              <w:cnfStyle w:val="000000000000"/>
              <w:rPr>
                <w:sz w:val="14"/>
                <w:szCs w:val="14"/>
              </w:rPr>
            </w:pPr>
            <w:r w:rsidRPr="00EB37A3">
              <w:rPr>
                <w:sz w:val="14"/>
                <w:szCs w:val="14"/>
              </w:rPr>
              <w:t>6 December 2019</w:t>
            </w:r>
          </w:p>
        </w:tc>
      </w:tr>
      <w:tr w:rsidRPr="00EB37A3" w:rsidR="00B83EC6" w:rsidTr="000F7584" w14:paraId="6522B604" w14:textId="77777777">
        <w:trPr>
          <w:trHeight w:val="20"/>
        </w:trPr>
        <w:tc>
          <w:tcPr>
            <w:cnfStyle w:val="001000000000"/>
            <w:tcW w:w="4904" w:type="dxa"/>
            <w:tcBorders>
              <w:bottom w:val="none" w:color="auto" w:sz="0" w:space="0"/>
            </w:tcBorders>
            <w:tcMar>
              <w:top w:w="0" w:type="dxa"/>
            </w:tcMar>
          </w:tcPr>
          <w:p w:rsidRPr="00EB37A3" w:rsidR="00EB37A3" w:rsidP="00EB37A3" w:rsidRDefault="00EB37A3" w14:paraId="2F47A464" w14:textId="77777777">
            <w:pPr>
              <w:pStyle w:val="Tablebody"/>
              <w:rPr>
                <w:sz w:val="14"/>
                <w:szCs w:val="14"/>
              </w:rPr>
            </w:pPr>
          </w:p>
        </w:tc>
        <w:tc>
          <w:tcPr>
            <w:tcW w:w="2609" w:type="dxa"/>
            <w:tcMar>
              <w:top w:w="0" w:type="dxa"/>
            </w:tcMar>
          </w:tcPr>
          <w:p w:rsidRPr="00EB37A3" w:rsidR="00EB37A3" w:rsidP="00EB37A3" w:rsidRDefault="00EB37A3" w14:paraId="6A7A5962" w14:textId="77777777">
            <w:pPr>
              <w:pStyle w:val="Tablebody"/>
              <w:cnfStyle w:val="000000000000"/>
              <w:rPr>
                <w:sz w:val="14"/>
                <w:szCs w:val="14"/>
              </w:rPr>
            </w:pPr>
            <w:r w:rsidRPr="00EB37A3">
              <w:rPr>
                <w:sz w:val="14"/>
                <w:szCs w:val="14"/>
              </w:rPr>
              <w:t>The Hon. Lisa Neville, MP</w:t>
            </w:r>
          </w:p>
        </w:tc>
        <w:tc>
          <w:tcPr>
            <w:tcW w:w="1418" w:type="dxa"/>
            <w:tcMar>
              <w:top w:w="0" w:type="dxa"/>
            </w:tcMar>
          </w:tcPr>
          <w:p w:rsidRPr="00EB37A3" w:rsidR="00EB37A3" w:rsidP="00EB37A3" w:rsidRDefault="00EB37A3" w14:paraId="72C3E242" w14:textId="77777777">
            <w:pPr>
              <w:pStyle w:val="Tablebody"/>
              <w:cnfStyle w:val="000000000000"/>
              <w:rPr>
                <w:sz w:val="14"/>
                <w:szCs w:val="14"/>
              </w:rPr>
            </w:pPr>
            <w:r w:rsidRPr="00EB37A3">
              <w:rPr>
                <w:sz w:val="14"/>
                <w:szCs w:val="14"/>
              </w:rPr>
              <w:t>23 December 2019</w:t>
            </w:r>
          </w:p>
        </w:tc>
        <w:tc>
          <w:tcPr>
            <w:tcW w:w="283" w:type="dxa"/>
            <w:tcMar>
              <w:top w:w="0" w:type="dxa"/>
            </w:tcMar>
          </w:tcPr>
          <w:p w:rsidRPr="00EB37A3" w:rsidR="00EB37A3" w:rsidP="00EB37A3" w:rsidRDefault="00EB37A3" w14:paraId="5FCC0020"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302DB919" w14:textId="77777777">
            <w:pPr>
              <w:pStyle w:val="Tablebody"/>
              <w:cnfStyle w:val="000000000000"/>
              <w:rPr>
                <w:sz w:val="14"/>
                <w:szCs w:val="14"/>
              </w:rPr>
            </w:pPr>
            <w:r w:rsidRPr="00EB37A3">
              <w:rPr>
                <w:sz w:val="14"/>
                <w:szCs w:val="14"/>
              </w:rPr>
              <w:t>28 December 2019</w:t>
            </w:r>
          </w:p>
        </w:tc>
      </w:tr>
      <w:tr w:rsidRPr="00EB37A3" w:rsidR="00B83EC6" w:rsidTr="000F7584" w14:paraId="06E2136E" w14:textId="77777777">
        <w:trPr>
          <w:trHeight w:val="20"/>
        </w:trPr>
        <w:tc>
          <w:tcPr>
            <w:cnfStyle w:val="001000000000"/>
            <w:tcW w:w="4904" w:type="dxa"/>
            <w:tcBorders>
              <w:bottom w:val="single" w:color="auto" w:sz="4" w:space="0"/>
            </w:tcBorders>
            <w:tcMar>
              <w:top w:w="0" w:type="dxa"/>
            </w:tcMar>
          </w:tcPr>
          <w:p w:rsidRPr="00EB37A3" w:rsidR="00EB37A3" w:rsidP="00EB37A3" w:rsidRDefault="00EB37A3" w14:paraId="7FADB1A8" w14:textId="77777777">
            <w:pPr>
              <w:pStyle w:val="Tablebody"/>
              <w:rPr>
                <w:sz w:val="14"/>
                <w:szCs w:val="14"/>
              </w:rPr>
            </w:pPr>
          </w:p>
        </w:tc>
        <w:tc>
          <w:tcPr>
            <w:tcW w:w="2609" w:type="dxa"/>
            <w:tcBorders>
              <w:bottom w:val="single" w:color="auto" w:sz="4" w:space="0"/>
            </w:tcBorders>
            <w:tcMar>
              <w:top w:w="0" w:type="dxa"/>
            </w:tcMar>
          </w:tcPr>
          <w:p w:rsidRPr="00EB37A3" w:rsidR="00EB37A3" w:rsidP="00EB37A3" w:rsidRDefault="00EB37A3" w14:paraId="4585840D" w14:textId="77777777">
            <w:pPr>
              <w:pStyle w:val="Tablebody"/>
              <w:cnfStyle w:val="000000000000"/>
              <w:rPr>
                <w:sz w:val="14"/>
                <w:szCs w:val="14"/>
              </w:rPr>
            </w:pPr>
            <w:r w:rsidRPr="00EB37A3">
              <w:rPr>
                <w:sz w:val="14"/>
                <w:szCs w:val="14"/>
              </w:rPr>
              <w:t>The Hon. Jill Hennessy, MP</w:t>
            </w:r>
          </w:p>
        </w:tc>
        <w:tc>
          <w:tcPr>
            <w:tcW w:w="1418" w:type="dxa"/>
            <w:tcBorders>
              <w:bottom w:val="single" w:color="auto" w:sz="4" w:space="0"/>
            </w:tcBorders>
            <w:tcMar>
              <w:top w:w="0" w:type="dxa"/>
            </w:tcMar>
          </w:tcPr>
          <w:p w:rsidRPr="00EB37A3" w:rsidR="00EB37A3" w:rsidP="00EB37A3" w:rsidRDefault="00EB37A3" w14:paraId="2E27B0AE" w14:textId="77777777">
            <w:pPr>
              <w:pStyle w:val="Tablebody"/>
              <w:cnfStyle w:val="000000000000"/>
              <w:rPr>
                <w:sz w:val="14"/>
                <w:szCs w:val="14"/>
              </w:rPr>
            </w:pPr>
            <w:r w:rsidRPr="00EB37A3">
              <w:rPr>
                <w:sz w:val="14"/>
                <w:szCs w:val="14"/>
              </w:rPr>
              <w:t>20 January 2020</w:t>
            </w:r>
          </w:p>
        </w:tc>
        <w:tc>
          <w:tcPr>
            <w:tcW w:w="283" w:type="dxa"/>
            <w:tcBorders>
              <w:bottom w:val="single" w:color="auto" w:sz="4" w:space="0"/>
            </w:tcBorders>
            <w:tcMar>
              <w:top w:w="0" w:type="dxa"/>
            </w:tcMar>
          </w:tcPr>
          <w:p w:rsidRPr="00EB37A3" w:rsidR="00EB37A3" w:rsidP="00EB37A3" w:rsidRDefault="00EB37A3" w14:paraId="43B1C167" w14:textId="77777777">
            <w:pPr>
              <w:pStyle w:val="Tablebody"/>
              <w:cnfStyle w:val="000000000000"/>
              <w:rPr>
                <w:sz w:val="14"/>
                <w:szCs w:val="14"/>
              </w:rPr>
            </w:pPr>
            <w:r w:rsidRPr="00EB37A3">
              <w:rPr>
                <w:sz w:val="14"/>
                <w:szCs w:val="14"/>
              </w:rPr>
              <w:t>to</w:t>
            </w:r>
          </w:p>
        </w:tc>
        <w:tc>
          <w:tcPr>
            <w:tcW w:w="1418" w:type="dxa"/>
            <w:tcBorders>
              <w:bottom w:val="single" w:color="auto" w:sz="4" w:space="0"/>
            </w:tcBorders>
            <w:tcMar>
              <w:top w:w="0" w:type="dxa"/>
            </w:tcMar>
          </w:tcPr>
          <w:p w:rsidRPr="00EB37A3" w:rsidR="00EB37A3" w:rsidP="00EB37A3" w:rsidRDefault="00EB37A3" w14:paraId="15555D1E" w14:textId="77777777">
            <w:pPr>
              <w:pStyle w:val="Tablebody"/>
              <w:cnfStyle w:val="000000000000"/>
              <w:rPr>
                <w:sz w:val="14"/>
                <w:szCs w:val="14"/>
              </w:rPr>
            </w:pPr>
            <w:r w:rsidRPr="00EB37A3">
              <w:rPr>
                <w:sz w:val="14"/>
                <w:szCs w:val="14"/>
              </w:rPr>
              <w:t>31 January 2020</w:t>
            </w:r>
          </w:p>
        </w:tc>
      </w:tr>
      <w:tr w:rsidRPr="00EB37A3" w:rsidR="00B83EC6" w:rsidTr="000F7584" w14:paraId="62078633" w14:textId="77777777">
        <w:trPr>
          <w:trHeight w:val="20"/>
        </w:trPr>
        <w:tc>
          <w:tcPr>
            <w:cnfStyle w:val="001000000000"/>
            <w:tcW w:w="4904" w:type="dxa"/>
            <w:tcBorders>
              <w:top w:val="single" w:color="auto" w:sz="4" w:space="0"/>
              <w:bottom w:val="single" w:color="auto" w:sz="4" w:space="0"/>
            </w:tcBorders>
          </w:tcPr>
          <w:p w:rsidRPr="00EB37A3" w:rsidR="00EB37A3" w:rsidP="00EB37A3" w:rsidRDefault="00EB37A3" w14:paraId="2A101A09" w14:textId="77777777">
            <w:pPr>
              <w:pStyle w:val="Tablebody"/>
              <w:rPr>
                <w:sz w:val="14"/>
                <w:szCs w:val="14"/>
              </w:rPr>
            </w:pPr>
            <w:r w:rsidRPr="00EB37A3">
              <w:rPr>
                <w:sz w:val="14"/>
                <w:szCs w:val="14"/>
              </w:rPr>
              <w:t>Secretary</w:t>
            </w:r>
          </w:p>
        </w:tc>
        <w:tc>
          <w:tcPr>
            <w:tcW w:w="2609" w:type="dxa"/>
            <w:tcBorders>
              <w:top w:val="single" w:color="auto" w:sz="4" w:space="0"/>
              <w:bottom w:val="single" w:color="auto" w:sz="4" w:space="0"/>
            </w:tcBorders>
          </w:tcPr>
          <w:p w:rsidRPr="00EB37A3" w:rsidR="00EB37A3" w:rsidP="00EB37A3" w:rsidRDefault="00EB37A3" w14:paraId="46C39227" w14:textId="77777777">
            <w:pPr>
              <w:pStyle w:val="Tablebody"/>
              <w:cnfStyle w:val="000000000000"/>
              <w:rPr>
                <w:sz w:val="14"/>
                <w:szCs w:val="14"/>
              </w:rPr>
            </w:pPr>
            <w:r w:rsidRPr="00EB37A3">
              <w:rPr>
                <w:sz w:val="14"/>
                <w:szCs w:val="14"/>
              </w:rPr>
              <w:t xml:space="preserve">Rebecca </w:t>
            </w:r>
            <w:proofErr w:type="spellStart"/>
            <w:r w:rsidRPr="00EB37A3">
              <w:rPr>
                <w:sz w:val="14"/>
                <w:szCs w:val="14"/>
              </w:rPr>
              <w:t>Falkingham</w:t>
            </w:r>
            <w:proofErr w:type="spellEnd"/>
          </w:p>
        </w:tc>
        <w:tc>
          <w:tcPr>
            <w:tcW w:w="1418" w:type="dxa"/>
            <w:tcBorders>
              <w:top w:val="single" w:color="auto" w:sz="4" w:space="0"/>
              <w:bottom w:val="single" w:color="auto" w:sz="4" w:space="0"/>
            </w:tcBorders>
          </w:tcPr>
          <w:p w:rsidRPr="00EB37A3" w:rsidR="00EB37A3" w:rsidP="00EB37A3" w:rsidRDefault="00EB37A3" w14:paraId="57CAB590" w14:textId="77777777">
            <w:pPr>
              <w:pStyle w:val="Tablebody"/>
              <w:cnfStyle w:val="000000000000"/>
              <w:rPr>
                <w:sz w:val="14"/>
                <w:szCs w:val="14"/>
              </w:rPr>
            </w:pPr>
            <w:r w:rsidRPr="00EB37A3">
              <w:rPr>
                <w:sz w:val="14"/>
                <w:szCs w:val="14"/>
              </w:rPr>
              <w:t>1 July 2019</w:t>
            </w:r>
          </w:p>
        </w:tc>
        <w:tc>
          <w:tcPr>
            <w:tcW w:w="283" w:type="dxa"/>
            <w:tcBorders>
              <w:top w:val="single" w:color="auto" w:sz="4" w:space="0"/>
              <w:bottom w:val="single" w:color="auto" w:sz="4" w:space="0"/>
            </w:tcBorders>
          </w:tcPr>
          <w:p w:rsidRPr="00EB37A3" w:rsidR="00EB37A3" w:rsidP="00EB37A3" w:rsidRDefault="00EB37A3" w14:paraId="16A43586" w14:textId="77777777">
            <w:pPr>
              <w:pStyle w:val="Tablebody"/>
              <w:cnfStyle w:val="000000000000"/>
              <w:rPr>
                <w:sz w:val="14"/>
                <w:szCs w:val="14"/>
              </w:rPr>
            </w:pPr>
            <w:r w:rsidRPr="00EB37A3">
              <w:rPr>
                <w:sz w:val="14"/>
                <w:szCs w:val="14"/>
              </w:rPr>
              <w:t>to</w:t>
            </w:r>
          </w:p>
        </w:tc>
        <w:tc>
          <w:tcPr>
            <w:tcW w:w="1418" w:type="dxa"/>
            <w:tcBorders>
              <w:top w:val="single" w:color="auto" w:sz="4" w:space="0"/>
              <w:bottom w:val="single" w:color="auto" w:sz="4" w:space="0"/>
            </w:tcBorders>
          </w:tcPr>
          <w:p w:rsidRPr="00EB37A3" w:rsidR="00EB37A3" w:rsidP="00EB37A3" w:rsidRDefault="00EB37A3" w14:paraId="34A611D9" w14:textId="77777777">
            <w:pPr>
              <w:pStyle w:val="Tablebody"/>
              <w:cnfStyle w:val="000000000000"/>
              <w:rPr>
                <w:sz w:val="14"/>
                <w:szCs w:val="14"/>
              </w:rPr>
            </w:pPr>
            <w:r w:rsidRPr="00EB37A3">
              <w:rPr>
                <w:sz w:val="14"/>
                <w:szCs w:val="14"/>
              </w:rPr>
              <w:t>30 June 2020</w:t>
            </w:r>
          </w:p>
        </w:tc>
      </w:tr>
      <w:tr w:rsidRPr="00EB37A3" w:rsidR="00B83EC6" w:rsidTr="000F7584" w14:paraId="55C30AA8" w14:textId="77777777">
        <w:trPr>
          <w:trHeight w:val="20"/>
        </w:trPr>
        <w:tc>
          <w:tcPr>
            <w:cnfStyle w:val="001000000000"/>
            <w:tcW w:w="4904" w:type="dxa"/>
            <w:tcBorders>
              <w:top w:val="single" w:color="auto" w:sz="4" w:space="0"/>
            </w:tcBorders>
          </w:tcPr>
          <w:p w:rsidRPr="00EB37A3" w:rsidR="00EB37A3" w:rsidP="00EB37A3" w:rsidRDefault="00EB37A3" w14:paraId="55B44099" w14:textId="77777777">
            <w:pPr>
              <w:pStyle w:val="Tablebody"/>
              <w:rPr>
                <w:sz w:val="14"/>
                <w:szCs w:val="14"/>
              </w:rPr>
            </w:pPr>
            <w:r w:rsidRPr="00EB37A3">
              <w:rPr>
                <w:sz w:val="14"/>
                <w:szCs w:val="14"/>
              </w:rPr>
              <w:t>Acting Secretary</w:t>
            </w:r>
          </w:p>
        </w:tc>
        <w:tc>
          <w:tcPr>
            <w:tcW w:w="2609" w:type="dxa"/>
            <w:tcBorders>
              <w:top w:val="single" w:color="auto" w:sz="4" w:space="0"/>
            </w:tcBorders>
          </w:tcPr>
          <w:p w:rsidRPr="00EB37A3" w:rsidR="00EB37A3" w:rsidP="00EB37A3" w:rsidRDefault="00EB37A3" w14:paraId="7F1F00E6" w14:textId="77777777">
            <w:pPr>
              <w:pStyle w:val="Tablebody"/>
              <w:cnfStyle w:val="000000000000"/>
              <w:rPr>
                <w:sz w:val="14"/>
                <w:szCs w:val="14"/>
              </w:rPr>
            </w:pPr>
            <w:r w:rsidRPr="00EB37A3">
              <w:rPr>
                <w:sz w:val="14"/>
                <w:szCs w:val="14"/>
              </w:rPr>
              <w:t>Simon Cohen</w:t>
            </w:r>
          </w:p>
        </w:tc>
        <w:tc>
          <w:tcPr>
            <w:tcW w:w="1418" w:type="dxa"/>
            <w:tcBorders>
              <w:top w:val="single" w:color="auto" w:sz="4" w:space="0"/>
            </w:tcBorders>
          </w:tcPr>
          <w:p w:rsidRPr="00EB37A3" w:rsidR="00EB37A3" w:rsidP="00EB37A3" w:rsidRDefault="00EB37A3" w14:paraId="63727728" w14:textId="77777777">
            <w:pPr>
              <w:pStyle w:val="Tablebody"/>
              <w:cnfStyle w:val="000000000000"/>
              <w:rPr>
                <w:sz w:val="14"/>
                <w:szCs w:val="14"/>
              </w:rPr>
            </w:pPr>
            <w:r w:rsidRPr="00EB37A3">
              <w:rPr>
                <w:sz w:val="14"/>
                <w:szCs w:val="14"/>
              </w:rPr>
              <w:t>2 October 2019</w:t>
            </w:r>
          </w:p>
        </w:tc>
        <w:tc>
          <w:tcPr>
            <w:tcW w:w="283" w:type="dxa"/>
            <w:tcBorders>
              <w:top w:val="single" w:color="auto" w:sz="4" w:space="0"/>
            </w:tcBorders>
          </w:tcPr>
          <w:p w:rsidRPr="00EB37A3" w:rsidR="00EB37A3" w:rsidP="00EB37A3" w:rsidRDefault="00EB37A3" w14:paraId="39522042" w14:textId="77777777">
            <w:pPr>
              <w:pStyle w:val="Tablebody"/>
              <w:cnfStyle w:val="000000000000"/>
              <w:rPr>
                <w:sz w:val="14"/>
                <w:szCs w:val="14"/>
              </w:rPr>
            </w:pPr>
            <w:r w:rsidRPr="00EB37A3">
              <w:rPr>
                <w:sz w:val="14"/>
                <w:szCs w:val="14"/>
              </w:rPr>
              <w:t>to</w:t>
            </w:r>
          </w:p>
        </w:tc>
        <w:tc>
          <w:tcPr>
            <w:tcW w:w="1418" w:type="dxa"/>
            <w:tcBorders>
              <w:top w:val="single" w:color="auto" w:sz="4" w:space="0"/>
            </w:tcBorders>
          </w:tcPr>
          <w:p w:rsidRPr="00EB37A3" w:rsidR="00EB37A3" w:rsidP="00EB37A3" w:rsidRDefault="00EB37A3" w14:paraId="1EAC5EF1" w14:textId="77777777">
            <w:pPr>
              <w:pStyle w:val="Tablebody"/>
              <w:cnfStyle w:val="000000000000"/>
              <w:rPr>
                <w:sz w:val="14"/>
                <w:szCs w:val="14"/>
              </w:rPr>
            </w:pPr>
            <w:r w:rsidRPr="00EB37A3">
              <w:rPr>
                <w:sz w:val="14"/>
                <w:szCs w:val="14"/>
              </w:rPr>
              <w:t>4 October 2019</w:t>
            </w:r>
          </w:p>
        </w:tc>
      </w:tr>
      <w:tr w:rsidRPr="00EB37A3" w:rsidR="00B83EC6" w:rsidTr="000F7584" w14:paraId="56728065" w14:textId="77777777">
        <w:trPr>
          <w:trHeight w:val="20"/>
        </w:trPr>
        <w:tc>
          <w:tcPr>
            <w:cnfStyle w:val="001000000000"/>
            <w:tcW w:w="4904" w:type="dxa"/>
            <w:tcBorders>
              <w:bottom w:val="none" w:color="auto" w:sz="0" w:space="0"/>
            </w:tcBorders>
            <w:tcMar>
              <w:top w:w="0" w:type="dxa"/>
            </w:tcMar>
          </w:tcPr>
          <w:p w:rsidRPr="00EB37A3" w:rsidR="00EB37A3" w:rsidP="00EB37A3" w:rsidRDefault="00EB37A3" w14:paraId="367CB755" w14:textId="77777777">
            <w:pPr>
              <w:pStyle w:val="Tablebody"/>
              <w:rPr>
                <w:sz w:val="14"/>
                <w:szCs w:val="14"/>
              </w:rPr>
            </w:pPr>
          </w:p>
        </w:tc>
        <w:tc>
          <w:tcPr>
            <w:tcW w:w="2609" w:type="dxa"/>
            <w:tcMar>
              <w:top w:w="0" w:type="dxa"/>
            </w:tcMar>
          </w:tcPr>
          <w:p w:rsidRPr="00EB37A3" w:rsidR="00EB37A3" w:rsidP="00EB37A3" w:rsidRDefault="00EB37A3" w14:paraId="69920BB9" w14:textId="77777777">
            <w:pPr>
              <w:pStyle w:val="Tablebody"/>
              <w:cnfStyle w:val="000000000000"/>
              <w:rPr>
                <w:sz w:val="14"/>
                <w:szCs w:val="14"/>
              </w:rPr>
            </w:pPr>
            <w:r w:rsidRPr="00EB37A3">
              <w:rPr>
                <w:sz w:val="14"/>
                <w:szCs w:val="14"/>
              </w:rPr>
              <w:t>Joshua Smith</w:t>
            </w:r>
          </w:p>
        </w:tc>
        <w:tc>
          <w:tcPr>
            <w:tcW w:w="1418" w:type="dxa"/>
            <w:tcMar>
              <w:top w:w="0" w:type="dxa"/>
            </w:tcMar>
          </w:tcPr>
          <w:p w:rsidRPr="00EB37A3" w:rsidR="00EB37A3" w:rsidP="00EB37A3" w:rsidRDefault="00EB37A3" w14:paraId="22D89BDD" w14:textId="77777777">
            <w:pPr>
              <w:pStyle w:val="Tablebody"/>
              <w:cnfStyle w:val="000000000000"/>
              <w:rPr>
                <w:sz w:val="14"/>
                <w:szCs w:val="14"/>
              </w:rPr>
            </w:pPr>
            <w:r w:rsidRPr="00EB37A3">
              <w:rPr>
                <w:sz w:val="14"/>
                <w:szCs w:val="14"/>
              </w:rPr>
              <w:t>10 October 2019</w:t>
            </w:r>
          </w:p>
        </w:tc>
        <w:tc>
          <w:tcPr>
            <w:tcW w:w="283" w:type="dxa"/>
            <w:tcMar>
              <w:top w:w="0" w:type="dxa"/>
            </w:tcMar>
          </w:tcPr>
          <w:p w:rsidRPr="00EB37A3" w:rsidR="00EB37A3" w:rsidP="00EB37A3" w:rsidRDefault="00EB37A3" w14:paraId="6AE03716" w14:textId="77777777">
            <w:pPr>
              <w:pStyle w:val="Tablebody"/>
              <w:cnfStyle w:val="000000000000"/>
              <w:rPr>
                <w:sz w:val="14"/>
                <w:szCs w:val="14"/>
              </w:rPr>
            </w:pPr>
            <w:r w:rsidRPr="00EB37A3">
              <w:rPr>
                <w:sz w:val="14"/>
                <w:szCs w:val="14"/>
              </w:rPr>
              <w:t>to</w:t>
            </w:r>
          </w:p>
        </w:tc>
        <w:tc>
          <w:tcPr>
            <w:tcW w:w="1418" w:type="dxa"/>
            <w:tcMar>
              <w:top w:w="0" w:type="dxa"/>
            </w:tcMar>
          </w:tcPr>
          <w:p w:rsidRPr="00EB37A3" w:rsidR="00EB37A3" w:rsidP="00EB37A3" w:rsidRDefault="00EB37A3" w14:paraId="36AE43F9" w14:textId="77777777">
            <w:pPr>
              <w:pStyle w:val="Tablebody"/>
              <w:cnfStyle w:val="000000000000"/>
              <w:rPr>
                <w:sz w:val="14"/>
                <w:szCs w:val="14"/>
              </w:rPr>
            </w:pPr>
            <w:r w:rsidRPr="00EB37A3">
              <w:rPr>
                <w:sz w:val="14"/>
                <w:szCs w:val="14"/>
              </w:rPr>
              <w:t>11 October 2019</w:t>
            </w:r>
          </w:p>
        </w:tc>
      </w:tr>
      <w:tr w:rsidRPr="00EB37A3" w:rsidR="00B83EC6" w:rsidTr="000F7584" w14:paraId="4E3F41CD" w14:textId="77777777">
        <w:trPr>
          <w:trHeight w:val="20"/>
        </w:trPr>
        <w:tc>
          <w:tcPr>
            <w:cnfStyle w:val="001000000000"/>
            <w:tcW w:w="4904" w:type="dxa"/>
            <w:tcBorders>
              <w:bottom w:val="single" w:color="auto" w:sz="4" w:space="0"/>
            </w:tcBorders>
            <w:tcMar>
              <w:top w:w="0" w:type="dxa"/>
            </w:tcMar>
          </w:tcPr>
          <w:p w:rsidRPr="00EB37A3" w:rsidR="00EB37A3" w:rsidP="00EB37A3" w:rsidRDefault="00EB37A3" w14:paraId="01B493D6" w14:textId="77777777">
            <w:pPr>
              <w:pStyle w:val="Tablebody"/>
              <w:rPr>
                <w:sz w:val="14"/>
                <w:szCs w:val="14"/>
              </w:rPr>
            </w:pPr>
          </w:p>
        </w:tc>
        <w:tc>
          <w:tcPr>
            <w:tcW w:w="2609" w:type="dxa"/>
            <w:tcBorders>
              <w:bottom w:val="single" w:color="auto" w:sz="4" w:space="0"/>
            </w:tcBorders>
            <w:tcMar>
              <w:top w:w="0" w:type="dxa"/>
            </w:tcMar>
          </w:tcPr>
          <w:p w:rsidRPr="00EB37A3" w:rsidR="00EB37A3" w:rsidP="00EB37A3" w:rsidRDefault="00EB37A3" w14:paraId="079836DD" w14:textId="77777777">
            <w:pPr>
              <w:pStyle w:val="Tablebody"/>
              <w:cnfStyle w:val="000000000000"/>
              <w:rPr>
                <w:sz w:val="14"/>
                <w:szCs w:val="14"/>
              </w:rPr>
            </w:pPr>
            <w:r w:rsidRPr="00EB37A3">
              <w:rPr>
                <w:sz w:val="14"/>
                <w:szCs w:val="14"/>
              </w:rPr>
              <w:t>Ryan Phillips</w:t>
            </w:r>
          </w:p>
        </w:tc>
        <w:tc>
          <w:tcPr>
            <w:tcW w:w="1418" w:type="dxa"/>
            <w:tcBorders>
              <w:bottom w:val="single" w:color="auto" w:sz="4" w:space="0"/>
            </w:tcBorders>
            <w:tcMar>
              <w:top w:w="0" w:type="dxa"/>
            </w:tcMar>
          </w:tcPr>
          <w:p w:rsidRPr="00EB37A3" w:rsidR="00EB37A3" w:rsidP="00EB37A3" w:rsidRDefault="00EB37A3" w14:paraId="757D5FA7" w14:textId="77777777">
            <w:pPr>
              <w:pStyle w:val="Tablebody"/>
              <w:cnfStyle w:val="000000000000"/>
              <w:rPr>
                <w:sz w:val="14"/>
                <w:szCs w:val="14"/>
              </w:rPr>
            </w:pPr>
            <w:r w:rsidRPr="00EB37A3">
              <w:rPr>
                <w:sz w:val="14"/>
                <w:szCs w:val="14"/>
              </w:rPr>
              <w:t>10 February 2020</w:t>
            </w:r>
          </w:p>
        </w:tc>
        <w:tc>
          <w:tcPr>
            <w:tcW w:w="283" w:type="dxa"/>
            <w:tcBorders>
              <w:bottom w:val="single" w:color="auto" w:sz="4" w:space="0"/>
            </w:tcBorders>
            <w:tcMar>
              <w:top w:w="0" w:type="dxa"/>
            </w:tcMar>
          </w:tcPr>
          <w:p w:rsidRPr="00EB37A3" w:rsidR="00EB37A3" w:rsidP="00EB37A3" w:rsidRDefault="00EB37A3" w14:paraId="65CB704F" w14:textId="77777777">
            <w:pPr>
              <w:pStyle w:val="Tablebody"/>
              <w:cnfStyle w:val="000000000000"/>
              <w:rPr>
                <w:sz w:val="14"/>
                <w:szCs w:val="14"/>
              </w:rPr>
            </w:pPr>
            <w:r w:rsidRPr="00EB37A3">
              <w:rPr>
                <w:sz w:val="14"/>
                <w:szCs w:val="14"/>
              </w:rPr>
              <w:t>to</w:t>
            </w:r>
          </w:p>
        </w:tc>
        <w:tc>
          <w:tcPr>
            <w:tcW w:w="1418" w:type="dxa"/>
            <w:tcBorders>
              <w:bottom w:val="single" w:color="auto" w:sz="4" w:space="0"/>
            </w:tcBorders>
            <w:tcMar>
              <w:top w:w="0" w:type="dxa"/>
            </w:tcMar>
          </w:tcPr>
          <w:p w:rsidRPr="00EB37A3" w:rsidR="00EB37A3" w:rsidP="00EB37A3" w:rsidRDefault="00EB37A3" w14:paraId="48A071EC" w14:textId="77777777">
            <w:pPr>
              <w:pStyle w:val="Tablebody"/>
              <w:cnfStyle w:val="000000000000"/>
              <w:rPr>
                <w:sz w:val="14"/>
                <w:szCs w:val="14"/>
              </w:rPr>
            </w:pPr>
            <w:r w:rsidRPr="00EB37A3">
              <w:rPr>
                <w:sz w:val="14"/>
                <w:szCs w:val="14"/>
              </w:rPr>
              <w:t>12 February 2020</w:t>
            </w:r>
          </w:p>
        </w:tc>
      </w:tr>
    </w:tbl>
    <w:p w:rsidRPr="00EB37A3" w:rsidR="00EB37A3" w:rsidP="00B83EC6" w:rsidRDefault="00EB37A3" w14:paraId="13A19D57" w14:textId="77777777">
      <w:pPr>
        <w:pStyle w:val="Notes"/>
        <w:spacing w:before="120" w:after="240"/>
      </w:pPr>
      <w:r w:rsidRPr="00EB37A3">
        <w:t>(</w:t>
      </w:r>
      <w:proofErr w:type="spellStart"/>
      <w:r w:rsidRPr="00EB37A3">
        <w:t>i</w:t>
      </w:r>
      <w:proofErr w:type="spellEnd"/>
      <w:r w:rsidRPr="00EB37A3">
        <w:t>)</w:t>
      </w:r>
      <w:r w:rsidRPr="00EB37A3">
        <w:tab/>
        <w:t>Temporary position created on 3 April 2020 to lead all coronavirus (COVID-19) response activities in respect of the department.</w:t>
      </w:r>
    </w:p>
    <w:p w:rsidRPr="00EB37A3" w:rsidR="00EB37A3" w:rsidP="00EB37A3" w:rsidRDefault="00EB37A3" w14:paraId="3A1DD2F8" w14:textId="77777777">
      <w:pPr>
        <w:rPr>
          <w:b/>
          <w:bCs/>
        </w:rPr>
      </w:pPr>
      <w:r w:rsidRPr="00EB37A3">
        <w:rPr>
          <w:b/>
          <w:bCs/>
        </w:rPr>
        <w:t>Remuneration</w:t>
      </w:r>
    </w:p>
    <w:p w:rsidRPr="00EB37A3" w:rsidR="00EB37A3" w:rsidP="00EB37A3" w:rsidRDefault="00EB37A3" w14:paraId="25334F0F" w14:textId="77777777">
      <w:r w:rsidRPr="00EB37A3">
        <w:t>Remuneration received or receivable by the Accountable Officer (Secretary) in connection with the management of the department during the reporting period was in the range: $550,000 – $559,999 ($540,000 – $549,999 in 2018–19).</w:t>
      </w:r>
    </w:p>
    <w:p w:rsidRPr="00BD3F4D" w:rsidR="00BD3F4D" w:rsidP="00BD3F4D" w:rsidRDefault="00BD3F4D" w14:paraId="2389B543" w14:textId="77777777">
      <w:pPr>
        <w:pStyle w:val="Heading3"/>
      </w:pPr>
      <w:bookmarkStart w:id="82" w:name="_Toc54956409"/>
      <w:r w:rsidRPr="00BD3F4D">
        <w:lastRenderedPageBreak/>
        <w:t>9.7 Remuneration of executives</w:t>
      </w:r>
      <w:bookmarkEnd w:id="82"/>
    </w:p>
    <w:p w:rsidRPr="00BD3F4D" w:rsidR="00BD3F4D" w:rsidP="00BD3F4D" w:rsidRDefault="00BD3F4D" w14:paraId="74FB92D2" w14:textId="77777777">
      <w:r w:rsidRPr="00BD3F4D">
        <w:t xml:space="preserve">The number of executive officers, other than Ministers and the Accountable Officer, and their total remuneration during the reporting period are shown in the table below. Total annualised employee equivalents </w:t>
      </w:r>
      <w:proofErr w:type="gramStart"/>
      <w:r w:rsidRPr="00BD3F4D">
        <w:t>provides</w:t>
      </w:r>
      <w:proofErr w:type="gramEnd"/>
      <w:r w:rsidRPr="00BD3F4D">
        <w:t xml:space="preserve"> a measure of full time equivalent executive officers over the reporting period.</w:t>
      </w:r>
    </w:p>
    <w:p w:rsidRPr="00BD3F4D" w:rsidR="00BD3F4D" w:rsidP="00BD3F4D" w:rsidRDefault="00BD3F4D" w14:paraId="723C6711" w14:textId="77777777">
      <w:r w:rsidRPr="00BD3F4D">
        <w:t>Remuneration comprises employee benefits in all forms of consideration paid, payable or provided by the entity, or on behalf of the entity, in exchange for services rendered, and is disclosed in the following categories.</w:t>
      </w:r>
    </w:p>
    <w:p w:rsidRPr="00BD3F4D" w:rsidR="00BD3F4D" w:rsidP="00BD3F4D" w:rsidRDefault="00BD3F4D" w14:paraId="124ADCDB" w14:textId="77777777">
      <w:r w:rsidRPr="00BD3F4D">
        <w:rPr>
          <w:b/>
          <w:bCs/>
        </w:rPr>
        <w:t>Short-term employee benefits</w:t>
      </w:r>
      <w:r w:rsidRPr="00BD3F4D">
        <w:t xml:space="preserve"> include amounts such as wages, salaries, annual leave and non-monetary benefits such as motor vehicle allowances.</w:t>
      </w:r>
    </w:p>
    <w:p w:rsidRPr="00BD3F4D" w:rsidR="00BD3F4D" w:rsidP="00BD3F4D" w:rsidRDefault="00BD3F4D" w14:paraId="5D0783C4" w14:textId="77777777">
      <w:r w:rsidRPr="00BD3F4D">
        <w:rPr>
          <w:b/>
          <w:bCs/>
        </w:rPr>
        <w:t>Post-employment benefits</w:t>
      </w:r>
      <w:r w:rsidRPr="00BD3F4D">
        <w:t xml:space="preserve"> include superannuation entitlements.</w:t>
      </w:r>
    </w:p>
    <w:p w:rsidRPr="00BD3F4D" w:rsidR="00BD3F4D" w:rsidP="00BD3F4D" w:rsidRDefault="00BD3F4D" w14:paraId="0456D79D" w14:textId="77777777">
      <w:r w:rsidRPr="00BD3F4D">
        <w:rPr>
          <w:b/>
          <w:bCs/>
        </w:rPr>
        <w:t>Other long-term benefits</w:t>
      </w:r>
      <w:r w:rsidRPr="00BD3F4D">
        <w:t xml:space="preserve"> include long service leave and other </w:t>
      </w:r>
      <w:proofErr w:type="gramStart"/>
      <w:r w:rsidRPr="00BD3F4D">
        <w:t>long term</w:t>
      </w:r>
      <w:proofErr w:type="gramEnd"/>
      <w:r w:rsidRPr="00BD3F4D">
        <w:t xml:space="preserve"> benefits.</w:t>
      </w:r>
    </w:p>
    <w:p w:rsidRPr="00BD3F4D" w:rsidR="00BD3F4D" w:rsidP="00BD3F4D" w:rsidRDefault="00BD3F4D" w14:paraId="129A5A9C" w14:textId="77777777">
      <w:r w:rsidRPr="00BD3F4D">
        <w:rPr>
          <w:b/>
          <w:bCs/>
        </w:rPr>
        <w:t>Termination benefits</w:t>
      </w:r>
      <w:r w:rsidRPr="00BD3F4D">
        <w:t xml:space="preserve"> include termination of employment payments, such as severance packages.</w:t>
      </w:r>
    </w:p>
    <w:p w:rsidRPr="00BD3F4D" w:rsidR="00BD3F4D" w:rsidP="00BD3F4D" w:rsidRDefault="00BD3F4D" w14:paraId="4692CB78" w14:textId="77777777">
      <w:r w:rsidRPr="00BD3F4D">
        <w:t xml:space="preserve">Several factors affected total remuneration payable to executives over the year. A number of employment contracts were completed and renegotiated, and a number of executive officers </w:t>
      </w:r>
      <w:proofErr w:type="gramStart"/>
      <w:r w:rsidRPr="00BD3F4D">
        <w:t>resigned</w:t>
      </w:r>
      <w:proofErr w:type="gramEnd"/>
      <w:r w:rsidRPr="00BD3F4D">
        <w:t xml:space="preserve"> or their contracts ceased. This has had an impact on remuneration figures for the termination benefits category. A number of executive roles were created as a result of the new department structure, which has impacted all benefits categories. </w:t>
      </w:r>
    </w:p>
    <w:tbl>
      <w:tblPr>
        <w:tblStyle w:val="TableGrid"/>
        <w:tblW w:w="0" w:type="auto"/>
        <w:tblBorders>
          <w:bottom w:val="single" w:color="auto" w:sz="4" w:space="0"/>
        </w:tblBorders>
        <w:tblLayout w:type="fixed"/>
        <w:tblLook w:firstRow="1" w:lastRow="0" w:firstColumn="1" w:lastColumn="0" w:noHBand="0" w:noVBand="0" w:val="00A0"/>
      </w:tblPr>
      <w:tblGrid>
        <w:gridCol w:w="7087"/>
        <w:gridCol w:w="1844"/>
        <w:gridCol w:w="1417"/>
      </w:tblGrid>
      <w:tr w:rsidRPr="00BD3F4D" w:rsidR="00BD3F4D" w:rsidTr="00BD3F4D" w14:paraId="0A3D18EC" w14:textId="77777777">
        <w:trPr>
          <w:cnfStyle w:val="100000000000"/>
          <w:trHeight w:val="60"/>
          <w:tblHeader/>
        </w:trPr>
        <w:tc>
          <w:tcPr>
            <w:cnfStyle w:val="001000000000"/>
            <w:tcW w:w="7087" w:type="dxa"/>
            <w:tcBorders>
              <w:bottom w:val="single" w:color="auto" w:sz="4" w:space="0"/>
            </w:tcBorders>
          </w:tcPr>
          <w:p w:rsidRPr="00BD3F4D" w:rsidR="00BD3F4D" w:rsidP="00BD3F4D" w:rsidRDefault="00BD3F4D" w14:paraId="0894884C" w14:textId="77777777">
            <w:pPr>
              <w:pStyle w:val="Tablebody"/>
            </w:pPr>
          </w:p>
        </w:tc>
        <w:tc>
          <w:tcPr>
            <w:tcW w:w="1844" w:type="dxa"/>
            <w:tcBorders>
              <w:bottom w:val="single" w:color="auto" w:sz="4" w:space="0"/>
            </w:tcBorders>
          </w:tcPr>
          <w:p w:rsidRPr="00BD3F4D" w:rsidR="00BD3F4D" w:rsidP="00BD3F4D" w:rsidRDefault="00BD3F4D" w14:paraId="453D8CF2" w14:textId="77777777">
            <w:pPr>
              <w:pStyle w:val="Tablebody"/>
              <w:cnfStyle w:val="100000000000"/>
            </w:pPr>
          </w:p>
        </w:tc>
        <w:tc>
          <w:tcPr>
            <w:tcW w:w="1417" w:type="dxa"/>
            <w:tcBorders>
              <w:bottom w:val="single" w:color="auto" w:sz="4" w:space="0"/>
            </w:tcBorders>
          </w:tcPr>
          <w:p w:rsidRPr="00BD3F4D" w:rsidR="00BD3F4D" w:rsidP="00BD3F4D" w:rsidRDefault="00BD3F4D" w14:paraId="655508BD" w14:textId="77777777">
            <w:pPr>
              <w:pStyle w:val="Tablebody"/>
              <w:cnfStyle w:val="100000000000"/>
            </w:pPr>
            <w:r w:rsidRPr="00BD3F4D">
              <w:t>($ thousand)</w:t>
            </w:r>
          </w:p>
        </w:tc>
      </w:tr>
      <w:tr w:rsidRPr="00BD3F4D" w:rsidR="00BD3F4D" w:rsidTr="00BD3F4D" w14:paraId="66832DF7" w14:textId="77777777">
        <w:trPr>
          <w:cnfStyle w:val="100000000000"/>
          <w:trHeight w:val="60"/>
          <w:tblHeader/>
        </w:trPr>
        <w:tc>
          <w:tcPr>
            <w:cnfStyle w:val="001000000000"/>
            <w:tcW w:w="7087" w:type="dxa"/>
            <w:tcBorders>
              <w:top w:val="single" w:color="auto" w:sz="4" w:space="0"/>
            </w:tcBorders>
          </w:tcPr>
          <w:p w:rsidRPr="00BD3F4D" w:rsidR="00BD3F4D" w:rsidP="00BD3F4D" w:rsidRDefault="00BD3F4D" w14:paraId="64F1DC8A" w14:textId="77777777">
            <w:pPr>
              <w:pStyle w:val="Tablebody"/>
              <w:jc w:val="left"/>
            </w:pPr>
            <w:r w:rsidRPr="00BD3F4D">
              <w:t xml:space="preserve">Remuneration of executive officers </w:t>
            </w:r>
            <w:r w:rsidRPr="00BD3F4D">
              <w:rPr>
                <w:vertAlign w:val="superscript"/>
              </w:rPr>
              <w:t>(</w:t>
            </w:r>
            <w:proofErr w:type="spellStart"/>
            <w:r w:rsidRPr="00BD3F4D">
              <w:rPr>
                <w:vertAlign w:val="superscript"/>
              </w:rPr>
              <w:t>i</w:t>
            </w:r>
            <w:proofErr w:type="spellEnd"/>
            <w:r w:rsidRPr="00BD3F4D">
              <w:rPr>
                <w:vertAlign w:val="superscript"/>
              </w:rPr>
              <w:t>)(ii)</w:t>
            </w:r>
          </w:p>
        </w:tc>
        <w:tc>
          <w:tcPr>
            <w:tcW w:w="1844" w:type="dxa"/>
            <w:tcBorders>
              <w:top w:val="single" w:color="auto" w:sz="4" w:space="0"/>
            </w:tcBorders>
          </w:tcPr>
          <w:p w:rsidRPr="00BD3F4D" w:rsidR="00BD3F4D" w:rsidP="00BD3F4D" w:rsidRDefault="00BD3F4D" w14:paraId="2DA68CED" w14:textId="77777777">
            <w:pPr>
              <w:pStyle w:val="Tablebody"/>
              <w:cnfStyle w:val="100000000000"/>
            </w:pPr>
            <w:r w:rsidRPr="00BD3F4D">
              <w:t>2020</w:t>
            </w:r>
          </w:p>
        </w:tc>
        <w:tc>
          <w:tcPr>
            <w:tcW w:w="1417" w:type="dxa"/>
            <w:tcBorders>
              <w:top w:val="single" w:color="auto" w:sz="4" w:space="0"/>
            </w:tcBorders>
          </w:tcPr>
          <w:p w:rsidRPr="00BD3F4D" w:rsidR="00BD3F4D" w:rsidP="00BD3F4D" w:rsidRDefault="00BD3F4D" w14:paraId="69791E10" w14:textId="77777777">
            <w:pPr>
              <w:pStyle w:val="Tablebody"/>
              <w:cnfStyle w:val="100000000000"/>
            </w:pPr>
            <w:r w:rsidRPr="00BD3F4D">
              <w:t>2019</w:t>
            </w:r>
          </w:p>
        </w:tc>
      </w:tr>
      <w:tr w:rsidRPr="00BD3F4D" w:rsidR="00BD3F4D" w:rsidTr="00BD3F4D" w14:paraId="25A99F00" w14:textId="77777777">
        <w:trPr>
          <w:trHeight w:val="60"/>
        </w:trPr>
        <w:tc>
          <w:tcPr>
            <w:cnfStyle w:val="001000000000"/>
            <w:tcW w:w="7087" w:type="dxa"/>
          </w:tcPr>
          <w:p w:rsidRPr="00BD3F4D" w:rsidR="00BD3F4D" w:rsidP="00BD3F4D" w:rsidRDefault="00BD3F4D" w14:paraId="51875AFC" w14:textId="77777777">
            <w:pPr>
              <w:pStyle w:val="Tablebody"/>
            </w:pPr>
            <w:r w:rsidRPr="00BD3F4D">
              <w:t>Short-term employee benefits</w:t>
            </w:r>
          </w:p>
        </w:tc>
        <w:tc>
          <w:tcPr>
            <w:tcW w:w="1844" w:type="dxa"/>
          </w:tcPr>
          <w:p w:rsidRPr="00BD3F4D" w:rsidR="00BD3F4D" w:rsidP="00BD3F4D" w:rsidRDefault="00BD3F4D" w14:paraId="50BA51DC" w14:textId="77777777">
            <w:pPr>
              <w:pStyle w:val="Tablebody"/>
              <w:cnfStyle w:val="000000000000"/>
            </w:pPr>
            <w:r w:rsidRPr="00BD3F4D">
              <w:t xml:space="preserve">30,239 </w:t>
            </w:r>
          </w:p>
        </w:tc>
        <w:tc>
          <w:tcPr>
            <w:tcW w:w="1417" w:type="dxa"/>
          </w:tcPr>
          <w:p w:rsidRPr="00BD3F4D" w:rsidR="00BD3F4D" w:rsidP="00BD3F4D" w:rsidRDefault="00BD3F4D" w14:paraId="16E3365F" w14:textId="77777777">
            <w:pPr>
              <w:pStyle w:val="Tablebody"/>
              <w:cnfStyle w:val="000000000000"/>
            </w:pPr>
            <w:r w:rsidRPr="00BD3F4D">
              <w:t xml:space="preserve">20,257 </w:t>
            </w:r>
          </w:p>
        </w:tc>
      </w:tr>
      <w:tr w:rsidRPr="00BD3F4D" w:rsidR="00BD3F4D" w:rsidTr="00BD3F4D" w14:paraId="6EA0FE02" w14:textId="77777777">
        <w:trPr>
          <w:trHeight w:val="60"/>
        </w:trPr>
        <w:tc>
          <w:tcPr>
            <w:cnfStyle w:val="001000000000"/>
            <w:tcW w:w="7087" w:type="dxa"/>
          </w:tcPr>
          <w:p w:rsidRPr="00BD3F4D" w:rsidR="00BD3F4D" w:rsidP="00BD3F4D" w:rsidRDefault="00BD3F4D" w14:paraId="77457739" w14:textId="77777777">
            <w:pPr>
              <w:pStyle w:val="Tablebody"/>
            </w:pPr>
            <w:r w:rsidRPr="00BD3F4D">
              <w:t>Post-employment benefits</w:t>
            </w:r>
          </w:p>
        </w:tc>
        <w:tc>
          <w:tcPr>
            <w:tcW w:w="1844" w:type="dxa"/>
          </w:tcPr>
          <w:p w:rsidRPr="00BD3F4D" w:rsidR="00BD3F4D" w:rsidP="00BD3F4D" w:rsidRDefault="00BD3F4D" w14:paraId="3EFBB6B3" w14:textId="77777777">
            <w:pPr>
              <w:pStyle w:val="Tablebody"/>
              <w:cnfStyle w:val="000000000000"/>
            </w:pPr>
            <w:r w:rsidRPr="00BD3F4D">
              <w:t xml:space="preserve">2,562 </w:t>
            </w:r>
          </w:p>
        </w:tc>
        <w:tc>
          <w:tcPr>
            <w:tcW w:w="1417" w:type="dxa"/>
          </w:tcPr>
          <w:p w:rsidRPr="00BD3F4D" w:rsidR="00BD3F4D" w:rsidP="00BD3F4D" w:rsidRDefault="00BD3F4D" w14:paraId="599CC791" w14:textId="77777777">
            <w:pPr>
              <w:pStyle w:val="Tablebody"/>
              <w:cnfStyle w:val="000000000000"/>
            </w:pPr>
            <w:r w:rsidRPr="00BD3F4D">
              <w:t xml:space="preserve">1,759 </w:t>
            </w:r>
          </w:p>
        </w:tc>
      </w:tr>
      <w:tr w:rsidRPr="00BD3F4D" w:rsidR="00BD3F4D" w:rsidTr="00BD3F4D" w14:paraId="3615B689" w14:textId="77777777">
        <w:trPr>
          <w:trHeight w:val="60"/>
        </w:trPr>
        <w:tc>
          <w:tcPr>
            <w:cnfStyle w:val="001000000000"/>
            <w:tcW w:w="7087" w:type="dxa"/>
          </w:tcPr>
          <w:p w:rsidRPr="00BD3F4D" w:rsidR="00BD3F4D" w:rsidP="00BD3F4D" w:rsidRDefault="00BD3F4D" w14:paraId="313D87FE" w14:textId="77777777">
            <w:pPr>
              <w:pStyle w:val="Tablebody"/>
            </w:pPr>
            <w:r w:rsidRPr="00BD3F4D">
              <w:t>Other long-term benefits</w:t>
            </w:r>
          </w:p>
        </w:tc>
        <w:tc>
          <w:tcPr>
            <w:tcW w:w="1844" w:type="dxa"/>
            <w:tcBorders>
              <w:bottom w:val="nil"/>
            </w:tcBorders>
          </w:tcPr>
          <w:p w:rsidRPr="00BD3F4D" w:rsidR="00BD3F4D" w:rsidP="00BD3F4D" w:rsidRDefault="00BD3F4D" w14:paraId="2096D917" w14:textId="77777777">
            <w:pPr>
              <w:pStyle w:val="Tablebody"/>
              <w:cnfStyle w:val="000000000000"/>
            </w:pPr>
            <w:r w:rsidRPr="00BD3F4D">
              <w:t xml:space="preserve">892 </w:t>
            </w:r>
          </w:p>
        </w:tc>
        <w:tc>
          <w:tcPr>
            <w:tcW w:w="1417" w:type="dxa"/>
            <w:tcBorders>
              <w:bottom w:val="nil"/>
            </w:tcBorders>
          </w:tcPr>
          <w:p w:rsidRPr="00BD3F4D" w:rsidR="00BD3F4D" w:rsidP="00BD3F4D" w:rsidRDefault="00BD3F4D" w14:paraId="56131B93" w14:textId="77777777">
            <w:pPr>
              <w:pStyle w:val="Tablebody"/>
              <w:cnfStyle w:val="000000000000"/>
            </w:pPr>
            <w:r w:rsidRPr="00BD3F4D">
              <w:t xml:space="preserve">770 </w:t>
            </w:r>
          </w:p>
        </w:tc>
      </w:tr>
      <w:tr w:rsidRPr="00BD3F4D" w:rsidR="00BD3F4D" w:rsidTr="00BD3F4D" w14:paraId="257BAE2F" w14:textId="77777777">
        <w:trPr>
          <w:trHeight w:val="60"/>
        </w:trPr>
        <w:tc>
          <w:tcPr>
            <w:cnfStyle w:val="001000000000"/>
            <w:tcW w:w="7087" w:type="dxa"/>
            <w:tcBorders>
              <w:bottom w:val="single" w:color="auto" w:sz="4" w:space="0"/>
            </w:tcBorders>
          </w:tcPr>
          <w:p w:rsidRPr="00BD3F4D" w:rsidR="00BD3F4D" w:rsidP="00BD3F4D" w:rsidRDefault="00BD3F4D" w14:paraId="7A088154" w14:textId="77777777">
            <w:pPr>
              <w:pStyle w:val="Tablebody"/>
            </w:pPr>
            <w:r w:rsidRPr="00BD3F4D">
              <w:t>Termination benefits</w:t>
            </w:r>
          </w:p>
        </w:tc>
        <w:tc>
          <w:tcPr>
            <w:tcW w:w="1844" w:type="dxa"/>
            <w:tcBorders>
              <w:bottom w:val="single" w:color="auto" w:sz="4" w:space="0"/>
            </w:tcBorders>
          </w:tcPr>
          <w:p w:rsidRPr="00BD3F4D" w:rsidR="00BD3F4D" w:rsidP="00BD3F4D" w:rsidRDefault="00BD3F4D" w14:paraId="3356725F" w14:textId="77777777">
            <w:pPr>
              <w:pStyle w:val="Tablebody"/>
              <w:cnfStyle w:val="000000000000"/>
            </w:pPr>
            <w:r w:rsidRPr="00BD3F4D">
              <w:t xml:space="preserve">709 </w:t>
            </w:r>
          </w:p>
        </w:tc>
        <w:tc>
          <w:tcPr>
            <w:tcW w:w="1417" w:type="dxa"/>
            <w:tcBorders>
              <w:bottom w:val="single" w:color="auto" w:sz="4" w:space="0"/>
            </w:tcBorders>
          </w:tcPr>
          <w:p w:rsidRPr="00BD3F4D" w:rsidR="00BD3F4D" w:rsidP="00BD3F4D" w:rsidRDefault="00BD3F4D" w14:paraId="166E6DEC" w14:textId="77777777">
            <w:pPr>
              <w:pStyle w:val="Tablebody"/>
              <w:cnfStyle w:val="000000000000"/>
            </w:pPr>
            <w:r w:rsidRPr="00BD3F4D">
              <w:t xml:space="preserve">535 </w:t>
            </w:r>
          </w:p>
        </w:tc>
      </w:tr>
      <w:tr w:rsidRPr="00BD3F4D" w:rsidR="00BD3F4D" w:rsidTr="00BD3F4D" w14:paraId="4CD2956A" w14:textId="77777777">
        <w:trPr>
          <w:trHeight w:val="60"/>
        </w:trPr>
        <w:tc>
          <w:tcPr>
            <w:cnfStyle w:val="001000000000"/>
            <w:tcW w:w="7087" w:type="dxa"/>
            <w:tcBorders>
              <w:top w:val="single" w:color="auto" w:sz="4" w:space="0"/>
              <w:bottom w:val="single" w:color="auto" w:sz="4" w:space="0"/>
            </w:tcBorders>
          </w:tcPr>
          <w:p w:rsidRPr="00BD3F4D" w:rsidR="00BD3F4D" w:rsidP="00BD3F4D" w:rsidRDefault="00BD3F4D" w14:paraId="14D60470" w14:textId="77777777">
            <w:pPr>
              <w:pStyle w:val="Tablebody"/>
              <w:rPr>
                <w:b/>
                <w:bCs/>
              </w:rPr>
            </w:pPr>
            <w:r w:rsidRPr="00BD3F4D">
              <w:rPr>
                <w:b/>
                <w:bCs/>
              </w:rPr>
              <w:t>Total remuneration</w:t>
            </w:r>
          </w:p>
        </w:tc>
        <w:tc>
          <w:tcPr>
            <w:tcW w:w="1844" w:type="dxa"/>
            <w:tcBorders>
              <w:top w:val="single" w:color="auto" w:sz="4" w:space="0"/>
              <w:bottom w:val="single" w:color="auto" w:sz="4" w:space="0"/>
            </w:tcBorders>
          </w:tcPr>
          <w:p w:rsidRPr="00BD3F4D" w:rsidR="00BD3F4D" w:rsidP="00BD3F4D" w:rsidRDefault="00BD3F4D" w14:paraId="7174FB7A" w14:textId="77777777">
            <w:pPr>
              <w:pStyle w:val="Tablebody"/>
              <w:cnfStyle w:val="000000000000"/>
              <w:rPr>
                <w:b/>
                <w:bCs/>
              </w:rPr>
            </w:pPr>
            <w:r w:rsidRPr="00BD3F4D">
              <w:rPr>
                <w:b/>
                <w:bCs/>
              </w:rPr>
              <w:t xml:space="preserve">34,402 </w:t>
            </w:r>
          </w:p>
        </w:tc>
        <w:tc>
          <w:tcPr>
            <w:tcW w:w="1417" w:type="dxa"/>
            <w:tcBorders>
              <w:top w:val="single" w:color="auto" w:sz="4" w:space="0"/>
              <w:bottom w:val="single" w:color="auto" w:sz="4" w:space="0"/>
            </w:tcBorders>
          </w:tcPr>
          <w:p w:rsidRPr="00BD3F4D" w:rsidR="00BD3F4D" w:rsidP="00BD3F4D" w:rsidRDefault="00BD3F4D" w14:paraId="2FE05967" w14:textId="77777777">
            <w:pPr>
              <w:pStyle w:val="Tablebody"/>
              <w:cnfStyle w:val="000000000000"/>
              <w:rPr>
                <w:b/>
                <w:bCs/>
              </w:rPr>
            </w:pPr>
            <w:r w:rsidRPr="00BD3F4D">
              <w:rPr>
                <w:b/>
                <w:bCs/>
              </w:rPr>
              <w:t xml:space="preserve">23,321 </w:t>
            </w:r>
          </w:p>
        </w:tc>
      </w:tr>
      <w:tr w:rsidRPr="00BD3F4D" w:rsidR="00BD3F4D" w:rsidTr="00BD3F4D" w14:paraId="2110CB0B" w14:textId="77777777">
        <w:trPr>
          <w:trHeight w:val="60"/>
        </w:trPr>
        <w:tc>
          <w:tcPr>
            <w:cnfStyle w:val="001000000000"/>
            <w:tcW w:w="7087" w:type="dxa"/>
            <w:tcBorders>
              <w:top w:val="single" w:color="auto" w:sz="4" w:space="0"/>
              <w:bottom w:val="single" w:color="auto" w:sz="4" w:space="0"/>
            </w:tcBorders>
          </w:tcPr>
          <w:p w:rsidRPr="00BD3F4D" w:rsidR="00BD3F4D" w:rsidP="00BD3F4D" w:rsidRDefault="00BD3F4D" w14:paraId="45BAEAE9" w14:textId="77777777">
            <w:pPr>
              <w:pStyle w:val="Tablebody"/>
              <w:rPr>
                <w:b/>
                <w:bCs/>
              </w:rPr>
            </w:pPr>
            <w:r w:rsidRPr="00BD3F4D">
              <w:rPr>
                <w:b/>
                <w:bCs/>
              </w:rPr>
              <w:t>Total number of executives</w:t>
            </w:r>
          </w:p>
        </w:tc>
        <w:tc>
          <w:tcPr>
            <w:tcW w:w="1844" w:type="dxa"/>
            <w:tcBorders>
              <w:top w:val="single" w:color="auto" w:sz="4" w:space="0"/>
              <w:bottom w:val="single" w:color="auto" w:sz="4" w:space="0"/>
            </w:tcBorders>
          </w:tcPr>
          <w:p w:rsidRPr="00BD3F4D" w:rsidR="00BD3F4D" w:rsidP="00BD3F4D" w:rsidRDefault="00BD3F4D" w14:paraId="2ED2B999" w14:textId="77777777">
            <w:pPr>
              <w:pStyle w:val="Tablebody"/>
              <w:cnfStyle w:val="000000000000"/>
              <w:rPr>
                <w:b/>
                <w:bCs/>
              </w:rPr>
            </w:pPr>
            <w:r w:rsidRPr="00BD3F4D">
              <w:rPr>
                <w:b/>
                <w:bCs/>
              </w:rPr>
              <w:t xml:space="preserve">173 </w:t>
            </w:r>
          </w:p>
        </w:tc>
        <w:tc>
          <w:tcPr>
            <w:tcW w:w="1417" w:type="dxa"/>
            <w:tcBorders>
              <w:top w:val="single" w:color="auto" w:sz="4" w:space="0"/>
              <w:bottom w:val="single" w:color="auto" w:sz="4" w:space="0"/>
            </w:tcBorders>
          </w:tcPr>
          <w:p w:rsidRPr="00BD3F4D" w:rsidR="00BD3F4D" w:rsidP="00BD3F4D" w:rsidRDefault="00BD3F4D" w14:paraId="6526EAF6" w14:textId="77777777">
            <w:pPr>
              <w:pStyle w:val="Tablebody"/>
              <w:cnfStyle w:val="000000000000"/>
              <w:rPr>
                <w:b/>
                <w:bCs/>
              </w:rPr>
            </w:pPr>
            <w:r w:rsidRPr="00BD3F4D">
              <w:rPr>
                <w:b/>
                <w:bCs/>
              </w:rPr>
              <w:t xml:space="preserve">140 </w:t>
            </w:r>
          </w:p>
        </w:tc>
      </w:tr>
      <w:tr w:rsidRPr="00BD3F4D" w:rsidR="00BD3F4D" w:rsidTr="00BD3F4D" w14:paraId="3C280FCA" w14:textId="77777777">
        <w:trPr>
          <w:trHeight w:val="60"/>
        </w:trPr>
        <w:tc>
          <w:tcPr>
            <w:cnfStyle w:val="001000000000"/>
            <w:tcW w:w="7087" w:type="dxa"/>
            <w:tcBorders>
              <w:top w:val="single" w:color="auto" w:sz="4" w:space="0"/>
              <w:bottom w:val="single" w:color="auto" w:sz="4" w:space="0"/>
            </w:tcBorders>
          </w:tcPr>
          <w:p w:rsidRPr="00BD3F4D" w:rsidR="00BD3F4D" w:rsidP="00BD3F4D" w:rsidRDefault="00BD3F4D" w14:paraId="1C4A1926" w14:textId="77777777">
            <w:pPr>
              <w:pStyle w:val="Tablebody"/>
              <w:rPr>
                <w:b/>
                <w:bCs/>
              </w:rPr>
            </w:pPr>
            <w:r w:rsidRPr="00BD3F4D">
              <w:rPr>
                <w:b/>
                <w:bCs/>
              </w:rPr>
              <w:t>Total annualised employee equivalents</w:t>
            </w:r>
            <w:r w:rsidRPr="00BD3F4D">
              <w:rPr>
                <w:b/>
                <w:bCs/>
                <w:vertAlign w:val="superscript"/>
              </w:rPr>
              <w:t xml:space="preserve"> (iii)</w:t>
            </w:r>
          </w:p>
        </w:tc>
        <w:tc>
          <w:tcPr>
            <w:tcW w:w="1844" w:type="dxa"/>
            <w:tcBorders>
              <w:top w:val="single" w:color="auto" w:sz="4" w:space="0"/>
              <w:bottom w:val="single" w:color="auto" w:sz="4" w:space="0"/>
            </w:tcBorders>
          </w:tcPr>
          <w:p w:rsidRPr="00BD3F4D" w:rsidR="00BD3F4D" w:rsidP="00BD3F4D" w:rsidRDefault="00BD3F4D" w14:paraId="61B38A77" w14:textId="77777777">
            <w:pPr>
              <w:pStyle w:val="Tablebody"/>
              <w:cnfStyle w:val="000000000000"/>
              <w:rPr>
                <w:b/>
                <w:bCs/>
              </w:rPr>
            </w:pPr>
            <w:r w:rsidRPr="00BD3F4D">
              <w:rPr>
                <w:b/>
                <w:bCs/>
              </w:rPr>
              <w:t xml:space="preserve">130.4 </w:t>
            </w:r>
          </w:p>
        </w:tc>
        <w:tc>
          <w:tcPr>
            <w:tcW w:w="1417" w:type="dxa"/>
            <w:tcBorders>
              <w:top w:val="single" w:color="auto" w:sz="4" w:space="0"/>
              <w:bottom w:val="single" w:color="auto" w:sz="4" w:space="0"/>
            </w:tcBorders>
          </w:tcPr>
          <w:p w:rsidRPr="00BD3F4D" w:rsidR="00BD3F4D" w:rsidP="00BD3F4D" w:rsidRDefault="00BD3F4D" w14:paraId="3FD3D1E5" w14:textId="77777777">
            <w:pPr>
              <w:pStyle w:val="Tablebody"/>
              <w:cnfStyle w:val="000000000000"/>
              <w:rPr>
                <w:b/>
                <w:bCs/>
              </w:rPr>
            </w:pPr>
            <w:r w:rsidRPr="00BD3F4D">
              <w:rPr>
                <w:b/>
                <w:bCs/>
              </w:rPr>
              <w:t xml:space="preserve">90.7 </w:t>
            </w:r>
          </w:p>
        </w:tc>
      </w:tr>
    </w:tbl>
    <w:p w:rsidRPr="00BD3F4D" w:rsidR="00BD3F4D" w:rsidP="00BD3F4D" w:rsidRDefault="00BD3F4D" w14:paraId="5EC3D32E" w14:textId="77777777">
      <w:pPr>
        <w:pStyle w:val="Notes"/>
        <w:spacing w:before="120"/>
      </w:pPr>
      <w:r w:rsidRPr="00BD3F4D">
        <w:t>(</w:t>
      </w:r>
      <w:proofErr w:type="spellStart"/>
      <w:r w:rsidRPr="00BD3F4D">
        <w:t>i</w:t>
      </w:r>
      <w:proofErr w:type="spellEnd"/>
      <w:r w:rsidRPr="00BD3F4D">
        <w:t>)</w:t>
      </w:r>
      <w:r w:rsidRPr="00BD3F4D">
        <w:tab/>
        <w:t>Includes nine active executive officers from the Victorian Government Solicitor’s Office.</w:t>
      </w:r>
    </w:p>
    <w:p w:rsidRPr="00BD3F4D" w:rsidR="00BD3F4D" w:rsidP="00BD3F4D" w:rsidRDefault="00BD3F4D" w14:paraId="19897D74" w14:textId="7D9EA97C">
      <w:pPr>
        <w:pStyle w:val="Notes"/>
      </w:pPr>
      <w:r w:rsidRPr="00BD3F4D">
        <w:t>(ii)</w:t>
      </w:r>
      <w:r w:rsidRPr="00BD3F4D">
        <w:tab/>
        <w:t xml:space="preserve">Includes key management personnel (KMP) disclosed in note 9.8, who also meet the definition of executives under FRD21C </w:t>
      </w:r>
      <w:r w:rsidRPr="00BD3F4D">
        <w:rPr>
          <w:i/>
          <w:iCs/>
        </w:rPr>
        <w:t>Disclosures of responsible persons and executive officers in the financial report</w:t>
      </w:r>
      <w:r w:rsidRPr="00BD3F4D">
        <w:t>.</w:t>
      </w:r>
    </w:p>
    <w:p w:rsidRPr="00BD3F4D" w:rsidR="00BD3F4D" w:rsidP="00BD3F4D" w:rsidRDefault="00BD3F4D" w14:paraId="4A9E9AA4" w14:textId="77777777">
      <w:pPr>
        <w:pStyle w:val="Notes"/>
      </w:pPr>
      <w:r w:rsidRPr="00BD3F4D">
        <w:t>(iii)</w:t>
      </w:r>
      <w:r w:rsidRPr="00BD3F4D">
        <w:tab/>
        <w:t>The total annualised employee equivalent is based on the time fraction worked over the reporting period.</w:t>
      </w:r>
    </w:p>
    <w:p w:rsidRPr="00BD3F4D" w:rsidR="00BD3F4D" w:rsidP="00BD3F4D" w:rsidRDefault="00BD3F4D" w14:paraId="419F54B4" w14:textId="77777777"/>
    <w:p w:rsidRPr="00BD3F4D" w:rsidR="00BD3F4D" w:rsidP="00BD3F4D" w:rsidRDefault="00BD3F4D" w14:paraId="1881500A" w14:textId="77777777">
      <w:r w:rsidRPr="00BD3F4D">
        <w:t>A reconciliation is provided in the report of operations between the number of executive officers disclosed in the above table and the number of executive officers disclosed in the report of operations.</w:t>
      </w:r>
    </w:p>
    <w:p w:rsidRPr="00BD3F4D" w:rsidR="00BD3F4D" w:rsidP="00BD3F4D" w:rsidRDefault="00BD3F4D" w14:paraId="33E85086" w14:textId="77777777">
      <w:pPr>
        <w:pStyle w:val="Heading3"/>
      </w:pPr>
      <w:bookmarkStart w:id="83" w:name="_Toc54956410"/>
      <w:r w:rsidRPr="00BD3F4D">
        <w:t>9.8 Related parties</w:t>
      </w:r>
      <w:bookmarkEnd w:id="83"/>
    </w:p>
    <w:p w:rsidRPr="00BD3F4D" w:rsidR="00BD3F4D" w:rsidP="00BD3F4D" w:rsidRDefault="00BD3F4D" w14:paraId="7265E3B1" w14:textId="77777777">
      <w:r w:rsidRPr="00BD3F4D">
        <w:t>Related parties of the department include:</w:t>
      </w:r>
    </w:p>
    <w:p w:rsidRPr="00BD3F4D" w:rsidR="00BD3F4D" w:rsidP="00BD3F4D" w:rsidRDefault="00BD3F4D" w14:paraId="49DCF449" w14:textId="77777777">
      <w:pPr>
        <w:pStyle w:val="Bullet1"/>
      </w:pPr>
      <w:r w:rsidRPr="00BD3F4D">
        <w:t>all key management personnel and their close family members and personal business interests (controlled entities, joint ventures and entities they have significant influence over);</w:t>
      </w:r>
    </w:p>
    <w:p w:rsidRPr="00BD3F4D" w:rsidR="00BD3F4D" w:rsidP="00BD3F4D" w:rsidRDefault="00BD3F4D" w14:paraId="3C947F71" w14:textId="77777777">
      <w:pPr>
        <w:pStyle w:val="Bullet1"/>
      </w:pPr>
      <w:r w:rsidRPr="00BD3F4D">
        <w:t>all cabinet ministers and their close family members; and</w:t>
      </w:r>
    </w:p>
    <w:p w:rsidRPr="00BD3F4D" w:rsidR="00BD3F4D" w:rsidP="00BD3F4D" w:rsidRDefault="00BD3F4D" w14:paraId="27E9F39C" w14:textId="77777777">
      <w:pPr>
        <w:pStyle w:val="Bullet1"/>
      </w:pPr>
      <w:r w:rsidRPr="00BD3F4D">
        <w:t>all departments and public sector entities that are controlled and consolidated into the whole of state consolidated financial statements.</w:t>
      </w:r>
    </w:p>
    <w:p w:rsidRPr="00BD3F4D" w:rsidR="00BD3F4D" w:rsidP="00BD3F4D" w:rsidRDefault="00BD3F4D" w14:paraId="55336E2E" w14:textId="77777777">
      <w:r w:rsidRPr="00BD3F4D">
        <w:t>All related party transactions have been entered into on an arm’s length basis.</w:t>
      </w:r>
    </w:p>
    <w:p w:rsidR="00BD3F4D" w:rsidRDefault="00BD3F4D" w14:paraId="630F3308" w14:textId="10E40D99">
      <w:pPr>
        <w:spacing w:after="0"/>
      </w:pPr>
      <w:r>
        <w:br w:type="page"/>
      </w:r>
    </w:p>
    <w:p w:rsidRPr="00BD3F4D" w:rsidR="00BD3F4D" w:rsidP="00BD3F4D" w:rsidRDefault="00BD3F4D" w14:paraId="01EDDDF9" w14:textId="77777777">
      <w:pPr>
        <w:rPr>
          <w:b/>
          <w:bCs/>
        </w:rPr>
      </w:pPr>
      <w:r w:rsidRPr="00BD3F4D">
        <w:rPr>
          <w:b/>
          <w:bCs/>
        </w:rPr>
        <w:lastRenderedPageBreak/>
        <w:t>Key management personnel (KMP)</w:t>
      </w:r>
    </w:p>
    <w:p w:rsidRPr="00BD3F4D" w:rsidR="00BD3F4D" w:rsidP="00BD3F4D" w:rsidRDefault="00BD3F4D" w14:paraId="1D69448B" w14:textId="77777777">
      <w:r w:rsidRPr="00BD3F4D">
        <w:t>The people who held, or acted for more than three months, in key management positions in the department (from 1 July 2019 to 30 June 2020 unless otherwise stated) were as follows.</w:t>
      </w:r>
    </w:p>
    <w:tbl>
      <w:tblPr>
        <w:tblStyle w:val="TableGrid"/>
        <w:tblW w:w="10490" w:type="dxa"/>
        <w:tblLayout w:type="fixed"/>
        <w:tblLook w:firstRow="1" w:lastRow="0" w:firstColumn="1" w:lastColumn="0" w:noHBand="0" w:noVBand="0" w:val="00A0"/>
      </w:tblPr>
      <w:tblGrid>
        <w:gridCol w:w="5670"/>
        <w:gridCol w:w="1418"/>
        <w:gridCol w:w="1559"/>
        <w:gridCol w:w="284"/>
        <w:gridCol w:w="1559"/>
      </w:tblGrid>
      <w:tr w:rsidRPr="00BD3F4D" w:rsidR="00BD3F4D" w:rsidTr="00BD3F4D" w14:paraId="0DDD5A76" w14:textId="77777777">
        <w:trPr>
          <w:cnfStyle w:val="100000000000"/>
          <w:trHeight w:val="60"/>
          <w:tblHeader/>
        </w:trPr>
        <w:tc>
          <w:tcPr>
            <w:cnfStyle w:val="001000000000"/>
            <w:tcW w:w="5670" w:type="dxa"/>
            <w:tcBorders>
              <w:top w:val="single" w:color="auto" w:sz="4" w:space="0"/>
              <w:bottom w:val="dotted" w:color="auto" w:sz="4" w:space="0"/>
            </w:tcBorders>
          </w:tcPr>
          <w:p w:rsidRPr="00BD3F4D" w:rsidR="00BD3F4D" w:rsidP="00BD3F4D" w:rsidRDefault="00BD3F4D" w14:paraId="6A774CFB" w14:textId="77777777">
            <w:pPr>
              <w:pStyle w:val="Tablebody"/>
              <w:jc w:val="left"/>
              <w:rPr>
                <w:b w:val="false"/>
                <w:bCs/>
                <w:sz w:val="15"/>
                <w:szCs w:val="15"/>
              </w:rPr>
            </w:pPr>
            <w:r w:rsidRPr="00BD3F4D">
              <w:rPr>
                <w:b w:val="false"/>
                <w:bCs/>
                <w:sz w:val="15"/>
                <w:szCs w:val="15"/>
              </w:rPr>
              <w:t>Portfolio Ministers (refer to note 9.6)</w:t>
            </w:r>
          </w:p>
        </w:tc>
        <w:tc>
          <w:tcPr>
            <w:tcW w:w="1418" w:type="dxa"/>
            <w:tcBorders>
              <w:top w:val="single" w:color="auto" w:sz="4" w:space="0"/>
              <w:bottom w:val="dotted" w:color="auto" w:sz="4" w:space="0"/>
            </w:tcBorders>
          </w:tcPr>
          <w:p w:rsidRPr="00BD3F4D" w:rsidR="00BD3F4D" w:rsidP="00BD3F4D" w:rsidRDefault="00BD3F4D" w14:paraId="7DD12AC5" w14:textId="77777777">
            <w:pPr>
              <w:pStyle w:val="Tablebody"/>
              <w:jc w:val="left"/>
              <w:cnfStyle w:val="100000000000"/>
              <w:rPr>
                <w:b w:val="false"/>
                <w:bCs/>
                <w:sz w:val="15"/>
                <w:szCs w:val="15"/>
              </w:rPr>
            </w:pPr>
          </w:p>
        </w:tc>
        <w:tc>
          <w:tcPr>
            <w:tcW w:w="1559" w:type="dxa"/>
            <w:tcBorders>
              <w:top w:val="single" w:color="auto" w:sz="4" w:space="0"/>
              <w:bottom w:val="dotted" w:color="auto" w:sz="4" w:space="0"/>
            </w:tcBorders>
          </w:tcPr>
          <w:p w:rsidRPr="00BD3F4D" w:rsidR="00BD3F4D" w:rsidP="00BD3F4D" w:rsidRDefault="00BD3F4D" w14:paraId="5C62D5DB" w14:textId="77777777">
            <w:pPr>
              <w:pStyle w:val="Tablebody"/>
              <w:jc w:val="left"/>
              <w:cnfStyle w:val="100000000000"/>
              <w:rPr>
                <w:b w:val="false"/>
                <w:bCs/>
                <w:sz w:val="15"/>
                <w:szCs w:val="15"/>
              </w:rPr>
            </w:pPr>
          </w:p>
        </w:tc>
        <w:tc>
          <w:tcPr>
            <w:tcW w:w="284" w:type="dxa"/>
            <w:tcBorders>
              <w:top w:val="single" w:color="auto" w:sz="4" w:space="0"/>
              <w:bottom w:val="dotted" w:color="auto" w:sz="4" w:space="0"/>
            </w:tcBorders>
          </w:tcPr>
          <w:p w:rsidRPr="00BD3F4D" w:rsidR="00BD3F4D" w:rsidP="00BD3F4D" w:rsidRDefault="00BD3F4D" w14:paraId="56B30A00" w14:textId="77777777">
            <w:pPr>
              <w:pStyle w:val="Tablebody"/>
              <w:jc w:val="left"/>
              <w:cnfStyle w:val="100000000000"/>
              <w:rPr>
                <w:b w:val="false"/>
                <w:bCs/>
                <w:sz w:val="15"/>
                <w:szCs w:val="15"/>
              </w:rPr>
            </w:pPr>
          </w:p>
        </w:tc>
        <w:tc>
          <w:tcPr>
            <w:tcW w:w="1559" w:type="dxa"/>
            <w:tcBorders>
              <w:top w:val="single" w:color="auto" w:sz="4" w:space="0"/>
              <w:bottom w:val="dotted" w:color="auto" w:sz="4" w:space="0"/>
            </w:tcBorders>
          </w:tcPr>
          <w:p w:rsidRPr="00BD3F4D" w:rsidR="00BD3F4D" w:rsidP="00BD3F4D" w:rsidRDefault="00BD3F4D" w14:paraId="2D937ADE" w14:textId="77777777">
            <w:pPr>
              <w:pStyle w:val="Tablebody"/>
              <w:jc w:val="left"/>
              <w:cnfStyle w:val="100000000000"/>
              <w:rPr>
                <w:b w:val="false"/>
                <w:bCs/>
                <w:sz w:val="15"/>
                <w:szCs w:val="15"/>
              </w:rPr>
            </w:pPr>
          </w:p>
        </w:tc>
      </w:tr>
      <w:tr w:rsidRPr="00BD3F4D" w:rsidR="00BD3F4D" w:rsidTr="00BD3F4D" w14:paraId="1687A14A" w14:textId="77777777">
        <w:trPr>
          <w:cnfStyle w:val="100000000000"/>
          <w:trHeight w:val="60"/>
          <w:tblHeader/>
        </w:trPr>
        <w:tc>
          <w:tcPr>
            <w:cnfStyle w:val="001000000000"/>
            <w:tcW w:w="5670" w:type="dxa"/>
            <w:tcBorders>
              <w:top w:val="dotted" w:color="auto" w:sz="4" w:space="0"/>
              <w:bottom w:val="dotted" w:color="auto" w:sz="4" w:space="0"/>
            </w:tcBorders>
          </w:tcPr>
          <w:p w:rsidRPr="00BD3F4D" w:rsidR="00BD3F4D" w:rsidP="00BD3F4D" w:rsidRDefault="00BD3F4D" w14:paraId="7FE4231A" w14:textId="77777777">
            <w:pPr>
              <w:pStyle w:val="Tablebody"/>
              <w:jc w:val="left"/>
              <w:rPr>
                <w:b w:val="false"/>
                <w:bCs/>
                <w:sz w:val="15"/>
                <w:szCs w:val="15"/>
              </w:rPr>
            </w:pPr>
            <w:r w:rsidRPr="00BD3F4D">
              <w:rPr>
                <w:b w:val="false"/>
                <w:bCs/>
                <w:sz w:val="15"/>
                <w:szCs w:val="15"/>
              </w:rPr>
              <w:t>Secretary (refer to note 9.6)</w:t>
            </w:r>
          </w:p>
        </w:tc>
        <w:tc>
          <w:tcPr>
            <w:tcW w:w="1418" w:type="dxa"/>
            <w:tcBorders>
              <w:top w:val="dotted" w:color="auto" w:sz="4" w:space="0"/>
              <w:bottom w:val="dotted" w:color="auto" w:sz="4" w:space="0"/>
            </w:tcBorders>
          </w:tcPr>
          <w:p w:rsidRPr="00BD3F4D" w:rsidR="00BD3F4D" w:rsidP="00BD3F4D" w:rsidRDefault="00BD3F4D" w14:paraId="6E238C29" w14:textId="77777777">
            <w:pPr>
              <w:pStyle w:val="Tablebody"/>
              <w:jc w:val="left"/>
              <w:cnfStyle w:val="100000000000"/>
              <w:rPr>
                <w:b w:val="false"/>
                <w:bCs/>
                <w:sz w:val="15"/>
                <w:szCs w:val="15"/>
              </w:rPr>
            </w:pPr>
          </w:p>
        </w:tc>
        <w:tc>
          <w:tcPr>
            <w:tcW w:w="1559" w:type="dxa"/>
            <w:tcBorders>
              <w:top w:val="dotted" w:color="auto" w:sz="4" w:space="0"/>
              <w:bottom w:val="dotted" w:color="auto" w:sz="4" w:space="0"/>
            </w:tcBorders>
          </w:tcPr>
          <w:p w:rsidRPr="00BD3F4D" w:rsidR="00BD3F4D" w:rsidP="00BD3F4D" w:rsidRDefault="00BD3F4D" w14:paraId="64C4FA80" w14:textId="77777777">
            <w:pPr>
              <w:pStyle w:val="Tablebody"/>
              <w:jc w:val="left"/>
              <w:cnfStyle w:val="100000000000"/>
              <w:rPr>
                <w:b w:val="false"/>
                <w:bCs/>
                <w:sz w:val="15"/>
                <w:szCs w:val="15"/>
              </w:rPr>
            </w:pPr>
          </w:p>
        </w:tc>
        <w:tc>
          <w:tcPr>
            <w:tcW w:w="284" w:type="dxa"/>
            <w:tcBorders>
              <w:top w:val="dotted" w:color="auto" w:sz="4" w:space="0"/>
              <w:bottom w:val="dotted" w:color="auto" w:sz="4" w:space="0"/>
            </w:tcBorders>
          </w:tcPr>
          <w:p w:rsidRPr="00BD3F4D" w:rsidR="00BD3F4D" w:rsidP="00BD3F4D" w:rsidRDefault="00BD3F4D" w14:paraId="73CAF935" w14:textId="77777777">
            <w:pPr>
              <w:pStyle w:val="Tablebody"/>
              <w:jc w:val="left"/>
              <w:cnfStyle w:val="100000000000"/>
              <w:rPr>
                <w:b w:val="false"/>
                <w:bCs/>
                <w:sz w:val="15"/>
                <w:szCs w:val="15"/>
              </w:rPr>
            </w:pPr>
          </w:p>
        </w:tc>
        <w:tc>
          <w:tcPr>
            <w:tcW w:w="1559" w:type="dxa"/>
            <w:tcBorders>
              <w:top w:val="dotted" w:color="auto" w:sz="4" w:space="0"/>
              <w:bottom w:val="dotted" w:color="auto" w:sz="4" w:space="0"/>
            </w:tcBorders>
          </w:tcPr>
          <w:p w:rsidRPr="00BD3F4D" w:rsidR="00BD3F4D" w:rsidP="00BD3F4D" w:rsidRDefault="00BD3F4D" w14:paraId="4CC757FF" w14:textId="77777777">
            <w:pPr>
              <w:pStyle w:val="Tablebody"/>
              <w:jc w:val="left"/>
              <w:cnfStyle w:val="100000000000"/>
              <w:rPr>
                <w:b w:val="false"/>
                <w:bCs/>
                <w:sz w:val="15"/>
                <w:szCs w:val="15"/>
              </w:rPr>
            </w:pPr>
          </w:p>
        </w:tc>
      </w:tr>
      <w:tr w:rsidRPr="00BD3F4D" w:rsidR="00BD3F4D" w:rsidTr="00BD3F4D" w14:paraId="77548C3E" w14:textId="77777777">
        <w:trPr>
          <w:trHeight w:val="60"/>
        </w:trPr>
        <w:tc>
          <w:tcPr>
            <w:cnfStyle w:val="001000000000"/>
            <w:tcW w:w="5670" w:type="dxa"/>
            <w:tcBorders>
              <w:top w:val="dotted" w:color="auto" w:sz="4" w:space="0"/>
              <w:bottom w:val="dotted" w:color="auto" w:sz="4" w:space="0"/>
            </w:tcBorders>
          </w:tcPr>
          <w:p w:rsidRPr="00BD3F4D" w:rsidR="00BD3F4D" w:rsidP="00BD3F4D" w:rsidRDefault="00BD3F4D" w14:paraId="6C434A94" w14:textId="77777777">
            <w:pPr>
              <w:pStyle w:val="Tablebody"/>
              <w:rPr>
                <w:sz w:val="15"/>
                <w:szCs w:val="15"/>
              </w:rPr>
            </w:pPr>
            <w:r w:rsidRPr="00BD3F4D">
              <w:rPr>
                <w:sz w:val="15"/>
                <w:szCs w:val="15"/>
              </w:rPr>
              <w:t>Deputy Secretary Aboriginal Justice</w:t>
            </w:r>
          </w:p>
        </w:tc>
        <w:tc>
          <w:tcPr>
            <w:tcW w:w="1418" w:type="dxa"/>
            <w:tcBorders>
              <w:top w:val="dotted" w:color="auto" w:sz="4" w:space="0"/>
              <w:bottom w:val="dotted" w:color="auto" w:sz="4" w:space="0"/>
            </w:tcBorders>
          </w:tcPr>
          <w:p w:rsidRPr="00BD3F4D" w:rsidR="00BD3F4D" w:rsidP="00BD3F4D" w:rsidRDefault="00BD3F4D" w14:paraId="6C910088" w14:textId="77777777">
            <w:pPr>
              <w:pStyle w:val="Tablebody"/>
              <w:cnfStyle w:val="000000000000"/>
              <w:rPr>
                <w:sz w:val="15"/>
                <w:szCs w:val="15"/>
              </w:rPr>
            </w:pPr>
            <w:r w:rsidRPr="00BD3F4D">
              <w:rPr>
                <w:sz w:val="15"/>
                <w:szCs w:val="15"/>
              </w:rPr>
              <w:t>Joshua Smith</w:t>
            </w:r>
          </w:p>
        </w:tc>
        <w:tc>
          <w:tcPr>
            <w:tcW w:w="1559" w:type="dxa"/>
            <w:tcBorders>
              <w:top w:val="dotted" w:color="auto" w:sz="4" w:space="0"/>
              <w:bottom w:val="dotted" w:color="auto" w:sz="4" w:space="0"/>
            </w:tcBorders>
          </w:tcPr>
          <w:p w:rsidRPr="00BD3F4D" w:rsidR="00BD3F4D" w:rsidP="00BD3F4D" w:rsidRDefault="00BD3F4D" w14:paraId="11CE497C" w14:textId="77777777">
            <w:pPr>
              <w:pStyle w:val="Tablebody"/>
              <w:cnfStyle w:val="000000000000"/>
              <w:rPr>
                <w:sz w:val="15"/>
                <w:szCs w:val="15"/>
              </w:rPr>
            </w:pPr>
            <w:r w:rsidRPr="00BD3F4D">
              <w:rPr>
                <w:sz w:val="15"/>
                <w:szCs w:val="15"/>
              </w:rPr>
              <w:t>1 July 2019</w:t>
            </w:r>
          </w:p>
        </w:tc>
        <w:tc>
          <w:tcPr>
            <w:tcW w:w="284" w:type="dxa"/>
            <w:tcBorders>
              <w:top w:val="dotted" w:color="auto" w:sz="4" w:space="0"/>
              <w:bottom w:val="dotted" w:color="auto" w:sz="4" w:space="0"/>
            </w:tcBorders>
          </w:tcPr>
          <w:p w:rsidRPr="00BD3F4D" w:rsidR="00BD3F4D" w:rsidP="00BD3F4D" w:rsidRDefault="00BD3F4D" w14:paraId="31E5D910" w14:textId="77777777">
            <w:pPr>
              <w:pStyle w:val="Tablebody"/>
              <w:cnfStyle w:val="000000000000"/>
              <w:rPr>
                <w:sz w:val="15"/>
                <w:szCs w:val="15"/>
              </w:rPr>
            </w:pPr>
            <w:r w:rsidRPr="00BD3F4D">
              <w:rPr>
                <w:sz w:val="15"/>
                <w:szCs w:val="15"/>
              </w:rPr>
              <w:t>to</w:t>
            </w:r>
          </w:p>
        </w:tc>
        <w:tc>
          <w:tcPr>
            <w:tcW w:w="1559" w:type="dxa"/>
            <w:tcBorders>
              <w:top w:val="dotted" w:color="auto" w:sz="4" w:space="0"/>
              <w:bottom w:val="dotted" w:color="auto" w:sz="4" w:space="0"/>
            </w:tcBorders>
          </w:tcPr>
          <w:p w:rsidRPr="00BD3F4D" w:rsidR="00BD3F4D" w:rsidP="00BD3F4D" w:rsidRDefault="00BD3F4D" w14:paraId="59C50B6F" w14:textId="77777777">
            <w:pPr>
              <w:pStyle w:val="Tablebody"/>
              <w:cnfStyle w:val="000000000000"/>
              <w:rPr>
                <w:sz w:val="15"/>
                <w:szCs w:val="15"/>
              </w:rPr>
            </w:pPr>
            <w:r w:rsidRPr="00BD3F4D">
              <w:rPr>
                <w:sz w:val="15"/>
                <w:szCs w:val="15"/>
              </w:rPr>
              <w:t>30 June 2020</w:t>
            </w:r>
          </w:p>
        </w:tc>
      </w:tr>
      <w:tr w:rsidRPr="00BD3F4D" w:rsidR="00BD3F4D" w:rsidTr="00BD3F4D" w14:paraId="7FC94A92" w14:textId="77777777">
        <w:trPr>
          <w:trHeight w:val="60"/>
        </w:trPr>
        <w:tc>
          <w:tcPr>
            <w:cnfStyle w:val="001000000000"/>
            <w:tcW w:w="5670" w:type="dxa"/>
            <w:tcBorders>
              <w:top w:val="dotted" w:color="auto" w:sz="4" w:space="0"/>
              <w:bottom w:val="none" w:color="auto" w:sz="0" w:space="0"/>
            </w:tcBorders>
          </w:tcPr>
          <w:p w:rsidRPr="00BD3F4D" w:rsidR="00BD3F4D" w:rsidP="00BD3F4D" w:rsidRDefault="00BD3F4D" w14:paraId="01952E73" w14:textId="77777777">
            <w:pPr>
              <w:pStyle w:val="Tablebody"/>
              <w:rPr>
                <w:sz w:val="15"/>
                <w:szCs w:val="15"/>
              </w:rPr>
            </w:pPr>
            <w:r w:rsidRPr="00BD3F4D">
              <w:rPr>
                <w:sz w:val="15"/>
                <w:szCs w:val="15"/>
              </w:rPr>
              <w:t>Deputy Secretary Corporate Governance and Support</w:t>
            </w:r>
          </w:p>
        </w:tc>
        <w:tc>
          <w:tcPr>
            <w:tcW w:w="1418" w:type="dxa"/>
            <w:tcBorders>
              <w:top w:val="dotted" w:color="auto" w:sz="4" w:space="0"/>
            </w:tcBorders>
          </w:tcPr>
          <w:p w:rsidRPr="00BD3F4D" w:rsidR="00BD3F4D" w:rsidP="00BD3F4D" w:rsidRDefault="00BD3F4D" w14:paraId="53239212" w14:textId="77777777">
            <w:pPr>
              <w:pStyle w:val="Tablebody"/>
              <w:cnfStyle w:val="000000000000"/>
              <w:rPr>
                <w:sz w:val="15"/>
                <w:szCs w:val="15"/>
              </w:rPr>
            </w:pPr>
            <w:r w:rsidRPr="00BD3F4D">
              <w:rPr>
                <w:sz w:val="15"/>
                <w:szCs w:val="15"/>
              </w:rPr>
              <w:t>David Nicholson</w:t>
            </w:r>
          </w:p>
        </w:tc>
        <w:tc>
          <w:tcPr>
            <w:tcW w:w="1559" w:type="dxa"/>
            <w:tcBorders>
              <w:top w:val="dotted" w:color="auto" w:sz="4" w:space="0"/>
            </w:tcBorders>
          </w:tcPr>
          <w:p w:rsidRPr="00BD3F4D" w:rsidR="00BD3F4D" w:rsidP="00BD3F4D" w:rsidRDefault="00BD3F4D" w14:paraId="16A7A166" w14:textId="77777777">
            <w:pPr>
              <w:pStyle w:val="Tablebody"/>
              <w:cnfStyle w:val="000000000000"/>
              <w:rPr>
                <w:sz w:val="15"/>
                <w:szCs w:val="15"/>
              </w:rPr>
            </w:pPr>
            <w:r w:rsidRPr="00BD3F4D">
              <w:rPr>
                <w:sz w:val="15"/>
                <w:szCs w:val="15"/>
              </w:rPr>
              <w:t>1 July 2019</w:t>
            </w:r>
          </w:p>
        </w:tc>
        <w:tc>
          <w:tcPr>
            <w:tcW w:w="284" w:type="dxa"/>
            <w:tcBorders>
              <w:top w:val="dotted" w:color="auto" w:sz="4" w:space="0"/>
            </w:tcBorders>
          </w:tcPr>
          <w:p w:rsidRPr="00BD3F4D" w:rsidR="00BD3F4D" w:rsidP="00BD3F4D" w:rsidRDefault="00BD3F4D" w14:paraId="37E7715D" w14:textId="77777777">
            <w:pPr>
              <w:pStyle w:val="Tablebody"/>
              <w:cnfStyle w:val="000000000000"/>
              <w:rPr>
                <w:sz w:val="15"/>
                <w:szCs w:val="15"/>
              </w:rPr>
            </w:pPr>
            <w:r w:rsidRPr="00BD3F4D">
              <w:rPr>
                <w:sz w:val="15"/>
                <w:szCs w:val="15"/>
              </w:rPr>
              <w:t>to</w:t>
            </w:r>
          </w:p>
        </w:tc>
        <w:tc>
          <w:tcPr>
            <w:tcW w:w="1559" w:type="dxa"/>
            <w:tcBorders>
              <w:top w:val="dotted" w:color="auto" w:sz="4" w:space="0"/>
            </w:tcBorders>
          </w:tcPr>
          <w:p w:rsidRPr="00BD3F4D" w:rsidR="00BD3F4D" w:rsidP="00BD3F4D" w:rsidRDefault="00BD3F4D" w14:paraId="44F4D62D" w14:textId="77777777">
            <w:pPr>
              <w:pStyle w:val="Tablebody"/>
              <w:cnfStyle w:val="000000000000"/>
              <w:rPr>
                <w:sz w:val="15"/>
                <w:szCs w:val="15"/>
              </w:rPr>
            </w:pPr>
            <w:r w:rsidRPr="00BD3F4D">
              <w:rPr>
                <w:sz w:val="15"/>
                <w:szCs w:val="15"/>
              </w:rPr>
              <w:t>25 February 2020</w:t>
            </w:r>
          </w:p>
        </w:tc>
      </w:tr>
      <w:tr w:rsidRPr="00BD3F4D" w:rsidR="00BD3F4D" w:rsidTr="00BD3F4D" w14:paraId="4486D23B" w14:textId="77777777">
        <w:trPr>
          <w:trHeight w:val="60"/>
        </w:trPr>
        <w:tc>
          <w:tcPr>
            <w:cnfStyle w:val="001000000000"/>
            <w:tcW w:w="5670" w:type="dxa"/>
            <w:tcBorders>
              <w:top w:val="none" w:color="auto" w:sz="0" w:space="0"/>
              <w:bottom w:val="dotted" w:color="auto" w:sz="4" w:space="0"/>
            </w:tcBorders>
          </w:tcPr>
          <w:p w:rsidRPr="00BD3F4D" w:rsidR="00BD3F4D" w:rsidP="00BD3F4D" w:rsidRDefault="00BD3F4D" w14:paraId="683EB527" w14:textId="77777777">
            <w:pPr>
              <w:pStyle w:val="Tablebody"/>
              <w:rPr>
                <w:sz w:val="15"/>
                <w:szCs w:val="15"/>
              </w:rPr>
            </w:pPr>
          </w:p>
        </w:tc>
        <w:tc>
          <w:tcPr>
            <w:tcW w:w="1418" w:type="dxa"/>
            <w:tcBorders>
              <w:bottom w:val="dotted" w:color="auto" w:sz="4" w:space="0"/>
            </w:tcBorders>
          </w:tcPr>
          <w:p w:rsidRPr="00BD3F4D" w:rsidR="00BD3F4D" w:rsidP="00BD3F4D" w:rsidRDefault="00BD3F4D" w14:paraId="48B88B95" w14:textId="77777777">
            <w:pPr>
              <w:pStyle w:val="Tablebody"/>
              <w:cnfStyle w:val="000000000000"/>
              <w:rPr>
                <w:sz w:val="15"/>
                <w:szCs w:val="15"/>
              </w:rPr>
            </w:pPr>
            <w:r w:rsidRPr="00BD3F4D">
              <w:rPr>
                <w:sz w:val="15"/>
                <w:szCs w:val="15"/>
              </w:rPr>
              <w:t xml:space="preserve">Andrew </w:t>
            </w:r>
            <w:proofErr w:type="spellStart"/>
            <w:r w:rsidRPr="00BD3F4D">
              <w:rPr>
                <w:sz w:val="15"/>
                <w:szCs w:val="15"/>
              </w:rPr>
              <w:t>Minack</w:t>
            </w:r>
            <w:proofErr w:type="spellEnd"/>
          </w:p>
        </w:tc>
        <w:tc>
          <w:tcPr>
            <w:tcW w:w="1559" w:type="dxa"/>
            <w:tcBorders>
              <w:bottom w:val="dotted" w:color="auto" w:sz="4" w:space="0"/>
            </w:tcBorders>
          </w:tcPr>
          <w:p w:rsidRPr="00BD3F4D" w:rsidR="00BD3F4D" w:rsidP="00BD3F4D" w:rsidRDefault="00BD3F4D" w14:paraId="6ACFBAFA" w14:textId="77777777">
            <w:pPr>
              <w:pStyle w:val="Tablebody"/>
              <w:cnfStyle w:val="000000000000"/>
              <w:rPr>
                <w:sz w:val="15"/>
                <w:szCs w:val="15"/>
              </w:rPr>
            </w:pPr>
            <w:r w:rsidRPr="00BD3F4D">
              <w:rPr>
                <w:sz w:val="15"/>
                <w:szCs w:val="15"/>
              </w:rPr>
              <w:t>18 February 2020</w:t>
            </w:r>
          </w:p>
        </w:tc>
        <w:tc>
          <w:tcPr>
            <w:tcW w:w="284" w:type="dxa"/>
            <w:tcBorders>
              <w:bottom w:val="dotted" w:color="auto" w:sz="4" w:space="0"/>
            </w:tcBorders>
          </w:tcPr>
          <w:p w:rsidRPr="00BD3F4D" w:rsidR="00BD3F4D" w:rsidP="00BD3F4D" w:rsidRDefault="00BD3F4D" w14:paraId="3E44FF95" w14:textId="77777777">
            <w:pPr>
              <w:pStyle w:val="Tablebody"/>
              <w:cnfStyle w:val="000000000000"/>
              <w:rPr>
                <w:sz w:val="15"/>
                <w:szCs w:val="15"/>
              </w:rPr>
            </w:pPr>
            <w:r w:rsidRPr="00BD3F4D">
              <w:rPr>
                <w:sz w:val="15"/>
                <w:szCs w:val="15"/>
              </w:rPr>
              <w:t>to</w:t>
            </w:r>
          </w:p>
        </w:tc>
        <w:tc>
          <w:tcPr>
            <w:tcW w:w="1559" w:type="dxa"/>
            <w:tcBorders>
              <w:bottom w:val="dotted" w:color="auto" w:sz="4" w:space="0"/>
            </w:tcBorders>
          </w:tcPr>
          <w:p w:rsidRPr="00BD3F4D" w:rsidR="00BD3F4D" w:rsidP="00BD3F4D" w:rsidRDefault="00BD3F4D" w14:paraId="780DCD38" w14:textId="77777777">
            <w:pPr>
              <w:pStyle w:val="Tablebody"/>
              <w:cnfStyle w:val="000000000000"/>
              <w:rPr>
                <w:sz w:val="15"/>
                <w:szCs w:val="15"/>
              </w:rPr>
            </w:pPr>
            <w:r w:rsidRPr="00BD3F4D">
              <w:rPr>
                <w:sz w:val="15"/>
                <w:szCs w:val="15"/>
              </w:rPr>
              <w:t>30 June 2020</w:t>
            </w:r>
          </w:p>
        </w:tc>
      </w:tr>
      <w:tr w:rsidRPr="00BD3F4D" w:rsidR="00BD3F4D" w:rsidTr="00BD3F4D" w14:paraId="3FF01007" w14:textId="77777777">
        <w:trPr>
          <w:trHeight w:val="60"/>
        </w:trPr>
        <w:tc>
          <w:tcPr>
            <w:cnfStyle w:val="001000000000"/>
            <w:tcW w:w="5670" w:type="dxa"/>
            <w:tcBorders>
              <w:top w:val="dotted" w:color="auto" w:sz="4" w:space="0"/>
              <w:bottom w:val="dotted" w:color="auto" w:sz="4" w:space="0"/>
            </w:tcBorders>
          </w:tcPr>
          <w:p w:rsidRPr="00BD3F4D" w:rsidR="00BD3F4D" w:rsidP="00BD3F4D" w:rsidRDefault="00BD3F4D" w14:paraId="033C0910" w14:textId="77777777">
            <w:pPr>
              <w:pStyle w:val="Tablebody"/>
              <w:rPr>
                <w:sz w:val="15"/>
                <w:szCs w:val="15"/>
              </w:rPr>
            </w:pPr>
            <w:r w:rsidRPr="00BD3F4D">
              <w:rPr>
                <w:sz w:val="15"/>
                <w:szCs w:val="15"/>
              </w:rPr>
              <w:t>Deputy Secretary Corrections and Justice Services</w:t>
            </w:r>
          </w:p>
        </w:tc>
        <w:tc>
          <w:tcPr>
            <w:tcW w:w="1418" w:type="dxa"/>
            <w:tcBorders>
              <w:top w:val="dotted" w:color="auto" w:sz="4" w:space="0"/>
              <w:bottom w:val="dotted" w:color="auto" w:sz="4" w:space="0"/>
            </w:tcBorders>
          </w:tcPr>
          <w:p w:rsidRPr="00BD3F4D" w:rsidR="00BD3F4D" w:rsidP="00BD3F4D" w:rsidRDefault="00BD3F4D" w14:paraId="3134664F" w14:textId="77777777">
            <w:pPr>
              <w:pStyle w:val="Tablebody"/>
              <w:cnfStyle w:val="000000000000"/>
              <w:rPr>
                <w:sz w:val="15"/>
                <w:szCs w:val="15"/>
              </w:rPr>
            </w:pPr>
            <w:r w:rsidRPr="00BD3F4D">
              <w:rPr>
                <w:sz w:val="15"/>
                <w:szCs w:val="15"/>
              </w:rPr>
              <w:t>Ryan Phillips</w:t>
            </w:r>
          </w:p>
        </w:tc>
        <w:tc>
          <w:tcPr>
            <w:tcW w:w="1559" w:type="dxa"/>
            <w:tcBorders>
              <w:top w:val="dotted" w:color="auto" w:sz="4" w:space="0"/>
              <w:bottom w:val="dotted" w:color="auto" w:sz="4" w:space="0"/>
            </w:tcBorders>
          </w:tcPr>
          <w:p w:rsidRPr="00BD3F4D" w:rsidR="00BD3F4D" w:rsidP="00BD3F4D" w:rsidRDefault="00BD3F4D" w14:paraId="4245A0B8" w14:textId="77777777">
            <w:pPr>
              <w:pStyle w:val="Tablebody"/>
              <w:cnfStyle w:val="000000000000"/>
              <w:rPr>
                <w:sz w:val="15"/>
                <w:szCs w:val="15"/>
              </w:rPr>
            </w:pPr>
            <w:r w:rsidRPr="00BD3F4D">
              <w:rPr>
                <w:sz w:val="15"/>
                <w:szCs w:val="15"/>
              </w:rPr>
              <w:t>1 July 2019</w:t>
            </w:r>
          </w:p>
        </w:tc>
        <w:tc>
          <w:tcPr>
            <w:tcW w:w="284" w:type="dxa"/>
            <w:tcBorders>
              <w:top w:val="dotted" w:color="auto" w:sz="4" w:space="0"/>
              <w:bottom w:val="dotted" w:color="auto" w:sz="4" w:space="0"/>
            </w:tcBorders>
          </w:tcPr>
          <w:p w:rsidRPr="00BD3F4D" w:rsidR="00BD3F4D" w:rsidP="00BD3F4D" w:rsidRDefault="00BD3F4D" w14:paraId="04339049" w14:textId="77777777">
            <w:pPr>
              <w:pStyle w:val="Tablebody"/>
              <w:cnfStyle w:val="000000000000"/>
              <w:rPr>
                <w:sz w:val="15"/>
                <w:szCs w:val="15"/>
              </w:rPr>
            </w:pPr>
            <w:r w:rsidRPr="00BD3F4D">
              <w:rPr>
                <w:sz w:val="15"/>
                <w:szCs w:val="15"/>
              </w:rPr>
              <w:t>to</w:t>
            </w:r>
          </w:p>
        </w:tc>
        <w:tc>
          <w:tcPr>
            <w:tcW w:w="1559" w:type="dxa"/>
            <w:tcBorders>
              <w:top w:val="dotted" w:color="auto" w:sz="4" w:space="0"/>
              <w:bottom w:val="dotted" w:color="auto" w:sz="4" w:space="0"/>
            </w:tcBorders>
          </w:tcPr>
          <w:p w:rsidRPr="00BD3F4D" w:rsidR="00BD3F4D" w:rsidP="00BD3F4D" w:rsidRDefault="00BD3F4D" w14:paraId="4932E10A" w14:textId="77777777">
            <w:pPr>
              <w:pStyle w:val="Tablebody"/>
              <w:cnfStyle w:val="000000000000"/>
              <w:rPr>
                <w:sz w:val="15"/>
                <w:szCs w:val="15"/>
              </w:rPr>
            </w:pPr>
            <w:r w:rsidRPr="00BD3F4D">
              <w:rPr>
                <w:sz w:val="15"/>
                <w:szCs w:val="15"/>
              </w:rPr>
              <w:t>30 June 2020</w:t>
            </w:r>
          </w:p>
        </w:tc>
      </w:tr>
      <w:tr w:rsidRPr="00BD3F4D" w:rsidR="00BD3F4D" w:rsidTr="00BD3F4D" w14:paraId="3FB84CFB" w14:textId="77777777">
        <w:trPr>
          <w:trHeight w:val="60"/>
        </w:trPr>
        <w:tc>
          <w:tcPr>
            <w:cnfStyle w:val="001000000000"/>
            <w:tcW w:w="5670" w:type="dxa"/>
            <w:tcBorders>
              <w:top w:val="dotted" w:color="auto" w:sz="4" w:space="0"/>
              <w:bottom w:val="dotted" w:color="auto" w:sz="4" w:space="0"/>
            </w:tcBorders>
          </w:tcPr>
          <w:p w:rsidRPr="00BD3F4D" w:rsidR="00BD3F4D" w:rsidP="00BD3F4D" w:rsidRDefault="00BD3F4D" w14:paraId="77A3BCBF" w14:textId="77777777">
            <w:pPr>
              <w:pStyle w:val="Tablebody"/>
              <w:rPr>
                <w:sz w:val="15"/>
                <w:szCs w:val="15"/>
              </w:rPr>
            </w:pPr>
            <w:r w:rsidRPr="00BD3F4D">
              <w:rPr>
                <w:sz w:val="15"/>
                <w:szCs w:val="15"/>
              </w:rPr>
              <w:t>Deputy Secretary Emergency Management Victoria</w:t>
            </w:r>
          </w:p>
        </w:tc>
        <w:tc>
          <w:tcPr>
            <w:tcW w:w="1418" w:type="dxa"/>
            <w:tcBorders>
              <w:top w:val="dotted" w:color="auto" w:sz="4" w:space="0"/>
              <w:bottom w:val="dotted" w:color="auto" w:sz="4" w:space="0"/>
            </w:tcBorders>
          </w:tcPr>
          <w:p w:rsidRPr="00BD3F4D" w:rsidR="00BD3F4D" w:rsidP="00BD3F4D" w:rsidRDefault="00BD3F4D" w14:paraId="5F8CF447" w14:textId="77777777">
            <w:pPr>
              <w:pStyle w:val="Tablebody"/>
              <w:cnfStyle w:val="000000000000"/>
              <w:rPr>
                <w:sz w:val="15"/>
                <w:szCs w:val="15"/>
              </w:rPr>
            </w:pPr>
            <w:r w:rsidRPr="00BD3F4D">
              <w:rPr>
                <w:sz w:val="15"/>
                <w:szCs w:val="15"/>
              </w:rPr>
              <w:t xml:space="preserve">Andrew </w:t>
            </w:r>
            <w:proofErr w:type="spellStart"/>
            <w:r w:rsidRPr="00BD3F4D">
              <w:rPr>
                <w:sz w:val="15"/>
                <w:szCs w:val="15"/>
              </w:rPr>
              <w:t>Minack</w:t>
            </w:r>
            <w:proofErr w:type="spellEnd"/>
          </w:p>
        </w:tc>
        <w:tc>
          <w:tcPr>
            <w:tcW w:w="1559" w:type="dxa"/>
            <w:tcBorders>
              <w:top w:val="dotted" w:color="auto" w:sz="4" w:space="0"/>
              <w:bottom w:val="dotted" w:color="auto" w:sz="4" w:space="0"/>
            </w:tcBorders>
          </w:tcPr>
          <w:p w:rsidRPr="00BD3F4D" w:rsidR="00BD3F4D" w:rsidP="00BD3F4D" w:rsidRDefault="00BD3F4D" w14:paraId="3D84429A" w14:textId="77777777">
            <w:pPr>
              <w:pStyle w:val="Tablebody"/>
              <w:cnfStyle w:val="000000000000"/>
              <w:rPr>
                <w:sz w:val="15"/>
                <w:szCs w:val="15"/>
              </w:rPr>
            </w:pPr>
            <w:r w:rsidRPr="00BD3F4D">
              <w:rPr>
                <w:sz w:val="15"/>
                <w:szCs w:val="15"/>
              </w:rPr>
              <w:t>1 July 2019</w:t>
            </w:r>
          </w:p>
        </w:tc>
        <w:tc>
          <w:tcPr>
            <w:tcW w:w="284" w:type="dxa"/>
            <w:tcBorders>
              <w:top w:val="dotted" w:color="auto" w:sz="4" w:space="0"/>
              <w:bottom w:val="dotted" w:color="auto" w:sz="4" w:space="0"/>
            </w:tcBorders>
          </w:tcPr>
          <w:p w:rsidRPr="00BD3F4D" w:rsidR="00BD3F4D" w:rsidP="00BD3F4D" w:rsidRDefault="00BD3F4D" w14:paraId="15FBDC9F" w14:textId="77777777">
            <w:pPr>
              <w:pStyle w:val="Tablebody"/>
              <w:cnfStyle w:val="000000000000"/>
              <w:rPr>
                <w:sz w:val="15"/>
                <w:szCs w:val="15"/>
              </w:rPr>
            </w:pPr>
            <w:r w:rsidRPr="00BD3F4D">
              <w:rPr>
                <w:sz w:val="15"/>
                <w:szCs w:val="15"/>
              </w:rPr>
              <w:t>to</w:t>
            </w:r>
          </w:p>
        </w:tc>
        <w:tc>
          <w:tcPr>
            <w:tcW w:w="1559" w:type="dxa"/>
            <w:tcBorders>
              <w:top w:val="dotted" w:color="auto" w:sz="4" w:space="0"/>
              <w:bottom w:val="dotted" w:color="auto" w:sz="4" w:space="0"/>
            </w:tcBorders>
          </w:tcPr>
          <w:p w:rsidRPr="00BD3F4D" w:rsidR="00BD3F4D" w:rsidP="00BD3F4D" w:rsidRDefault="00BD3F4D" w14:paraId="7A4B8EF5" w14:textId="77777777">
            <w:pPr>
              <w:pStyle w:val="Tablebody"/>
              <w:cnfStyle w:val="000000000000"/>
              <w:rPr>
                <w:sz w:val="15"/>
                <w:szCs w:val="15"/>
              </w:rPr>
            </w:pPr>
            <w:r w:rsidRPr="00BD3F4D">
              <w:rPr>
                <w:sz w:val="15"/>
                <w:szCs w:val="15"/>
              </w:rPr>
              <w:t>17 February 2020</w:t>
            </w:r>
          </w:p>
        </w:tc>
      </w:tr>
      <w:tr w:rsidRPr="00BD3F4D" w:rsidR="00BD3F4D" w:rsidTr="00BD3F4D" w14:paraId="0AD86209" w14:textId="77777777">
        <w:trPr>
          <w:trHeight w:val="60"/>
        </w:trPr>
        <w:tc>
          <w:tcPr>
            <w:cnfStyle w:val="001000000000"/>
            <w:tcW w:w="5670" w:type="dxa"/>
            <w:tcBorders>
              <w:top w:val="dotted" w:color="auto" w:sz="4" w:space="0"/>
              <w:bottom w:val="dotted" w:color="auto" w:sz="4" w:space="0"/>
            </w:tcBorders>
          </w:tcPr>
          <w:p w:rsidRPr="00BD3F4D" w:rsidR="00BD3F4D" w:rsidP="00BD3F4D" w:rsidRDefault="00BD3F4D" w14:paraId="1C6E1C51" w14:textId="77777777">
            <w:pPr>
              <w:pStyle w:val="Tablebody"/>
              <w:rPr>
                <w:sz w:val="15"/>
                <w:szCs w:val="15"/>
              </w:rPr>
            </w:pPr>
            <w:r w:rsidRPr="00BD3F4D">
              <w:rPr>
                <w:sz w:val="15"/>
                <w:szCs w:val="15"/>
              </w:rPr>
              <w:t>Acting Deputy Secretary Emergency Management Victoria</w:t>
            </w:r>
          </w:p>
        </w:tc>
        <w:tc>
          <w:tcPr>
            <w:tcW w:w="1418" w:type="dxa"/>
            <w:tcBorders>
              <w:top w:val="dotted" w:color="auto" w:sz="4" w:space="0"/>
              <w:bottom w:val="dotted" w:color="auto" w:sz="4" w:space="0"/>
            </w:tcBorders>
          </w:tcPr>
          <w:p w:rsidRPr="00BD3F4D" w:rsidR="00BD3F4D" w:rsidP="00BD3F4D" w:rsidRDefault="00BD3F4D" w14:paraId="47410ED1" w14:textId="77777777">
            <w:pPr>
              <w:pStyle w:val="Tablebody"/>
              <w:cnfStyle w:val="000000000000"/>
              <w:rPr>
                <w:sz w:val="15"/>
                <w:szCs w:val="15"/>
              </w:rPr>
            </w:pPr>
            <w:r w:rsidRPr="00BD3F4D">
              <w:rPr>
                <w:sz w:val="15"/>
                <w:szCs w:val="15"/>
              </w:rPr>
              <w:t>Kate Fitzgerald</w:t>
            </w:r>
          </w:p>
        </w:tc>
        <w:tc>
          <w:tcPr>
            <w:tcW w:w="1559" w:type="dxa"/>
            <w:tcBorders>
              <w:top w:val="dotted" w:color="auto" w:sz="4" w:space="0"/>
              <w:bottom w:val="dotted" w:color="auto" w:sz="4" w:space="0"/>
            </w:tcBorders>
          </w:tcPr>
          <w:p w:rsidRPr="00BD3F4D" w:rsidR="00BD3F4D" w:rsidP="00BD3F4D" w:rsidRDefault="00BD3F4D" w14:paraId="25E23507" w14:textId="77777777">
            <w:pPr>
              <w:pStyle w:val="Tablebody"/>
              <w:cnfStyle w:val="000000000000"/>
              <w:rPr>
                <w:sz w:val="15"/>
                <w:szCs w:val="15"/>
              </w:rPr>
            </w:pPr>
            <w:r w:rsidRPr="00BD3F4D">
              <w:rPr>
                <w:sz w:val="15"/>
                <w:szCs w:val="15"/>
              </w:rPr>
              <w:t>18 February 2020</w:t>
            </w:r>
          </w:p>
        </w:tc>
        <w:tc>
          <w:tcPr>
            <w:tcW w:w="284" w:type="dxa"/>
            <w:tcBorders>
              <w:top w:val="dotted" w:color="auto" w:sz="4" w:space="0"/>
              <w:bottom w:val="dotted" w:color="auto" w:sz="4" w:space="0"/>
            </w:tcBorders>
          </w:tcPr>
          <w:p w:rsidRPr="00BD3F4D" w:rsidR="00BD3F4D" w:rsidP="00BD3F4D" w:rsidRDefault="00BD3F4D" w14:paraId="721923DC" w14:textId="77777777">
            <w:pPr>
              <w:pStyle w:val="Tablebody"/>
              <w:cnfStyle w:val="000000000000"/>
              <w:rPr>
                <w:sz w:val="15"/>
                <w:szCs w:val="15"/>
              </w:rPr>
            </w:pPr>
            <w:r w:rsidRPr="00BD3F4D">
              <w:rPr>
                <w:sz w:val="15"/>
                <w:szCs w:val="15"/>
              </w:rPr>
              <w:t>to</w:t>
            </w:r>
          </w:p>
        </w:tc>
        <w:tc>
          <w:tcPr>
            <w:tcW w:w="1559" w:type="dxa"/>
            <w:tcBorders>
              <w:top w:val="dotted" w:color="auto" w:sz="4" w:space="0"/>
              <w:bottom w:val="dotted" w:color="auto" w:sz="4" w:space="0"/>
            </w:tcBorders>
          </w:tcPr>
          <w:p w:rsidRPr="00BD3F4D" w:rsidR="00BD3F4D" w:rsidP="00BD3F4D" w:rsidRDefault="00BD3F4D" w14:paraId="4981925A" w14:textId="77777777">
            <w:pPr>
              <w:pStyle w:val="Tablebody"/>
              <w:cnfStyle w:val="000000000000"/>
              <w:rPr>
                <w:sz w:val="15"/>
                <w:szCs w:val="15"/>
              </w:rPr>
            </w:pPr>
            <w:r w:rsidRPr="00BD3F4D">
              <w:rPr>
                <w:sz w:val="15"/>
                <w:szCs w:val="15"/>
              </w:rPr>
              <w:t>30 June 2020</w:t>
            </w:r>
          </w:p>
        </w:tc>
      </w:tr>
      <w:tr w:rsidRPr="00BD3F4D" w:rsidR="00BD3F4D" w:rsidTr="00BD3F4D" w14:paraId="7A2FC8B6" w14:textId="77777777">
        <w:trPr>
          <w:trHeight w:val="60"/>
        </w:trPr>
        <w:tc>
          <w:tcPr>
            <w:cnfStyle w:val="001000000000"/>
            <w:tcW w:w="5670" w:type="dxa"/>
            <w:tcBorders>
              <w:top w:val="dotted" w:color="auto" w:sz="4" w:space="0"/>
              <w:bottom w:val="dotted" w:color="auto" w:sz="4" w:space="0"/>
            </w:tcBorders>
          </w:tcPr>
          <w:p w:rsidRPr="00BD3F4D" w:rsidR="00BD3F4D" w:rsidP="00BD3F4D" w:rsidRDefault="00BD3F4D" w14:paraId="2A35B6DB" w14:textId="77777777">
            <w:pPr>
              <w:pStyle w:val="Tablebody"/>
              <w:rPr>
                <w:sz w:val="15"/>
                <w:szCs w:val="15"/>
              </w:rPr>
            </w:pPr>
            <w:r w:rsidRPr="00BD3F4D">
              <w:rPr>
                <w:sz w:val="15"/>
                <w:szCs w:val="15"/>
              </w:rPr>
              <w:t>Deputy Secretary Justice Infrastructure and CEO Community Safety Building Authority</w:t>
            </w:r>
          </w:p>
        </w:tc>
        <w:tc>
          <w:tcPr>
            <w:tcW w:w="1418" w:type="dxa"/>
            <w:tcBorders>
              <w:top w:val="dotted" w:color="auto" w:sz="4" w:space="0"/>
              <w:bottom w:val="dotted" w:color="auto" w:sz="4" w:space="0"/>
            </w:tcBorders>
          </w:tcPr>
          <w:p w:rsidRPr="00BD3F4D" w:rsidR="00BD3F4D" w:rsidP="00BD3F4D" w:rsidRDefault="00BD3F4D" w14:paraId="69B4C340" w14:textId="77777777">
            <w:pPr>
              <w:pStyle w:val="Tablebody"/>
              <w:cnfStyle w:val="000000000000"/>
              <w:rPr>
                <w:sz w:val="15"/>
                <w:szCs w:val="15"/>
              </w:rPr>
            </w:pPr>
            <w:r w:rsidRPr="00BD3F4D">
              <w:rPr>
                <w:sz w:val="15"/>
                <w:szCs w:val="15"/>
              </w:rPr>
              <w:t xml:space="preserve">Corinne </w:t>
            </w:r>
            <w:proofErr w:type="spellStart"/>
            <w:r w:rsidRPr="00BD3F4D">
              <w:rPr>
                <w:sz w:val="15"/>
                <w:szCs w:val="15"/>
              </w:rPr>
              <w:t>Cadilhac</w:t>
            </w:r>
            <w:proofErr w:type="spellEnd"/>
          </w:p>
        </w:tc>
        <w:tc>
          <w:tcPr>
            <w:tcW w:w="1559" w:type="dxa"/>
            <w:tcBorders>
              <w:top w:val="dotted" w:color="auto" w:sz="4" w:space="0"/>
              <w:bottom w:val="dotted" w:color="auto" w:sz="4" w:space="0"/>
            </w:tcBorders>
          </w:tcPr>
          <w:p w:rsidRPr="00BD3F4D" w:rsidR="00BD3F4D" w:rsidP="00BD3F4D" w:rsidRDefault="00BD3F4D" w14:paraId="56B36A55" w14:textId="77777777">
            <w:pPr>
              <w:pStyle w:val="Tablebody"/>
              <w:cnfStyle w:val="000000000000"/>
              <w:rPr>
                <w:sz w:val="15"/>
                <w:szCs w:val="15"/>
              </w:rPr>
            </w:pPr>
            <w:r w:rsidRPr="00BD3F4D">
              <w:rPr>
                <w:sz w:val="15"/>
                <w:szCs w:val="15"/>
              </w:rPr>
              <w:t>1 July 2019</w:t>
            </w:r>
          </w:p>
        </w:tc>
        <w:tc>
          <w:tcPr>
            <w:tcW w:w="284" w:type="dxa"/>
            <w:tcBorders>
              <w:top w:val="dotted" w:color="auto" w:sz="4" w:space="0"/>
              <w:bottom w:val="dotted" w:color="auto" w:sz="4" w:space="0"/>
            </w:tcBorders>
          </w:tcPr>
          <w:p w:rsidRPr="00BD3F4D" w:rsidR="00BD3F4D" w:rsidP="00BD3F4D" w:rsidRDefault="00BD3F4D" w14:paraId="3C0310ED" w14:textId="77777777">
            <w:pPr>
              <w:pStyle w:val="Tablebody"/>
              <w:cnfStyle w:val="000000000000"/>
              <w:rPr>
                <w:sz w:val="15"/>
                <w:szCs w:val="15"/>
              </w:rPr>
            </w:pPr>
            <w:r w:rsidRPr="00BD3F4D">
              <w:rPr>
                <w:sz w:val="15"/>
                <w:szCs w:val="15"/>
              </w:rPr>
              <w:t>to</w:t>
            </w:r>
          </w:p>
        </w:tc>
        <w:tc>
          <w:tcPr>
            <w:tcW w:w="1559" w:type="dxa"/>
            <w:tcBorders>
              <w:top w:val="dotted" w:color="auto" w:sz="4" w:space="0"/>
              <w:bottom w:val="dotted" w:color="auto" w:sz="4" w:space="0"/>
            </w:tcBorders>
          </w:tcPr>
          <w:p w:rsidRPr="00BD3F4D" w:rsidR="00BD3F4D" w:rsidP="00BD3F4D" w:rsidRDefault="00BD3F4D" w14:paraId="5CAD29F7" w14:textId="77777777">
            <w:pPr>
              <w:pStyle w:val="Tablebody"/>
              <w:cnfStyle w:val="000000000000"/>
              <w:rPr>
                <w:sz w:val="15"/>
                <w:szCs w:val="15"/>
              </w:rPr>
            </w:pPr>
            <w:r w:rsidRPr="00BD3F4D">
              <w:rPr>
                <w:sz w:val="15"/>
                <w:szCs w:val="15"/>
              </w:rPr>
              <w:t>30 June 2020</w:t>
            </w:r>
          </w:p>
        </w:tc>
      </w:tr>
      <w:tr w:rsidRPr="00BD3F4D" w:rsidR="00BD3F4D" w:rsidTr="00BD3F4D" w14:paraId="4313352B" w14:textId="77777777">
        <w:trPr>
          <w:trHeight w:val="60"/>
        </w:trPr>
        <w:tc>
          <w:tcPr>
            <w:cnfStyle w:val="001000000000"/>
            <w:tcW w:w="5670" w:type="dxa"/>
            <w:tcBorders>
              <w:top w:val="dotted" w:color="auto" w:sz="4" w:space="0"/>
              <w:bottom w:val="dotted" w:color="auto" w:sz="4" w:space="0"/>
            </w:tcBorders>
          </w:tcPr>
          <w:p w:rsidRPr="00BD3F4D" w:rsidR="00BD3F4D" w:rsidP="00BD3F4D" w:rsidRDefault="00BD3F4D" w14:paraId="1633E21C" w14:textId="77777777">
            <w:pPr>
              <w:pStyle w:val="Tablebody"/>
              <w:rPr>
                <w:sz w:val="15"/>
                <w:szCs w:val="15"/>
              </w:rPr>
            </w:pPr>
            <w:r w:rsidRPr="00BD3F4D">
              <w:rPr>
                <w:sz w:val="15"/>
                <w:szCs w:val="15"/>
              </w:rPr>
              <w:t>Deputy Secretary Justice Policy and Data Reform</w:t>
            </w:r>
          </w:p>
        </w:tc>
        <w:tc>
          <w:tcPr>
            <w:tcW w:w="1418" w:type="dxa"/>
            <w:tcBorders>
              <w:top w:val="dotted" w:color="auto" w:sz="4" w:space="0"/>
              <w:bottom w:val="dotted" w:color="auto" w:sz="4" w:space="0"/>
            </w:tcBorders>
          </w:tcPr>
          <w:p w:rsidRPr="00BD3F4D" w:rsidR="00BD3F4D" w:rsidP="00BD3F4D" w:rsidRDefault="00BD3F4D" w14:paraId="5F76068A" w14:textId="77777777">
            <w:pPr>
              <w:pStyle w:val="Tablebody"/>
              <w:cnfStyle w:val="000000000000"/>
              <w:rPr>
                <w:sz w:val="15"/>
                <w:szCs w:val="15"/>
              </w:rPr>
            </w:pPr>
            <w:r w:rsidRPr="00BD3F4D">
              <w:rPr>
                <w:sz w:val="15"/>
                <w:szCs w:val="15"/>
              </w:rPr>
              <w:t>Anna Faithfull</w:t>
            </w:r>
          </w:p>
        </w:tc>
        <w:tc>
          <w:tcPr>
            <w:tcW w:w="1559" w:type="dxa"/>
            <w:tcBorders>
              <w:top w:val="dotted" w:color="auto" w:sz="4" w:space="0"/>
              <w:bottom w:val="dotted" w:color="auto" w:sz="4" w:space="0"/>
            </w:tcBorders>
          </w:tcPr>
          <w:p w:rsidRPr="00BD3F4D" w:rsidR="00BD3F4D" w:rsidP="00BD3F4D" w:rsidRDefault="00BD3F4D" w14:paraId="4DE5C914" w14:textId="77777777">
            <w:pPr>
              <w:pStyle w:val="Tablebody"/>
              <w:cnfStyle w:val="000000000000"/>
              <w:rPr>
                <w:sz w:val="15"/>
                <w:szCs w:val="15"/>
              </w:rPr>
            </w:pPr>
            <w:r w:rsidRPr="00BD3F4D">
              <w:rPr>
                <w:sz w:val="15"/>
                <w:szCs w:val="15"/>
              </w:rPr>
              <w:t>1 July 2019</w:t>
            </w:r>
          </w:p>
        </w:tc>
        <w:tc>
          <w:tcPr>
            <w:tcW w:w="284" w:type="dxa"/>
            <w:tcBorders>
              <w:top w:val="dotted" w:color="auto" w:sz="4" w:space="0"/>
              <w:bottom w:val="dotted" w:color="auto" w:sz="4" w:space="0"/>
            </w:tcBorders>
          </w:tcPr>
          <w:p w:rsidRPr="00BD3F4D" w:rsidR="00BD3F4D" w:rsidP="00BD3F4D" w:rsidRDefault="00BD3F4D" w14:paraId="035FE228" w14:textId="77777777">
            <w:pPr>
              <w:pStyle w:val="Tablebody"/>
              <w:cnfStyle w:val="000000000000"/>
              <w:rPr>
                <w:sz w:val="15"/>
                <w:szCs w:val="15"/>
              </w:rPr>
            </w:pPr>
            <w:r w:rsidRPr="00BD3F4D">
              <w:rPr>
                <w:sz w:val="15"/>
                <w:szCs w:val="15"/>
              </w:rPr>
              <w:t>to</w:t>
            </w:r>
          </w:p>
        </w:tc>
        <w:tc>
          <w:tcPr>
            <w:tcW w:w="1559" w:type="dxa"/>
            <w:tcBorders>
              <w:top w:val="dotted" w:color="auto" w:sz="4" w:space="0"/>
              <w:bottom w:val="dotted" w:color="auto" w:sz="4" w:space="0"/>
            </w:tcBorders>
          </w:tcPr>
          <w:p w:rsidRPr="00BD3F4D" w:rsidR="00BD3F4D" w:rsidP="00BD3F4D" w:rsidRDefault="00BD3F4D" w14:paraId="1073BC80" w14:textId="77777777">
            <w:pPr>
              <w:pStyle w:val="Tablebody"/>
              <w:cnfStyle w:val="000000000000"/>
              <w:rPr>
                <w:sz w:val="15"/>
                <w:szCs w:val="15"/>
              </w:rPr>
            </w:pPr>
            <w:r w:rsidRPr="00BD3F4D">
              <w:rPr>
                <w:sz w:val="15"/>
                <w:szCs w:val="15"/>
              </w:rPr>
              <w:t>30 June 2020</w:t>
            </w:r>
          </w:p>
        </w:tc>
      </w:tr>
      <w:tr w:rsidRPr="00BD3F4D" w:rsidR="00BD3F4D" w:rsidTr="00BD3F4D" w14:paraId="10BA945D" w14:textId="77777777">
        <w:trPr>
          <w:trHeight w:val="60"/>
        </w:trPr>
        <w:tc>
          <w:tcPr>
            <w:cnfStyle w:val="001000000000"/>
            <w:tcW w:w="5670" w:type="dxa"/>
            <w:tcBorders>
              <w:top w:val="dotted" w:color="auto" w:sz="4" w:space="0"/>
              <w:bottom w:val="dotted" w:color="auto" w:sz="4" w:space="0"/>
            </w:tcBorders>
          </w:tcPr>
          <w:p w:rsidRPr="00BD3F4D" w:rsidR="00BD3F4D" w:rsidP="00BD3F4D" w:rsidRDefault="00BD3F4D" w14:paraId="52EB9513" w14:textId="77777777">
            <w:pPr>
              <w:pStyle w:val="Tablebody"/>
              <w:rPr>
                <w:sz w:val="15"/>
                <w:szCs w:val="15"/>
              </w:rPr>
            </w:pPr>
            <w:r w:rsidRPr="00BD3F4D">
              <w:rPr>
                <w:sz w:val="15"/>
                <w:szCs w:val="15"/>
              </w:rPr>
              <w:t>Deputy Secretary Police, Fines and Crime Prevention</w:t>
            </w:r>
          </w:p>
        </w:tc>
        <w:tc>
          <w:tcPr>
            <w:tcW w:w="1418" w:type="dxa"/>
            <w:tcBorders>
              <w:top w:val="dotted" w:color="auto" w:sz="4" w:space="0"/>
              <w:bottom w:val="dotted" w:color="auto" w:sz="4" w:space="0"/>
            </w:tcBorders>
          </w:tcPr>
          <w:p w:rsidRPr="00BD3F4D" w:rsidR="00BD3F4D" w:rsidP="00BD3F4D" w:rsidRDefault="00BD3F4D" w14:paraId="32C2EDAB" w14:textId="77777777">
            <w:pPr>
              <w:pStyle w:val="Tablebody"/>
              <w:cnfStyle w:val="000000000000"/>
              <w:rPr>
                <w:sz w:val="15"/>
                <w:szCs w:val="15"/>
              </w:rPr>
            </w:pPr>
            <w:proofErr w:type="spellStart"/>
            <w:r w:rsidRPr="00BD3F4D">
              <w:rPr>
                <w:sz w:val="15"/>
                <w:szCs w:val="15"/>
              </w:rPr>
              <w:t>Corri</w:t>
            </w:r>
            <w:proofErr w:type="spellEnd"/>
            <w:r w:rsidRPr="00BD3F4D">
              <w:rPr>
                <w:sz w:val="15"/>
                <w:szCs w:val="15"/>
              </w:rPr>
              <w:t xml:space="preserve"> McKenzie</w:t>
            </w:r>
          </w:p>
        </w:tc>
        <w:tc>
          <w:tcPr>
            <w:tcW w:w="1559" w:type="dxa"/>
            <w:tcBorders>
              <w:top w:val="dotted" w:color="auto" w:sz="4" w:space="0"/>
              <w:bottom w:val="dotted" w:color="auto" w:sz="4" w:space="0"/>
            </w:tcBorders>
          </w:tcPr>
          <w:p w:rsidRPr="00BD3F4D" w:rsidR="00BD3F4D" w:rsidP="00BD3F4D" w:rsidRDefault="00BD3F4D" w14:paraId="7B2484F2" w14:textId="77777777">
            <w:pPr>
              <w:pStyle w:val="Tablebody"/>
              <w:cnfStyle w:val="000000000000"/>
              <w:rPr>
                <w:sz w:val="15"/>
                <w:szCs w:val="15"/>
              </w:rPr>
            </w:pPr>
            <w:r w:rsidRPr="00BD3F4D">
              <w:rPr>
                <w:sz w:val="15"/>
                <w:szCs w:val="15"/>
              </w:rPr>
              <w:t>1 July 2019</w:t>
            </w:r>
          </w:p>
        </w:tc>
        <w:tc>
          <w:tcPr>
            <w:tcW w:w="284" w:type="dxa"/>
            <w:tcBorders>
              <w:top w:val="dotted" w:color="auto" w:sz="4" w:space="0"/>
              <w:bottom w:val="dotted" w:color="auto" w:sz="4" w:space="0"/>
            </w:tcBorders>
          </w:tcPr>
          <w:p w:rsidRPr="00BD3F4D" w:rsidR="00BD3F4D" w:rsidP="00BD3F4D" w:rsidRDefault="00BD3F4D" w14:paraId="430D3139" w14:textId="77777777">
            <w:pPr>
              <w:pStyle w:val="Tablebody"/>
              <w:cnfStyle w:val="000000000000"/>
              <w:rPr>
                <w:sz w:val="15"/>
                <w:szCs w:val="15"/>
              </w:rPr>
            </w:pPr>
            <w:r w:rsidRPr="00BD3F4D">
              <w:rPr>
                <w:sz w:val="15"/>
                <w:szCs w:val="15"/>
              </w:rPr>
              <w:t>to</w:t>
            </w:r>
          </w:p>
        </w:tc>
        <w:tc>
          <w:tcPr>
            <w:tcW w:w="1559" w:type="dxa"/>
            <w:tcBorders>
              <w:top w:val="dotted" w:color="auto" w:sz="4" w:space="0"/>
              <w:bottom w:val="dotted" w:color="auto" w:sz="4" w:space="0"/>
            </w:tcBorders>
          </w:tcPr>
          <w:p w:rsidRPr="00BD3F4D" w:rsidR="00BD3F4D" w:rsidP="00BD3F4D" w:rsidRDefault="00BD3F4D" w14:paraId="6C26348A" w14:textId="77777777">
            <w:pPr>
              <w:pStyle w:val="Tablebody"/>
              <w:cnfStyle w:val="000000000000"/>
              <w:rPr>
                <w:sz w:val="15"/>
                <w:szCs w:val="15"/>
              </w:rPr>
            </w:pPr>
            <w:r w:rsidRPr="00BD3F4D">
              <w:rPr>
                <w:sz w:val="15"/>
                <w:szCs w:val="15"/>
              </w:rPr>
              <w:t>30 June 2020</w:t>
            </w:r>
          </w:p>
        </w:tc>
      </w:tr>
      <w:tr w:rsidRPr="00BD3F4D" w:rsidR="00BD3F4D" w:rsidTr="00BD3F4D" w14:paraId="7F9BFCA0" w14:textId="77777777">
        <w:trPr>
          <w:trHeight w:val="60"/>
        </w:trPr>
        <w:tc>
          <w:tcPr>
            <w:cnfStyle w:val="001000000000"/>
            <w:tcW w:w="5670" w:type="dxa"/>
            <w:tcBorders>
              <w:top w:val="dotted" w:color="auto" w:sz="4" w:space="0"/>
              <w:bottom w:val="dotted" w:color="auto" w:sz="4" w:space="0"/>
            </w:tcBorders>
          </w:tcPr>
          <w:p w:rsidRPr="00BD3F4D" w:rsidR="00BD3F4D" w:rsidP="00BD3F4D" w:rsidRDefault="00BD3F4D" w14:paraId="60DA5B92" w14:textId="77777777">
            <w:pPr>
              <w:pStyle w:val="Tablebody"/>
              <w:rPr>
                <w:sz w:val="15"/>
                <w:szCs w:val="15"/>
              </w:rPr>
            </w:pPr>
            <w:r w:rsidRPr="00BD3F4D">
              <w:rPr>
                <w:sz w:val="15"/>
                <w:szCs w:val="15"/>
              </w:rPr>
              <w:t>Deputy Secretary Regulation and Director Consumer Affairs Victoria</w:t>
            </w:r>
          </w:p>
        </w:tc>
        <w:tc>
          <w:tcPr>
            <w:tcW w:w="1418" w:type="dxa"/>
            <w:tcBorders>
              <w:top w:val="dotted" w:color="auto" w:sz="4" w:space="0"/>
              <w:bottom w:val="dotted" w:color="auto" w:sz="4" w:space="0"/>
            </w:tcBorders>
          </w:tcPr>
          <w:p w:rsidRPr="00BD3F4D" w:rsidR="00BD3F4D" w:rsidP="00BD3F4D" w:rsidRDefault="00BD3F4D" w14:paraId="33F7DB30" w14:textId="77777777">
            <w:pPr>
              <w:pStyle w:val="Tablebody"/>
              <w:cnfStyle w:val="000000000000"/>
              <w:rPr>
                <w:sz w:val="15"/>
                <w:szCs w:val="15"/>
              </w:rPr>
            </w:pPr>
            <w:r w:rsidRPr="00BD3F4D">
              <w:rPr>
                <w:sz w:val="15"/>
                <w:szCs w:val="15"/>
              </w:rPr>
              <w:t>Simon Cohen</w:t>
            </w:r>
          </w:p>
        </w:tc>
        <w:tc>
          <w:tcPr>
            <w:tcW w:w="1559" w:type="dxa"/>
            <w:tcBorders>
              <w:top w:val="dotted" w:color="auto" w:sz="4" w:space="0"/>
              <w:bottom w:val="dotted" w:color="auto" w:sz="4" w:space="0"/>
            </w:tcBorders>
          </w:tcPr>
          <w:p w:rsidRPr="00BD3F4D" w:rsidR="00BD3F4D" w:rsidP="00BD3F4D" w:rsidRDefault="00BD3F4D" w14:paraId="46A09089" w14:textId="77777777">
            <w:pPr>
              <w:pStyle w:val="Tablebody"/>
              <w:cnfStyle w:val="000000000000"/>
              <w:rPr>
                <w:sz w:val="15"/>
                <w:szCs w:val="15"/>
              </w:rPr>
            </w:pPr>
            <w:r w:rsidRPr="00BD3F4D">
              <w:rPr>
                <w:sz w:val="15"/>
                <w:szCs w:val="15"/>
              </w:rPr>
              <w:t>1 July 2019</w:t>
            </w:r>
          </w:p>
        </w:tc>
        <w:tc>
          <w:tcPr>
            <w:tcW w:w="284" w:type="dxa"/>
            <w:tcBorders>
              <w:top w:val="dotted" w:color="auto" w:sz="4" w:space="0"/>
              <w:bottom w:val="dotted" w:color="auto" w:sz="4" w:space="0"/>
            </w:tcBorders>
          </w:tcPr>
          <w:p w:rsidRPr="00BD3F4D" w:rsidR="00BD3F4D" w:rsidP="00BD3F4D" w:rsidRDefault="00BD3F4D" w14:paraId="18D5B848" w14:textId="77777777">
            <w:pPr>
              <w:pStyle w:val="Tablebody"/>
              <w:cnfStyle w:val="000000000000"/>
              <w:rPr>
                <w:sz w:val="15"/>
                <w:szCs w:val="15"/>
              </w:rPr>
            </w:pPr>
            <w:r w:rsidRPr="00BD3F4D">
              <w:rPr>
                <w:sz w:val="15"/>
                <w:szCs w:val="15"/>
              </w:rPr>
              <w:t>to</w:t>
            </w:r>
          </w:p>
        </w:tc>
        <w:tc>
          <w:tcPr>
            <w:tcW w:w="1559" w:type="dxa"/>
            <w:tcBorders>
              <w:top w:val="dotted" w:color="auto" w:sz="4" w:space="0"/>
              <w:bottom w:val="dotted" w:color="auto" w:sz="4" w:space="0"/>
            </w:tcBorders>
          </w:tcPr>
          <w:p w:rsidRPr="00BD3F4D" w:rsidR="00BD3F4D" w:rsidP="00BD3F4D" w:rsidRDefault="00BD3F4D" w14:paraId="5A0B53D5" w14:textId="77777777">
            <w:pPr>
              <w:pStyle w:val="Tablebody"/>
              <w:cnfStyle w:val="000000000000"/>
              <w:rPr>
                <w:sz w:val="15"/>
                <w:szCs w:val="15"/>
              </w:rPr>
            </w:pPr>
            <w:r w:rsidRPr="00BD3F4D">
              <w:rPr>
                <w:sz w:val="15"/>
                <w:szCs w:val="15"/>
              </w:rPr>
              <w:t>14 January 2020</w:t>
            </w:r>
          </w:p>
        </w:tc>
      </w:tr>
      <w:tr w:rsidRPr="00BD3F4D" w:rsidR="00BD3F4D" w:rsidTr="00BD3F4D" w14:paraId="7C73D2E8" w14:textId="77777777">
        <w:trPr>
          <w:trHeight w:val="60"/>
        </w:trPr>
        <w:tc>
          <w:tcPr>
            <w:cnfStyle w:val="001000000000"/>
            <w:tcW w:w="5670" w:type="dxa"/>
            <w:tcBorders>
              <w:top w:val="dotted" w:color="auto" w:sz="4" w:space="0"/>
              <w:bottom w:val="dotted" w:color="auto" w:sz="4" w:space="0"/>
            </w:tcBorders>
          </w:tcPr>
          <w:p w:rsidRPr="00BD3F4D" w:rsidR="00BD3F4D" w:rsidP="00BD3F4D" w:rsidRDefault="00BD3F4D" w14:paraId="1E3775B2" w14:textId="77777777">
            <w:pPr>
              <w:pStyle w:val="Tablebody"/>
              <w:rPr>
                <w:sz w:val="15"/>
                <w:szCs w:val="15"/>
              </w:rPr>
            </w:pPr>
            <w:r w:rsidRPr="00BD3F4D">
              <w:rPr>
                <w:sz w:val="15"/>
                <w:szCs w:val="15"/>
              </w:rPr>
              <w:t>Deputy Secretary and Chief Counsel Regulation, Legal and Integrity</w:t>
            </w:r>
          </w:p>
        </w:tc>
        <w:tc>
          <w:tcPr>
            <w:tcW w:w="1418" w:type="dxa"/>
            <w:tcBorders>
              <w:top w:val="dotted" w:color="auto" w:sz="4" w:space="0"/>
              <w:bottom w:val="dotted" w:color="auto" w:sz="4" w:space="0"/>
            </w:tcBorders>
          </w:tcPr>
          <w:p w:rsidRPr="00BD3F4D" w:rsidR="00BD3F4D" w:rsidP="00BD3F4D" w:rsidRDefault="00BD3F4D" w14:paraId="50AAF2F9" w14:textId="77777777">
            <w:pPr>
              <w:pStyle w:val="Tablebody"/>
              <w:cnfStyle w:val="000000000000"/>
              <w:rPr>
                <w:sz w:val="15"/>
                <w:szCs w:val="15"/>
              </w:rPr>
            </w:pPr>
            <w:r w:rsidRPr="00BD3F4D">
              <w:rPr>
                <w:sz w:val="15"/>
                <w:szCs w:val="15"/>
              </w:rPr>
              <w:t>Samuel Porter</w:t>
            </w:r>
          </w:p>
        </w:tc>
        <w:tc>
          <w:tcPr>
            <w:tcW w:w="1559" w:type="dxa"/>
            <w:tcBorders>
              <w:top w:val="dotted" w:color="auto" w:sz="4" w:space="0"/>
              <w:bottom w:val="dotted" w:color="auto" w:sz="4" w:space="0"/>
            </w:tcBorders>
          </w:tcPr>
          <w:p w:rsidRPr="00BD3F4D" w:rsidR="00BD3F4D" w:rsidP="00BD3F4D" w:rsidRDefault="00BD3F4D" w14:paraId="493814F8" w14:textId="77777777">
            <w:pPr>
              <w:pStyle w:val="Tablebody"/>
              <w:cnfStyle w:val="000000000000"/>
              <w:rPr>
                <w:sz w:val="15"/>
                <w:szCs w:val="15"/>
              </w:rPr>
            </w:pPr>
            <w:r w:rsidRPr="00BD3F4D">
              <w:rPr>
                <w:sz w:val="15"/>
                <w:szCs w:val="15"/>
              </w:rPr>
              <w:t>1 April 2020</w:t>
            </w:r>
          </w:p>
        </w:tc>
        <w:tc>
          <w:tcPr>
            <w:tcW w:w="284" w:type="dxa"/>
            <w:tcBorders>
              <w:top w:val="dotted" w:color="auto" w:sz="4" w:space="0"/>
              <w:bottom w:val="dotted" w:color="auto" w:sz="4" w:space="0"/>
            </w:tcBorders>
          </w:tcPr>
          <w:p w:rsidRPr="00BD3F4D" w:rsidR="00BD3F4D" w:rsidP="00BD3F4D" w:rsidRDefault="00BD3F4D" w14:paraId="0789581F" w14:textId="77777777">
            <w:pPr>
              <w:pStyle w:val="Tablebody"/>
              <w:cnfStyle w:val="000000000000"/>
              <w:rPr>
                <w:sz w:val="15"/>
                <w:szCs w:val="15"/>
              </w:rPr>
            </w:pPr>
            <w:r w:rsidRPr="00BD3F4D">
              <w:rPr>
                <w:sz w:val="15"/>
                <w:szCs w:val="15"/>
              </w:rPr>
              <w:t>to</w:t>
            </w:r>
          </w:p>
        </w:tc>
        <w:tc>
          <w:tcPr>
            <w:tcW w:w="1559" w:type="dxa"/>
            <w:tcBorders>
              <w:top w:val="dotted" w:color="auto" w:sz="4" w:space="0"/>
              <w:bottom w:val="dotted" w:color="auto" w:sz="4" w:space="0"/>
            </w:tcBorders>
          </w:tcPr>
          <w:p w:rsidRPr="00BD3F4D" w:rsidR="00BD3F4D" w:rsidP="00BD3F4D" w:rsidRDefault="00BD3F4D" w14:paraId="3B065190" w14:textId="77777777">
            <w:pPr>
              <w:pStyle w:val="Tablebody"/>
              <w:cnfStyle w:val="000000000000"/>
              <w:rPr>
                <w:sz w:val="15"/>
                <w:szCs w:val="15"/>
              </w:rPr>
            </w:pPr>
            <w:r w:rsidRPr="00BD3F4D">
              <w:rPr>
                <w:sz w:val="15"/>
                <w:szCs w:val="15"/>
              </w:rPr>
              <w:t>30 June 2020</w:t>
            </w:r>
          </w:p>
        </w:tc>
      </w:tr>
      <w:tr w:rsidRPr="00BD3F4D" w:rsidR="00BD3F4D" w:rsidTr="00BD3F4D" w14:paraId="2E42F464" w14:textId="77777777">
        <w:trPr>
          <w:trHeight w:val="60"/>
        </w:trPr>
        <w:tc>
          <w:tcPr>
            <w:cnfStyle w:val="001000000000"/>
            <w:tcW w:w="5670" w:type="dxa"/>
            <w:tcBorders>
              <w:top w:val="dotted" w:color="auto" w:sz="4" w:space="0"/>
              <w:bottom w:val="dotted" w:color="auto" w:sz="4" w:space="0"/>
            </w:tcBorders>
          </w:tcPr>
          <w:p w:rsidRPr="00BD3F4D" w:rsidR="00BD3F4D" w:rsidP="00BD3F4D" w:rsidRDefault="00BD3F4D" w14:paraId="026F0712" w14:textId="77777777">
            <w:pPr>
              <w:pStyle w:val="Tablebody"/>
              <w:rPr>
                <w:sz w:val="15"/>
                <w:szCs w:val="15"/>
              </w:rPr>
            </w:pPr>
            <w:r w:rsidRPr="00BD3F4D">
              <w:rPr>
                <w:sz w:val="15"/>
                <w:szCs w:val="15"/>
              </w:rPr>
              <w:t>Deputy Secretary Service Delivery Reform, Coordination and Workplace Safety</w:t>
            </w:r>
          </w:p>
        </w:tc>
        <w:tc>
          <w:tcPr>
            <w:tcW w:w="1418" w:type="dxa"/>
            <w:tcBorders>
              <w:top w:val="dotted" w:color="auto" w:sz="4" w:space="0"/>
              <w:bottom w:val="dotted" w:color="auto" w:sz="4" w:space="0"/>
            </w:tcBorders>
          </w:tcPr>
          <w:p w:rsidRPr="00BD3F4D" w:rsidR="00BD3F4D" w:rsidP="00BD3F4D" w:rsidRDefault="00BD3F4D" w14:paraId="786EE985" w14:textId="77777777">
            <w:pPr>
              <w:pStyle w:val="Tablebody"/>
              <w:cnfStyle w:val="000000000000"/>
              <w:rPr>
                <w:sz w:val="15"/>
                <w:szCs w:val="15"/>
              </w:rPr>
            </w:pPr>
            <w:r w:rsidRPr="00BD3F4D">
              <w:rPr>
                <w:sz w:val="15"/>
                <w:szCs w:val="15"/>
              </w:rPr>
              <w:t>Peta McCammon</w:t>
            </w:r>
          </w:p>
        </w:tc>
        <w:tc>
          <w:tcPr>
            <w:tcW w:w="1559" w:type="dxa"/>
            <w:tcBorders>
              <w:top w:val="dotted" w:color="auto" w:sz="4" w:space="0"/>
              <w:bottom w:val="dotted" w:color="auto" w:sz="4" w:space="0"/>
            </w:tcBorders>
          </w:tcPr>
          <w:p w:rsidRPr="00BD3F4D" w:rsidR="00BD3F4D" w:rsidP="00BD3F4D" w:rsidRDefault="00BD3F4D" w14:paraId="5201850F" w14:textId="77777777">
            <w:pPr>
              <w:pStyle w:val="Tablebody"/>
              <w:cnfStyle w:val="000000000000"/>
              <w:rPr>
                <w:sz w:val="15"/>
                <w:szCs w:val="15"/>
              </w:rPr>
            </w:pPr>
            <w:r w:rsidRPr="00BD3F4D">
              <w:rPr>
                <w:sz w:val="15"/>
                <w:szCs w:val="15"/>
              </w:rPr>
              <w:t>1 July 2019</w:t>
            </w:r>
          </w:p>
        </w:tc>
        <w:tc>
          <w:tcPr>
            <w:tcW w:w="284" w:type="dxa"/>
            <w:tcBorders>
              <w:top w:val="dotted" w:color="auto" w:sz="4" w:space="0"/>
              <w:bottom w:val="dotted" w:color="auto" w:sz="4" w:space="0"/>
            </w:tcBorders>
          </w:tcPr>
          <w:p w:rsidRPr="00BD3F4D" w:rsidR="00BD3F4D" w:rsidP="00BD3F4D" w:rsidRDefault="00BD3F4D" w14:paraId="1F5A7707" w14:textId="77777777">
            <w:pPr>
              <w:pStyle w:val="Tablebody"/>
              <w:cnfStyle w:val="000000000000"/>
              <w:rPr>
                <w:sz w:val="15"/>
                <w:szCs w:val="15"/>
              </w:rPr>
            </w:pPr>
            <w:r w:rsidRPr="00BD3F4D">
              <w:rPr>
                <w:sz w:val="15"/>
                <w:szCs w:val="15"/>
              </w:rPr>
              <w:t>to</w:t>
            </w:r>
          </w:p>
        </w:tc>
        <w:tc>
          <w:tcPr>
            <w:tcW w:w="1559" w:type="dxa"/>
            <w:tcBorders>
              <w:top w:val="dotted" w:color="auto" w:sz="4" w:space="0"/>
              <w:bottom w:val="dotted" w:color="auto" w:sz="4" w:space="0"/>
            </w:tcBorders>
          </w:tcPr>
          <w:p w:rsidRPr="00BD3F4D" w:rsidR="00BD3F4D" w:rsidP="00BD3F4D" w:rsidRDefault="00BD3F4D" w14:paraId="6C951491" w14:textId="77777777">
            <w:pPr>
              <w:pStyle w:val="Tablebody"/>
              <w:cnfStyle w:val="000000000000"/>
              <w:rPr>
                <w:sz w:val="15"/>
                <w:szCs w:val="15"/>
              </w:rPr>
            </w:pPr>
            <w:r w:rsidRPr="00BD3F4D">
              <w:rPr>
                <w:sz w:val="15"/>
                <w:szCs w:val="15"/>
              </w:rPr>
              <w:t>30 June 2020</w:t>
            </w:r>
          </w:p>
        </w:tc>
      </w:tr>
      <w:tr w:rsidRPr="00BD3F4D" w:rsidR="00BD3F4D" w:rsidTr="00BD3F4D" w14:paraId="4F66E980" w14:textId="77777777">
        <w:trPr>
          <w:trHeight w:val="60"/>
        </w:trPr>
        <w:tc>
          <w:tcPr>
            <w:cnfStyle w:val="001000000000"/>
            <w:tcW w:w="5670" w:type="dxa"/>
            <w:tcBorders>
              <w:top w:val="dotted" w:color="auto" w:sz="4" w:space="0"/>
              <w:bottom w:val="dotted" w:color="auto" w:sz="4" w:space="0"/>
            </w:tcBorders>
          </w:tcPr>
          <w:p w:rsidRPr="00BD3F4D" w:rsidR="00BD3F4D" w:rsidP="00BD3F4D" w:rsidRDefault="00BD3F4D" w14:paraId="59A66197" w14:textId="77777777">
            <w:pPr>
              <w:pStyle w:val="Tablebody"/>
              <w:rPr>
                <w:sz w:val="15"/>
                <w:szCs w:val="15"/>
              </w:rPr>
            </w:pPr>
            <w:r w:rsidRPr="00BD3F4D">
              <w:rPr>
                <w:sz w:val="15"/>
                <w:szCs w:val="15"/>
              </w:rPr>
              <w:t>Deputy Secretary Youth Justice</w:t>
            </w:r>
          </w:p>
        </w:tc>
        <w:tc>
          <w:tcPr>
            <w:tcW w:w="1418" w:type="dxa"/>
            <w:tcBorders>
              <w:top w:val="dotted" w:color="auto" w:sz="4" w:space="0"/>
              <w:bottom w:val="dotted" w:color="auto" w:sz="4" w:space="0"/>
            </w:tcBorders>
          </w:tcPr>
          <w:p w:rsidRPr="00BD3F4D" w:rsidR="00BD3F4D" w:rsidP="00BD3F4D" w:rsidRDefault="00BD3F4D" w14:paraId="5EFABFB6" w14:textId="77777777">
            <w:pPr>
              <w:pStyle w:val="Tablebody"/>
              <w:cnfStyle w:val="000000000000"/>
              <w:rPr>
                <w:sz w:val="15"/>
                <w:szCs w:val="15"/>
              </w:rPr>
            </w:pPr>
            <w:r w:rsidRPr="00BD3F4D">
              <w:rPr>
                <w:sz w:val="15"/>
                <w:szCs w:val="15"/>
              </w:rPr>
              <w:t>Brigid Sunderland</w:t>
            </w:r>
          </w:p>
        </w:tc>
        <w:tc>
          <w:tcPr>
            <w:tcW w:w="1559" w:type="dxa"/>
            <w:tcBorders>
              <w:top w:val="dotted" w:color="auto" w:sz="4" w:space="0"/>
              <w:bottom w:val="dotted" w:color="auto" w:sz="4" w:space="0"/>
            </w:tcBorders>
          </w:tcPr>
          <w:p w:rsidRPr="00BD3F4D" w:rsidR="00BD3F4D" w:rsidP="00BD3F4D" w:rsidRDefault="00BD3F4D" w14:paraId="54998B7F" w14:textId="77777777">
            <w:pPr>
              <w:pStyle w:val="Tablebody"/>
              <w:cnfStyle w:val="000000000000"/>
              <w:rPr>
                <w:sz w:val="15"/>
                <w:szCs w:val="15"/>
              </w:rPr>
            </w:pPr>
            <w:r w:rsidRPr="00BD3F4D">
              <w:rPr>
                <w:sz w:val="15"/>
                <w:szCs w:val="15"/>
              </w:rPr>
              <w:t>1 July 2019</w:t>
            </w:r>
          </w:p>
        </w:tc>
        <w:tc>
          <w:tcPr>
            <w:tcW w:w="284" w:type="dxa"/>
            <w:tcBorders>
              <w:top w:val="dotted" w:color="auto" w:sz="4" w:space="0"/>
              <w:bottom w:val="dotted" w:color="auto" w:sz="4" w:space="0"/>
            </w:tcBorders>
          </w:tcPr>
          <w:p w:rsidRPr="00BD3F4D" w:rsidR="00BD3F4D" w:rsidP="00BD3F4D" w:rsidRDefault="00BD3F4D" w14:paraId="218973EF" w14:textId="77777777">
            <w:pPr>
              <w:pStyle w:val="Tablebody"/>
              <w:cnfStyle w:val="000000000000"/>
              <w:rPr>
                <w:sz w:val="15"/>
                <w:szCs w:val="15"/>
              </w:rPr>
            </w:pPr>
            <w:r w:rsidRPr="00BD3F4D">
              <w:rPr>
                <w:sz w:val="15"/>
                <w:szCs w:val="15"/>
              </w:rPr>
              <w:t>to</w:t>
            </w:r>
          </w:p>
        </w:tc>
        <w:tc>
          <w:tcPr>
            <w:tcW w:w="1559" w:type="dxa"/>
            <w:tcBorders>
              <w:top w:val="dotted" w:color="auto" w:sz="4" w:space="0"/>
              <w:bottom w:val="dotted" w:color="auto" w:sz="4" w:space="0"/>
            </w:tcBorders>
          </w:tcPr>
          <w:p w:rsidRPr="00BD3F4D" w:rsidR="00BD3F4D" w:rsidP="00BD3F4D" w:rsidRDefault="00BD3F4D" w14:paraId="313167C6" w14:textId="77777777">
            <w:pPr>
              <w:pStyle w:val="Tablebody"/>
              <w:cnfStyle w:val="000000000000"/>
              <w:rPr>
                <w:sz w:val="15"/>
                <w:szCs w:val="15"/>
              </w:rPr>
            </w:pPr>
            <w:r w:rsidRPr="00BD3F4D">
              <w:rPr>
                <w:sz w:val="15"/>
                <w:szCs w:val="15"/>
              </w:rPr>
              <w:t>30 June 2020</w:t>
            </w:r>
          </w:p>
        </w:tc>
      </w:tr>
      <w:tr w:rsidRPr="00BD3F4D" w:rsidR="00BD3F4D" w:rsidTr="00BD3F4D" w14:paraId="7FFCCC7F" w14:textId="77777777">
        <w:trPr>
          <w:trHeight w:val="60"/>
        </w:trPr>
        <w:tc>
          <w:tcPr>
            <w:cnfStyle w:val="001000000000"/>
            <w:tcW w:w="5670" w:type="dxa"/>
            <w:tcBorders>
              <w:top w:val="dotted" w:color="auto" w:sz="4" w:space="0"/>
              <w:bottom w:val="dotted" w:color="auto" w:sz="4" w:space="0"/>
            </w:tcBorders>
          </w:tcPr>
          <w:p w:rsidRPr="00BD3F4D" w:rsidR="00BD3F4D" w:rsidP="00BD3F4D" w:rsidRDefault="00BD3F4D" w14:paraId="3A18B3C9" w14:textId="77777777">
            <w:pPr>
              <w:pStyle w:val="Tablebody"/>
              <w:rPr>
                <w:sz w:val="15"/>
                <w:szCs w:val="15"/>
              </w:rPr>
            </w:pPr>
            <w:r w:rsidRPr="00BD3F4D">
              <w:rPr>
                <w:sz w:val="15"/>
                <w:szCs w:val="15"/>
              </w:rPr>
              <w:t>Executive Director North West Metropolitan Area</w:t>
            </w:r>
          </w:p>
        </w:tc>
        <w:tc>
          <w:tcPr>
            <w:tcW w:w="1418" w:type="dxa"/>
            <w:tcBorders>
              <w:top w:val="dotted" w:color="auto" w:sz="4" w:space="0"/>
              <w:bottom w:val="dotted" w:color="auto" w:sz="4" w:space="0"/>
            </w:tcBorders>
          </w:tcPr>
          <w:p w:rsidRPr="00BD3F4D" w:rsidR="00BD3F4D" w:rsidP="00BD3F4D" w:rsidRDefault="00BD3F4D" w14:paraId="60B5E927" w14:textId="77777777">
            <w:pPr>
              <w:pStyle w:val="Tablebody"/>
              <w:cnfStyle w:val="000000000000"/>
              <w:rPr>
                <w:sz w:val="15"/>
                <w:szCs w:val="15"/>
              </w:rPr>
            </w:pPr>
            <w:r w:rsidRPr="00BD3F4D">
              <w:rPr>
                <w:sz w:val="15"/>
                <w:szCs w:val="15"/>
              </w:rPr>
              <w:t>Susan Clifford</w:t>
            </w:r>
          </w:p>
        </w:tc>
        <w:tc>
          <w:tcPr>
            <w:tcW w:w="1559" w:type="dxa"/>
            <w:tcBorders>
              <w:top w:val="dotted" w:color="auto" w:sz="4" w:space="0"/>
              <w:bottom w:val="dotted" w:color="auto" w:sz="4" w:space="0"/>
            </w:tcBorders>
          </w:tcPr>
          <w:p w:rsidRPr="00BD3F4D" w:rsidR="00BD3F4D" w:rsidP="00BD3F4D" w:rsidRDefault="00BD3F4D" w14:paraId="3DBE73C8" w14:textId="77777777">
            <w:pPr>
              <w:pStyle w:val="Tablebody"/>
              <w:cnfStyle w:val="000000000000"/>
              <w:rPr>
                <w:sz w:val="15"/>
                <w:szCs w:val="15"/>
              </w:rPr>
            </w:pPr>
            <w:r w:rsidRPr="00BD3F4D">
              <w:rPr>
                <w:sz w:val="15"/>
                <w:szCs w:val="15"/>
              </w:rPr>
              <w:t>12 August 2019</w:t>
            </w:r>
          </w:p>
        </w:tc>
        <w:tc>
          <w:tcPr>
            <w:tcW w:w="284" w:type="dxa"/>
            <w:tcBorders>
              <w:top w:val="dotted" w:color="auto" w:sz="4" w:space="0"/>
              <w:bottom w:val="dotted" w:color="auto" w:sz="4" w:space="0"/>
            </w:tcBorders>
          </w:tcPr>
          <w:p w:rsidRPr="00BD3F4D" w:rsidR="00BD3F4D" w:rsidP="00BD3F4D" w:rsidRDefault="00BD3F4D" w14:paraId="4E6C87BD" w14:textId="77777777">
            <w:pPr>
              <w:pStyle w:val="Tablebody"/>
              <w:cnfStyle w:val="000000000000"/>
              <w:rPr>
                <w:sz w:val="15"/>
                <w:szCs w:val="15"/>
              </w:rPr>
            </w:pPr>
            <w:r w:rsidRPr="00BD3F4D">
              <w:rPr>
                <w:sz w:val="15"/>
                <w:szCs w:val="15"/>
              </w:rPr>
              <w:t>to</w:t>
            </w:r>
          </w:p>
        </w:tc>
        <w:tc>
          <w:tcPr>
            <w:tcW w:w="1559" w:type="dxa"/>
            <w:tcBorders>
              <w:top w:val="dotted" w:color="auto" w:sz="4" w:space="0"/>
              <w:bottom w:val="dotted" w:color="auto" w:sz="4" w:space="0"/>
            </w:tcBorders>
          </w:tcPr>
          <w:p w:rsidRPr="00BD3F4D" w:rsidR="00BD3F4D" w:rsidP="00BD3F4D" w:rsidRDefault="00BD3F4D" w14:paraId="34A02D76" w14:textId="77777777">
            <w:pPr>
              <w:pStyle w:val="Tablebody"/>
              <w:cnfStyle w:val="000000000000"/>
              <w:rPr>
                <w:sz w:val="15"/>
                <w:szCs w:val="15"/>
              </w:rPr>
            </w:pPr>
            <w:r w:rsidRPr="00BD3F4D">
              <w:rPr>
                <w:sz w:val="15"/>
                <w:szCs w:val="15"/>
              </w:rPr>
              <w:t>30 June 2020</w:t>
            </w:r>
          </w:p>
        </w:tc>
      </w:tr>
      <w:tr w:rsidRPr="00BD3F4D" w:rsidR="00BD3F4D" w:rsidTr="00BD3F4D" w14:paraId="18A18E95" w14:textId="77777777">
        <w:trPr>
          <w:trHeight w:val="60"/>
        </w:trPr>
        <w:tc>
          <w:tcPr>
            <w:cnfStyle w:val="001000000000"/>
            <w:tcW w:w="5670" w:type="dxa"/>
            <w:tcBorders>
              <w:top w:val="dotted" w:color="auto" w:sz="4" w:space="0"/>
              <w:bottom w:val="dotted" w:color="auto" w:sz="4" w:space="0"/>
            </w:tcBorders>
          </w:tcPr>
          <w:p w:rsidRPr="00BD3F4D" w:rsidR="00BD3F4D" w:rsidP="00BD3F4D" w:rsidRDefault="00BD3F4D" w14:paraId="203E3307" w14:textId="77777777">
            <w:pPr>
              <w:pStyle w:val="Tablebody"/>
              <w:rPr>
                <w:sz w:val="15"/>
                <w:szCs w:val="15"/>
              </w:rPr>
            </w:pPr>
            <w:r w:rsidRPr="00BD3F4D">
              <w:rPr>
                <w:sz w:val="15"/>
                <w:szCs w:val="15"/>
              </w:rPr>
              <w:t>Executive Director North Area</w:t>
            </w:r>
          </w:p>
        </w:tc>
        <w:tc>
          <w:tcPr>
            <w:tcW w:w="1418" w:type="dxa"/>
            <w:tcBorders>
              <w:top w:val="dotted" w:color="auto" w:sz="4" w:space="0"/>
              <w:bottom w:val="dotted" w:color="auto" w:sz="4" w:space="0"/>
            </w:tcBorders>
          </w:tcPr>
          <w:p w:rsidRPr="00BD3F4D" w:rsidR="00BD3F4D" w:rsidP="00BD3F4D" w:rsidRDefault="00BD3F4D" w14:paraId="0D385602" w14:textId="77777777">
            <w:pPr>
              <w:pStyle w:val="Tablebody"/>
              <w:cnfStyle w:val="000000000000"/>
              <w:rPr>
                <w:sz w:val="15"/>
                <w:szCs w:val="15"/>
              </w:rPr>
            </w:pPr>
            <w:r w:rsidRPr="00BD3F4D">
              <w:rPr>
                <w:sz w:val="15"/>
                <w:szCs w:val="15"/>
              </w:rPr>
              <w:t>Robin Francis</w:t>
            </w:r>
          </w:p>
        </w:tc>
        <w:tc>
          <w:tcPr>
            <w:tcW w:w="1559" w:type="dxa"/>
            <w:tcBorders>
              <w:top w:val="dotted" w:color="auto" w:sz="4" w:space="0"/>
              <w:bottom w:val="dotted" w:color="auto" w:sz="4" w:space="0"/>
            </w:tcBorders>
          </w:tcPr>
          <w:p w:rsidRPr="00BD3F4D" w:rsidR="00BD3F4D" w:rsidP="00BD3F4D" w:rsidRDefault="00BD3F4D" w14:paraId="454842A0" w14:textId="77777777">
            <w:pPr>
              <w:pStyle w:val="Tablebody"/>
              <w:cnfStyle w:val="000000000000"/>
              <w:rPr>
                <w:sz w:val="15"/>
                <w:szCs w:val="15"/>
              </w:rPr>
            </w:pPr>
            <w:r w:rsidRPr="00BD3F4D">
              <w:rPr>
                <w:sz w:val="15"/>
                <w:szCs w:val="15"/>
              </w:rPr>
              <w:t>22 July 2019</w:t>
            </w:r>
          </w:p>
        </w:tc>
        <w:tc>
          <w:tcPr>
            <w:tcW w:w="284" w:type="dxa"/>
            <w:tcBorders>
              <w:top w:val="dotted" w:color="auto" w:sz="4" w:space="0"/>
              <w:bottom w:val="dotted" w:color="auto" w:sz="4" w:space="0"/>
            </w:tcBorders>
          </w:tcPr>
          <w:p w:rsidRPr="00BD3F4D" w:rsidR="00BD3F4D" w:rsidP="00BD3F4D" w:rsidRDefault="00BD3F4D" w14:paraId="0030BAF0" w14:textId="77777777">
            <w:pPr>
              <w:pStyle w:val="Tablebody"/>
              <w:cnfStyle w:val="000000000000"/>
              <w:rPr>
                <w:sz w:val="15"/>
                <w:szCs w:val="15"/>
              </w:rPr>
            </w:pPr>
            <w:r w:rsidRPr="00BD3F4D">
              <w:rPr>
                <w:sz w:val="15"/>
                <w:szCs w:val="15"/>
              </w:rPr>
              <w:t>to</w:t>
            </w:r>
          </w:p>
        </w:tc>
        <w:tc>
          <w:tcPr>
            <w:tcW w:w="1559" w:type="dxa"/>
            <w:tcBorders>
              <w:top w:val="dotted" w:color="auto" w:sz="4" w:space="0"/>
              <w:bottom w:val="dotted" w:color="auto" w:sz="4" w:space="0"/>
            </w:tcBorders>
          </w:tcPr>
          <w:p w:rsidRPr="00BD3F4D" w:rsidR="00BD3F4D" w:rsidP="00BD3F4D" w:rsidRDefault="00BD3F4D" w14:paraId="68802F40" w14:textId="77777777">
            <w:pPr>
              <w:pStyle w:val="Tablebody"/>
              <w:cnfStyle w:val="000000000000"/>
              <w:rPr>
                <w:sz w:val="15"/>
                <w:szCs w:val="15"/>
              </w:rPr>
            </w:pPr>
            <w:r w:rsidRPr="00BD3F4D">
              <w:rPr>
                <w:sz w:val="15"/>
                <w:szCs w:val="15"/>
              </w:rPr>
              <w:t>30 June 2020</w:t>
            </w:r>
          </w:p>
        </w:tc>
      </w:tr>
      <w:tr w:rsidRPr="00BD3F4D" w:rsidR="00BD3F4D" w:rsidTr="00BD3F4D" w14:paraId="5EECC205" w14:textId="77777777">
        <w:trPr>
          <w:trHeight w:val="60"/>
        </w:trPr>
        <w:tc>
          <w:tcPr>
            <w:cnfStyle w:val="001000000000"/>
            <w:tcW w:w="5670" w:type="dxa"/>
            <w:tcBorders>
              <w:top w:val="dotted" w:color="auto" w:sz="4" w:space="0"/>
              <w:bottom w:val="none" w:color="auto" w:sz="0" w:space="0"/>
            </w:tcBorders>
          </w:tcPr>
          <w:p w:rsidRPr="00BD3F4D" w:rsidR="00BD3F4D" w:rsidP="00BD3F4D" w:rsidRDefault="00BD3F4D" w14:paraId="08E7B450" w14:textId="77777777">
            <w:pPr>
              <w:pStyle w:val="Tablebody"/>
              <w:rPr>
                <w:sz w:val="15"/>
                <w:szCs w:val="15"/>
              </w:rPr>
            </w:pPr>
            <w:r w:rsidRPr="00BD3F4D">
              <w:rPr>
                <w:sz w:val="15"/>
                <w:szCs w:val="15"/>
              </w:rPr>
              <w:t>Executive Director South Area</w:t>
            </w:r>
          </w:p>
        </w:tc>
        <w:tc>
          <w:tcPr>
            <w:tcW w:w="1418" w:type="dxa"/>
            <w:tcBorders>
              <w:top w:val="dotted" w:color="auto" w:sz="4" w:space="0"/>
            </w:tcBorders>
          </w:tcPr>
          <w:p w:rsidRPr="00BD3F4D" w:rsidR="00BD3F4D" w:rsidP="00BD3F4D" w:rsidRDefault="00BD3F4D" w14:paraId="3BFD0DCC" w14:textId="77777777">
            <w:pPr>
              <w:pStyle w:val="Tablebody"/>
              <w:cnfStyle w:val="000000000000"/>
              <w:rPr>
                <w:sz w:val="15"/>
                <w:szCs w:val="15"/>
              </w:rPr>
            </w:pPr>
            <w:r w:rsidRPr="00BD3F4D">
              <w:rPr>
                <w:sz w:val="15"/>
                <w:szCs w:val="15"/>
              </w:rPr>
              <w:t>Gabrielle Levine</w:t>
            </w:r>
          </w:p>
        </w:tc>
        <w:tc>
          <w:tcPr>
            <w:tcW w:w="1559" w:type="dxa"/>
            <w:tcBorders>
              <w:top w:val="dotted" w:color="auto" w:sz="4" w:space="0"/>
            </w:tcBorders>
          </w:tcPr>
          <w:p w:rsidRPr="00BD3F4D" w:rsidR="00BD3F4D" w:rsidP="00BD3F4D" w:rsidRDefault="00BD3F4D" w14:paraId="76070F71" w14:textId="77777777">
            <w:pPr>
              <w:pStyle w:val="Tablebody"/>
              <w:cnfStyle w:val="000000000000"/>
              <w:rPr>
                <w:sz w:val="15"/>
                <w:szCs w:val="15"/>
              </w:rPr>
            </w:pPr>
            <w:r w:rsidRPr="00BD3F4D">
              <w:rPr>
                <w:sz w:val="15"/>
                <w:szCs w:val="15"/>
              </w:rPr>
              <w:t>1 July 2019</w:t>
            </w:r>
          </w:p>
        </w:tc>
        <w:tc>
          <w:tcPr>
            <w:tcW w:w="284" w:type="dxa"/>
            <w:tcBorders>
              <w:top w:val="dotted" w:color="auto" w:sz="4" w:space="0"/>
            </w:tcBorders>
          </w:tcPr>
          <w:p w:rsidRPr="00BD3F4D" w:rsidR="00BD3F4D" w:rsidP="00BD3F4D" w:rsidRDefault="00BD3F4D" w14:paraId="07E85512" w14:textId="77777777">
            <w:pPr>
              <w:pStyle w:val="Tablebody"/>
              <w:cnfStyle w:val="000000000000"/>
              <w:rPr>
                <w:sz w:val="15"/>
                <w:szCs w:val="15"/>
              </w:rPr>
            </w:pPr>
            <w:r w:rsidRPr="00BD3F4D">
              <w:rPr>
                <w:sz w:val="15"/>
                <w:szCs w:val="15"/>
              </w:rPr>
              <w:t>to</w:t>
            </w:r>
          </w:p>
        </w:tc>
        <w:tc>
          <w:tcPr>
            <w:tcW w:w="1559" w:type="dxa"/>
            <w:tcBorders>
              <w:top w:val="dotted" w:color="auto" w:sz="4" w:space="0"/>
            </w:tcBorders>
          </w:tcPr>
          <w:p w:rsidRPr="00BD3F4D" w:rsidR="00BD3F4D" w:rsidP="00BD3F4D" w:rsidRDefault="00BD3F4D" w14:paraId="7714401E" w14:textId="77777777">
            <w:pPr>
              <w:pStyle w:val="Tablebody"/>
              <w:cnfStyle w:val="000000000000"/>
              <w:rPr>
                <w:sz w:val="15"/>
                <w:szCs w:val="15"/>
              </w:rPr>
            </w:pPr>
            <w:r w:rsidRPr="00BD3F4D">
              <w:rPr>
                <w:sz w:val="15"/>
                <w:szCs w:val="15"/>
              </w:rPr>
              <w:t>28 July 2019</w:t>
            </w:r>
          </w:p>
        </w:tc>
      </w:tr>
      <w:tr w:rsidRPr="00BD3F4D" w:rsidR="00BD3F4D" w:rsidTr="00BD3F4D" w14:paraId="1DAE9DA0" w14:textId="77777777">
        <w:trPr>
          <w:trHeight w:val="60"/>
        </w:trPr>
        <w:tc>
          <w:tcPr>
            <w:cnfStyle w:val="001000000000"/>
            <w:tcW w:w="5670" w:type="dxa"/>
            <w:tcBorders>
              <w:top w:val="none" w:color="auto" w:sz="0" w:space="0"/>
              <w:bottom w:val="dotted" w:color="auto" w:sz="4" w:space="0"/>
            </w:tcBorders>
          </w:tcPr>
          <w:p w:rsidRPr="00BD3F4D" w:rsidR="00BD3F4D" w:rsidP="00BD3F4D" w:rsidRDefault="00BD3F4D" w14:paraId="3BDC3539" w14:textId="77777777">
            <w:pPr>
              <w:pStyle w:val="Tablebody"/>
              <w:rPr>
                <w:sz w:val="15"/>
                <w:szCs w:val="15"/>
              </w:rPr>
            </w:pPr>
          </w:p>
        </w:tc>
        <w:tc>
          <w:tcPr>
            <w:tcW w:w="1418" w:type="dxa"/>
            <w:tcBorders>
              <w:bottom w:val="dotted" w:color="auto" w:sz="4" w:space="0"/>
            </w:tcBorders>
          </w:tcPr>
          <w:p w:rsidRPr="00BD3F4D" w:rsidR="00BD3F4D" w:rsidP="00BD3F4D" w:rsidRDefault="00BD3F4D" w14:paraId="09F2ABC5" w14:textId="77777777">
            <w:pPr>
              <w:pStyle w:val="Tablebody"/>
              <w:cnfStyle w:val="000000000000"/>
              <w:rPr>
                <w:sz w:val="15"/>
                <w:szCs w:val="15"/>
              </w:rPr>
            </w:pPr>
            <w:r w:rsidRPr="00BD3F4D">
              <w:rPr>
                <w:sz w:val="15"/>
                <w:szCs w:val="15"/>
              </w:rPr>
              <w:t xml:space="preserve">Albert </w:t>
            </w:r>
            <w:proofErr w:type="spellStart"/>
            <w:r w:rsidRPr="00BD3F4D">
              <w:rPr>
                <w:sz w:val="15"/>
                <w:szCs w:val="15"/>
              </w:rPr>
              <w:t>Bentincontri</w:t>
            </w:r>
            <w:proofErr w:type="spellEnd"/>
          </w:p>
        </w:tc>
        <w:tc>
          <w:tcPr>
            <w:tcW w:w="1559" w:type="dxa"/>
            <w:tcBorders>
              <w:bottom w:val="dotted" w:color="auto" w:sz="4" w:space="0"/>
            </w:tcBorders>
          </w:tcPr>
          <w:p w:rsidRPr="00BD3F4D" w:rsidR="00BD3F4D" w:rsidP="00BD3F4D" w:rsidRDefault="00BD3F4D" w14:paraId="3DB452CC" w14:textId="77777777">
            <w:pPr>
              <w:pStyle w:val="Tablebody"/>
              <w:cnfStyle w:val="000000000000"/>
              <w:rPr>
                <w:sz w:val="15"/>
                <w:szCs w:val="15"/>
              </w:rPr>
            </w:pPr>
            <w:r w:rsidRPr="00BD3F4D">
              <w:rPr>
                <w:sz w:val="15"/>
                <w:szCs w:val="15"/>
              </w:rPr>
              <w:t>12 August 2019</w:t>
            </w:r>
          </w:p>
        </w:tc>
        <w:tc>
          <w:tcPr>
            <w:tcW w:w="284" w:type="dxa"/>
            <w:tcBorders>
              <w:bottom w:val="dotted" w:color="auto" w:sz="4" w:space="0"/>
            </w:tcBorders>
          </w:tcPr>
          <w:p w:rsidRPr="00BD3F4D" w:rsidR="00BD3F4D" w:rsidP="00BD3F4D" w:rsidRDefault="00BD3F4D" w14:paraId="49D938B8" w14:textId="77777777">
            <w:pPr>
              <w:pStyle w:val="Tablebody"/>
              <w:cnfStyle w:val="000000000000"/>
              <w:rPr>
                <w:sz w:val="15"/>
                <w:szCs w:val="15"/>
              </w:rPr>
            </w:pPr>
            <w:r w:rsidRPr="00BD3F4D">
              <w:rPr>
                <w:sz w:val="15"/>
                <w:szCs w:val="15"/>
              </w:rPr>
              <w:t>to</w:t>
            </w:r>
          </w:p>
        </w:tc>
        <w:tc>
          <w:tcPr>
            <w:tcW w:w="1559" w:type="dxa"/>
            <w:tcBorders>
              <w:bottom w:val="dotted" w:color="auto" w:sz="4" w:space="0"/>
            </w:tcBorders>
          </w:tcPr>
          <w:p w:rsidRPr="00BD3F4D" w:rsidR="00BD3F4D" w:rsidP="00BD3F4D" w:rsidRDefault="00BD3F4D" w14:paraId="2D61D82A" w14:textId="77777777">
            <w:pPr>
              <w:pStyle w:val="Tablebody"/>
              <w:cnfStyle w:val="000000000000"/>
              <w:rPr>
                <w:sz w:val="15"/>
                <w:szCs w:val="15"/>
              </w:rPr>
            </w:pPr>
            <w:r w:rsidRPr="00BD3F4D">
              <w:rPr>
                <w:sz w:val="15"/>
                <w:szCs w:val="15"/>
              </w:rPr>
              <w:t>30 June 2020</w:t>
            </w:r>
          </w:p>
        </w:tc>
      </w:tr>
      <w:tr w:rsidRPr="00BD3F4D" w:rsidR="00BD3F4D" w:rsidTr="00BD3F4D" w14:paraId="5912F0C4" w14:textId="77777777">
        <w:trPr>
          <w:trHeight w:val="60"/>
        </w:trPr>
        <w:tc>
          <w:tcPr>
            <w:cnfStyle w:val="001000000000"/>
            <w:tcW w:w="5670" w:type="dxa"/>
            <w:tcBorders>
              <w:top w:val="dotted" w:color="auto" w:sz="4" w:space="0"/>
              <w:bottom w:val="none" w:color="auto" w:sz="0" w:space="0"/>
            </w:tcBorders>
          </w:tcPr>
          <w:p w:rsidRPr="00BD3F4D" w:rsidR="00BD3F4D" w:rsidP="00BD3F4D" w:rsidRDefault="00BD3F4D" w14:paraId="4EE1B8D9" w14:textId="77777777">
            <w:pPr>
              <w:pStyle w:val="Tablebody"/>
              <w:rPr>
                <w:sz w:val="15"/>
                <w:szCs w:val="15"/>
              </w:rPr>
            </w:pPr>
            <w:r w:rsidRPr="00BD3F4D">
              <w:rPr>
                <w:sz w:val="15"/>
                <w:szCs w:val="15"/>
              </w:rPr>
              <w:t>Executive Director West Area</w:t>
            </w:r>
          </w:p>
        </w:tc>
        <w:tc>
          <w:tcPr>
            <w:tcW w:w="1418" w:type="dxa"/>
            <w:tcBorders>
              <w:top w:val="dotted" w:color="auto" w:sz="4" w:space="0"/>
            </w:tcBorders>
          </w:tcPr>
          <w:p w:rsidRPr="00BD3F4D" w:rsidR="00BD3F4D" w:rsidP="00BD3F4D" w:rsidRDefault="00BD3F4D" w14:paraId="447D3FBD" w14:textId="77777777">
            <w:pPr>
              <w:pStyle w:val="Tablebody"/>
              <w:cnfStyle w:val="000000000000"/>
              <w:rPr>
                <w:sz w:val="15"/>
                <w:szCs w:val="15"/>
              </w:rPr>
            </w:pPr>
            <w:r w:rsidRPr="00BD3F4D">
              <w:rPr>
                <w:sz w:val="15"/>
                <w:szCs w:val="15"/>
              </w:rPr>
              <w:t>Leanne Barnes</w:t>
            </w:r>
          </w:p>
        </w:tc>
        <w:tc>
          <w:tcPr>
            <w:tcW w:w="1559" w:type="dxa"/>
            <w:tcBorders>
              <w:top w:val="dotted" w:color="auto" w:sz="4" w:space="0"/>
            </w:tcBorders>
          </w:tcPr>
          <w:p w:rsidRPr="00BD3F4D" w:rsidR="00BD3F4D" w:rsidP="00BD3F4D" w:rsidRDefault="00BD3F4D" w14:paraId="14030683" w14:textId="77777777">
            <w:pPr>
              <w:pStyle w:val="Tablebody"/>
              <w:cnfStyle w:val="000000000000"/>
              <w:rPr>
                <w:sz w:val="15"/>
                <w:szCs w:val="15"/>
              </w:rPr>
            </w:pPr>
            <w:r w:rsidRPr="00BD3F4D">
              <w:rPr>
                <w:sz w:val="15"/>
                <w:szCs w:val="15"/>
              </w:rPr>
              <w:t>1 July 2019</w:t>
            </w:r>
          </w:p>
        </w:tc>
        <w:tc>
          <w:tcPr>
            <w:tcW w:w="284" w:type="dxa"/>
            <w:tcBorders>
              <w:top w:val="dotted" w:color="auto" w:sz="4" w:space="0"/>
            </w:tcBorders>
          </w:tcPr>
          <w:p w:rsidRPr="00BD3F4D" w:rsidR="00BD3F4D" w:rsidP="00BD3F4D" w:rsidRDefault="00BD3F4D" w14:paraId="531D82B1" w14:textId="77777777">
            <w:pPr>
              <w:pStyle w:val="Tablebody"/>
              <w:cnfStyle w:val="000000000000"/>
              <w:rPr>
                <w:sz w:val="15"/>
                <w:szCs w:val="15"/>
              </w:rPr>
            </w:pPr>
            <w:r w:rsidRPr="00BD3F4D">
              <w:rPr>
                <w:sz w:val="15"/>
                <w:szCs w:val="15"/>
              </w:rPr>
              <w:t>to</w:t>
            </w:r>
          </w:p>
        </w:tc>
        <w:tc>
          <w:tcPr>
            <w:tcW w:w="1559" w:type="dxa"/>
            <w:tcBorders>
              <w:top w:val="dotted" w:color="auto" w:sz="4" w:space="0"/>
            </w:tcBorders>
          </w:tcPr>
          <w:p w:rsidRPr="00BD3F4D" w:rsidR="00BD3F4D" w:rsidP="00BD3F4D" w:rsidRDefault="00BD3F4D" w14:paraId="2E2B957F" w14:textId="77777777">
            <w:pPr>
              <w:pStyle w:val="Tablebody"/>
              <w:cnfStyle w:val="000000000000"/>
              <w:rPr>
                <w:sz w:val="15"/>
                <w:szCs w:val="15"/>
              </w:rPr>
            </w:pPr>
            <w:r w:rsidRPr="00BD3F4D">
              <w:rPr>
                <w:sz w:val="15"/>
                <w:szCs w:val="15"/>
              </w:rPr>
              <w:t>4 August 2019</w:t>
            </w:r>
          </w:p>
        </w:tc>
      </w:tr>
      <w:tr w:rsidRPr="00BD3F4D" w:rsidR="00BD3F4D" w:rsidTr="00BD3F4D" w14:paraId="40490D21" w14:textId="77777777">
        <w:trPr>
          <w:trHeight w:val="60"/>
        </w:trPr>
        <w:tc>
          <w:tcPr>
            <w:cnfStyle w:val="001000000000"/>
            <w:tcW w:w="5670" w:type="dxa"/>
            <w:tcBorders>
              <w:top w:val="none" w:color="auto" w:sz="0" w:space="0"/>
              <w:bottom w:val="dotted" w:color="auto" w:sz="4" w:space="0"/>
            </w:tcBorders>
          </w:tcPr>
          <w:p w:rsidRPr="00BD3F4D" w:rsidR="00BD3F4D" w:rsidP="00BD3F4D" w:rsidRDefault="00BD3F4D" w14:paraId="46AB81EB" w14:textId="77777777">
            <w:pPr>
              <w:pStyle w:val="Tablebody"/>
              <w:rPr>
                <w:sz w:val="15"/>
                <w:szCs w:val="15"/>
              </w:rPr>
            </w:pPr>
          </w:p>
        </w:tc>
        <w:tc>
          <w:tcPr>
            <w:tcW w:w="1418" w:type="dxa"/>
            <w:tcBorders>
              <w:bottom w:val="dotted" w:color="auto" w:sz="4" w:space="0"/>
            </w:tcBorders>
          </w:tcPr>
          <w:p w:rsidRPr="00BD3F4D" w:rsidR="00BD3F4D" w:rsidP="00BD3F4D" w:rsidRDefault="00BD3F4D" w14:paraId="3CA3F1BB" w14:textId="77777777">
            <w:pPr>
              <w:pStyle w:val="Tablebody"/>
              <w:cnfStyle w:val="000000000000"/>
              <w:rPr>
                <w:sz w:val="15"/>
                <w:szCs w:val="15"/>
              </w:rPr>
            </w:pPr>
            <w:r w:rsidRPr="00BD3F4D">
              <w:rPr>
                <w:sz w:val="15"/>
                <w:szCs w:val="15"/>
              </w:rPr>
              <w:t>Michelle Wood</w:t>
            </w:r>
          </w:p>
        </w:tc>
        <w:tc>
          <w:tcPr>
            <w:tcW w:w="1559" w:type="dxa"/>
            <w:tcBorders>
              <w:bottom w:val="dotted" w:color="auto" w:sz="4" w:space="0"/>
            </w:tcBorders>
          </w:tcPr>
          <w:p w:rsidRPr="00BD3F4D" w:rsidR="00BD3F4D" w:rsidP="00BD3F4D" w:rsidRDefault="00BD3F4D" w14:paraId="787D7935" w14:textId="77777777">
            <w:pPr>
              <w:pStyle w:val="Tablebody"/>
              <w:cnfStyle w:val="000000000000"/>
              <w:rPr>
                <w:sz w:val="15"/>
                <w:szCs w:val="15"/>
              </w:rPr>
            </w:pPr>
            <w:r w:rsidRPr="00BD3F4D">
              <w:rPr>
                <w:sz w:val="15"/>
                <w:szCs w:val="15"/>
              </w:rPr>
              <w:t>5 August 2019</w:t>
            </w:r>
          </w:p>
        </w:tc>
        <w:tc>
          <w:tcPr>
            <w:tcW w:w="284" w:type="dxa"/>
            <w:tcBorders>
              <w:bottom w:val="dotted" w:color="auto" w:sz="4" w:space="0"/>
            </w:tcBorders>
          </w:tcPr>
          <w:p w:rsidRPr="00BD3F4D" w:rsidR="00BD3F4D" w:rsidP="00BD3F4D" w:rsidRDefault="00BD3F4D" w14:paraId="009FE423" w14:textId="77777777">
            <w:pPr>
              <w:pStyle w:val="Tablebody"/>
              <w:cnfStyle w:val="000000000000"/>
              <w:rPr>
                <w:sz w:val="15"/>
                <w:szCs w:val="15"/>
              </w:rPr>
            </w:pPr>
            <w:r w:rsidRPr="00BD3F4D">
              <w:rPr>
                <w:sz w:val="15"/>
                <w:szCs w:val="15"/>
              </w:rPr>
              <w:t>to</w:t>
            </w:r>
          </w:p>
        </w:tc>
        <w:tc>
          <w:tcPr>
            <w:tcW w:w="1559" w:type="dxa"/>
            <w:tcBorders>
              <w:bottom w:val="dotted" w:color="auto" w:sz="4" w:space="0"/>
            </w:tcBorders>
          </w:tcPr>
          <w:p w:rsidRPr="00BD3F4D" w:rsidR="00BD3F4D" w:rsidP="00BD3F4D" w:rsidRDefault="00BD3F4D" w14:paraId="10FFCC30" w14:textId="77777777">
            <w:pPr>
              <w:pStyle w:val="Tablebody"/>
              <w:cnfStyle w:val="000000000000"/>
              <w:rPr>
                <w:sz w:val="15"/>
                <w:szCs w:val="15"/>
              </w:rPr>
            </w:pPr>
            <w:r w:rsidRPr="00BD3F4D">
              <w:rPr>
                <w:sz w:val="15"/>
                <w:szCs w:val="15"/>
              </w:rPr>
              <w:t>30 June 2020</w:t>
            </w:r>
          </w:p>
        </w:tc>
      </w:tr>
      <w:tr w:rsidRPr="00BD3F4D" w:rsidR="00BD3F4D" w:rsidTr="00BD3F4D" w14:paraId="001C221A" w14:textId="77777777">
        <w:trPr>
          <w:trHeight w:val="60"/>
        </w:trPr>
        <w:tc>
          <w:tcPr>
            <w:cnfStyle w:val="001000000000"/>
            <w:tcW w:w="5670" w:type="dxa"/>
            <w:tcBorders>
              <w:top w:val="dotted" w:color="auto" w:sz="4" w:space="0"/>
              <w:bottom w:val="dotted" w:color="auto" w:sz="4" w:space="0"/>
            </w:tcBorders>
          </w:tcPr>
          <w:p w:rsidRPr="00BD3F4D" w:rsidR="00BD3F4D" w:rsidP="00BD3F4D" w:rsidRDefault="00BD3F4D" w14:paraId="4D89791A" w14:textId="77777777">
            <w:pPr>
              <w:pStyle w:val="Tablebody"/>
              <w:rPr>
                <w:sz w:val="15"/>
                <w:szCs w:val="15"/>
              </w:rPr>
            </w:pPr>
            <w:r w:rsidRPr="00BD3F4D">
              <w:rPr>
                <w:sz w:val="15"/>
                <w:szCs w:val="15"/>
              </w:rPr>
              <w:t xml:space="preserve">Commissioner Corrections Victoria </w:t>
            </w:r>
          </w:p>
        </w:tc>
        <w:tc>
          <w:tcPr>
            <w:tcW w:w="1418" w:type="dxa"/>
            <w:tcBorders>
              <w:top w:val="dotted" w:color="auto" w:sz="4" w:space="0"/>
              <w:bottom w:val="dotted" w:color="auto" w:sz="4" w:space="0"/>
            </w:tcBorders>
          </w:tcPr>
          <w:p w:rsidRPr="00BD3F4D" w:rsidR="00BD3F4D" w:rsidP="00BD3F4D" w:rsidRDefault="00BD3F4D" w14:paraId="2DF7AEF7" w14:textId="77777777">
            <w:pPr>
              <w:pStyle w:val="Tablebody"/>
              <w:cnfStyle w:val="000000000000"/>
              <w:rPr>
                <w:sz w:val="15"/>
                <w:szCs w:val="15"/>
              </w:rPr>
            </w:pPr>
            <w:r w:rsidRPr="00BD3F4D">
              <w:rPr>
                <w:sz w:val="15"/>
                <w:szCs w:val="15"/>
              </w:rPr>
              <w:t xml:space="preserve">Emma </w:t>
            </w:r>
            <w:proofErr w:type="spellStart"/>
            <w:r w:rsidRPr="00BD3F4D">
              <w:rPr>
                <w:sz w:val="15"/>
                <w:szCs w:val="15"/>
              </w:rPr>
              <w:t>Cassar</w:t>
            </w:r>
            <w:proofErr w:type="spellEnd"/>
          </w:p>
        </w:tc>
        <w:tc>
          <w:tcPr>
            <w:tcW w:w="1559" w:type="dxa"/>
            <w:tcBorders>
              <w:top w:val="dotted" w:color="auto" w:sz="4" w:space="0"/>
              <w:bottom w:val="dotted" w:color="auto" w:sz="4" w:space="0"/>
            </w:tcBorders>
          </w:tcPr>
          <w:p w:rsidRPr="00BD3F4D" w:rsidR="00BD3F4D" w:rsidP="00BD3F4D" w:rsidRDefault="00BD3F4D" w14:paraId="12000F60" w14:textId="77777777">
            <w:pPr>
              <w:pStyle w:val="Tablebody"/>
              <w:cnfStyle w:val="000000000000"/>
              <w:rPr>
                <w:sz w:val="15"/>
                <w:szCs w:val="15"/>
              </w:rPr>
            </w:pPr>
            <w:r w:rsidRPr="00BD3F4D">
              <w:rPr>
                <w:sz w:val="15"/>
                <w:szCs w:val="15"/>
              </w:rPr>
              <w:t>1 July 2019</w:t>
            </w:r>
          </w:p>
        </w:tc>
        <w:tc>
          <w:tcPr>
            <w:tcW w:w="284" w:type="dxa"/>
            <w:tcBorders>
              <w:top w:val="dotted" w:color="auto" w:sz="4" w:space="0"/>
              <w:bottom w:val="dotted" w:color="auto" w:sz="4" w:space="0"/>
            </w:tcBorders>
          </w:tcPr>
          <w:p w:rsidRPr="00BD3F4D" w:rsidR="00BD3F4D" w:rsidP="00BD3F4D" w:rsidRDefault="00BD3F4D" w14:paraId="275AA0F4" w14:textId="77777777">
            <w:pPr>
              <w:pStyle w:val="Tablebody"/>
              <w:cnfStyle w:val="000000000000"/>
              <w:rPr>
                <w:sz w:val="15"/>
                <w:szCs w:val="15"/>
              </w:rPr>
            </w:pPr>
            <w:r w:rsidRPr="00BD3F4D">
              <w:rPr>
                <w:sz w:val="15"/>
                <w:szCs w:val="15"/>
              </w:rPr>
              <w:t>to</w:t>
            </w:r>
          </w:p>
        </w:tc>
        <w:tc>
          <w:tcPr>
            <w:tcW w:w="1559" w:type="dxa"/>
            <w:tcBorders>
              <w:top w:val="dotted" w:color="auto" w:sz="4" w:space="0"/>
              <w:bottom w:val="dotted" w:color="auto" w:sz="4" w:space="0"/>
            </w:tcBorders>
          </w:tcPr>
          <w:p w:rsidRPr="00BD3F4D" w:rsidR="00BD3F4D" w:rsidP="00BD3F4D" w:rsidRDefault="00BD3F4D" w14:paraId="5ADD8AA1" w14:textId="77777777">
            <w:pPr>
              <w:pStyle w:val="Tablebody"/>
              <w:cnfStyle w:val="000000000000"/>
              <w:rPr>
                <w:sz w:val="15"/>
                <w:szCs w:val="15"/>
              </w:rPr>
            </w:pPr>
            <w:r w:rsidRPr="00BD3F4D">
              <w:rPr>
                <w:sz w:val="15"/>
                <w:szCs w:val="15"/>
              </w:rPr>
              <w:t>30 June 2020</w:t>
            </w:r>
          </w:p>
        </w:tc>
      </w:tr>
      <w:tr w:rsidRPr="00BD3F4D" w:rsidR="00BD3F4D" w:rsidTr="00BD3F4D" w14:paraId="2BB3FF46" w14:textId="77777777">
        <w:trPr>
          <w:trHeight w:val="60"/>
        </w:trPr>
        <w:tc>
          <w:tcPr>
            <w:cnfStyle w:val="001000000000"/>
            <w:tcW w:w="5670" w:type="dxa"/>
            <w:tcBorders>
              <w:top w:val="dotted" w:color="auto" w:sz="4" w:space="0"/>
              <w:bottom w:val="none" w:color="auto" w:sz="0" w:space="0"/>
            </w:tcBorders>
          </w:tcPr>
          <w:p w:rsidRPr="00BD3F4D" w:rsidR="00BD3F4D" w:rsidP="00BD3F4D" w:rsidRDefault="00BD3F4D" w14:paraId="5254EA3B" w14:textId="77777777">
            <w:pPr>
              <w:pStyle w:val="Tablebody"/>
              <w:rPr>
                <w:sz w:val="15"/>
                <w:szCs w:val="15"/>
              </w:rPr>
            </w:pPr>
            <w:r w:rsidRPr="00BD3F4D">
              <w:rPr>
                <w:sz w:val="15"/>
                <w:szCs w:val="15"/>
              </w:rPr>
              <w:t>Deputy Commissioner Custodial Operations</w:t>
            </w:r>
          </w:p>
        </w:tc>
        <w:tc>
          <w:tcPr>
            <w:tcW w:w="1418" w:type="dxa"/>
            <w:tcBorders>
              <w:top w:val="dotted" w:color="auto" w:sz="4" w:space="0"/>
            </w:tcBorders>
          </w:tcPr>
          <w:p w:rsidRPr="00BD3F4D" w:rsidR="00BD3F4D" w:rsidP="00BD3F4D" w:rsidRDefault="00BD3F4D" w14:paraId="1EAAA869" w14:textId="77777777">
            <w:pPr>
              <w:pStyle w:val="Tablebody"/>
              <w:cnfStyle w:val="000000000000"/>
              <w:rPr>
                <w:sz w:val="15"/>
                <w:szCs w:val="15"/>
              </w:rPr>
            </w:pPr>
            <w:r w:rsidRPr="00BD3F4D">
              <w:rPr>
                <w:sz w:val="15"/>
                <w:szCs w:val="15"/>
              </w:rPr>
              <w:t>Rod Wise</w:t>
            </w:r>
          </w:p>
        </w:tc>
        <w:tc>
          <w:tcPr>
            <w:tcW w:w="1559" w:type="dxa"/>
            <w:tcBorders>
              <w:top w:val="dotted" w:color="auto" w:sz="4" w:space="0"/>
            </w:tcBorders>
          </w:tcPr>
          <w:p w:rsidRPr="00BD3F4D" w:rsidR="00BD3F4D" w:rsidP="00BD3F4D" w:rsidRDefault="00BD3F4D" w14:paraId="140B973E" w14:textId="77777777">
            <w:pPr>
              <w:pStyle w:val="Tablebody"/>
              <w:cnfStyle w:val="000000000000"/>
              <w:rPr>
                <w:sz w:val="15"/>
                <w:szCs w:val="15"/>
              </w:rPr>
            </w:pPr>
            <w:r w:rsidRPr="00BD3F4D">
              <w:rPr>
                <w:sz w:val="15"/>
                <w:szCs w:val="15"/>
              </w:rPr>
              <w:t>1 July 2019</w:t>
            </w:r>
          </w:p>
        </w:tc>
        <w:tc>
          <w:tcPr>
            <w:tcW w:w="284" w:type="dxa"/>
            <w:tcBorders>
              <w:top w:val="dotted" w:color="auto" w:sz="4" w:space="0"/>
            </w:tcBorders>
          </w:tcPr>
          <w:p w:rsidRPr="00BD3F4D" w:rsidR="00BD3F4D" w:rsidP="00BD3F4D" w:rsidRDefault="00BD3F4D" w14:paraId="1BB5E9DC" w14:textId="77777777">
            <w:pPr>
              <w:pStyle w:val="Tablebody"/>
              <w:cnfStyle w:val="000000000000"/>
              <w:rPr>
                <w:sz w:val="15"/>
                <w:szCs w:val="15"/>
              </w:rPr>
            </w:pPr>
            <w:r w:rsidRPr="00BD3F4D">
              <w:rPr>
                <w:sz w:val="15"/>
                <w:szCs w:val="15"/>
              </w:rPr>
              <w:t>to</w:t>
            </w:r>
          </w:p>
        </w:tc>
        <w:tc>
          <w:tcPr>
            <w:tcW w:w="1559" w:type="dxa"/>
            <w:tcBorders>
              <w:top w:val="dotted" w:color="auto" w:sz="4" w:space="0"/>
            </w:tcBorders>
          </w:tcPr>
          <w:p w:rsidRPr="00BD3F4D" w:rsidR="00BD3F4D" w:rsidP="00BD3F4D" w:rsidRDefault="00BD3F4D" w14:paraId="2CD96993" w14:textId="77777777">
            <w:pPr>
              <w:pStyle w:val="Tablebody"/>
              <w:cnfStyle w:val="000000000000"/>
              <w:rPr>
                <w:sz w:val="15"/>
                <w:szCs w:val="15"/>
              </w:rPr>
            </w:pPr>
            <w:r w:rsidRPr="00BD3F4D">
              <w:rPr>
                <w:sz w:val="15"/>
                <w:szCs w:val="15"/>
              </w:rPr>
              <w:t>6 December 2019</w:t>
            </w:r>
          </w:p>
        </w:tc>
      </w:tr>
      <w:tr w:rsidRPr="00BD3F4D" w:rsidR="00BD3F4D" w:rsidTr="00BD3F4D" w14:paraId="252635F0" w14:textId="77777777">
        <w:trPr>
          <w:trHeight w:val="60"/>
        </w:trPr>
        <w:tc>
          <w:tcPr>
            <w:cnfStyle w:val="001000000000"/>
            <w:tcW w:w="5670" w:type="dxa"/>
            <w:tcBorders>
              <w:top w:val="none" w:color="auto" w:sz="0" w:space="0"/>
              <w:bottom w:val="dotted" w:color="auto" w:sz="4" w:space="0"/>
            </w:tcBorders>
          </w:tcPr>
          <w:p w:rsidRPr="00BD3F4D" w:rsidR="00BD3F4D" w:rsidP="00BD3F4D" w:rsidRDefault="00BD3F4D" w14:paraId="3354F639" w14:textId="77777777">
            <w:pPr>
              <w:pStyle w:val="Tablebody"/>
              <w:rPr>
                <w:sz w:val="15"/>
                <w:szCs w:val="15"/>
              </w:rPr>
            </w:pPr>
          </w:p>
        </w:tc>
        <w:tc>
          <w:tcPr>
            <w:tcW w:w="1418" w:type="dxa"/>
            <w:tcBorders>
              <w:bottom w:val="dotted" w:color="auto" w:sz="4" w:space="0"/>
            </w:tcBorders>
          </w:tcPr>
          <w:p w:rsidRPr="00BD3F4D" w:rsidR="00BD3F4D" w:rsidP="00BD3F4D" w:rsidRDefault="00BD3F4D" w14:paraId="5D76C1B8" w14:textId="77777777">
            <w:pPr>
              <w:pStyle w:val="Tablebody"/>
              <w:cnfStyle w:val="000000000000"/>
              <w:rPr>
                <w:sz w:val="15"/>
                <w:szCs w:val="15"/>
              </w:rPr>
            </w:pPr>
            <w:r w:rsidRPr="00BD3F4D">
              <w:rPr>
                <w:sz w:val="15"/>
                <w:szCs w:val="15"/>
              </w:rPr>
              <w:t>Melissa Westin</w:t>
            </w:r>
          </w:p>
        </w:tc>
        <w:tc>
          <w:tcPr>
            <w:tcW w:w="1559" w:type="dxa"/>
            <w:tcBorders>
              <w:bottom w:val="dotted" w:color="auto" w:sz="4" w:space="0"/>
            </w:tcBorders>
          </w:tcPr>
          <w:p w:rsidRPr="00BD3F4D" w:rsidR="00BD3F4D" w:rsidP="00BD3F4D" w:rsidRDefault="00BD3F4D" w14:paraId="2FF2A7F5" w14:textId="77777777">
            <w:pPr>
              <w:pStyle w:val="Tablebody"/>
              <w:cnfStyle w:val="000000000000"/>
              <w:rPr>
                <w:sz w:val="15"/>
                <w:szCs w:val="15"/>
              </w:rPr>
            </w:pPr>
            <w:r w:rsidRPr="00BD3F4D">
              <w:rPr>
                <w:sz w:val="15"/>
                <w:szCs w:val="15"/>
              </w:rPr>
              <w:t>9 December 2019</w:t>
            </w:r>
          </w:p>
        </w:tc>
        <w:tc>
          <w:tcPr>
            <w:tcW w:w="284" w:type="dxa"/>
            <w:tcBorders>
              <w:bottom w:val="dotted" w:color="auto" w:sz="4" w:space="0"/>
            </w:tcBorders>
          </w:tcPr>
          <w:p w:rsidRPr="00BD3F4D" w:rsidR="00BD3F4D" w:rsidP="00BD3F4D" w:rsidRDefault="00BD3F4D" w14:paraId="0B221C01" w14:textId="77777777">
            <w:pPr>
              <w:pStyle w:val="Tablebody"/>
              <w:cnfStyle w:val="000000000000"/>
              <w:rPr>
                <w:sz w:val="15"/>
                <w:szCs w:val="15"/>
              </w:rPr>
            </w:pPr>
            <w:r w:rsidRPr="00BD3F4D">
              <w:rPr>
                <w:sz w:val="15"/>
                <w:szCs w:val="15"/>
              </w:rPr>
              <w:t>to</w:t>
            </w:r>
          </w:p>
        </w:tc>
        <w:tc>
          <w:tcPr>
            <w:tcW w:w="1559" w:type="dxa"/>
            <w:tcBorders>
              <w:bottom w:val="dotted" w:color="auto" w:sz="4" w:space="0"/>
            </w:tcBorders>
          </w:tcPr>
          <w:p w:rsidRPr="00BD3F4D" w:rsidR="00BD3F4D" w:rsidP="00BD3F4D" w:rsidRDefault="00BD3F4D" w14:paraId="3698F61B" w14:textId="77777777">
            <w:pPr>
              <w:pStyle w:val="Tablebody"/>
              <w:cnfStyle w:val="000000000000"/>
              <w:rPr>
                <w:sz w:val="15"/>
                <w:szCs w:val="15"/>
              </w:rPr>
            </w:pPr>
            <w:r w:rsidRPr="00BD3F4D">
              <w:rPr>
                <w:sz w:val="15"/>
                <w:szCs w:val="15"/>
              </w:rPr>
              <w:t>30 June 2020</w:t>
            </w:r>
          </w:p>
        </w:tc>
      </w:tr>
      <w:tr w:rsidRPr="00BD3F4D" w:rsidR="00BD3F4D" w:rsidTr="00BD3F4D" w14:paraId="54EF2744" w14:textId="77777777">
        <w:trPr>
          <w:trHeight w:val="60"/>
        </w:trPr>
        <w:tc>
          <w:tcPr>
            <w:cnfStyle w:val="001000000000"/>
            <w:tcW w:w="5670" w:type="dxa"/>
            <w:tcBorders>
              <w:top w:val="dotted" w:color="auto" w:sz="4" w:space="0"/>
              <w:bottom w:val="dotted" w:color="auto" w:sz="4" w:space="0"/>
            </w:tcBorders>
          </w:tcPr>
          <w:p w:rsidRPr="00BD3F4D" w:rsidR="00BD3F4D" w:rsidP="00BD3F4D" w:rsidRDefault="00BD3F4D" w14:paraId="45F000A5" w14:textId="77777777">
            <w:pPr>
              <w:pStyle w:val="Tablebody"/>
              <w:rPr>
                <w:sz w:val="15"/>
                <w:szCs w:val="15"/>
              </w:rPr>
            </w:pPr>
            <w:r w:rsidRPr="00BD3F4D">
              <w:rPr>
                <w:sz w:val="15"/>
                <w:szCs w:val="15"/>
              </w:rPr>
              <w:t xml:space="preserve">Commissioner Emergency Management </w:t>
            </w:r>
          </w:p>
        </w:tc>
        <w:tc>
          <w:tcPr>
            <w:tcW w:w="1418" w:type="dxa"/>
            <w:tcBorders>
              <w:top w:val="dotted" w:color="auto" w:sz="4" w:space="0"/>
              <w:bottom w:val="dotted" w:color="auto" w:sz="4" w:space="0"/>
            </w:tcBorders>
          </w:tcPr>
          <w:p w:rsidRPr="00BD3F4D" w:rsidR="00BD3F4D" w:rsidP="00BD3F4D" w:rsidRDefault="00BD3F4D" w14:paraId="23558638" w14:textId="77777777">
            <w:pPr>
              <w:pStyle w:val="Tablebody"/>
              <w:cnfStyle w:val="000000000000"/>
              <w:rPr>
                <w:sz w:val="15"/>
                <w:szCs w:val="15"/>
              </w:rPr>
            </w:pPr>
            <w:r w:rsidRPr="00BD3F4D">
              <w:rPr>
                <w:sz w:val="15"/>
                <w:szCs w:val="15"/>
              </w:rPr>
              <w:t>Andrew Crisp</w:t>
            </w:r>
          </w:p>
        </w:tc>
        <w:tc>
          <w:tcPr>
            <w:tcW w:w="1559" w:type="dxa"/>
            <w:tcBorders>
              <w:top w:val="dotted" w:color="auto" w:sz="4" w:space="0"/>
              <w:bottom w:val="dotted" w:color="auto" w:sz="4" w:space="0"/>
            </w:tcBorders>
          </w:tcPr>
          <w:p w:rsidRPr="00BD3F4D" w:rsidR="00BD3F4D" w:rsidP="00BD3F4D" w:rsidRDefault="00BD3F4D" w14:paraId="230AE8BD" w14:textId="77777777">
            <w:pPr>
              <w:pStyle w:val="Tablebody"/>
              <w:cnfStyle w:val="000000000000"/>
              <w:rPr>
                <w:sz w:val="15"/>
                <w:szCs w:val="15"/>
              </w:rPr>
            </w:pPr>
            <w:r w:rsidRPr="00BD3F4D">
              <w:rPr>
                <w:sz w:val="15"/>
                <w:szCs w:val="15"/>
              </w:rPr>
              <w:t>1 July 2019</w:t>
            </w:r>
          </w:p>
        </w:tc>
        <w:tc>
          <w:tcPr>
            <w:tcW w:w="284" w:type="dxa"/>
            <w:tcBorders>
              <w:top w:val="dotted" w:color="auto" w:sz="4" w:space="0"/>
              <w:bottom w:val="dotted" w:color="auto" w:sz="4" w:space="0"/>
            </w:tcBorders>
          </w:tcPr>
          <w:p w:rsidRPr="00BD3F4D" w:rsidR="00BD3F4D" w:rsidP="00BD3F4D" w:rsidRDefault="00BD3F4D" w14:paraId="748F5EB1" w14:textId="77777777">
            <w:pPr>
              <w:pStyle w:val="Tablebody"/>
              <w:cnfStyle w:val="000000000000"/>
              <w:rPr>
                <w:sz w:val="15"/>
                <w:szCs w:val="15"/>
              </w:rPr>
            </w:pPr>
            <w:r w:rsidRPr="00BD3F4D">
              <w:rPr>
                <w:sz w:val="15"/>
                <w:szCs w:val="15"/>
              </w:rPr>
              <w:t>to</w:t>
            </w:r>
          </w:p>
        </w:tc>
        <w:tc>
          <w:tcPr>
            <w:tcW w:w="1559" w:type="dxa"/>
            <w:tcBorders>
              <w:top w:val="dotted" w:color="auto" w:sz="4" w:space="0"/>
              <w:bottom w:val="dotted" w:color="auto" w:sz="4" w:space="0"/>
            </w:tcBorders>
          </w:tcPr>
          <w:p w:rsidRPr="00BD3F4D" w:rsidR="00BD3F4D" w:rsidP="00BD3F4D" w:rsidRDefault="00BD3F4D" w14:paraId="3B30A9CE" w14:textId="77777777">
            <w:pPr>
              <w:pStyle w:val="Tablebody"/>
              <w:cnfStyle w:val="000000000000"/>
              <w:rPr>
                <w:sz w:val="15"/>
                <w:szCs w:val="15"/>
              </w:rPr>
            </w:pPr>
            <w:r w:rsidRPr="00BD3F4D">
              <w:rPr>
                <w:sz w:val="15"/>
                <w:szCs w:val="15"/>
              </w:rPr>
              <w:t>30 June 2020</w:t>
            </w:r>
          </w:p>
        </w:tc>
      </w:tr>
      <w:tr w:rsidRPr="00BD3F4D" w:rsidR="00BD3F4D" w:rsidTr="00BD3F4D" w14:paraId="13D6E21E" w14:textId="77777777">
        <w:trPr>
          <w:trHeight w:val="60"/>
        </w:trPr>
        <w:tc>
          <w:tcPr>
            <w:cnfStyle w:val="001000000000"/>
            <w:tcW w:w="5670" w:type="dxa"/>
            <w:tcBorders>
              <w:top w:val="dotted" w:color="auto" w:sz="4" w:space="0"/>
              <w:bottom w:val="dotted" w:color="auto" w:sz="4" w:space="0"/>
            </w:tcBorders>
          </w:tcPr>
          <w:p w:rsidRPr="00BD3F4D" w:rsidR="00BD3F4D" w:rsidP="00BD3F4D" w:rsidRDefault="00BD3F4D" w14:paraId="75C236F6" w14:textId="77777777">
            <w:pPr>
              <w:pStyle w:val="Tablebody"/>
              <w:rPr>
                <w:sz w:val="15"/>
                <w:szCs w:val="15"/>
              </w:rPr>
            </w:pPr>
            <w:r w:rsidRPr="00BD3F4D">
              <w:rPr>
                <w:sz w:val="15"/>
                <w:szCs w:val="15"/>
              </w:rPr>
              <w:t xml:space="preserve">Commissioner Youth Justice </w:t>
            </w:r>
          </w:p>
        </w:tc>
        <w:tc>
          <w:tcPr>
            <w:tcW w:w="1418" w:type="dxa"/>
            <w:tcBorders>
              <w:top w:val="dotted" w:color="auto" w:sz="4" w:space="0"/>
              <w:bottom w:val="dotted" w:color="auto" w:sz="4" w:space="0"/>
            </w:tcBorders>
          </w:tcPr>
          <w:p w:rsidRPr="00BD3F4D" w:rsidR="00BD3F4D" w:rsidP="00BD3F4D" w:rsidRDefault="00BD3F4D" w14:paraId="36C384B6" w14:textId="77777777">
            <w:pPr>
              <w:pStyle w:val="Tablebody"/>
              <w:cnfStyle w:val="000000000000"/>
              <w:rPr>
                <w:sz w:val="15"/>
                <w:szCs w:val="15"/>
              </w:rPr>
            </w:pPr>
            <w:r w:rsidRPr="00BD3F4D">
              <w:rPr>
                <w:sz w:val="15"/>
                <w:szCs w:val="15"/>
              </w:rPr>
              <w:t>Jodi Henderson</w:t>
            </w:r>
          </w:p>
        </w:tc>
        <w:tc>
          <w:tcPr>
            <w:tcW w:w="1559" w:type="dxa"/>
            <w:tcBorders>
              <w:top w:val="dotted" w:color="auto" w:sz="4" w:space="0"/>
              <w:bottom w:val="dotted" w:color="auto" w:sz="4" w:space="0"/>
            </w:tcBorders>
          </w:tcPr>
          <w:p w:rsidRPr="00BD3F4D" w:rsidR="00BD3F4D" w:rsidP="00BD3F4D" w:rsidRDefault="00BD3F4D" w14:paraId="05C71203" w14:textId="77777777">
            <w:pPr>
              <w:pStyle w:val="Tablebody"/>
              <w:cnfStyle w:val="000000000000"/>
              <w:rPr>
                <w:sz w:val="15"/>
                <w:szCs w:val="15"/>
              </w:rPr>
            </w:pPr>
            <w:r w:rsidRPr="00BD3F4D">
              <w:rPr>
                <w:sz w:val="15"/>
                <w:szCs w:val="15"/>
              </w:rPr>
              <w:t>1 July 2019</w:t>
            </w:r>
          </w:p>
        </w:tc>
        <w:tc>
          <w:tcPr>
            <w:tcW w:w="284" w:type="dxa"/>
            <w:tcBorders>
              <w:top w:val="dotted" w:color="auto" w:sz="4" w:space="0"/>
              <w:bottom w:val="dotted" w:color="auto" w:sz="4" w:space="0"/>
            </w:tcBorders>
          </w:tcPr>
          <w:p w:rsidRPr="00BD3F4D" w:rsidR="00BD3F4D" w:rsidP="00BD3F4D" w:rsidRDefault="00BD3F4D" w14:paraId="410AB30A" w14:textId="77777777">
            <w:pPr>
              <w:pStyle w:val="Tablebody"/>
              <w:cnfStyle w:val="000000000000"/>
              <w:rPr>
                <w:sz w:val="15"/>
                <w:szCs w:val="15"/>
              </w:rPr>
            </w:pPr>
            <w:r w:rsidRPr="00BD3F4D">
              <w:rPr>
                <w:sz w:val="15"/>
                <w:szCs w:val="15"/>
              </w:rPr>
              <w:t>to</w:t>
            </w:r>
          </w:p>
        </w:tc>
        <w:tc>
          <w:tcPr>
            <w:tcW w:w="1559" w:type="dxa"/>
            <w:tcBorders>
              <w:top w:val="dotted" w:color="auto" w:sz="4" w:space="0"/>
              <w:bottom w:val="dotted" w:color="auto" w:sz="4" w:space="0"/>
            </w:tcBorders>
          </w:tcPr>
          <w:p w:rsidRPr="00BD3F4D" w:rsidR="00BD3F4D" w:rsidP="00BD3F4D" w:rsidRDefault="00BD3F4D" w14:paraId="52835814" w14:textId="77777777">
            <w:pPr>
              <w:pStyle w:val="Tablebody"/>
              <w:cnfStyle w:val="000000000000"/>
              <w:rPr>
                <w:sz w:val="15"/>
                <w:szCs w:val="15"/>
              </w:rPr>
            </w:pPr>
            <w:r w:rsidRPr="00BD3F4D">
              <w:rPr>
                <w:sz w:val="15"/>
                <w:szCs w:val="15"/>
              </w:rPr>
              <w:t>30 June 2020</w:t>
            </w:r>
          </w:p>
        </w:tc>
      </w:tr>
      <w:tr w:rsidRPr="00BD3F4D" w:rsidR="00BD3F4D" w:rsidTr="00BD3F4D" w14:paraId="7020C6F1" w14:textId="77777777">
        <w:trPr>
          <w:trHeight w:val="60"/>
        </w:trPr>
        <w:tc>
          <w:tcPr>
            <w:cnfStyle w:val="001000000000"/>
            <w:tcW w:w="5670" w:type="dxa"/>
            <w:tcBorders>
              <w:top w:val="dotted" w:color="auto" w:sz="4" w:space="0"/>
              <w:bottom w:val="dotted" w:color="auto" w:sz="4" w:space="0"/>
            </w:tcBorders>
          </w:tcPr>
          <w:p w:rsidRPr="00BD3F4D" w:rsidR="00BD3F4D" w:rsidP="00BD3F4D" w:rsidRDefault="00BD3F4D" w14:paraId="35AD4D20" w14:textId="77777777">
            <w:pPr>
              <w:pStyle w:val="Tablebody"/>
              <w:rPr>
                <w:sz w:val="15"/>
                <w:szCs w:val="15"/>
              </w:rPr>
            </w:pPr>
            <w:r w:rsidRPr="00BD3F4D">
              <w:rPr>
                <w:sz w:val="15"/>
                <w:szCs w:val="15"/>
              </w:rPr>
              <w:t>Chairperson Building Licensing Authority</w:t>
            </w:r>
          </w:p>
        </w:tc>
        <w:tc>
          <w:tcPr>
            <w:tcW w:w="1418" w:type="dxa"/>
            <w:tcBorders>
              <w:top w:val="dotted" w:color="auto" w:sz="4" w:space="0"/>
              <w:bottom w:val="dotted" w:color="auto" w:sz="4" w:space="0"/>
            </w:tcBorders>
          </w:tcPr>
          <w:p w:rsidRPr="00BD3F4D" w:rsidR="00BD3F4D" w:rsidP="00BD3F4D" w:rsidRDefault="00BD3F4D" w14:paraId="54748F41" w14:textId="77777777">
            <w:pPr>
              <w:pStyle w:val="Tablebody"/>
              <w:cnfStyle w:val="000000000000"/>
              <w:rPr>
                <w:sz w:val="15"/>
                <w:szCs w:val="15"/>
              </w:rPr>
            </w:pPr>
            <w:r w:rsidRPr="00BD3F4D">
              <w:rPr>
                <w:sz w:val="15"/>
                <w:szCs w:val="15"/>
              </w:rPr>
              <w:t>Nicole Marshall</w:t>
            </w:r>
          </w:p>
        </w:tc>
        <w:tc>
          <w:tcPr>
            <w:tcW w:w="1559" w:type="dxa"/>
            <w:tcBorders>
              <w:top w:val="dotted" w:color="auto" w:sz="4" w:space="0"/>
              <w:bottom w:val="dotted" w:color="auto" w:sz="4" w:space="0"/>
            </w:tcBorders>
          </w:tcPr>
          <w:p w:rsidRPr="00BD3F4D" w:rsidR="00BD3F4D" w:rsidP="00BD3F4D" w:rsidRDefault="00BD3F4D" w14:paraId="16A88729" w14:textId="77777777">
            <w:pPr>
              <w:pStyle w:val="Tablebody"/>
              <w:cnfStyle w:val="000000000000"/>
              <w:rPr>
                <w:sz w:val="15"/>
                <w:szCs w:val="15"/>
              </w:rPr>
            </w:pPr>
            <w:r w:rsidRPr="00BD3F4D">
              <w:rPr>
                <w:sz w:val="15"/>
                <w:szCs w:val="15"/>
              </w:rPr>
              <w:t>1 July 2019</w:t>
            </w:r>
          </w:p>
        </w:tc>
        <w:tc>
          <w:tcPr>
            <w:tcW w:w="284" w:type="dxa"/>
            <w:tcBorders>
              <w:top w:val="dotted" w:color="auto" w:sz="4" w:space="0"/>
              <w:bottom w:val="dotted" w:color="auto" w:sz="4" w:space="0"/>
            </w:tcBorders>
          </w:tcPr>
          <w:p w:rsidRPr="00BD3F4D" w:rsidR="00BD3F4D" w:rsidP="00BD3F4D" w:rsidRDefault="00BD3F4D" w14:paraId="5A55DB80" w14:textId="77777777">
            <w:pPr>
              <w:pStyle w:val="Tablebody"/>
              <w:cnfStyle w:val="000000000000"/>
              <w:rPr>
                <w:sz w:val="15"/>
                <w:szCs w:val="15"/>
              </w:rPr>
            </w:pPr>
            <w:r w:rsidRPr="00BD3F4D">
              <w:rPr>
                <w:sz w:val="15"/>
                <w:szCs w:val="15"/>
              </w:rPr>
              <w:t>to</w:t>
            </w:r>
          </w:p>
        </w:tc>
        <w:tc>
          <w:tcPr>
            <w:tcW w:w="1559" w:type="dxa"/>
            <w:tcBorders>
              <w:top w:val="dotted" w:color="auto" w:sz="4" w:space="0"/>
              <w:bottom w:val="dotted" w:color="auto" w:sz="4" w:space="0"/>
            </w:tcBorders>
          </w:tcPr>
          <w:p w:rsidRPr="00BD3F4D" w:rsidR="00BD3F4D" w:rsidP="00BD3F4D" w:rsidRDefault="00BD3F4D" w14:paraId="2AD2B2C4" w14:textId="77777777">
            <w:pPr>
              <w:pStyle w:val="Tablebody"/>
              <w:cnfStyle w:val="000000000000"/>
              <w:rPr>
                <w:sz w:val="15"/>
                <w:szCs w:val="15"/>
              </w:rPr>
            </w:pPr>
            <w:r w:rsidRPr="00BD3F4D">
              <w:rPr>
                <w:sz w:val="15"/>
                <w:szCs w:val="15"/>
              </w:rPr>
              <w:t>30 June 2020</w:t>
            </w:r>
          </w:p>
        </w:tc>
      </w:tr>
      <w:tr w:rsidRPr="00BD3F4D" w:rsidR="00BD3F4D" w:rsidTr="00BD3F4D" w14:paraId="4B7481C4" w14:textId="77777777">
        <w:trPr>
          <w:trHeight w:val="60"/>
        </w:trPr>
        <w:tc>
          <w:tcPr>
            <w:cnfStyle w:val="001000000000"/>
            <w:tcW w:w="5670" w:type="dxa"/>
            <w:tcBorders>
              <w:top w:val="dotted" w:color="auto" w:sz="4" w:space="0"/>
              <w:bottom w:val="dotted" w:color="auto" w:sz="4" w:space="0"/>
            </w:tcBorders>
          </w:tcPr>
          <w:p w:rsidRPr="00BD3F4D" w:rsidR="00BD3F4D" w:rsidP="00BD3F4D" w:rsidRDefault="00BD3F4D" w14:paraId="347CFF2B" w14:textId="77777777">
            <w:pPr>
              <w:pStyle w:val="Tablebody"/>
              <w:rPr>
                <w:sz w:val="15"/>
                <w:szCs w:val="15"/>
              </w:rPr>
            </w:pPr>
            <w:r w:rsidRPr="00BD3F4D">
              <w:rPr>
                <w:sz w:val="15"/>
                <w:szCs w:val="15"/>
              </w:rPr>
              <w:t>Chief Administrative Officer Post Sentence Authority</w:t>
            </w:r>
          </w:p>
        </w:tc>
        <w:tc>
          <w:tcPr>
            <w:tcW w:w="1418" w:type="dxa"/>
            <w:tcBorders>
              <w:top w:val="dotted" w:color="auto" w:sz="4" w:space="0"/>
              <w:bottom w:val="dotted" w:color="auto" w:sz="4" w:space="0"/>
            </w:tcBorders>
          </w:tcPr>
          <w:p w:rsidRPr="00BD3F4D" w:rsidR="00BD3F4D" w:rsidP="00BD3F4D" w:rsidRDefault="00BD3F4D" w14:paraId="3A55D296" w14:textId="77777777">
            <w:pPr>
              <w:pStyle w:val="Tablebody"/>
              <w:cnfStyle w:val="000000000000"/>
              <w:rPr>
                <w:sz w:val="15"/>
                <w:szCs w:val="15"/>
              </w:rPr>
            </w:pPr>
            <w:r w:rsidRPr="00BD3F4D">
              <w:rPr>
                <w:sz w:val="15"/>
                <w:szCs w:val="15"/>
              </w:rPr>
              <w:t>Bree Oliver</w:t>
            </w:r>
          </w:p>
        </w:tc>
        <w:tc>
          <w:tcPr>
            <w:tcW w:w="1559" w:type="dxa"/>
            <w:tcBorders>
              <w:top w:val="dotted" w:color="auto" w:sz="4" w:space="0"/>
              <w:bottom w:val="dotted" w:color="auto" w:sz="4" w:space="0"/>
            </w:tcBorders>
          </w:tcPr>
          <w:p w:rsidRPr="00BD3F4D" w:rsidR="00BD3F4D" w:rsidP="00BD3F4D" w:rsidRDefault="00BD3F4D" w14:paraId="097CA6A7" w14:textId="77777777">
            <w:pPr>
              <w:pStyle w:val="Tablebody"/>
              <w:cnfStyle w:val="000000000000"/>
              <w:rPr>
                <w:sz w:val="15"/>
                <w:szCs w:val="15"/>
              </w:rPr>
            </w:pPr>
            <w:r w:rsidRPr="00BD3F4D">
              <w:rPr>
                <w:sz w:val="15"/>
                <w:szCs w:val="15"/>
              </w:rPr>
              <w:t>1 July 2019</w:t>
            </w:r>
          </w:p>
        </w:tc>
        <w:tc>
          <w:tcPr>
            <w:tcW w:w="284" w:type="dxa"/>
            <w:tcBorders>
              <w:top w:val="dotted" w:color="auto" w:sz="4" w:space="0"/>
              <w:bottom w:val="dotted" w:color="auto" w:sz="4" w:space="0"/>
            </w:tcBorders>
          </w:tcPr>
          <w:p w:rsidRPr="00BD3F4D" w:rsidR="00BD3F4D" w:rsidP="00BD3F4D" w:rsidRDefault="00BD3F4D" w14:paraId="0E120633" w14:textId="77777777">
            <w:pPr>
              <w:pStyle w:val="Tablebody"/>
              <w:cnfStyle w:val="000000000000"/>
              <w:rPr>
                <w:sz w:val="15"/>
                <w:szCs w:val="15"/>
              </w:rPr>
            </w:pPr>
            <w:r w:rsidRPr="00BD3F4D">
              <w:rPr>
                <w:sz w:val="15"/>
                <w:szCs w:val="15"/>
              </w:rPr>
              <w:t>to</w:t>
            </w:r>
          </w:p>
        </w:tc>
        <w:tc>
          <w:tcPr>
            <w:tcW w:w="1559" w:type="dxa"/>
            <w:tcBorders>
              <w:top w:val="dotted" w:color="auto" w:sz="4" w:space="0"/>
              <w:bottom w:val="dotted" w:color="auto" w:sz="4" w:space="0"/>
            </w:tcBorders>
          </w:tcPr>
          <w:p w:rsidRPr="00BD3F4D" w:rsidR="00BD3F4D" w:rsidP="00BD3F4D" w:rsidRDefault="00BD3F4D" w14:paraId="64848879" w14:textId="77777777">
            <w:pPr>
              <w:pStyle w:val="Tablebody"/>
              <w:cnfStyle w:val="000000000000"/>
              <w:rPr>
                <w:sz w:val="15"/>
                <w:szCs w:val="15"/>
              </w:rPr>
            </w:pPr>
            <w:r w:rsidRPr="00BD3F4D">
              <w:rPr>
                <w:sz w:val="15"/>
                <w:szCs w:val="15"/>
              </w:rPr>
              <w:t>22 September 2019</w:t>
            </w:r>
          </w:p>
        </w:tc>
      </w:tr>
      <w:tr w:rsidRPr="00BD3F4D" w:rsidR="00BD3F4D" w:rsidTr="00BD3F4D" w14:paraId="54AEC4F3" w14:textId="77777777">
        <w:trPr>
          <w:trHeight w:val="60"/>
        </w:trPr>
        <w:tc>
          <w:tcPr>
            <w:cnfStyle w:val="001000000000"/>
            <w:tcW w:w="5670" w:type="dxa"/>
            <w:tcBorders>
              <w:top w:val="dotted" w:color="auto" w:sz="4" w:space="0"/>
              <w:bottom w:val="dotted" w:color="auto" w:sz="4" w:space="0"/>
            </w:tcBorders>
          </w:tcPr>
          <w:p w:rsidRPr="00BD3F4D" w:rsidR="00BD3F4D" w:rsidP="00BD3F4D" w:rsidRDefault="00BD3F4D" w14:paraId="4FA3270D" w14:textId="77777777">
            <w:pPr>
              <w:pStyle w:val="Tablebody"/>
              <w:rPr>
                <w:sz w:val="15"/>
                <w:szCs w:val="15"/>
              </w:rPr>
            </w:pPr>
            <w:r w:rsidRPr="00BD3F4D">
              <w:rPr>
                <w:sz w:val="15"/>
                <w:szCs w:val="15"/>
              </w:rPr>
              <w:t>Acting Chief Administrative Officer Post Sentence Authority</w:t>
            </w:r>
          </w:p>
        </w:tc>
        <w:tc>
          <w:tcPr>
            <w:tcW w:w="1418" w:type="dxa"/>
            <w:tcBorders>
              <w:top w:val="dotted" w:color="auto" w:sz="4" w:space="0"/>
              <w:bottom w:val="dotted" w:color="auto" w:sz="4" w:space="0"/>
            </w:tcBorders>
          </w:tcPr>
          <w:p w:rsidRPr="00BD3F4D" w:rsidR="00BD3F4D" w:rsidP="00BD3F4D" w:rsidRDefault="00BD3F4D" w14:paraId="411DF850" w14:textId="77777777">
            <w:pPr>
              <w:pStyle w:val="Tablebody"/>
              <w:cnfStyle w:val="000000000000"/>
              <w:rPr>
                <w:sz w:val="15"/>
                <w:szCs w:val="15"/>
              </w:rPr>
            </w:pPr>
            <w:r w:rsidRPr="00BD3F4D">
              <w:rPr>
                <w:sz w:val="15"/>
                <w:szCs w:val="15"/>
              </w:rPr>
              <w:t xml:space="preserve">Marco </w:t>
            </w:r>
            <w:proofErr w:type="spellStart"/>
            <w:r w:rsidRPr="00BD3F4D">
              <w:rPr>
                <w:sz w:val="15"/>
                <w:szCs w:val="15"/>
              </w:rPr>
              <w:t>Boscaglia</w:t>
            </w:r>
            <w:proofErr w:type="spellEnd"/>
          </w:p>
        </w:tc>
        <w:tc>
          <w:tcPr>
            <w:tcW w:w="1559" w:type="dxa"/>
            <w:tcBorders>
              <w:top w:val="dotted" w:color="auto" w:sz="4" w:space="0"/>
              <w:bottom w:val="dotted" w:color="auto" w:sz="4" w:space="0"/>
            </w:tcBorders>
          </w:tcPr>
          <w:p w:rsidRPr="00BD3F4D" w:rsidR="00BD3F4D" w:rsidP="00BD3F4D" w:rsidRDefault="00BD3F4D" w14:paraId="35CBDFB1" w14:textId="77777777">
            <w:pPr>
              <w:pStyle w:val="Tablebody"/>
              <w:cnfStyle w:val="000000000000"/>
              <w:rPr>
                <w:sz w:val="15"/>
                <w:szCs w:val="15"/>
              </w:rPr>
            </w:pPr>
            <w:r w:rsidRPr="00BD3F4D">
              <w:rPr>
                <w:sz w:val="15"/>
                <w:szCs w:val="15"/>
              </w:rPr>
              <w:t>23 September 2019</w:t>
            </w:r>
          </w:p>
        </w:tc>
        <w:tc>
          <w:tcPr>
            <w:tcW w:w="284" w:type="dxa"/>
            <w:tcBorders>
              <w:top w:val="dotted" w:color="auto" w:sz="4" w:space="0"/>
              <w:bottom w:val="dotted" w:color="auto" w:sz="4" w:space="0"/>
            </w:tcBorders>
          </w:tcPr>
          <w:p w:rsidRPr="00BD3F4D" w:rsidR="00BD3F4D" w:rsidP="00BD3F4D" w:rsidRDefault="00BD3F4D" w14:paraId="69515FD7" w14:textId="77777777">
            <w:pPr>
              <w:pStyle w:val="Tablebody"/>
              <w:cnfStyle w:val="000000000000"/>
              <w:rPr>
                <w:sz w:val="15"/>
                <w:szCs w:val="15"/>
              </w:rPr>
            </w:pPr>
            <w:r w:rsidRPr="00BD3F4D">
              <w:rPr>
                <w:sz w:val="15"/>
                <w:szCs w:val="15"/>
              </w:rPr>
              <w:t>to</w:t>
            </w:r>
          </w:p>
        </w:tc>
        <w:tc>
          <w:tcPr>
            <w:tcW w:w="1559" w:type="dxa"/>
            <w:tcBorders>
              <w:top w:val="dotted" w:color="auto" w:sz="4" w:space="0"/>
              <w:bottom w:val="dotted" w:color="auto" w:sz="4" w:space="0"/>
            </w:tcBorders>
          </w:tcPr>
          <w:p w:rsidRPr="00BD3F4D" w:rsidR="00BD3F4D" w:rsidP="00BD3F4D" w:rsidRDefault="00BD3F4D" w14:paraId="71D6B370" w14:textId="77777777">
            <w:pPr>
              <w:pStyle w:val="Tablebody"/>
              <w:cnfStyle w:val="000000000000"/>
              <w:rPr>
                <w:sz w:val="15"/>
                <w:szCs w:val="15"/>
              </w:rPr>
            </w:pPr>
            <w:r w:rsidRPr="00BD3F4D">
              <w:rPr>
                <w:sz w:val="15"/>
                <w:szCs w:val="15"/>
              </w:rPr>
              <w:t>30 June 2020</w:t>
            </w:r>
          </w:p>
        </w:tc>
      </w:tr>
      <w:tr w:rsidRPr="00BD3F4D" w:rsidR="00BD3F4D" w:rsidTr="00BD3F4D" w14:paraId="41D341DE" w14:textId="77777777">
        <w:trPr>
          <w:trHeight w:val="60"/>
        </w:trPr>
        <w:tc>
          <w:tcPr>
            <w:cnfStyle w:val="001000000000"/>
            <w:tcW w:w="5670" w:type="dxa"/>
            <w:tcBorders>
              <w:top w:val="dotted" w:color="auto" w:sz="4" w:space="0"/>
              <w:bottom w:val="none" w:color="auto" w:sz="0" w:space="0"/>
            </w:tcBorders>
          </w:tcPr>
          <w:p w:rsidRPr="00BD3F4D" w:rsidR="00BD3F4D" w:rsidP="00BD3F4D" w:rsidRDefault="00BD3F4D" w14:paraId="4FC68275" w14:textId="77777777">
            <w:pPr>
              <w:pStyle w:val="Tablebody"/>
              <w:rPr>
                <w:sz w:val="15"/>
                <w:szCs w:val="15"/>
              </w:rPr>
            </w:pPr>
            <w:r w:rsidRPr="00BD3F4D">
              <w:rPr>
                <w:sz w:val="15"/>
                <w:szCs w:val="15"/>
              </w:rPr>
              <w:t>Road Safety Camera Commissioner</w:t>
            </w:r>
          </w:p>
        </w:tc>
        <w:tc>
          <w:tcPr>
            <w:tcW w:w="1418" w:type="dxa"/>
            <w:tcBorders>
              <w:top w:val="dotted" w:color="auto" w:sz="4" w:space="0"/>
            </w:tcBorders>
          </w:tcPr>
          <w:p w:rsidRPr="00BD3F4D" w:rsidR="00BD3F4D" w:rsidP="00BD3F4D" w:rsidRDefault="00BD3F4D" w14:paraId="0D8796BA" w14:textId="77777777">
            <w:pPr>
              <w:pStyle w:val="Tablebody"/>
              <w:cnfStyle w:val="000000000000"/>
              <w:rPr>
                <w:sz w:val="15"/>
                <w:szCs w:val="15"/>
              </w:rPr>
            </w:pPr>
            <w:r w:rsidRPr="00BD3F4D">
              <w:rPr>
                <w:sz w:val="15"/>
                <w:szCs w:val="15"/>
              </w:rPr>
              <w:t>John Voyage</w:t>
            </w:r>
          </w:p>
        </w:tc>
        <w:tc>
          <w:tcPr>
            <w:tcW w:w="1559" w:type="dxa"/>
            <w:tcBorders>
              <w:top w:val="dotted" w:color="auto" w:sz="4" w:space="0"/>
            </w:tcBorders>
          </w:tcPr>
          <w:p w:rsidRPr="00BD3F4D" w:rsidR="00BD3F4D" w:rsidP="00BD3F4D" w:rsidRDefault="00BD3F4D" w14:paraId="25AE1758" w14:textId="77777777">
            <w:pPr>
              <w:pStyle w:val="Tablebody"/>
              <w:cnfStyle w:val="000000000000"/>
              <w:rPr>
                <w:sz w:val="15"/>
                <w:szCs w:val="15"/>
              </w:rPr>
            </w:pPr>
            <w:r w:rsidRPr="00BD3F4D">
              <w:rPr>
                <w:sz w:val="15"/>
                <w:szCs w:val="15"/>
              </w:rPr>
              <w:t>1 July 2019</w:t>
            </w:r>
          </w:p>
        </w:tc>
        <w:tc>
          <w:tcPr>
            <w:tcW w:w="284" w:type="dxa"/>
            <w:tcBorders>
              <w:top w:val="dotted" w:color="auto" w:sz="4" w:space="0"/>
            </w:tcBorders>
          </w:tcPr>
          <w:p w:rsidRPr="00BD3F4D" w:rsidR="00BD3F4D" w:rsidP="00BD3F4D" w:rsidRDefault="00BD3F4D" w14:paraId="22C2402C" w14:textId="77777777">
            <w:pPr>
              <w:pStyle w:val="Tablebody"/>
              <w:cnfStyle w:val="000000000000"/>
              <w:rPr>
                <w:sz w:val="15"/>
                <w:szCs w:val="15"/>
              </w:rPr>
            </w:pPr>
            <w:r w:rsidRPr="00BD3F4D">
              <w:rPr>
                <w:sz w:val="15"/>
                <w:szCs w:val="15"/>
              </w:rPr>
              <w:t>to</w:t>
            </w:r>
          </w:p>
        </w:tc>
        <w:tc>
          <w:tcPr>
            <w:tcW w:w="1559" w:type="dxa"/>
            <w:tcBorders>
              <w:top w:val="dotted" w:color="auto" w:sz="4" w:space="0"/>
            </w:tcBorders>
          </w:tcPr>
          <w:p w:rsidRPr="00BD3F4D" w:rsidR="00BD3F4D" w:rsidP="00BD3F4D" w:rsidRDefault="00BD3F4D" w14:paraId="11248A1D" w14:textId="77777777">
            <w:pPr>
              <w:pStyle w:val="Tablebody"/>
              <w:cnfStyle w:val="000000000000"/>
              <w:rPr>
                <w:sz w:val="15"/>
                <w:szCs w:val="15"/>
              </w:rPr>
            </w:pPr>
            <w:r w:rsidRPr="00BD3F4D">
              <w:rPr>
                <w:sz w:val="15"/>
                <w:szCs w:val="15"/>
              </w:rPr>
              <w:t>4 October 2019</w:t>
            </w:r>
          </w:p>
        </w:tc>
      </w:tr>
      <w:tr w:rsidRPr="00BD3F4D" w:rsidR="00BD3F4D" w:rsidTr="00BD3F4D" w14:paraId="5125495C" w14:textId="77777777">
        <w:trPr>
          <w:trHeight w:val="60"/>
        </w:trPr>
        <w:tc>
          <w:tcPr>
            <w:cnfStyle w:val="001000000000"/>
            <w:tcW w:w="5670" w:type="dxa"/>
            <w:tcBorders>
              <w:top w:val="none" w:color="auto" w:sz="0" w:space="0"/>
              <w:bottom w:val="dotted" w:color="auto" w:sz="4" w:space="0"/>
            </w:tcBorders>
          </w:tcPr>
          <w:p w:rsidRPr="00BD3F4D" w:rsidR="00BD3F4D" w:rsidP="00BD3F4D" w:rsidRDefault="00BD3F4D" w14:paraId="6092B87D" w14:textId="77777777">
            <w:pPr>
              <w:pStyle w:val="Tablebody"/>
              <w:rPr>
                <w:sz w:val="15"/>
                <w:szCs w:val="15"/>
              </w:rPr>
            </w:pPr>
          </w:p>
        </w:tc>
        <w:tc>
          <w:tcPr>
            <w:tcW w:w="1418" w:type="dxa"/>
            <w:tcBorders>
              <w:bottom w:val="dotted" w:color="auto" w:sz="4" w:space="0"/>
            </w:tcBorders>
          </w:tcPr>
          <w:p w:rsidRPr="00BD3F4D" w:rsidR="00BD3F4D" w:rsidP="00BD3F4D" w:rsidRDefault="00BD3F4D" w14:paraId="77BC8141" w14:textId="77777777">
            <w:pPr>
              <w:pStyle w:val="Tablebody"/>
              <w:cnfStyle w:val="000000000000"/>
              <w:rPr>
                <w:sz w:val="15"/>
                <w:szCs w:val="15"/>
              </w:rPr>
            </w:pPr>
            <w:r w:rsidRPr="00BD3F4D">
              <w:rPr>
                <w:sz w:val="15"/>
                <w:szCs w:val="15"/>
              </w:rPr>
              <w:t xml:space="preserve">Stephen </w:t>
            </w:r>
            <w:proofErr w:type="spellStart"/>
            <w:r w:rsidRPr="00BD3F4D">
              <w:rPr>
                <w:sz w:val="15"/>
                <w:szCs w:val="15"/>
              </w:rPr>
              <w:t>Leane</w:t>
            </w:r>
            <w:proofErr w:type="spellEnd"/>
          </w:p>
        </w:tc>
        <w:tc>
          <w:tcPr>
            <w:tcW w:w="1559" w:type="dxa"/>
            <w:tcBorders>
              <w:bottom w:val="dotted" w:color="auto" w:sz="4" w:space="0"/>
            </w:tcBorders>
          </w:tcPr>
          <w:p w:rsidRPr="00BD3F4D" w:rsidR="00BD3F4D" w:rsidP="00BD3F4D" w:rsidRDefault="00BD3F4D" w14:paraId="15B77F65" w14:textId="77777777">
            <w:pPr>
              <w:pStyle w:val="Tablebody"/>
              <w:cnfStyle w:val="000000000000"/>
              <w:rPr>
                <w:sz w:val="15"/>
                <w:szCs w:val="15"/>
              </w:rPr>
            </w:pPr>
            <w:r w:rsidRPr="00BD3F4D">
              <w:rPr>
                <w:sz w:val="15"/>
                <w:szCs w:val="15"/>
              </w:rPr>
              <w:t>9 December 2019</w:t>
            </w:r>
          </w:p>
        </w:tc>
        <w:tc>
          <w:tcPr>
            <w:tcW w:w="284" w:type="dxa"/>
            <w:tcBorders>
              <w:bottom w:val="dotted" w:color="auto" w:sz="4" w:space="0"/>
            </w:tcBorders>
          </w:tcPr>
          <w:p w:rsidRPr="00BD3F4D" w:rsidR="00BD3F4D" w:rsidP="00BD3F4D" w:rsidRDefault="00BD3F4D" w14:paraId="3B9F0502" w14:textId="77777777">
            <w:pPr>
              <w:pStyle w:val="Tablebody"/>
              <w:cnfStyle w:val="000000000000"/>
              <w:rPr>
                <w:sz w:val="15"/>
                <w:szCs w:val="15"/>
              </w:rPr>
            </w:pPr>
            <w:r w:rsidRPr="00BD3F4D">
              <w:rPr>
                <w:sz w:val="15"/>
                <w:szCs w:val="15"/>
              </w:rPr>
              <w:t>to</w:t>
            </w:r>
          </w:p>
        </w:tc>
        <w:tc>
          <w:tcPr>
            <w:tcW w:w="1559" w:type="dxa"/>
            <w:tcBorders>
              <w:bottom w:val="dotted" w:color="auto" w:sz="4" w:space="0"/>
            </w:tcBorders>
          </w:tcPr>
          <w:p w:rsidRPr="00BD3F4D" w:rsidR="00BD3F4D" w:rsidP="00BD3F4D" w:rsidRDefault="00BD3F4D" w14:paraId="5E8FE3DC" w14:textId="77777777">
            <w:pPr>
              <w:pStyle w:val="Tablebody"/>
              <w:cnfStyle w:val="000000000000"/>
              <w:rPr>
                <w:sz w:val="15"/>
                <w:szCs w:val="15"/>
              </w:rPr>
            </w:pPr>
            <w:r w:rsidRPr="00BD3F4D">
              <w:rPr>
                <w:sz w:val="15"/>
                <w:szCs w:val="15"/>
              </w:rPr>
              <w:t>30 June 2020</w:t>
            </w:r>
          </w:p>
        </w:tc>
      </w:tr>
      <w:tr w:rsidRPr="00BD3F4D" w:rsidR="00BD3F4D" w:rsidTr="00BD3F4D" w14:paraId="6D8A9486" w14:textId="77777777">
        <w:trPr>
          <w:trHeight w:val="60"/>
        </w:trPr>
        <w:tc>
          <w:tcPr>
            <w:cnfStyle w:val="001000000000"/>
            <w:tcW w:w="5670" w:type="dxa"/>
            <w:tcBorders>
              <w:top w:val="dotted" w:color="auto" w:sz="4" w:space="0"/>
              <w:bottom w:val="dotted" w:color="auto" w:sz="4" w:space="0"/>
            </w:tcBorders>
          </w:tcPr>
          <w:p w:rsidRPr="00BD3F4D" w:rsidR="00BD3F4D" w:rsidP="00BD3F4D" w:rsidRDefault="00BD3F4D" w14:paraId="1E7C317B" w14:textId="77777777">
            <w:pPr>
              <w:pStyle w:val="Tablebody"/>
              <w:rPr>
                <w:sz w:val="15"/>
                <w:szCs w:val="15"/>
              </w:rPr>
            </w:pPr>
            <w:r w:rsidRPr="00BD3F4D">
              <w:rPr>
                <w:sz w:val="15"/>
                <w:szCs w:val="15"/>
              </w:rPr>
              <w:t>Chief Finance Officer</w:t>
            </w:r>
          </w:p>
        </w:tc>
        <w:tc>
          <w:tcPr>
            <w:tcW w:w="1418" w:type="dxa"/>
            <w:tcBorders>
              <w:top w:val="dotted" w:color="auto" w:sz="4" w:space="0"/>
              <w:bottom w:val="dotted" w:color="auto" w:sz="4" w:space="0"/>
            </w:tcBorders>
          </w:tcPr>
          <w:p w:rsidRPr="00BD3F4D" w:rsidR="00BD3F4D" w:rsidP="00BD3F4D" w:rsidRDefault="00BD3F4D" w14:paraId="1D82F41B" w14:textId="77777777">
            <w:pPr>
              <w:pStyle w:val="Tablebody"/>
              <w:cnfStyle w:val="000000000000"/>
              <w:rPr>
                <w:sz w:val="15"/>
                <w:szCs w:val="15"/>
              </w:rPr>
            </w:pPr>
            <w:r w:rsidRPr="00BD3F4D">
              <w:rPr>
                <w:sz w:val="15"/>
                <w:szCs w:val="15"/>
              </w:rPr>
              <w:t>Lynda Rogers</w:t>
            </w:r>
          </w:p>
        </w:tc>
        <w:tc>
          <w:tcPr>
            <w:tcW w:w="1559" w:type="dxa"/>
            <w:tcBorders>
              <w:top w:val="dotted" w:color="auto" w:sz="4" w:space="0"/>
              <w:bottom w:val="dotted" w:color="auto" w:sz="4" w:space="0"/>
            </w:tcBorders>
          </w:tcPr>
          <w:p w:rsidRPr="00BD3F4D" w:rsidR="00BD3F4D" w:rsidP="00BD3F4D" w:rsidRDefault="00BD3F4D" w14:paraId="43DB8108" w14:textId="77777777">
            <w:pPr>
              <w:pStyle w:val="Tablebody"/>
              <w:cnfStyle w:val="000000000000"/>
              <w:rPr>
                <w:sz w:val="15"/>
                <w:szCs w:val="15"/>
              </w:rPr>
            </w:pPr>
            <w:r w:rsidRPr="00BD3F4D">
              <w:rPr>
                <w:sz w:val="15"/>
                <w:szCs w:val="15"/>
              </w:rPr>
              <w:t>2 December 2019</w:t>
            </w:r>
          </w:p>
        </w:tc>
        <w:tc>
          <w:tcPr>
            <w:tcW w:w="284" w:type="dxa"/>
            <w:tcBorders>
              <w:top w:val="dotted" w:color="auto" w:sz="4" w:space="0"/>
              <w:bottom w:val="dotted" w:color="auto" w:sz="4" w:space="0"/>
            </w:tcBorders>
          </w:tcPr>
          <w:p w:rsidRPr="00BD3F4D" w:rsidR="00BD3F4D" w:rsidP="00BD3F4D" w:rsidRDefault="00BD3F4D" w14:paraId="56F1E5D9" w14:textId="77777777">
            <w:pPr>
              <w:pStyle w:val="Tablebody"/>
              <w:cnfStyle w:val="000000000000"/>
              <w:rPr>
                <w:sz w:val="15"/>
                <w:szCs w:val="15"/>
              </w:rPr>
            </w:pPr>
            <w:r w:rsidRPr="00BD3F4D">
              <w:rPr>
                <w:sz w:val="15"/>
                <w:szCs w:val="15"/>
              </w:rPr>
              <w:t>to</w:t>
            </w:r>
          </w:p>
        </w:tc>
        <w:tc>
          <w:tcPr>
            <w:tcW w:w="1559" w:type="dxa"/>
            <w:tcBorders>
              <w:top w:val="dotted" w:color="auto" w:sz="4" w:space="0"/>
              <w:bottom w:val="dotted" w:color="auto" w:sz="4" w:space="0"/>
            </w:tcBorders>
          </w:tcPr>
          <w:p w:rsidRPr="00BD3F4D" w:rsidR="00BD3F4D" w:rsidP="00BD3F4D" w:rsidRDefault="00BD3F4D" w14:paraId="190B9CC9" w14:textId="77777777">
            <w:pPr>
              <w:pStyle w:val="Tablebody"/>
              <w:cnfStyle w:val="000000000000"/>
              <w:rPr>
                <w:sz w:val="15"/>
                <w:szCs w:val="15"/>
              </w:rPr>
            </w:pPr>
            <w:r w:rsidRPr="00BD3F4D">
              <w:rPr>
                <w:sz w:val="15"/>
                <w:szCs w:val="15"/>
              </w:rPr>
              <w:t>30 June 2020</w:t>
            </w:r>
          </w:p>
        </w:tc>
      </w:tr>
      <w:tr w:rsidRPr="00BD3F4D" w:rsidR="00BD3F4D" w:rsidTr="00BD3F4D" w14:paraId="2E3C9043" w14:textId="77777777">
        <w:trPr>
          <w:trHeight w:val="60"/>
        </w:trPr>
        <w:tc>
          <w:tcPr>
            <w:cnfStyle w:val="001000000000"/>
            <w:tcW w:w="5670" w:type="dxa"/>
            <w:tcBorders>
              <w:top w:val="dotted" w:color="auto" w:sz="4" w:space="0"/>
              <w:bottom w:val="dotted" w:color="auto" w:sz="4" w:space="0"/>
            </w:tcBorders>
          </w:tcPr>
          <w:p w:rsidRPr="00BD3F4D" w:rsidR="00BD3F4D" w:rsidP="00BD3F4D" w:rsidRDefault="00BD3F4D" w14:paraId="7870B9C9" w14:textId="77777777">
            <w:pPr>
              <w:pStyle w:val="Tablebody"/>
              <w:rPr>
                <w:sz w:val="15"/>
                <w:szCs w:val="15"/>
              </w:rPr>
            </w:pPr>
            <w:r w:rsidRPr="00BD3F4D">
              <w:rPr>
                <w:sz w:val="15"/>
                <w:szCs w:val="15"/>
              </w:rPr>
              <w:t>Acting Chief Finance Officer</w:t>
            </w:r>
          </w:p>
        </w:tc>
        <w:tc>
          <w:tcPr>
            <w:tcW w:w="1418" w:type="dxa"/>
            <w:tcBorders>
              <w:top w:val="dotted" w:color="auto" w:sz="4" w:space="0"/>
              <w:bottom w:val="dotted" w:color="auto" w:sz="4" w:space="0"/>
            </w:tcBorders>
          </w:tcPr>
          <w:p w:rsidRPr="00BD3F4D" w:rsidR="00BD3F4D" w:rsidP="00BD3F4D" w:rsidRDefault="00BD3F4D" w14:paraId="17943D72" w14:textId="77777777">
            <w:pPr>
              <w:pStyle w:val="Tablebody"/>
              <w:cnfStyle w:val="000000000000"/>
              <w:rPr>
                <w:sz w:val="15"/>
                <w:szCs w:val="15"/>
              </w:rPr>
            </w:pPr>
            <w:r w:rsidRPr="00BD3F4D">
              <w:rPr>
                <w:sz w:val="15"/>
                <w:szCs w:val="15"/>
              </w:rPr>
              <w:t>Anna Higgs</w:t>
            </w:r>
          </w:p>
        </w:tc>
        <w:tc>
          <w:tcPr>
            <w:tcW w:w="1559" w:type="dxa"/>
            <w:tcBorders>
              <w:top w:val="dotted" w:color="auto" w:sz="4" w:space="0"/>
              <w:bottom w:val="dotted" w:color="auto" w:sz="4" w:space="0"/>
            </w:tcBorders>
          </w:tcPr>
          <w:p w:rsidRPr="00BD3F4D" w:rsidR="00BD3F4D" w:rsidP="00BD3F4D" w:rsidRDefault="00BD3F4D" w14:paraId="2D0607C5" w14:textId="77777777">
            <w:pPr>
              <w:pStyle w:val="Tablebody"/>
              <w:cnfStyle w:val="000000000000"/>
              <w:rPr>
                <w:sz w:val="15"/>
                <w:szCs w:val="15"/>
              </w:rPr>
            </w:pPr>
            <w:r w:rsidRPr="00BD3F4D">
              <w:rPr>
                <w:sz w:val="15"/>
                <w:szCs w:val="15"/>
              </w:rPr>
              <w:t>1 July 2019</w:t>
            </w:r>
          </w:p>
        </w:tc>
        <w:tc>
          <w:tcPr>
            <w:tcW w:w="284" w:type="dxa"/>
            <w:tcBorders>
              <w:top w:val="dotted" w:color="auto" w:sz="4" w:space="0"/>
              <w:bottom w:val="dotted" w:color="auto" w:sz="4" w:space="0"/>
            </w:tcBorders>
          </w:tcPr>
          <w:p w:rsidRPr="00BD3F4D" w:rsidR="00BD3F4D" w:rsidP="00BD3F4D" w:rsidRDefault="00BD3F4D" w14:paraId="5B64E3BC" w14:textId="77777777">
            <w:pPr>
              <w:pStyle w:val="Tablebody"/>
              <w:cnfStyle w:val="000000000000"/>
              <w:rPr>
                <w:sz w:val="15"/>
                <w:szCs w:val="15"/>
              </w:rPr>
            </w:pPr>
            <w:r w:rsidRPr="00BD3F4D">
              <w:rPr>
                <w:sz w:val="15"/>
                <w:szCs w:val="15"/>
              </w:rPr>
              <w:t>to</w:t>
            </w:r>
          </w:p>
        </w:tc>
        <w:tc>
          <w:tcPr>
            <w:tcW w:w="1559" w:type="dxa"/>
            <w:tcBorders>
              <w:top w:val="dotted" w:color="auto" w:sz="4" w:space="0"/>
              <w:bottom w:val="dotted" w:color="auto" w:sz="4" w:space="0"/>
            </w:tcBorders>
          </w:tcPr>
          <w:p w:rsidRPr="00BD3F4D" w:rsidR="00BD3F4D" w:rsidP="00BD3F4D" w:rsidRDefault="00BD3F4D" w14:paraId="488194F7" w14:textId="77777777">
            <w:pPr>
              <w:pStyle w:val="Tablebody"/>
              <w:cnfStyle w:val="000000000000"/>
              <w:rPr>
                <w:sz w:val="15"/>
                <w:szCs w:val="15"/>
              </w:rPr>
            </w:pPr>
            <w:r w:rsidRPr="00BD3F4D">
              <w:rPr>
                <w:sz w:val="15"/>
                <w:szCs w:val="15"/>
              </w:rPr>
              <w:t>31 December 2019</w:t>
            </w:r>
          </w:p>
        </w:tc>
      </w:tr>
      <w:tr w:rsidRPr="00BD3F4D" w:rsidR="00BD3F4D" w:rsidTr="00BD3F4D" w14:paraId="2C260BE6" w14:textId="77777777">
        <w:trPr>
          <w:trHeight w:val="60"/>
        </w:trPr>
        <w:tc>
          <w:tcPr>
            <w:cnfStyle w:val="001000000000"/>
            <w:tcW w:w="5670" w:type="dxa"/>
            <w:tcBorders>
              <w:top w:val="dotted" w:color="auto" w:sz="4" w:space="0"/>
              <w:bottom w:val="single" w:color="auto" w:sz="4" w:space="0"/>
            </w:tcBorders>
          </w:tcPr>
          <w:p w:rsidRPr="00BD3F4D" w:rsidR="00BD3F4D" w:rsidP="00BD3F4D" w:rsidRDefault="00BD3F4D" w14:paraId="64772D95" w14:textId="77777777">
            <w:pPr>
              <w:pStyle w:val="Tablebody"/>
              <w:rPr>
                <w:sz w:val="15"/>
                <w:szCs w:val="15"/>
              </w:rPr>
            </w:pPr>
            <w:r w:rsidRPr="00BD3F4D">
              <w:rPr>
                <w:sz w:val="15"/>
                <w:szCs w:val="15"/>
              </w:rPr>
              <w:t>Chief Transformation and People Officer</w:t>
            </w:r>
          </w:p>
        </w:tc>
        <w:tc>
          <w:tcPr>
            <w:tcW w:w="1418" w:type="dxa"/>
            <w:tcBorders>
              <w:top w:val="dotted" w:color="auto" w:sz="4" w:space="0"/>
              <w:bottom w:val="single" w:color="auto" w:sz="4" w:space="0"/>
            </w:tcBorders>
          </w:tcPr>
          <w:p w:rsidRPr="00BD3F4D" w:rsidR="00BD3F4D" w:rsidP="00BD3F4D" w:rsidRDefault="00BD3F4D" w14:paraId="4B1CA5C3" w14:textId="77777777">
            <w:pPr>
              <w:pStyle w:val="Tablebody"/>
              <w:cnfStyle w:val="000000000000"/>
              <w:rPr>
                <w:sz w:val="15"/>
                <w:szCs w:val="15"/>
              </w:rPr>
            </w:pPr>
            <w:r w:rsidRPr="00BD3F4D">
              <w:rPr>
                <w:sz w:val="15"/>
                <w:szCs w:val="15"/>
              </w:rPr>
              <w:t>Nicola Brown</w:t>
            </w:r>
          </w:p>
        </w:tc>
        <w:tc>
          <w:tcPr>
            <w:tcW w:w="1559" w:type="dxa"/>
            <w:tcBorders>
              <w:top w:val="dotted" w:color="auto" w:sz="4" w:space="0"/>
              <w:bottom w:val="single" w:color="auto" w:sz="4" w:space="0"/>
            </w:tcBorders>
          </w:tcPr>
          <w:p w:rsidRPr="00BD3F4D" w:rsidR="00BD3F4D" w:rsidP="00BD3F4D" w:rsidRDefault="00BD3F4D" w14:paraId="2510149D" w14:textId="77777777">
            <w:pPr>
              <w:pStyle w:val="Tablebody"/>
              <w:cnfStyle w:val="000000000000"/>
              <w:rPr>
                <w:sz w:val="15"/>
                <w:szCs w:val="15"/>
              </w:rPr>
            </w:pPr>
            <w:r w:rsidRPr="00BD3F4D">
              <w:rPr>
                <w:sz w:val="15"/>
                <w:szCs w:val="15"/>
              </w:rPr>
              <w:t>1 July 2019</w:t>
            </w:r>
          </w:p>
        </w:tc>
        <w:tc>
          <w:tcPr>
            <w:tcW w:w="284" w:type="dxa"/>
            <w:tcBorders>
              <w:top w:val="dotted" w:color="auto" w:sz="4" w:space="0"/>
              <w:bottom w:val="single" w:color="auto" w:sz="4" w:space="0"/>
            </w:tcBorders>
          </w:tcPr>
          <w:p w:rsidRPr="00BD3F4D" w:rsidR="00BD3F4D" w:rsidP="00BD3F4D" w:rsidRDefault="00BD3F4D" w14:paraId="74F39EA7" w14:textId="77777777">
            <w:pPr>
              <w:pStyle w:val="Tablebody"/>
              <w:cnfStyle w:val="000000000000"/>
              <w:rPr>
                <w:sz w:val="15"/>
                <w:szCs w:val="15"/>
              </w:rPr>
            </w:pPr>
            <w:r w:rsidRPr="00BD3F4D">
              <w:rPr>
                <w:sz w:val="15"/>
                <w:szCs w:val="15"/>
              </w:rPr>
              <w:t>to</w:t>
            </w:r>
          </w:p>
        </w:tc>
        <w:tc>
          <w:tcPr>
            <w:tcW w:w="1559" w:type="dxa"/>
            <w:tcBorders>
              <w:top w:val="dotted" w:color="auto" w:sz="4" w:space="0"/>
              <w:bottom w:val="single" w:color="auto" w:sz="4" w:space="0"/>
            </w:tcBorders>
          </w:tcPr>
          <w:p w:rsidRPr="00BD3F4D" w:rsidR="00BD3F4D" w:rsidP="00BD3F4D" w:rsidRDefault="00BD3F4D" w14:paraId="411A61C8" w14:textId="77777777">
            <w:pPr>
              <w:pStyle w:val="Tablebody"/>
              <w:cnfStyle w:val="000000000000"/>
              <w:rPr>
                <w:sz w:val="15"/>
                <w:szCs w:val="15"/>
              </w:rPr>
            </w:pPr>
            <w:r w:rsidRPr="00BD3F4D">
              <w:rPr>
                <w:sz w:val="15"/>
                <w:szCs w:val="15"/>
              </w:rPr>
              <w:t>30 June 2020</w:t>
            </w:r>
          </w:p>
        </w:tc>
      </w:tr>
    </w:tbl>
    <w:p w:rsidRPr="00BD3F4D" w:rsidR="00BD3F4D" w:rsidP="00BD3F4D" w:rsidRDefault="00BD3F4D" w14:paraId="4AA35304" w14:textId="77777777"/>
    <w:p w:rsidRPr="00BD3F4D" w:rsidR="00BD3F4D" w:rsidP="00BD3F4D" w:rsidRDefault="00BD3F4D" w14:paraId="76B49FD5" w14:textId="77777777">
      <w:r w:rsidRPr="00BD3F4D">
        <w:t xml:space="preserve">The compensation detailed below excludes the salaries and benefits of Portfolio Ministers. The Ministers’ remuneration and allowances are set by the </w:t>
      </w:r>
      <w:r w:rsidRPr="00BD3F4D">
        <w:rPr>
          <w:i/>
          <w:iCs/>
        </w:rPr>
        <w:t>Parliamentary Salaries and Superannuation Act 1968</w:t>
      </w:r>
      <w:r w:rsidRPr="00BD3F4D">
        <w:t xml:space="preserve"> and are reported within the Department of Parliamentary Services’ Financial Report.</w:t>
      </w:r>
    </w:p>
    <w:tbl>
      <w:tblPr>
        <w:tblStyle w:val="TableGrid"/>
        <w:tblW w:w="10490" w:type="dxa"/>
        <w:tblLayout w:type="fixed"/>
        <w:tblLook w:firstRow="1" w:lastRow="0" w:firstColumn="1" w:lastColumn="0" w:noHBand="0" w:noVBand="0" w:val="00A0"/>
      </w:tblPr>
      <w:tblGrid>
        <w:gridCol w:w="7087"/>
        <w:gridCol w:w="1844"/>
        <w:gridCol w:w="1559"/>
      </w:tblGrid>
      <w:tr w:rsidRPr="00BD3F4D" w:rsidR="00BD3F4D" w:rsidTr="00BD3F4D" w14:paraId="1538B43D" w14:textId="77777777">
        <w:trPr>
          <w:cnfStyle w:val="100000000000"/>
          <w:trHeight w:val="20"/>
        </w:trPr>
        <w:tc>
          <w:tcPr>
            <w:cnfStyle w:val="001000000000"/>
            <w:tcW w:w="7087" w:type="dxa"/>
          </w:tcPr>
          <w:p w:rsidRPr="00BD3F4D" w:rsidR="00BD3F4D" w:rsidP="00BD3F4D" w:rsidRDefault="00BD3F4D" w14:paraId="0A64B75A" w14:textId="77777777">
            <w:pPr>
              <w:pStyle w:val="Tablebody"/>
            </w:pPr>
          </w:p>
        </w:tc>
        <w:tc>
          <w:tcPr>
            <w:tcW w:w="1844" w:type="dxa"/>
          </w:tcPr>
          <w:p w:rsidRPr="00BD3F4D" w:rsidR="00BD3F4D" w:rsidP="00BD3F4D" w:rsidRDefault="00BD3F4D" w14:paraId="54DAACAB" w14:textId="77777777">
            <w:pPr>
              <w:pStyle w:val="Tablebody"/>
              <w:cnfStyle w:val="100000000000"/>
            </w:pPr>
          </w:p>
        </w:tc>
        <w:tc>
          <w:tcPr>
            <w:tcW w:w="1559" w:type="dxa"/>
          </w:tcPr>
          <w:p w:rsidRPr="00BD3F4D" w:rsidR="00BD3F4D" w:rsidP="00BD3F4D" w:rsidRDefault="00BD3F4D" w14:paraId="641F0611" w14:textId="77777777">
            <w:pPr>
              <w:pStyle w:val="Tablebody"/>
              <w:cnfStyle w:val="100000000000"/>
            </w:pPr>
            <w:r w:rsidRPr="00BD3F4D">
              <w:t>($ thousand)</w:t>
            </w:r>
          </w:p>
        </w:tc>
      </w:tr>
      <w:tr w:rsidRPr="00BD3F4D" w:rsidR="00BD3F4D" w:rsidTr="00BD3F4D" w14:paraId="3BBC82A2" w14:textId="77777777">
        <w:trPr>
          <w:trHeight w:val="20"/>
        </w:trPr>
        <w:tc>
          <w:tcPr>
            <w:cnfStyle w:val="001000000000"/>
            <w:tcW w:w="7087" w:type="dxa"/>
            <w:tcBorders>
              <w:top w:val="single" w:color="000000" w:themeColor="text1" w:sz="4" w:space="0"/>
              <w:bottom w:val="single" w:color="auto" w:sz="4" w:space="0"/>
            </w:tcBorders>
          </w:tcPr>
          <w:p w:rsidRPr="00BD3F4D" w:rsidR="00BD3F4D" w:rsidP="00BD3F4D" w:rsidRDefault="00BD3F4D" w14:paraId="3B673784" w14:textId="77777777">
            <w:pPr>
              <w:pStyle w:val="Tablebody"/>
              <w:rPr>
                <w:b/>
                <w:bCs/>
              </w:rPr>
            </w:pPr>
            <w:r w:rsidRPr="00BD3F4D">
              <w:rPr>
                <w:b/>
                <w:bCs/>
              </w:rPr>
              <w:t>Compensation of KMPs (</w:t>
            </w:r>
            <w:proofErr w:type="spellStart"/>
            <w:r w:rsidRPr="00BD3F4D">
              <w:rPr>
                <w:b/>
                <w:bCs/>
              </w:rPr>
              <w:t>i</w:t>
            </w:r>
            <w:proofErr w:type="spellEnd"/>
            <w:r w:rsidRPr="00BD3F4D">
              <w:rPr>
                <w:b/>
                <w:bCs/>
              </w:rPr>
              <w:t>)</w:t>
            </w:r>
          </w:p>
        </w:tc>
        <w:tc>
          <w:tcPr>
            <w:tcW w:w="1844" w:type="dxa"/>
            <w:tcBorders>
              <w:top w:val="single" w:color="000000" w:themeColor="text1" w:sz="4" w:space="0"/>
              <w:bottom w:val="single" w:color="auto" w:sz="4" w:space="0"/>
            </w:tcBorders>
          </w:tcPr>
          <w:p w:rsidRPr="00BD3F4D" w:rsidR="00BD3F4D" w:rsidP="00BD3F4D" w:rsidRDefault="00BD3F4D" w14:paraId="01C99501" w14:textId="77777777">
            <w:pPr>
              <w:pStyle w:val="Tablebody"/>
              <w:cnfStyle w:val="000000000000"/>
              <w:rPr>
                <w:b/>
                <w:bCs/>
              </w:rPr>
            </w:pPr>
            <w:r w:rsidRPr="00BD3F4D">
              <w:rPr>
                <w:b/>
                <w:bCs/>
              </w:rPr>
              <w:t>2020</w:t>
            </w:r>
          </w:p>
        </w:tc>
        <w:tc>
          <w:tcPr>
            <w:tcW w:w="1559" w:type="dxa"/>
            <w:tcBorders>
              <w:top w:val="single" w:color="000000" w:themeColor="text1" w:sz="4" w:space="0"/>
              <w:bottom w:val="single" w:color="auto" w:sz="4" w:space="0"/>
            </w:tcBorders>
          </w:tcPr>
          <w:p w:rsidRPr="00BD3F4D" w:rsidR="00BD3F4D" w:rsidP="00BD3F4D" w:rsidRDefault="00BD3F4D" w14:paraId="2D65F6DF" w14:textId="77777777">
            <w:pPr>
              <w:pStyle w:val="Tablebody"/>
              <w:cnfStyle w:val="000000000000"/>
              <w:rPr>
                <w:b/>
                <w:bCs/>
              </w:rPr>
            </w:pPr>
            <w:r w:rsidRPr="00BD3F4D">
              <w:rPr>
                <w:b/>
                <w:bCs/>
              </w:rPr>
              <w:t>2019</w:t>
            </w:r>
          </w:p>
        </w:tc>
      </w:tr>
      <w:tr w:rsidRPr="00BD3F4D" w:rsidR="00BD3F4D" w:rsidTr="00BD3F4D" w14:paraId="55756641" w14:textId="77777777">
        <w:trPr>
          <w:trHeight w:val="20"/>
        </w:trPr>
        <w:tc>
          <w:tcPr>
            <w:cnfStyle w:val="001000000000"/>
            <w:tcW w:w="7087" w:type="dxa"/>
            <w:tcBorders>
              <w:top w:val="single" w:color="auto" w:sz="4" w:space="0"/>
            </w:tcBorders>
          </w:tcPr>
          <w:p w:rsidRPr="00BD3F4D" w:rsidR="00BD3F4D" w:rsidP="00BD3F4D" w:rsidRDefault="00BD3F4D" w14:paraId="49EC657B" w14:textId="77777777">
            <w:pPr>
              <w:pStyle w:val="Tablebody"/>
            </w:pPr>
            <w:r w:rsidRPr="00BD3F4D">
              <w:t>Short-term employee benefits</w:t>
            </w:r>
          </w:p>
        </w:tc>
        <w:tc>
          <w:tcPr>
            <w:tcW w:w="1844" w:type="dxa"/>
            <w:tcBorders>
              <w:top w:val="single" w:color="auto" w:sz="4" w:space="0"/>
            </w:tcBorders>
          </w:tcPr>
          <w:p w:rsidRPr="00BD3F4D" w:rsidR="00BD3F4D" w:rsidP="00BD3F4D" w:rsidRDefault="00BD3F4D" w14:paraId="0CFDF75A" w14:textId="77777777">
            <w:pPr>
              <w:pStyle w:val="Tablebody"/>
              <w:cnfStyle w:val="000000000000"/>
            </w:pPr>
            <w:r w:rsidRPr="00BD3F4D">
              <w:t xml:space="preserve">7,598 </w:t>
            </w:r>
          </w:p>
        </w:tc>
        <w:tc>
          <w:tcPr>
            <w:tcW w:w="1559" w:type="dxa"/>
            <w:tcBorders>
              <w:top w:val="single" w:color="auto" w:sz="4" w:space="0"/>
            </w:tcBorders>
          </w:tcPr>
          <w:p w:rsidRPr="00BD3F4D" w:rsidR="00BD3F4D" w:rsidP="00BD3F4D" w:rsidRDefault="00BD3F4D" w14:paraId="0606FF1B" w14:textId="77777777">
            <w:pPr>
              <w:pStyle w:val="Tablebody"/>
              <w:cnfStyle w:val="000000000000"/>
            </w:pPr>
            <w:r w:rsidRPr="00BD3F4D">
              <w:t xml:space="preserve">5,890 </w:t>
            </w:r>
          </w:p>
        </w:tc>
      </w:tr>
      <w:tr w:rsidRPr="00BD3F4D" w:rsidR="00BD3F4D" w:rsidTr="00BD3F4D" w14:paraId="44A181DA" w14:textId="77777777">
        <w:trPr>
          <w:trHeight w:val="20"/>
        </w:trPr>
        <w:tc>
          <w:tcPr>
            <w:cnfStyle w:val="001000000000"/>
            <w:tcW w:w="7087" w:type="dxa"/>
          </w:tcPr>
          <w:p w:rsidRPr="00BD3F4D" w:rsidR="00BD3F4D" w:rsidP="00BD3F4D" w:rsidRDefault="00BD3F4D" w14:paraId="13E0B557" w14:textId="77777777">
            <w:pPr>
              <w:pStyle w:val="Tablebody"/>
            </w:pPr>
            <w:r w:rsidRPr="00BD3F4D">
              <w:t>Post-employment benefits</w:t>
            </w:r>
          </w:p>
        </w:tc>
        <w:tc>
          <w:tcPr>
            <w:tcW w:w="1844" w:type="dxa"/>
          </w:tcPr>
          <w:p w:rsidRPr="00BD3F4D" w:rsidR="00BD3F4D" w:rsidP="00BD3F4D" w:rsidRDefault="00BD3F4D" w14:paraId="2E998966" w14:textId="77777777">
            <w:pPr>
              <w:pStyle w:val="Tablebody"/>
              <w:cnfStyle w:val="000000000000"/>
            </w:pPr>
            <w:r w:rsidRPr="00BD3F4D">
              <w:t xml:space="preserve">518 </w:t>
            </w:r>
          </w:p>
        </w:tc>
        <w:tc>
          <w:tcPr>
            <w:tcW w:w="1559" w:type="dxa"/>
          </w:tcPr>
          <w:p w:rsidRPr="00BD3F4D" w:rsidR="00BD3F4D" w:rsidP="00BD3F4D" w:rsidRDefault="00BD3F4D" w14:paraId="5338C9C6" w14:textId="77777777">
            <w:pPr>
              <w:pStyle w:val="Tablebody"/>
              <w:cnfStyle w:val="000000000000"/>
            </w:pPr>
            <w:r w:rsidRPr="00BD3F4D">
              <w:t xml:space="preserve">435 </w:t>
            </w:r>
          </w:p>
        </w:tc>
      </w:tr>
      <w:tr w:rsidRPr="00BD3F4D" w:rsidR="00BD3F4D" w:rsidTr="00BD3F4D" w14:paraId="4567D69F" w14:textId="77777777">
        <w:trPr>
          <w:trHeight w:val="20"/>
        </w:trPr>
        <w:tc>
          <w:tcPr>
            <w:cnfStyle w:val="001000000000"/>
            <w:tcW w:w="7087" w:type="dxa"/>
            <w:tcBorders>
              <w:bottom w:val="none" w:color="auto" w:sz="0" w:space="0"/>
            </w:tcBorders>
          </w:tcPr>
          <w:p w:rsidRPr="00BD3F4D" w:rsidR="00BD3F4D" w:rsidP="00BD3F4D" w:rsidRDefault="00BD3F4D" w14:paraId="02FF68A2" w14:textId="77777777">
            <w:pPr>
              <w:pStyle w:val="Tablebody"/>
            </w:pPr>
            <w:r w:rsidRPr="00BD3F4D">
              <w:t>Other long-term benefits</w:t>
            </w:r>
          </w:p>
        </w:tc>
        <w:tc>
          <w:tcPr>
            <w:tcW w:w="1844" w:type="dxa"/>
          </w:tcPr>
          <w:p w:rsidRPr="00BD3F4D" w:rsidR="00BD3F4D" w:rsidP="00BD3F4D" w:rsidRDefault="00BD3F4D" w14:paraId="1B5DB990" w14:textId="77777777">
            <w:pPr>
              <w:pStyle w:val="Tablebody"/>
              <w:cnfStyle w:val="000000000000"/>
            </w:pPr>
            <w:r w:rsidRPr="00BD3F4D">
              <w:t xml:space="preserve">243 </w:t>
            </w:r>
          </w:p>
        </w:tc>
        <w:tc>
          <w:tcPr>
            <w:tcW w:w="1559" w:type="dxa"/>
          </w:tcPr>
          <w:p w:rsidRPr="00BD3F4D" w:rsidR="00BD3F4D" w:rsidP="00BD3F4D" w:rsidRDefault="00BD3F4D" w14:paraId="75A49151" w14:textId="77777777">
            <w:pPr>
              <w:pStyle w:val="Tablebody"/>
              <w:cnfStyle w:val="000000000000"/>
            </w:pPr>
            <w:r w:rsidRPr="00BD3F4D">
              <w:t xml:space="preserve">286 </w:t>
            </w:r>
          </w:p>
        </w:tc>
      </w:tr>
      <w:tr w:rsidRPr="00BD3F4D" w:rsidR="00BD3F4D" w:rsidTr="00BD3F4D" w14:paraId="213606DD" w14:textId="77777777">
        <w:trPr>
          <w:trHeight w:val="20"/>
        </w:trPr>
        <w:tc>
          <w:tcPr>
            <w:cnfStyle w:val="001000000000"/>
            <w:tcW w:w="7087" w:type="dxa"/>
            <w:tcBorders>
              <w:bottom w:val="single" w:color="auto" w:sz="4" w:space="0"/>
            </w:tcBorders>
          </w:tcPr>
          <w:p w:rsidRPr="00BD3F4D" w:rsidR="00BD3F4D" w:rsidP="00BD3F4D" w:rsidRDefault="00BD3F4D" w14:paraId="3BA177E4" w14:textId="77777777">
            <w:pPr>
              <w:pStyle w:val="Tablebody"/>
            </w:pPr>
            <w:r w:rsidRPr="00BD3F4D">
              <w:t>Termination benefits</w:t>
            </w:r>
          </w:p>
        </w:tc>
        <w:tc>
          <w:tcPr>
            <w:tcW w:w="1844" w:type="dxa"/>
            <w:tcBorders>
              <w:bottom w:val="single" w:color="auto" w:sz="4" w:space="0"/>
            </w:tcBorders>
          </w:tcPr>
          <w:p w:rsidRPr="00BD3F4D" w:rsidR="00BD3F4D" w:rsidP="00BD3F4D" w:rsidRDefault="00BD3F4D" w14:paraId="3C812F69" w14:textId="77777777">
            <w:pPr>
              <w:pStyle w:val="Tablebody"/>
              <w:cnfStyle w:val="000000000000"/>
            </w:pPr>
            <w:r w:rsidRPr="00BD3F4D">
              <w:t xml:space="preserve">297 </w:t>
            </w:r>
          </w:p>
        </w:tc>
        <w:tc>
          <w:tcPr>
            <w:tcW w:w="1559" w:type="dxa"/>
            <w:tcBorders>
              <w:bottom w:val="single" w:color="auto" w:sz="4" w:space="0"/>
            </w:tcBorders>
          </w:tcPr>
          <w:p w:rsidRPr="00BD3F4D" w:rsidR="00BD3F4D" w:rsidP="00BD3F4D" w:rsidRDefault="00BD3F4D" w14:paraId="430490DB" w14:textId="77777777">
            <w:pPr>
              <w:pStyle w:val="Tablebody"/>
              <w:cnfStyle w:val="000000000000"/>
            </w:pPr>
            <w:r w:rsidRPr="00BD3F4D">
              <w:t xml:space="preserve">154 </w:t>
            </w:r>
          </w:p>
        </w:tc>
      </w:tr>
      <w:tr w:rsidRPr="00BD3F4D" w:rsidR="00BD3F4D" w:rsidTr="00BD3F4D" w14:paraId="1B6D4E6E" w14:textId="77777777">
        <w:trPr>
          <w:trHeight w:val="20"/>
        </w:trPr>
        <w:tc>
          <w:tcPr>
            <w:cnfStyle w:val="001000000000"/>
            <w:tcW w:w="7087" w:type="dxa"/>
            <w:tcBorders>
              <w:top w:val="single" w:color="auto" w:sz="4" w:space="0"/>
              <w:bottom w:val="single" w:color="auto" w:sz="4" w:space="0"/>
            </w:tcBorders>
          </w:tcPr>
          <w:p w:rsidRPr="00BD3F4D" w:rsidR="00BD3F4D" w:rsidP="00BD3F4D" w:rsidRDefault="00BD3F4D" w14:paraId="30B215F1" w14:textId="77777777">
            <w:pPr>
              <w:pStyle w:val="Tablebody"/>
              <w:rPr>
                <w:b/>
                <w:bCs/>
              </w:rPr>
            </w:pPr>
            <w:r w:rsidRPr="00BD3F4D">
              <w:rPr>
                <w:b/>
                <w:bCs/>
              </w:rPr>
              <w:t>Total</w:t>
            </w:r>
          </w:p>
        </w:tc>
        <w:tc>
          <w:tcPr>
            <w:tcW w:w="1844" w:type="dxa"/>
            <w:tcBorders>
              <w:top w:val="single" w:color="auto" w:sz="4" w:space="0"/>
              <w:bottom w:val="single" w:color="auto" w:sz="4" w:space="0"/>
            </w:tcBorders>
          </w:tcPr>
          <w:p w:rsidRPr="00BD3F4D" w:rsidR="00BD3F4D" w:rsidP="00BD3F4D" w:rsidRDefault="00BD3F4D" w14:paraId="3B00873B" w14:textId="77777777">
            <w:pPr>
              <w:pStyle w:val="Tablebody"/>
              <w:cnfStyle w:val="000000000000"/>
              <w:rPr>
                <w:b/>
                <w:bCs/>
              </w:rPr>
            </w:pPr>
            <w:r w:rsidRPr="00BD3F4D">
              <w:rPr>
                <w:b/>
                <w:bCs/>
              </w:rPr>
              <w:t xml:space="preserve">8,656 </w:t>
            </w:r>
          </w:p>
        </w:tc>
        <w:tc>
          <w:tcPr>
            <w:tcW w:w="1559" w:type="dxa"/>
            <w:tcBorders>
              <w:top w:val="single" w:color="auto" w:sz="4" w:space="0"/>
              <w:bottom w:val="single" w:color="auto" w:sz="4" w:space="0"/>
            </w:tcBorders>
          </w:tcPr>
          <w:p w:rsidRPr="00BD3F4D" w:rsidR="00BD3F4D" w:rsidP="00BD3F4D" w:rsidRDefault="00BD3F4D" w14:paraId="1E50C39E" w14:textId="77777777">
            <w:pPr>
              <w:pStyle w:val="Tablebody"/>
              <w:cnfStyle w:val="000000000000"/>
              <w:rPr>
                <w:b/>
                <w:bCs/>
              </w:rPr>
            </w:pPr>
            <w:r w:rsidRPr="00BD3F4D">
              <w:rPr>
                <w:b/>
                <w:bCs/>
              </w:rPr>
              <w:t xml:space="preserve">6,765 </w:t>
            </w:r>
          </w:p>
        </w:tc>
      </w:tr>
    </w:tbl>
    <w:p w:rsidRPr="00BD3F4D" w:rsidR="00BD3F4D" w:rsidP="00BD3F4D" w:rsidRDefault="00BD3F4D" w14:paraId="39C04CD7" w14:textId="77777777">
      <w:pPr>
        <w:pStyle w:val="Notes"/>
        <w:spacing w:before="60"/>
      </w:pPr>
      <w:r w:rsidRPr="00BD3F4D">
        <w:t>(</w:t>
      </w:r>
      <w:proofErr w:type="spellStart"/>
      <w:r w:rsidRPr="00BD3F4D">
        <w:t>i</w:t>
      </w:r>
      <w:proofErr w:type="spellEnd"/>
      <w:r w:rsidRPr="00BD3F4D">
        <w:t>)</w:t>
      </w:r>
      <w:r w:rsidRPr="00BD3F4D">
        <w:tab/>
        <w:t>KMPs of the department, excluding the Ministers and Accountable Officer, that also meet the definition of executive officers under FRD21C are reported in the disclosures in note 9.7.</w:t>
      </w:r>
    </w:p>
    <w:p w:rsidRPr="00BD3F4D" w:rsidR="00BD3F4D" w:rsidP="00BD3F4D" w:rsidRDefault="00BD3F4D" w14:paraId="2150A003" w14:textId="77777777"/>
    <w:p w:rsidRPr="00BD3F4D" w:rsidR="00BD3F4D" w:rsidP="00BD3F4D" w:rsidRDefault="00BD3F4D" w14:paraId="2D1746A4" w14:textId="77777777">
      <w:pPr>
        <w:rPr>
          <w:b/>
          <w:bCs/>
        </w:rPr>
      </w:pPr>
      <w:r w:rsidRPr="00BD3F4D">
        <w:rPr>
          <w:b/>
          <w:bCs/>
        </w:rPr>
        <w:t>Transactions and balances with key management personnel and other related parties</w:t>
      </w:r>
    </w:p>
    <w:p w:rsidRPr="00BD3F4D" w:rsidR="00BD3F4D" w:rsidP="00BD3F4D" w:rsidRDefault="00BD3F4D" w14:paraId="70FDDA37" w14:textId="77777777">
      <w:r w:rsidRPr="00BD3F4D">
        <w:t xml:space="preserve">Given the breadth and depth of State government activities, related parties transact with the Victorian public sector in a manner consistent with other members of the public e.g. stamp duty and other government fees and charges. Further employment of processes within the Victorian public sector occur on terms and conditions consistent with the </w:t>
      </w:r>
      <w:r w:rsidRPr="00BD3F4D">
        <w:rPr>
          <w:i/>
          <w:iCs/>
        </w:rPr>
        <w:t>Public Administration Act 2004</w:t>
      </w:r>
      <w:r w:rsidRPr="00BD3F4D">
        <w:t xml:space="preserve"> and Codes of Conduct and Standards issued by the Victorian Public Sector Commission. Procurement processes occur on terms and conditions consistent with the Victorian Government Procurement Board requirements.</w:t>
      </w:r>
    </w:p>
    <w:p w:rsidRPr="00BD3F4D" w:rsidR="00BD3F4D" w:rsidP="00BD3F4D" w:rsidRDefault="00BD3F4D" w14:paraId="55A96B9C" w14:textId="77777777">
      <w:r w:rsidRPr="00BD3F4D">
        <w:t>Outside of normal citizen type transactions with the department, there were no related party transactions that involved key management personnel, their close family members and their personal business interests. No provision has been required, nor any expense recognised, for impairment of receivables from related parties.</w:t>
      </w:r>
    </w:p>
    <w:p w:rsidRPr="00BD3F4D" w:rsidR="00BD3F4D" w:rsidP="00BD3F4D" w:rsidRDefault="00BD3F4D" w14:paraId="5F9234C8" w14:textId="77777777">
      <w:r w:rsidRPr="00BD3F4D">
        <w:lastRenderedPageBreak/>
        <w:t>The department receives income from government such as the appropriations shown in note 2.2, and income from government-related-entities such as grant income as shown in note 2.5, and other income as shown in note 2.6. The department pays government-related-entities grants as shown in note 3.3, the capital asset charge as shown in note 3.4, some of the technology services as shown in note 3.5 and for payments into the consolidated fund as shown in note 4.3.</w:t>
      </w:r>
    </w:p>
    <w:p w:rsidRPr="00BD3F4D" w:rsidR="00BD3F4D" w:rsidP="00BD3F4D" w:rsidRDefault="00BD3F4D" w14:paraId="06FFD931" w14:textId="77777777">
      <w:pPr>
        <w:pStyle w:val="Heading3"/>
      </w:pPr>
      <w:bookmarkStart w:id="84" w:name="_Toc54956411"/>
      <w:r w:rsidRPr="00BD3F4D">
        <w:t>9.9 Remuneration of auditors</w:t>
      </w:r>
      <w:bookmarkEnd w:id="84"/>
    </w:p>
    <w:tbl>
      <w:tblPr>
        <w:tblStyle w:val="TableGrid"/>
        <w:tblW w:w="10490" w:type="dxa"/>
        <w:tblLayout w:type="fixed"/>
        <w:tblLook w:firstRow="1" w:lastRow="0" w:firstColumn="1" w:lastColumn="0" w:noHBand="0" w:noVBand="0" w:val="00A0"/>
      </w:tblPr>
      <w:tblGrid>
        <w:gridCol w:w="7088"/>
        <w:gridCol w:w="1843"/>
        <w:gridCol w:w="1559"/>
      </w:tblGrid>
      <w:tr w:rsidRPr="00BD3F4D" w:rsidR="00BD3F4D" w:rsidTr="00871C32" w14:paraId="2DCAE93A" w14:textId="77777777">
        <w:trPr>
          <w:cnfStyle w:val="100000000000"/>
          <w:trHeight w:val="60"/>
          <w:tblHeader/>
        </w:trPr>
        <w:tc>
          <w:tcPr>
            <w:cnfStyle w:val="001000000000"/>
            <w:tcW w:w="7088" w:type="dxa"/>
            <w:tcBorders>
              <w:bottom w:val="single" w:color="auto" w:sz="4" w:space="0"/>
            </w:tcBorders>
          </w:tcPr>
          <w:p w:rsidRPr="00BD3F4D" w:rsidR="00BD3F4D" w:rsidP="00BD3F4D" w:rsidRDefault="00BD3F4D" w14:paraId="203BDBEF" w14:textId="77777777">
            <w:pPr>
              <w:pStyle w:val="Tablebody"/>
            </w:pPr>
          </w:p>
        </w:tc>
        <w:tc>
          <w:tcPr>
            <w:tcW w:w="1843" w:type="dxa"/>
            <w:tcBorders>
              <w:bottom w:val="single" w:color="auto" w:sz="4" w:space="0"/>
            </w:tcBorders>
          </w:tcPr>
          <w:p w:rsidRPr="00BD3F4D" w:rsidR="00BD3F4D" w:rsidP="00BD3F4D" w:rsidRDefault="00BD3F4D" w14:paraId="33711CF8" w14:textId="77777777">
            <w:pPr>
              <w:pStyle w:val="Tablebody"/>
              <w:cnfStyle w:val="100000000000"/>
            </w:pPr>
          </w:p>
        </w:tc>
        <w:tc>
          <w:tcPr>
            <w:tcW w:w="1559" w:type="dxa"/>
            <w:tcBorders>
              <w:bottom w:val="single" w:color="auto" w:sz="4" w:space="0"/>
            </w:tcBorders>
          </w:tcPr>
          <w:p w:rsidRPr="00BD3F4D" w:rsidR="00BD3F4D" w:rsidP="00BD3F4D" w:rsidRDefault="00BD3F4D" w14:paraId="157111F7" w14:textId="77777777">
            <w:pPr>
              <w:pStyle w:val="Tablebody"/>
              <w:cnfStyle w:val="100000000000"/>
            </w:pPr>
            <w:r w:rsidRPr="00BD3F4D">
              <w:t>($ thousand)</w:t>
            </w:r>
          </w:p>
        </w:tc>
      </w:tr>
      <w:tr w:rsidRPr="00BD3F4D" w:rsidR="00BD3F4D" w:rsidTr="00871C32" w14:paraId="7A024EB0" w14:textId="77777777">
        <w:trPr>
          <w:cnfStyle w:val="100000000000"/>
          <w:trHeight w:val="60"/>
          <w:tblHeader/>
        </w:trPr>
        <w:tc>
          <w:tcPr>
            <w:cnfStyle w:val="001000000000"/>
            <w:tcW w:w="7088" w:type="dxa"/>
            <w:tcBorders>
              <w:top w:val="single" w:color="auto" w:sz="4" w:space="0"/>
            </w:tcBorders>
          </w:tcPr>
          <w:p w:rsidRPr="00BD3F4D" w:rsidR="00BD3F4D" w:rsidP="00BD3F4D" w:rsidRDefault="00BD3F4D" w14:paraId="5C622E42" w14:textId="77777777">
            <w:pPr>
              <w:pStyle w:val="Tablebody"/>
            </w:pPr>
          </w:p>
        </w:tc>
        <w:tc>
          <w:tcPr>
            <w:tcW w:w="1843" w:type="dxa"/>
            <w:tcBorders>
              <w:top w:val="single" w:color="auto" w:sz="4" w:space="0"/>
            </w:tcBorders>
          </w:tcPr>
          <w:p w:rsidRPr="00BD3F4D" w:rsidR="00BD3F4D" w:rsidP="00BD3F4D" w:rsidRDefault="00BD3F4D" w14:paraId="3D959229" w14:textId="77777777">
            <w:pPr>
              <w:pStyle w:val="Tablebody"/>
              <w:cnfStyle w:val="100000000000"/>
            </w:pPr>
            <w:r w:rsidRPr="00BD3F4D">
              <w:t>2020</w:t>
            </w:r>
          </w:p>
        </w:tc>
        <w:tc>
          <w:tcPr>
            <w:tcW w:w="1559" w:type="dxa"/>
            <w:tcBorders>
              <w:top w:val="single" w:color="auto" w:sz="4" w:space="0"/>
            </w:tcBorders>
          </w:tcPr>
          <w:p w:rsidRPr="00BD3F4D" w:rsidR="00BD3F4D" w:rsidP="00BD3F4D" w:rsidRDefault="00BD3F4D" w14:paraId="2E151639" w14:textId="77777777">
            <w:pPr>
              <w:pStyle w:val="Tablebody"/>
              <w:cnfStyle w:val="100000000000"/>
            </w:pPr>
            <w:r w:rsidRPr="00BD3F4D">
              <w:t>2019</w:t>
            </w:r>
          </w:p>
        </w:tc>
      </w:tr>
      <w:tr w:rsidRPr="00871C32" w:rsidR="00BD3F4D" w:rsidTr="00BD3F4D" w14:paraId="7B34901A" w14:textId="77777777">
        <w:trPr>
          <w:trHeight w:val="60"/>
        </w:trPr>
        <w:tc>
          <w:tcPr>
            <w:cnfStyle w:val="001000000000"/>
            <w:tcW w:w="7088" w:type="dxa"/>
          </w:tcPr>
          <w:p w:rsidRPr="00871C32" w:rsidR="00BD3F4D" w:rsidP="00BD3F4D" w:rsidRDefault="00BD3F4D" w14:paraId="4591A8CD" w14:textId="77777777">
            <w:pPr>
              <w:pStyle w:val="Tablebody"/>
              <w:rPr>
                <w:b/>
                <w:bCs/>
              </w:rPr>
            </w:pPr>
            <w:r w:rsidRPr="00871C32">
              <w:rPr>
                <w:b/>
                <w:bCs/>
              </w:rPr>
              <w:t>Victorian Auditor-General’s Office</w:t>
            </w:r>
          </w:p>
        </w:tc>
        <w:tc>
          <w:tcPr>
            <w:tcW w:w="1843" w:type="dxa"/>
          </w:tcPr>
          <w:p w:rsidRPr="00871C32" w:rsidR="00BD3F4D" w:rsidP="00BD3F4D" w:rsidRDefault="00BD3F4D" w14:paraId="0005ABD9" w14:textId="77777777">
            <w:pPr>
              <w:pStyle w:val="Tablebody"/>
              <w:cnfStyle w:val="000000000000"/>
              <w:rPr>
                <w:b/>
                <w:bCs/>
              </w:rPr>
            </w:pPr>
          </w:p>
        </w:tc>
        <w:tc>
          <w:tcPr>
            <w:tcW w:w="1559" w:type="dxa"/>
          </w:tcPr>
          <w:p w:rsidRPr="00871C32" w:rsidR="00BD3F4D" w:rsidP="00BD3F4D" w:rsidRDefault="00BD3F4D" w14:paraId="749E6278" w14:textId="77777777">
            <w:pPr>
              <w:pStyle w:val="Tablebody"/>
              <w:cnfStyle w:val="000000000000"/>
              <w:rPr>
                <w:b/>
                <w:bCs/>
              </w:rPr>
            </w:pPr>
          </w:p>
        </w:tc>
      </w:tr>
      <w:tr w:rsidRPr="00BD3F4D" w:rsidR="00BD3F4D" w:rsidTr="00871C32" w14:paraId="76B41D9A" w14:textId="77777777">
        <w:trPr>
          <w:trHeight w:val="60"/>
        </w:trPr>
        <w:tc>
          <w:tcPr>
            <w:cnfStyle w:val="001000000000"/>
            <w:tcW w:w="7088" w:type="dxa"/>
            <w:tcBorders>
              <w:bottom w:val="none" w:color="auto" w:sz="0" w:space="0"/>
            </w:tcBorders>
          </w:tcPr>
          <w:p w:rsidRPr="00BD3F4D" w:rsidR="00BD3F4D" w:rsidP="00BD3F4D" w:rsidRDefault="00BD3F4D" w14:paraId="2A891C79" w14:textId="77777777">
            <w:pPr>
              <w:pStyle w:val="Tablebody"/>
            </w:pPr>
            <w:r w:rsidRPr="00BD3F4D">
              <w:t>Audit of the financial statements</w:t>
            </w:r>
          </w:p>
        </w:tc>
        <w:tc>
          <w:tcPr>
            <w:tcW w:w="1843" w:type="dxa"/>
          </w:tcPr>
          <w:p w:rsidRPr="00BD3F4D" w:rsidR="00BD3F4D" w:rsidP="00BD3F4D" w:rsidRDefault="00BD3F4D" w14:paraId="69161E81" w14:textId="77777777">
            <w:pPr>
              <w:pStyle w:val="Tablebody"/>
              <w:cnfStyle w:val="000000000000"/>
            </w:pPr>
            <w:r w:rsidRPr="00BD3F4D">
              <w:t xml:space="preserve">366 </w:t>
            </w:r>
          </w:p>
        </w:tc>
        <w:tc>
          <w:tcPr>
            <w:tcW w:w="1559" w:type="dxa"/>
          </w:tcPr>
          <w:p w:rsidRPr="00BD3F4D" w:rsidR="00BD3F4D" w:rsidP="00BD3F4D" w:rsidRDefault="00BD3F4D" w14:paraId="109D1ED2" w14:textId="77777777">
            <w:pPr>
              <w:pStyle w:val="Tablebody"/>
              <w:cnfStyle w:val="000000000000"/>
            </w:pPr>
            <w:r w:rsidRPr="00BD3F4D">
              <w:t xml:space="preserve">348 </w:t>
            </w:r>
          </w:p>
        </w:tc>
      </w:tr>
      <w:tr w:rsidRPr="00BD3F4D" w:rsidR="00BD3F4D" w:rsidTr="00871C32" w14:paraId="0E4477E4" w14:textId="77777777">
        <w:trPr>
          <w:trHeight w:val="60"/>
        </w:trPr>
        <w:tc>
          <w:tcPr>
            <w:cnfStyle w:val="001000000000"/>
            <w:tcW w:w="7088" w:type="dxa"/>
            <w:tcBorders>
              <w:bottom w:val="single" w:color="auto" w:sz="4" w:space="0"/>
            </w:tcBorders>
          </w:tcPr>
          <w:p w:rsidRPr="00BD3F4D" w:rsidR="00BD3F4D" w:rsidP="00BD3F4D" w:rsidRDefault="00BD3F4D" w14:paraId="76E08970" w14:textId="77777777">
            <w:pPr>
              <w:pStyle w:val="Tablebody"/>
            </w:pPr>
            <w:r w:rsidRPr="00BD3F4D">
              <w:t xml:space="preserve">Additional fee </w:t>
            </w:r>
          </w:p>
        </w:tc>
        <w:tc>
          <w:tcPr>
            <w:tcW w:w="1843" w:type="dxa"/>
            <w:tcBorders>
              <w:bottom w:val="single" w:color="auto" w:sz="4" w:space="0"/>
            </w:tcBorders>
          </w:tcPr>
          <w:p w:rsidRPr="00BD3F4D" w:rsidR="00BD3F4D" w:rsidP="00BD3F4D" w:rsidRDefault="00BD3F4D" w14:paraId="1F058E7E" w14:textId="77777777">
            <w:pPr>
              <w:pStyle w:val="Tablebody"/>
              <w:cnfStyle w:val="000000000000"/>
            </w:pPr>
            <w:r w:rsidRPr="00BD3F4D">
              <w:t xml:space="preserve">28 </w:t>
            </w:r>
          </w:p>
        </w:tc>
        <w:tc>
          <w:tcPr>
            <w:tcW w:w="1559" w:type="dxa"/>
            <w:tcBorders>
              <w:bottom w:val="single" w:color="auto" w:sz="4" w:space="0"/>
            </w:tcBorders>
          </w:tcPr>
          <w:p w:rsidRPr="00BD3F4D" w:rsidR="00BD3F4D" w:rsidP="00BD3F4D" w:rsidRDefault="00BD3F4D" w14:paraId="3338348B" w14:textId="77777777">
            <w:pPr>
              <w:pStyle w:val="Tablebody"/>
              <w:cnfStyle w:val="000000000000"/>
            </w:pPr>
            <w:r w:rsidRPr="00BD3F4D">
              <w:t xml:space="preserve">0 </w:t>
            </w:r>
          </w:p>
        </w:tc>
      </w:tr>
      <w:tr w:rsidRPr="00871C32" w:rsidR="00BD3F4D" w:rsidTr="00871C32" w14:paraId="3F2767BB" w14:textId="77777777">
        <w:trPr>
          <w:trHeight w:val="60"/>
        </w:trPr>
        <w:tc>
          <w:tcPr>
            <w:cnfStyle w:val="001000000000"/>
            <w:tcW w:w="7088" w:type="dxa"/>
            <w:tcBorders>
              <w:top w:val="single" w:color="auto" w:sz="4" w:space="0"/>
              <w:bottom w:val="single" w:color="auto" w:sz="4" w:space="0"/>
            </w:tcBorders>
          </w:tcPr>
          <w:p w:rsidRPr="00871C32" w:rsidR="00BD3F4D" w:rsidP="00BD3F4D" w:rsidRDefault="00BD3F4D" w14:paraId="73B80C90" w14:textId="77777777">
            <w:pPr>
              <w:pStyle w:val="Tablebody"/>
              <w:rPr>
                <w:b/>
                <w:bCs/>
              </w:rPr>
            </w:pPr>
            <w:r w:rsidRPr="00871C32">
              <w:rPr>
                <w:b/>
                <w:bCs/>
              </w:rPr>
              <w:t>Total remuneration of auditors</w:t>
            </w:r>
          </w:p>
        </w:tc>
        <w:tc>
          <w:tcPr>
            <w:tcW w:w="1843" w:type="dxa"/>
            <w:tcBorders>
              <w:top w:val="single" w:color="auto" w:sz="4" w:space="0"/>
              <w:bottom w:val="single" w:color="auto" w:sz="4" w:space="0"/>
            </w:tcBorders>
          </w:tcPr>
          <w:p w:rsidRPr="00871C32" w:rsidR="00BD3F4D" w:rsidP="00BD3F4D" w:rsidRDefault="00BD3F4D" w14:paraId="76C6ECFD" w14:textId="77777777">
            <w:pPr>
              <w:pStyle w:val="Tablebody"/>
              <w:cnfStyle w:val="000000000000"/>
              <w:rPr>
                <w:b/>
                <w:bCs/>
              </w:rPr>
            </w:pPr>
            <w:r w:rsidRPr="00871C32">
              <w:rPr>
                <w:b/>
                <w:bCs/>
              </w:rPr>
              <w:t xml:space="preserve">394 </w:t>
            </w:r>
          </w:p>
        </w:tc>
        <w:tc>
          <w:tcPr>
            <w:tcW w:w="1559" w:type="dxa"/>
            <w:tcBorders>
              <w:top w:val="single" w:color="auto" w:sz="4" w:space="0"/>
              <w:bottom w:val="single" w:color="auto" w:sz="4" w:space="0"/>
            </w:tcBorders>
          </w:tcPr>
          <w:p w:rsidRPr="00871C32" w:rsidR="00BD3F4D" w:rsidP="00BD3F4D" w:rsidRDefault="00BD3F4D" w14:paraId="487EAFB4" w14:textId="77777777">
            <w:pPr>
              <w:pStyle w:val="Tablebody"/>
              <w:cnfStyle w:val="000000000000"/>
              <w:rPr>
                <w:b/>
                <w:bCs/>
              </w:rPr>
            </w:pPr>
            <w:r w:rsidRPr="00871C32">
              <w:rPr>
                <w:b/>
                <w:bCs/>
              </w:rPr>
              <w:t xml:space="preserve">348 </w:t>
            </w:r>
          </w:p>
        </w:tc>
      </w:tr>
    </w:tbl>
    <w:p w:rsidRPr="00BD3F4D" w:rsidR="00BD3F4D" w:rsidP="00BD3F4D" w:rsidRDefault="00BD3F4D" w14:paraId="65C33484" w14:textId="77777777"/>
    <w:p w:rsidRPr="00871C32" w:rsidR="00BD3F4D" w:rsidP="00871C32" w:rsidRDefault="00BD3F4D" w14:paraId="0CC2A604" w14:textId="77777777">
      <w:pPr>
        <w:pStyle w:val="Heading3"/>
      </w:pPr>
      <w:bookmarkStart w:id="85" w:name="_Toc54956412"/>
      <w:r w:rsidRPr="00871C32">
        <w:t>9.10 Subsequent events</w:t>
      </w:r>
      <w:bookmarkEnd w:id="85"/>
    </w:p>
    <w:p w:rsidRPr="00BD3F4D" w:rsidR="00BD3F4D" w:rsidP="00BD3F4D" w:rsidRDefault="00BD3F4D" w14:paraId="226796CF" w14:textId="77777777">
      <w:r w:rsidRPr="00BD3F4D">
        <w:t xml:space="preserve">The coronavirus (COVID-19) pandemic has created unprecedented economic uncertainty. Actual economic events and conditions in the future may be different from those assumed in estimates by the department at the reporting date. There </w:t>
      </w:r>
      <w:proofErr w:type="gramStart"/>
      <w:r w:rsidRPr="00BD3F4D">
        <w:t>has</w:t>
      </w:r>
      <w:proofErr w:type="gramEnd"/>
      <w:r w:rsidRPr="00BD3F4D">
        <w:t xml:space="preserve"> been no significant impacts on the department’s financial statements for 2019–20. As at the date of this financial report, Victoria is still in a state of emergency. Since 30 June 2020, the department has officially taken over the supervisory role of hotel quarantine in the government’s coronavirus (COVID-19) response. As a result, the department will have an increase in employee and other related costs in 2020–21.</w:t>
      </w:r>
    </w:p>
    <w:p w:rsidRPr="00BD3F4D" w:rsidR="00BD3F4D" w:rsidP="00BD3F4D" w:rsidRDefault="00BD3F4D" w14:paraId="7B11553E" w14:textId="77777777">
      <w:r w:rsidRPr="00BD3F4D">
        <w:t>After 30 June 2020, the department has finalised negotiations and executed an Amending Deed to two managing contractor contracts to confirm the total construction cost and commencement of main works construction of the Chisolm Road Prison Project and Youth Justice Redevelopment Project.  This increases the department’s capital expenditure commitments as shown in note 7.7 by an additional $1.1 billion, the net impacts of which will be shown in 2020–21.  There are no other impacts on the department’s financial statements for 2019–20.</w:t>
      </w:r>
    </w:p>
    <w:p w:rsidRPr="00871C32" w:rsidR="00BD3F4D" w:rsidP="00871C32" w:rsidRDefault="00BD3F4D" w14:paraId="630027C1" w14:textId="77777777">
      <w:pPr>
        <w:pStyle w:val="Heading3"/>
      </w:pPr>
      <w:bookmarkStart w:id="86" w:name="_Toc54956413"/>
      <w:r w:rsidRPr="00871C32">
        <w:t>9.11 Australian Accounting Standards issued that are not yet effective</w:t>
      </w:r>
      <w:bookmarkEnd w:id="86"/>
    </w:p>
    <w:p w:rsidRPr="00BD3F4D" w:rsidR="00BD3F4D" w:rsidP="00BD3F4D" w:rsidRDefault="00BD3F4D" w14:paraId="1801F740" w14:textId="77777777">
      <w:r w:rsidRPr="00BD3F4D">
        <w:t>Certain new and revised accounting standards have been issued but are not effective for the 2019–20 reporting period. These accounting standards have not been applied to these financial statements. The State is reviewing its existing policies and assessing the potential implications of these accounting standards which includes:</w:t>
      </w:r>
    </w:p>
    <w:p w:rsidRPr="00BD3F4D" w:rsidR="00BD3F4D" w:rsidP="00871C32" w:rsidRDefault="00BD3F4D" w14:paraId="1E770774" w14:textId="77777777">
      <w:pPr>
        <w:pStyle w:val="Bullet1"/>
      </w:pPr>
      <w:r w:rsidRPr="00BD3F4D">
        <w:t xml:space="preserve">AASB 2018–7 </w:t>
      </w:r>
      <w:r w:rsidRPr="00871C32">
        <w:rPr>
          <w:i/>
          <w:iCs/>
        </w:rPr>
        <w:t>Amendments to Australian Accounting Standards – Definition of Material</w:t>
      </w:r>
    </w:p>
    <w:p w:rsidRPr="00BD3F4D" w:rsidR="00BD3F4D" w:rsidP="00871C32" w:rsidRDefault="00BD3F4D" w14:paraId="57659F44" w14:textId="77777777">
      <w:pPr>
        <w:ind w:left="284"/>
      </w:pPr>
      <w:r w:rsidRPr="00BD3F4D">
        <w:t xml:space="preserve">This standard principally amends AASB 101 </w:t>
      </w:r>
      <w:r w:rsidRPr="00BD3F4D">
        <w:rPr>
          <w:i/>
          <w:iCs/>
        </w:rPr>
        <w:t>Presentation of Financial Statements</w:t>
      </w:r>
      <w:r w:rsidRPr="00BD3F4D">
        <w:t xml:space="preserve"> and AASB 108 </w:t>
      </w:r>
      <w:r w:rsidRPr="00BD3F4D">
        <w:rPr>
          <w:i/>
          <w:iCs/>
        </w:rPr>
        <w:t>Accounting Policies, Changes in Accounting Estimates and Errors</w:t>
      </w:r>
      <w:r w:rsidRPr="00BD3F4D">
        <w:t>. It applies to reporting periods beginning on or after 1 January 2020 with earlier application permitted. The department has not earlier adopted the standard. The amendments refine and clarify the definition of material in AASB 101 and its application by improving the wording and aligning the definition across AASB standards and other publications. The amendments also include some supporting requirements in AASB 101 in the definition to give it more prominence and clarify the explanation accompanying the definition of material. This standard is not anticipated to have a material impact.</w:t>
      </w:r>
    </w:p>
    <w:p w:rsidRPr="00871C32" w:rsidR="00BD3F4D" w:rsidP="00871C32" w:rsidRDefault="00BD3F4D" w14:paraId="709BE165" w14:textId="77777777">
      <w:pPr>
        <w:pStyle w:val="Bullet1"/>
        <w:rPr>
          <w:i/>
          <w:iCs/>
        </w:rPr>
      </w:pPr>
      <w:r w:rsidRPr="00BD3F4D">
        <w:t xml:space="preserve">AASB 2020–1 </w:t>
      </w:r>
      <w:r w:rsidRPr="00871C32">
        <w:rPr>
          <w:i/>
          <w:iCs/>
        </w:rPr>
        <w:t>Amendments to Australian Accounting Standards – Classification of Liabilities as Current or Non-Current</w:t>
      </w:r>
    </w:p>
    <w:p w:rsidRPr="00BD3F4D" w:rsidR="00BD3F4D" w:rsidP="00871C32" w:rsidRDefault="00BD3F4D" w14:paraId="2722DCE6" w14:textId="77777777">
      <w:pPr>
        <w:ind w:left="284"/>
      </w:pPr>
      <w:r w:rsidRPr="00BD3F4D">
        <w:t xml:space="preserve">This standard amends AASB 101 to clarify requirements for the presentation of liabilities in the statements of financial position as current or non-current. It initially applied to annual reporting periods beginning on or after 1 January 2022 with earlier application permitted, however, the AASB has recently issued ED 301 </w:t>
      </w:r>
      <w:r w:rsidRPr="00BD3F4D">
        <w:rPr>
          <w:i/>
          <w:iCs/>
        </w:rPr>
        <w:t>Classification of Liabilities as Current or Non-Current – Deferral of Effective Date</w:t>
      </w:r>
      <w:r w:rsidRPr="00BD3F4D">
        <w:t xml:space="preserve"> with the intention to defer the application by one year to periods beginning on or after 1 January 2023. The department will not early adopt the standard. This standard is not anticipated to have a material impact.</w:t>
      </w:r>
    </w:p>
    <w:p w:rsidRPr="00BD3F4D" w:rsidR="00BD3F4D" w:rsidP="00871C32" w:rsidRDefault="00BD3F4D" w14:paraId="7F812B1C" w14:textId="77777777">
      <w:pPr>
        <w:pStyle w:val="Heading3"/>
      </w:pPr>
      <w:bookmarkStart w:id="87" w:name="_Toc54956414"/>
      <w:r w:rsidRPr="00BD3F4D">
        <w:t>9.12 Glossary of technical terms</w:t>
      </w:r>
      <w:bookmarkEnd w:id="87"/>
    </w:p>
    <w:p w:rsidRPr="00BD3F4D" w:rsidR="00BD3F4D" w:rsidP="00BD3F4D" w:rsidRDefault="00BD3F4D" w14:paraId="195FBCEC" w14:textId="77777777">
      <w:r w:rsidRPr="00BD3F4D">
        <w:t>The following is a summary of the major technical terms used in this report.</w:t>
      </w:r>
    </w:p>
    <w:p w:rsidRPr="00BD3F4D" w:rsidR="00BD3F4D" w:rsidP="00BD3F4D" w:rsidRDefault="00BD3F4D" w14:paraId="08DF6502" w14:textId="77777777">
      <w:r w:rsidRPr="00871C32">
        <w:rPr>
          <w:b/>
          <w:bCs/>
        </w:rPr>
        <w:t>Administered item</w:t>
      </w:r>
      <w:r w:rsidRPr="00BD3F4D">
        <w:t xml:space="preserve"> generally refers to a department lacking the capacity to benefit from that item in the pursuit of the entity’s objectives and to deny or regulate the access of others to that benefit.</w:t>
      </w:r>
    </w:p>
    <w:p w:rsidRPr="00BD3F4D" w:rsidR="00BD3F4D" w:rsidP="00BD3F4D" w:rsidRDefault="00BD3F4D" w14:paraId="7D32A4D6" w14:textId="77777777">
      <w:r w:rsidRPr="00871C32">
        <w:rPr>
          <w:b/>
          <w:bCs/>
        </w:rPr>
        <w:t>Amortisation</w:t>
      </w:r>
      <w:r w:rsidRPr="00BD3F4D">
        <w:t xml:space="preserve"> is the expense that results from the consumption, extraction or use over time of a non-produced physical or intangible asset. This expense is classified as </w:t>
      </w:r>
      <w:proofErr w:type="spellStart"/>
      <w:proofErr w:type="gramStart"/>
      <w:r w:rsidRPr="00BD3F4D">
        <w:t>an other</w:t>
      </w:r>
      <w:proofErr w:type="spellEnd"/>
      <w:proofErr w:type="gramEnd"/>
      <w:r w:rsidRPr="00BD3F4D">
        <w:t xml:space="preserve"> economic flow.</w:t>
      </w:r>
    </w:p>
    <w:p w:rsidRPr="00BD3F4D" w:rsidR="00BD3F4D" w:rsidP="00BD3F4D" w:rsidRDefault="00BD3F4D" w14:paraId="1AEA9EE7" w14:textId="77777777">
      <w:r w:rsidRPr="00871C32">
        <w:rPr>
          <w:b/>
          <w:bCs/>
        </w:rPr>
        <w:t>Borrowings</w:t>
      </w:r>
      <w:r w:rsidRPr="00BD3F4D">
        <w:t xml:space="preserve"> refers to interest bearing liabilities mainly raised from public borrowings raised through the Treasury Corporation of Victoria, lease liabilities, service concession arrangements and other </w:t>
      </w:r>
      <w:proofErr w:type="gramStart"/>
      <w:r w:rsidRPr="00BD3F4D">
        <w:t>interest bearing</w:t>
      </w:r>
      <w:proofErr w:type="gramEnd"/>
      <w:r w:rsidRPr="00BD3F4D">
        <w:t xml:space="preserve"> arrangements. Borrowings also include </w:t>
      </w:r>
      <w:proofErr w:type="spellStart"/>
      <w:proofErr w:type="gramStart"/>
      <w:r w:rsidRPr="00BD3F4D">
        <w:t>non interest</w:t>
      </w:r>
      <w:proofErr w:type="spellEnd"/>
      <w:proofErr w:type="gramEnd"/>
      <w:r w:rsidRPr="00BD3F4D">
        <w:t xml:space="preserve"> bearing advances from government that are acquired for policy purposes.</w:t>
      </w:r>
    </w:p>
    <w:p w:rsidRPr="00BD3F4D" w:rsidR="00BD3F4D" w:rsidP="00BD3F4D" w:rsidRDefault="00BD3F4D" w14:paraId="35DED2D2" w14:textId="77777777">
      <w:r w:rsidRPr="00871C32">
        <w:rPr>
          <w:b/>
          <w:bCs/>
        </w:rPr>
        <w:t>Commitments</w:t>
      </w:r>
      <w:r w:rsidRPr="00BD3F4D">
        <w:t xml:space="preserve"> include those operating, capital and other outsourcing commitments arising from non-cancellable contractual or statutory sources.</w:t>
      </w:r>
    </w:p>
    <w:p w:rsidRPr="00BD3F4D" w:rsidR="00BD3F4D" w:rsidP="00BD3F4D" w:rsidRDefault="00BD3F4D" w14:paraId="404A8008" w14:textId="77777777">
      <w:r w:rsidRPr="00871C32">
        <w:rPr>
          <w:b/>
          <w:bCs/>
        </w:rPr>
        <w:t>Comprehensive result</w:t>
      </w:r>
      <w:r w:rsidRPr="00BD3F4D">
        <w:t xml:space="preserve"> is the amount included in the operating statement representing total change in net worth other than transactions with owners.</w:t>
      </w:r>
    </w:p>
    <w:p w:rsidRPr="00BD3F4D" w:rsidR="00BD3F4D" w:rsidP="00BD3F4D" w:rsidRDefault="00BD3F4D" w14:paraId="051E8029" w14:textId="77777777">
      <w:r w:rsidRPr="00871C32">
        <w:rPr>
          <w:b/>
          <w:bCs/>
        </w:rPr>
        <w:t>Controlled item</w:t>
      </w:r>
      <w:r w:rsidRPr="00BD3F4D">
        <w:t xml:space="preserve"> generally refers to the capacity of a department to benefit from that item in the pursuit of the entity’s objectives and to deny or regulate the access of others to that benefit.</w:t>
      </w:r>
    </w:p>
    <w:p w:rsidRPr="00BD3F4D" w:rsidR="00BD3F4D" w:rsidP="00BD3F4D" w:rsidRDefault="00BD3F4D" w14:paraId="7E2762C8" w14:textId="77777777">
      <w:r w:rsidRPr="00871C32">
        <w:rPr>
          <w:b/>
          <w:bCs/>
        </w:rPr>
        <w:t>Current grants</w:t>
      </w:r>
      <w:r w:rsidRPr="00BD3F4D">
        <w:t xml:space="preserve"> are amounts payable or receivable for current purposes for which no economic benefits of equal value are receivable or payable in return.</w:t>
      </w:r>
    </w:p>
    <w:p w:rsidRPr="00BD3F4D" w:rsidR="00BD3F4D" w:rsidP="00BD3F4D" w:rsidRDefault="00BD3F4D" w14:paraId="48059435" w14:textId="77777777">
      <w:r w:rsidRPr="00871C32">
        <w:rPr>
          <w:b/>
          <w:bCs/>
        </w:rPr>
        <w:lastRenderedPageBreak/>
        <w:t>Depreciation</w:t>
      </w:r>
      <w:r w:rsidRPr="00BD3F4D">
        <w:t xml:space="preserve"> is an expense that arises from the consumption through wear or time of a produced physical or intangible asset. This expense is classified as a ‘transaction’ and so reduces the ‘net result from transactions’.</w:t>
      </w:r>
    </w:p>
    <w:p w:rsidRPr="00BD3F4D" w:rsidR="00BD3F4D" w:rsidP="00BD3F4D" w:rsidRDefault="00BD3F4D" w14:paraId="19139158" w14:textId="77777777">
      <w:r w:rsidRPr="00871C32">
        <w:rPr>
          <w:b/>
          <w:bCs/>
        </w:rPr>
        <w:t>Effective interest method</w:t>
      </w:r>
      <w:r w:rsidRPr="00BD3F4D">
        <w:t xml:space="preserve"> is used to calculate the amortised cost of a financial asset or liability and of allocating interest income over the relevant period. The effective interest rate is the rate that exactly discounts estimated future cash receipts through the expected life of the financial asset or liability, or, where appropriate, a shorter period.</w:t>
      </w:r>
    </w:p>
    <w:p w:rsidRPr="00BD3F4D" w:rsidR="00BD3F4D" w:rsidP="00BD3F4D" w:rsidRDefault="00BD3F4D" w14:paraId="1EBB9983" w14:textId="77777777">
      <w:r w:rsidRPr="00871C32">
        <w:rPr>
          <w:b/>
          <w:bCs/>
        </w:rPr>
        <w:t>Employee benefits expenses</w:t>
      </w:r>
      <w:r w:rsidRPr="00BD3F4D">
        <w:t xml:space="preserve"> include all costs related to employment including wages and salaries, fringe benefits tax, leave entitlements, redundancy payments and superannuation contributions.</w:t>
      </w:r>
    </w:p>
    <w:p w:rsidRPr="00BD3F4D" w:rsidR="00BD3F4D" w:rsidP="00BD3F4D" w:rsidRDefault="00BD3F4D" w14:paraId="1DFD0771" w14:textId="77777777">
      <w:r w:rsidRPr="00871C32">
        <w:rPr>
          <w:b/>
          <w:bCs/>
        </w:rPr>
        <w:t>Ex-gratia expenses</w:t>
      </w:r>
      <w:r w:rsidRPr="00BD3F4D">
        <w:t xml:space="preserve"> mean the voluntary payment of money or other non-monetary benefit (e.g. a write off) that is not made either to acquire goods, services or other benefits for the entity or to meet a legal liability, or to settle or resolve a possible legal liability or claim against the entity.</w:t>
      </w:r>
    </w:p>
    <w:p w:rsidRPr="00BD3F4D" w:rsidR="00BD3F4D" w:rsidP="00BD3F4D" w:rsidRDefault="00BD3F4D" w14:paraId="0F132D28" w14:textId="77777777">
      <w:r w:rsidRPr="00871C32">
        <w:rPr>
          <w:b/>
          <w:bCs/>
        </w:rPr>
        <w:t>Financial asset</w:t>
      </w:r>
      <w:r w:rsidRPr="00BD3F4D">
        <w:t xml:space="preserve"> is any asset that is:</w:t>
      </w:r>
    </w:p>
    <w:p w:rsidRPr="00BD3F4D" w:rsidR="00BD3F4D" w:rsidP="00871C32" w:rsidRDefault="00BD3F4D" w14:paraId="6DB8065C" w14:textId="77777777">
      <w:pPr>
        <w:pStyle w:val="Bullet1"/>
      </w:pPr>
      <w:r w:rsidRPr="00BD3F4D">
        <w:t>cash;</w:t>
      </w:r>
    </w:p>
    <w:p w:rsidRPr="00BD3F4D" w:rsidR="00BD3F4D" w:rsidP="00871C32" w:rsidRDefault="00BD3F4D" w14:paraId="47D8E56B" w14:textId="77777777">
      <w:pPr>
        <w:pStyle w:val="Bullet1"/>
      </w:pPr>
      <w:r w:rsidRPr="00BD3F4D">
        <w:t>an equity instrument of another entity;</w:t>
      </w:r>
    </w:p>
    <w:p w:rsidRPr="00BD3F4D" w:rsidR="00BD3F4D" w:rsidP="00871C32" w:rsidRDefault="00BD3F4D" w14:paraId="66E60639" w14:textId="77777777">
      <w:pPr>
        <w:pStyle w:val="Bullet1"/>
      </w:pPr>
      <w:r w:rsidRPr="00BD3F4D">
        <w:t>a contractual right: to receive cash or another financial asset from another entity; or to exchange financial assets or financial liabilities with another entity under conditions that are potentially favourable to the entity; or</w:t>
      </w:r>
    </w:p>
    <w:p w:rsidRPr="00BD3F4D" w:rsidR="00BD3F4D" w:rsidP="00871C32" w:rsidRDefault="00BD3F4D" w14:paraId="21899612" w14:textId="77777777">
      <w:pPr>
        <w:pStyle w:val="Bullet1"/>
      </w:pPr>
      <w:r w:rsidRPr="00BD3F4D">
        <w:t>a contract that will or may be settled in the entity’s own equity instruments and is: a non-derivative for which the entity is or may be obliged to receive a variable number of the entity’s own equity instruments; or a derivative that will or may be settled other than by the exchange of a fixed amount of cash or another financial asset for a fixed number of the entity’s own equity instruments.</w:t>
      </w:r>
    </w:p>
    <w:p w:rsidRPr="00BD3F4D" w:rsidR="00BD3F4D" w:rsidP="00BD3F4D" w:rsidRDefault="00BD3F4D" w14:paraId="364EF074" w14:textId="77777777">
      <w:r w:rsidRPr="00871C32">
        <w:rPr>
          <w:b/>
          <w:bCs/>
        </w:rPr>
        <w:t>Financial instrument</w:t>
      </w:r>
      <w:r w:rsidRPr="00BD3F4D">
        <w:t xml:space="preserve"> is any contract that gives rise to a financial asset of one entity and a financial liability or equity instrument of another entity.</w:t>
      </w:r>
    </w:p>
    <w:p w:rsidRPr="00BD3F4D" w:rsidR="00BD3F4D" w:rsidP="00BD3F4D" w:rsidRDefault="00BD3F4D" w14:paraId="0D6B69A9" w14:textId="77777777">
      <w:r w:rsidRPr="00871C32">
        <w:rPr>
          <w:b/>
          <w:bCs/>
        </w:rPr>
        <w:t>Financial liability</w:t>
      </w:r>
      <w:r w:rsidRPr="00BD3F4D">
        <w:t xml:space="preserve"> is any liability that is:</w:t>
      </w:r>
    </w:p>
    <w:p w:rsidRPr="00BD3F4D" w:rsidR="00BD3F4D" w:rsidP="00871C32" w:rsidRDefault="00BD3F4D" w14:paraId="6CC131DD" w14:textId="77777777">
      <w:pPr>
        <w:pStyle w:val="Bullet1"/>
      </w:pPr>
      <w:r w:rsidRPr="00BD3F4D">
        <w:t>a contractual obligation: to deliver cash or another financial asset to another entity; or to exchange financial assets or financial liabilities with another entity under conditions that are potentially unfavourable to the entity; or</w:t>
      </w:r>
    </w:p>
    <w:p w:rsidRPr="00BD3F4D" w:rsidR="00BD3F4D" w:rsidP="00871C32" w:rsidRDefault="00BD3F4D" w14:paraId="4AA2D156" w14:textId="77777777">
      <w:pPr>
        <w:pStyle w:val="Bullet1"/>
      </w:pPr>
      <w:r w:rsidRPr="00BD3F4D">
        <w:t>a contract that will or may be settled in the entity’s own equity instruments and is: a non-derivative for which the entity is or may be obliged to deliver a variable number of the entity’s own equity instruments; or a derivative that will or may be settled other than by the exchange of a fixed amount of cash or another financial asset for a fixed number of the entity’s own equity instruments. For this purpose, the entity’s own equity instruments do not include instruments that are themselves contracts for the future receipt or delivery of the entity’s own equity instruments.</w:t>
      </w:r>
    </w:p>
    <w:p w:rsidRPr="00BD3F4D" w:rsidR="00BD3F4D" w:rsidP="00BD3F4D" w:rsidRDefault="00BD3F4D" w14:paraId="6345B95D" w14:textId="77777777">
      <w:r w:rsidRPr="00871C32">
        <w:rPr>
          <w:b/>
          <w:bCs/>
        </w:rPr>
        <w:t>Financial statements</w:t>
      </w:r>
      <w:r w:rsidRPr="00BD3F4D">
        <w:t xml:space="preserve"> </w:t>
      </w:r>
      <w:proofErr w:type="gramStart"/>
      <w:r w:rsidRPr="00BD3F4D">
        <w:t>comprises</w:t>
      </w:r>
      <w:proofErr w:type="gramEnd"/>
      <w:r w:rsidRPr="00BD3F4D">
        <w:t>:</w:t>
      </w:r>
    </w:p>
    <w:p w:rsidRPr="00871C32" w:rsidR="00BD3F4D" w:rsidP="00871C32" w:rsidRDefault="00BD3F4D" w14:paraId="04E51EEC" w14:textId="77777777">
      <w:pPr>
        <w:pStyle w:val="Bullet1"/>
      </w:pPr>
      <w:r w:rsidRPr="00871C32">
        <w:t>a comprehensive operating statement for the period;</w:t>
      </w:r>
    </w:p>
    <w:p w:rsidRPr="00871C32" w:rsidR="00BD3F4D" w:rsidP="00871C32" w:rsidRDefault="00BD3F4D" w14:paraId="64DFFA0E" w14:textId="77777777">
      <w:pPr>
        <w:pStyle w:val="Bullet1"/>
      </w:pPr>
      <w:r w:rsidRPr="00871C32">
        <w:t>a balance sheet as at the end of the period;</w:t>
      </w:r>
    </w:p>
    <w:p w:rsidRPr="00871C32" w:rsidR="00BD3F4D" w:rsidP="00871C32" w:rsidRDefault="00BD3F4D" w14:paraId="7F88DF5F" w14:textId="77777777">
      <w:pPr>
        <w:pStyle w:val="Bullet1"/>
      </w:pPr>
      <w:r w:rsidRPr="00871C32">
        <w:t>a cash flow statement for the period;</w:t>
      </w:r>
    </w:p>
    <w:p w:rsidRPr="00871C32" w:rsidR="00BD3F4D" w:rsidP="00871C32" w:rsidRDefault="00BD3F4D" w14:paraId="40EE3C1E" w14:textId="77777777">
      <w:pPr>
        <w:pStyle w:val="Bullet1"/>
      </w:pPr>
      <w:r w:rsidRPr="00871C32">
        <w:t>a statement of changes in equity for the period;</w:t>
      </w:r>
    </w:p>
    <w:p w:rsidRPr="00871C32" w:rsidR="00BD3F4D" w:rsidP="00871C32" w:rsidRDefault="00BD3F4D" w14:paraId="0E852770" w14:textId="77777777">
      <w:pPr>
        <w:pStyle w:val="Bullet1"/>
      </w:pPr>
      <w:r w:rsidRPr="00871C32">
        <w:t>notes, comprising a summary of significant accounting policies and other explanatory information;</w:t>
      </w:r>
    </w:p>
    <w:p w:rsidRPr="00871C32" w:rsidR="00BD3F4D" w:rsidP="00871C32" w:rsidRDefault="00BD3F4D" w14:paraId="2546B3AE" w14:textId="77777777">
      <w:pPr>
        <w:pStyle w:val="Bullet1"/>
      </w:pPr>
      <w:r w:rsidRPr="00871C32">
        <w:t>comparative information in respect of the preceding period as specified in paragraph 38 of AASB 101 Presentation of Financial Statements; and</w:t>
      </w:r>
    </w:p>
    <w:p w:rsidRPr="00BD3F4D" w:rsidR="00BD3F4D" w:rsidP="00871C32" w:rsidRDefault="00BD3F4D" w14:paraId="2467D256" w14:textId="77777777">
      <w:pPr>
        <w:pStyle w:val="Bullet1"/>
      </w:pPr>
      <w:r w:rsidRPr="00871C32">
        <w:t>a statement of financial position as at the beginning of the preceding period when an entity applies an accounting policy retrospectively or makes a retrospective restatement of items in its financial statements, or when it reclassifies items in its financial statements</w:t>
      </w:r>
      <w:r w:rsidRPr="00BD3F4D">
        <w:t xml:space="preserve"> in accordance with paragraph 41 of AASB 101.</w:t>
      </w:r>
    </w:p>
    <w:p w:rsidRPr="00BD3F4D" w:rsidR="00BD3F4D" w:rsidP="00BD3F4D" w:rsidRDefault="00BD3F4D" w14:paraId="3DFCE297" w14:textId="77777777">
      <w:r w:rsidRPr="00871C32">
        <w:rPr>
          <w:b/>
          <w:bCs/>
        </w:rPr>
        <w:t>Grant expenses and other transfers</w:t>
      </w:r>
      <w:r w:rsidRPr="00BD3F4D">
        <w:t xml:space="preserve"> are transactions in which one unit provides goods, services, assets (or extinguishes a liability) or labour to another unit without receiving approximately equal value in return. Grants can be either operating or capital in nature.</w:t>
      </w:r>
    </w:p>
    <w:p w:rsidRPr="00BD3F4D" w:rsidR="00BD3F4D" w:rsidP="00BD3F4D" w:rsidRDefault="00BD3F4D" w14:paraId="298DA149" w14:textId="77777777">
      <w:r w:rsidRPr="00BD3F4D">
        <w:t>While grants to governments may result in the provision of some goods or services to the transferor, they do not give the transferor a claim to receive directly benefits of approximately equal value. For this reason, grants are referred to by the AASB as involuntary transfers and are termed non-reciprocal transfers. Receipt and sacrifice of approximately equal value may occur, but only by coincidence. For example, governments are not obliged to provide commensurate benefits, in the form of goods or services, to particular taxpayers in return for their taxes.</w:t>
      </w:r>
    </w:p>
    <w:p w:rsidRPr="00BD3F4D" w:rsidR="00BD3F4D" w:rsidP="00BD3F4D" w:rsidRDefault="00BD3F4D" w14:paraId="39712C9C" w14:textId="77777777">
      <w:r w:rsidRPr="00BD3F4D">
        <w:t xml:space="preserve">Grants can be paid as </w:t>
      </w:r>
      <w:proofErr w:type="gramStart"/>
      <w:r w:rsidRPr="00BD3F4D">
        <w:t>general purpose</w:t>
      </w:r>
      <w:proofErr w:type="gramEnd"/>
      <w:r w:rsidRPr="00BD3F4D">
        <w:t xml:space="preserve"> grants which refer to grants that are not subject to conditions regarding their use. Alternatively, they may be paid as specific purpose grants which are paid for a particular purpose and/or have conditions attached regarding their use.</w:t>
      </w:r>
    </w:p>
    <w:p w:rsidRPr="00BD3F4D" w:rsidR="00BD3F4D" w:rsidP="00BD3F4D" w:rsidRDefault="00BD3F4D" w14:paraId="45C93443" w14:textId="77777777">
      <w:r w:rsidRPr="00871C32">
        <w:rPr>
          <w:b/>
          <w:bCs/>
        </w:rPr>
        <w:t>Grants for on-passing</w:t>
      </w:r>
      <w:r w:rsidRPr="00BD3F4D">
        <w:t xml:space="preserve"> are grants paid to one institutional sector (e.g. a State general government entity) to be passed on to another institutional sector (e.g. local government or a private non-profit institution).</w:t>
      </w:r>
    </w:p>
    <w:p w:rsidRPr="00BD3F4D" w:rsidR="00BD3F4D" w:rsidP="00BD3F4D" w:rsidRDefault="00BD3F4D" w14:paraId="52E6D524" w14:textId="77777777">
      <w:r w:rsidRPr="00871C32">
        <w:rPr>
          <w:b/>
          <w:bCs/>
        </w:rPr>
        <w:t>Interest expense</w:t>
      </w:r>
      <w:r w:rsidRPr="00BD3F4D">
        <w:t xml:space="preserve"> represents costs incurred in connection with borrowings and includes the interest components of lease liabilities and service concession financial liabilities.</w:t>
      </w:r>
    </w:p>
    <w:p w:rsidRPr="00BD3F4D" w:rsidR="00BD3F4D" w:rsidP="00BD3F4D" w:rsidRDefault="00BD3F4D" w14:paraId="7C8BA802" w14:textId="77777777">
      <w:r w:rsidRPr="00871C32">
        <w:rPr>
          <w:b/>
          <w:bCs/>
        </w:rPr>
        <w:t>Interest income</w:t>
      </w:r>
      <w:r w:rsidRPr="00BD3F4D">
        <w:t xml:space="preserve"> includes interest received on bank term deposits, interest from investments, and other interest received.</w:t>
      </w:r>
    </w:p>
    <w:p w:rsidRPr="00BD3F4D" w:rsidR="00BD3F4D" w:rsidP="00BD3F4D" w:rsidRDefault="00BD3F4D" w14:paraId="14B93E14" w14:textId="77777777">
      <w:r w:rsidRPr="00871C32">
        <w:rPr>
          <w:b/>
          <w:bCs/>
        </w:rPr>
        <w:t>Leases</w:t>
      </w:r>
      <w:r w:rsidRPr="00BD3F4D">
        <w:t xml:space="preserve"> are rights conveyed in a contract, or part of a contract, for the right to use an asset (the underlying asset) for a period of time in exchange for consideration.</w:t>
      </w:r>
    </w:p>
    <w:p w:rsidRPr="00BD3F4D" w:rsidR="00BD3F4D" w:rsidP="00BD3F4D" w:rsidRDefault="00BD3F4D" w14:paraId="218F47BB" w14:textId="77777777">
      <w:r w:rsidRPr="00871C32">
        <w:rPr>
          <w:b/>
          <w:bCs/>
        </w:rPr>
        <w:t>Net result</w:t>
      </w:r>
      <w:r w:rsidRPr="00BD3F4D">
        <w:t xml:space="preserve"> is a measure of financial performance of the operations for the period. It is the net result of items of income, gains and expenses (including losses) recognised for the period, excluding those that are classified as ‘other economic flows – other comprehensive income’.</w:t>
      </w:r>
    </w:p>
    <w:p w:rsidRPr="00BD3F4D" w:rsidR="00BD3F4D" w:rsidP="00BD3F4D" w:rsidRDefault="00BD3F4D" w14:paraId="10BF88D5" w14:textId="77777777">
      <w:r w:rsidRPr="00871C32">
        <w:rPr>
          <w:b/>
          <w:bCs/>
        </w:rPr>
        <w:lastRenderedPageBreak/>
        <w:t>Net result from transactions or net operating balance</w:t>
      </w:r>
      <w:r w:rsidRPr="00BD3F4D">
        <w:t xml:space="preserve"> is a key fiscal aggregate and is income from transactions minus expenses from transactions. It is a summary measure of the ongoing sustainability of operations. It excludes gains and losses resulting from changes in price levels and other changes in the volume of assets. It is the component of the change in net worth that is due to transactions and can be attributed directly to government policies.</w:t>
      </w:r>
    </w:p>
    <w:p w:rsidRPr="00BD3F4D" w:rsidR="00BD3F4D" w:rsidP="00BD3F4D" w:rsidRDefault="00BD3F4D" w14:paraId="1EF11A30" w14:textId="77777777">
      <w:r w:rsidRPr="00871C32">
        <w:rPr>
          <w:b/>
          <w:bCs/>
        </w:rPr>
        <w:t>Net worth</w:t>
      </w:r>
      <w:r w:rsidRPr="00BD3F4D">
        <w:t xml:space="preserve"> is calculated as assets less liabilities, which is an economic measure of wealth.</w:t>
      </w:r>
    </w:p>
    <w:p w:rsidRPr="00BD3F4D" w:rsidR="00BD3F4D" w:rsidP="00BD3F4D" w:rsidRDefault="00BD3F4D" w14:paraId="22866FDE" w14:textId="77777777">
      <w:r w:rsidRPr="00871C32">
        <w:rPr>
          <w:b/>
          <w:bCs/>
        </w:rPr>
        <w:t>Non-financial assets</w:t>
      </w:r>
      <w:r w:rsidRPr="00BD3F4D">
        <w:t xml:space="preserve"> are all assets that are not financial assets. It includes inventories, land, buildings, plant and equipment, cultural and heritage assets and intangible assets.</w:t>
      </w:r>
    </w:p>
    <w:p w:rsidRPr="00BD3F4D" w:rsidR="00BD3F4D" w:rsidP="00BD3F4D" w:rsidRDefault="00BD3F4D" w14:paraId="1A7E559E" w14:textId="77777777">
      <w:r w:rsidRPr="00871C32">
        <w:rPr>
          <w:b/>
          <w:bCs/>
        </w:rPr>
        <w:t>Non-produced assets</w:t>
      </w:r>
      <w:r w:rsidRPr="00BD3F4D">
        <w:t xml:space="preserve"> are assets needed for production that have not themselves been produced. They include land, subsoil assets, and certain intangible assets such as patents.</w:t>
      </w:r>
    </w:p>
    <w:p w:rsidRPr="00BD3F4D" w:rsidR="00BD3F4D" w:rsidP="00BD3F4D" w:rsidRDefault="00BD3F4D" w14:paraId="7BA74A30" w14:textId="77777777">
      <w:r w:rsidRPr="00871C32">
        <w:rPr>
          <w:b/>
          <w:bCs/>
        </w:rPr>
        <w:t>Other economic flows included in net result</w:t>
      </w:r>
      <w:r w:rsidRPr="00BD3F4D">
        <w:t xml:space="preserve"> are changes in the volume or value of an asset or liability that do not result from transactions. In simple terms, other economic flows are changes arising from market remeasurements. They include gains and losses from disposals, revaluations and impairments of non-financial physical and intangible assets; and fair value changes of financial instruments.</w:t>
      </w:r>
    </w:p>
    <w:p w:rsidRPr="00BD3F4D" w:rsidR="00BD3F4D" w:rsidP="00BD3F4D" w:rsidRDefault="00BD3F4D" w14:paraId="5BD611B1" w14:textId="77777777">
      <w:r w:rsidRPr="00871C32">
        <w:rPr>
          <w:b/>
          <w:bCs/>
        </w:rPr>
        <w:t>Other economic flows – other comprehensive income</w:t>
      </w:r>
      <w:r w:rsidRPr="00BD3F4D">
        <w:t xml:space="preserve"> comprises items (including reclassification adjustments) that are not recognised in net result as required or permitted by other Australian Accounting Standards. They include changes in physical asset revaluation surplus.</w:t>
      </w:r>
    </w:p>
    <w:p w:rsidRPr="00BD3F4D" w:rsidR="00BD3F4D" w:rsidP="00BD3F4D" w:rsidRDefault="00BD3F4D" w14:paraId="3E718FB0" w14:textId="77777777">
      <w:r w:rsidRPr="00871C32">
        <w:rPr>
          <w:b/>
          <w:bCs/>
        </w:rPr>
        <w:t>Payables</w:t>
      </w:r>
      <w:r w:rsidRPr="00BD3F4D">
        <w:t xml:space="preserve"> include short and long-term trade debt and accounts payable, grants and interest payable.</w:t>
      </w:r>
    </w:p>
    <w:p w:rsidRPr="00BD3F4D" w:rsidR="00BD3F4D" w:rsidP="00BD3F4D" w:rsidRDefault="00BD3F4D" w14:paraId="25A22B5B" w14:textId="77777777">
      <w:r w:rsidRPr="00871C32">
        <w:rPr>
          <w:b/>
          <w:bCs/>
        </w:rPr>
        <w:t>Produced assets</w:t>
      </w:r>
      <w:r w:rsidRPr="00BD3F4D">
        <w:t xml:space="preserve"> include buildings, plant and equipment, inventories, cultivated assets and certain intangible assets. Intangible produced assets may include computer software, and research and development costs (which does not include the start-up costs associated with capital projects).</w:t>
      </w:r>
    </w:p>
    <w:p w:rsidRPr="00BD3F4D" w:rsidR="00BD3F4D" w:rsidP="00BD3F4D" w:rsidRDefault="00BD3F4D" w14:paraId="5966026C" w14:textId="77777777">
      <w:r w:rsidRPr="00871C32">
        <w:rPr>
          <w:b/>
          <w:bCs/>
        </w:rPr>
        <w:t>Receivables</w:t>
      </w:r>
      <w:r w:rsidRPr="00BD3F4D">
        <w:t xml:space="preserve"> include amounts owing from government through appropriation receivable, short and long-term trade credit and accounts receivable, accrued investment income, grants, taxes and interest receivable.</w:t>
      </w:r>
    </w:p>
    <w:p w:rsidRPr="00BD3F4D" w:rsidR="00BD3F4D" w:rsidP="00BD3F4D" w:rsidRDefault="00BD3F4D" w14:paraId="3977C433" w14:textId="77777777">
      <w:r w:rsidRPr="00871C32">
        <w:rPr>
          <w:b/>
          <w:bCs/>
        </w:rPr>
        <w:t>Sales of goods and services</w:t>
      </w:r>
      <w:r w:rsidRPr="00BD3F4D">
        <w:t xml:space="preserve"> refers to income from the direct provision of goods and services and includes fees and charges for services rendered, sales of goods and services, fees from regulatory services, and work done as an agent for private enterprises. User charges includes sale of goods and services income.</w:t>
      </w:r>
    </w:p>
    <w:p w:rsidRPr="00BD3F4D" w:rsidR="00BD3F4D" w:rsidP="00BD3F4D" w:rsidRDefault="00BD3F4D" w14:paraId="42AE9FA2" w14:textId="77777777">
      <w:r w:rsidRPr="00871C32">
        <w:rPr>
          <w:b/>
          <w:bCs/>
        </w:rPr>
        <w:t>Service concession arrangement</w:t>
      </w:r>
      <w:r w:rsidRPr="00BD3F4D">
        <w:t xml:space="preserve"> is a contract effective during the reporting period between a grantor and an operator in which:</w:t>
      </w:r>
    </w:p>
    <w:p w:rsidRPr="00871C32" w:rsidR="00BD3F4D" w:rsidP="00871C32" w:rsidRDefault="00BD3F4D" w14:paraId="402EF227" w14:textId="77777777">
      <w:pPr>
        <w:pStyle w:val="Bullet1"/>
      </w:pPr>
      <w:r w:rsidRPr="00871C32">
        <w:t>the operator has the right of access to the service concession asset (or assets) to provide public services on behalf of the grantor for a specified period of time;</w:t>
      </w:r>
    </w:p>
    <w:p w:rsidRPr="00871C32" w:rsidR="00BD3F4D" w:rsidP="00871C32" w:rsidRDefault="00BD3F4D" w14:paraId="640C9603" w14:textId="77777777">
      <w:pPr>
        <w:pStyle w:val="Bullet1"/>
      </w:pPr>
      <w:r w:rsidRPr="00871C32">
        <w:t>the operator is responsible for at least some of the management of the public services provided through the asset and does not act merely as an agent on behalf of the grantor; and</w:t>
      </w:r>
    </w:p>
    <w:p w:rsidRPr="00871C32" w:rsidR="00BD3F4D" w:rsidP="00871C32" w:rsidRDefault="00BD3F4D" w14:paraId="51E3D4BE" w14:textId="77777777">
      <w:pPr>
        <w:pStyle w:val="Bullet1"/>
      </w:pPr>
      <w:r w:rsidRPr="00871C32">
        <w:t>the operator is compensated for its services over the period of the service concession arrangement.</w:t>
      </w:r>
    </w:p>
    <w:p w:rsidRPr="00BD3F4D" w:rsidR="00BD3F4D" w:rsidP="00BD3F4D" w:rsidRDefault="00BD3F4D" w14:paraId="2C656D31" w14:textId="77777777">
      <w:r w:rsidRPr="00871C32">
        <w:rPr>
          <w:b/>
          <w:bCs/>
        </w:rPr>
        <w:t>Supplies and services</w:t>
      </w:r>
      <w:r w:rsidRPr="00BD3F4D">
        <w:t xml:space="preserve"> generally represent cost of goods sold and the day-to-day running costs, including maintenance costs, incurred in the normal operations of the department.</w:t>
      </w:r>
    </w:p>
    <w:p w:rsidRPr="00BD3F4D" w:rsidR="00BD3F4D" w:rsidP="00BD3F4D" w:rsidRDefault="00BD3F4D" w14:paraId="4A1AC76B" w14:textId="77777777">
      <w:r w:rsidRPr="00871C32">
        <w:rPr>
          <w:b/>
          <w:bCs/>
        </w:rPr>
        <w:t>Taxation income</w:t>
      </w:r>
      <w:r w:rsidRPr="00BD3F4D">
        <w:t xml:space="preserve"> represents income received from the State’s taxpayers and </w:t>
      </w:r>
      <w:proofErr w:type="gramStart"/>
      <w:r w:rsidRPr="00BD3F4D">
        <w:t>includes:</w:t>
      </w:r>
      <w:proofErr w:type="gramEnd"/>
      <w:r w:rsidRPr="00BD3F4D">
        <w:t xml:space="preserve"> gambling taxes levied mainly on private lotteries, electronic gaming machines, casino operations and racing; and other taxes, including licence fees.</w:t>
      </w:r>
    </w:p>
    <w:p w:rsidRPr="00BD3F4D" w:rsidR="00BD3F4D" w:rsidP="00BD3F4D" w:rsidRDefault="00BD3F4D" w14:paraId="00612CD1" w14:textId="77777777">
      <w:r w:rsidRPr="00871C32">
        <w:rPr>
          <w:b/>
          <w:bCs/>
        </w:rPr>
        <w:t>Transactions</w:t>
      </w:r>
      <w:r w:rsidRPr="00BD3F4D">
        <w:t xml:space="preserve"> are those economic flows that are considered to arise as a result of policy decisions, usually an interaction between two entities by mutual agreement. They also include flows within an entity such as depreciation where the owner is simultaneously acting as the owner of the depreciating asset and as the consumer of the service provided by the asset. Taxation is regarded as mutually agreed interactions between the government and taxpayers. Transactions can be in kind (e.g. assets provided/given free of charge or for nominal consideration) or where the final consideration is cash. In simple terms, transactions arise from the policy decisions of the government.</w:t>
      </w:r>
    </w:p>
    <w:p w:rsidRPr="00871C32" w:rsidR="00BD3F4D" w:rsidP="00871C32" w:rsidRDefault="00BD3F4D" w14:paraId="2B00F258" w14:textId="77777777">
      <w:pPr>
        <w:pStyle w:val="Heading3"/>
      </w:pPr>
      <w:bookmarkStart w:id="88" w:name="_Toc54956415"/>
      <w:r w:rsidRPr="00871C32">
        <w:t>9.13 Style conventions</w:t>
      </w:r>
      <w:bookmarkEnd w:id="88"/>
    </w:p>
    <w:p w:rsidRPr="00BD3F4D" w:rsidR="00BD3F4D" w:rsidP="00BD3F4D" w:rsidRDefault="00BD3F4D" w14:paraId="5E5DD816" w14:textId="77777777">
      <w:r w:rsidRPr="00BD3F4D">
        <w:t>Figures in the tables and text have been rounded. Discrepancies in tables between totals and sums of components reflect rounding. Percentage variations in all tables are based on the underlying unrounded amounts.</w:t>
      </w:r>
    </w:p>
    <w:p w:rsidRPr="00BD3F4D" w:rsidR="00BD3F4D" w:rsidP="00871C32" w:rsidRDefault="00BD3F4D" w14:paraId="51379C1B" w14:textId="77777777">
      <w:pPr>
        <w:spacing w:after="0"/>
      </w:pPr>
      <w:r w:rsidRPr="00BD3F4D">
        <w:t>The notation used in the tables is as follows:</w:t>
      </w:r>
    </w:p>
    <w:p w:rsidRPr="00BD3F4D" w:rsidR="00BD3F4D" w:rsidP="00871C32" w:rsidRDefault="00BD3F4D" w14:paraId="5D6CA906" w14:textId="77777777">
      <w:pPr>
        <w:spacing w:after="0"/>
      </w:pPr>
      <w:r w:rsidRPr="00BD3F4D">
        <w:t>(</w:t>
      </w:r>
      <w:proofErr w:type="spellStart"/>
      <w:r w:rsidRPr="00BD3F4D">
        <w:t>xxx.x</w:t>
      </w:r>
      <w:proofErr w:type="spellEnd"/>
      <w:r w:rsidRPr="00BD3F4D">
        <w:t xml:space="preserve">) </w:t>
      </w:r>
      <w:r w:rsidRPr="00BD3F4D">
        <w:tab/>
        <w:t>negative numbers</w:t>
      </w:r>
    </w:p>
    <w:p w:rsidRPr="00BD3F4D" w:rsidR="00BD3F4D" w:rsidP="00871C32" w:rsidRDefault="00BD3F4D" w14:paraId="2C9D36A1" w14:textId="77777777">
      <w:pPr>
        <w:spacing w:after="0"/>
      </w:pPr>
      <w:r w:rsidRPr="00BD3F4D">
        <w:t>201x</w:t>
      </w:r>
      <w:r w:rsidRPr="00BD3F4D">
        <w:tab/>
        <w:t>year period</w:t>
      </w:r>
    </w:p>
    <w:p w:rsidRPr="00BD3F4D" w:rsidR="00BD3F4D" w:rsidP="00BD3F4D" w:rsidRDefault="00BD3F4D" w14:paraId="26458419" w14:textId="77777777">
      <w:r w:rsidRPr="00BD3F4D">
        <w:t>201x-1x</w:t>
      </w:r>
      <w:r w:rsidRPr="00BD3F4D">
        <w:tab/>
        <w:t>year period</w:t>
      </w:r>
    </w:p>
    <w:p w:rsidRPr="00BD3F4D" w:rsidR="00BD3F4D" w:rsidP="00BD3F4D" w:rsidRDefault="00BD3F4D" w14:paraId="53E9831B" w14:textId="77777777">
      <w:r w:rsidRPr="00BD3F4D">
        <w:t xml:space="preserve">The financial statements and notes are presented based on the illustration for a government department in the 2019–20 </w:t>
      </w:r>
      <w:r w:rsidRPr="00BD3F4D">
        <w:rPr>
          <w:i/>
          <w:iCs/>
        </w:rPr>
        <w:t>Model Report for Victorian Government Departments</w:t>
      </w:r>
      <w:r w:rsidRPr="00BD3F4D">
        <w:t>.</w:t>
      </w:r>
    </w:p>
    <w:p w:rsidRPr="001F381E" w:rsidR="00E05663" w:rsidP="00E05663" w:rsidRDefault="00E05663" w14:paraId="17EA6899" w14:textId="77777777"/>
    <w:sectPr w:rsidRPr="001F381E" w:rsidR="00E05663" w:rsidSect="00240130">
      <w:pgSz w:w="11901" w:h="16817"/>
      <w:pgMar w:top="720" w:right="720" w:bottom="720" w:left="720" w:header="720" w:footer="720" w:gutter="0"/>
      <w:cols w:space="720"/>
      <w:noEndnote/>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endnote w:type="separator" w:id="-1">
    <w:p w:rsidR="00C36FD5" w:rsidP="003967DD" w:rsidRDefault="00C36FD5" w14:paraId="4FB3EC13" w14:textId="77777777">
      <w:pPr>
        <w:spacing w:after="0"/>
      </w:pPr>
      <w:r>
        <w:separator/>
      </w:r>
    </w:p>
  </w:endnote>
  <w:endnote w:type="continuationSeparator" w:id="0">
    <w:p w:rsidR="00C36FD5" w:rsidP="003967DD" w:rsidRDefault="00C36FD5" w14:paraId="40705037" w14:textId="77777777">
      <w:pPr>
        <w:spacing w:after="0"/>
      </w:pPr>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4D"/>
    <w:family w:val="decorative"/>
    <w:pitch w:val="variable"/>
    <w:sig w:usb0="00000003" w:usb1="10000000" w:usb2="00000000" w:usb3="00000000" w:csb0="80000001"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0000500000000020000"/>
    <w:charset w:val="00"/>
    <w:family w:val="roman"/>
    <w:pitch w:val="default"/>
  </w:font>
  <w:font w:name="Times New Roman (Body CS)">
    <w:altName w:val="Times New Roman"/>
    <w:panose1 w:val="00000500000000020000"/>
    <w:charset w:val="00"/>
    <w:family w:val="roman"/>
    <w:notTrueType/>
    <w:pitch w:val="default"/>
  </w:font>
  <w:font w:name="VIC-Light">
    <w:altName w:val="Calibri"/>
    <w:panose1 w:val="00000400000000000000"/>
    <w:charset w:val="4D"/>
    <w:family w:val="auto"/>
    <w:notTrueType/>
    <w:pitch w:val="default"/>
    <w:sig w:usb0="00000003" w:usb1="00000000" w:usb2="00000000" w:usb3="00000000" w:csb0="00000001" w:csb1="00000000"/>
  </w:font>
  <w:font w:name="VIC-SemiBold">
    <w:altName w:val="Calibri"/>
    <w:panose1 w:val="020B0604020202020204"/>
    <w:charset w:val="4D"/>
    <w:family w:val="auto"/>
    <w:pitch w:val="default"/>
    <w:sig w:usb0="00000003" w:usb1="00000000" w:usb2="00000000" w:usb3="00000000" w:csb0="00000001"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sdt>
    <w:sdtPr>
      <w:rPr>
        <w:rStyle w:val="PageNumber"/>
      </w:rPr>
      <w:id w:val="-877002091"/>
      <w:docPartObj>
        <w:docPartGallery w:val="Page Numbers (Bottom of Page)"/>
        <w:docPartUnique/>
      </w:docPartObj>
    </w:sdtPr>
    <w:sdtContent>
      <w:p w:rsidR="0093688D" w:rsidP="008B0FCF" w:rsidRDefault="0093688D" w14:paraId="09802B81" w14:textId="6210FD7B">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3688D" w:rsidP="003A0DE3" w:rsidRDefault="0093688D" w14:paraId="2264A0F9" w14:textId="77777777">
    <w:pPr>
      <w:pStyle w:val="Footer"/>
      <w:ind w:right="360"/>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sdt>
    <w:sdtPr>
      <w:rPr>
        <w:rStyle w:val="PageNumber"/>
      </w:rPr>
      <w:id w:val="-2143025317"/>
      <w:docPartObj>
        <w:docPartGallery w:val="Page Numbers (Bottom of Page)"/>
        <w:docPartUnique/>
      </w:docPartObj>
    </w:sdtPr>
    <w:sdtContent>
      <w:p w:rsidR="0093688D" w:rsidP="008B0FCF" w:rsidRDefault="0093688D" w14:paraId="0A622F1C" w14:textId="6CCE979A">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3688D" w:rsidP="003A0DE3" w:rsidRDefault="0093688D" w14:paraId="7542451C" w14:textId="77777777">
    <w:pPr>
      <w:pStyle w:val="Footer"/>
      <w:ind w:right="360"/>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footnote w:type="separator" w:id="-1">
    <w:p w:rsidR="00C36FD5" w:rsidP="003967DD" w:rsidRDefault="00C36FD5" w14:paraId="16D96B2F" w14:textId="77777777">
      <w:pPr>
        <w:spacing w:after="0"/>
      </w:pPr>
      <w:r>
        <w:separator/>
      </w:r>
    </w:p>
  </w:footnote>
  <w:footnote w:type="continuationSeparator" w:id="0">
    <w:p w:rsidR="00C36FD5" w:rsidP="003967DD" w:rsidRDefault="00C36FD5" w14:paraId="2C215A45" w14:textId="77777777">
      <w:pPr>
        <w:spacing w:after="0"/>
      </w:pPr>
      <w:r>
        <w:continuationSeparator/>
      </w:r>
    </w:p>
  </w:footnote>
</w:footnotes>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abstractNum w:abstractNumId="0">
    <w:nsid w:val="FFFFFF1D"/>
    <w:multiLevelType w:val="multilevel"/>
    <w:tmpl w:val="353EF81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FFFFFF7C"/>
    <w:multiLevelType w:val="singleLevel"/>
    <w:tmpl w:val="C35C4A8A"/>
    <w:lvl w:ilvl="0">
      <w:start w:val="1"/>
      <w:numFmt w:val="decimal"/>
      <w:lvlText w:val="%1."/>
      <w:lvlJc w:val="left"/>
      <w:pPr>
        <w:tabs>
          <w:tab w:val="num" w:pos="1492"/>
        </w:tabs>
        <w:ind w:left="1492" w:hanging="360"/>
      </w:pPr>
    </w:lvl>
  </w:abstractNum>
  <w:abstractNum w:abstractNumId="2">
    <w:nsid w:val="FFFFFF7D"/>
    <w:multiLevelType w:val="singleLevel"/>
    <w:tmpl w:val="13785984"/>
    <w:lvl w:ilvl="0">
      <w:start w:val="1"/>
      <w:numFmt w:val="decimal"/>
      <w:lvlText w:val="%1."/>
      <w:lvlJc w:val="left"/>
      <w:pPr>
        <w:tabs>
          <w:tab w:val="num" w:pos="1209"/>
        </w:tabs>
        <w:ind w:left="1209" w:hanging="360"/>
      </w:pPr>
    </w:lvl>
  </w:abstractNum>
  <w:abstractNum w:abstractNumId="3">
    <w:nsid w:val="FFFFFF7E"/>
    <w:multiLevelType w:val="singleLevel"/>
    <w:tmpl w:val="8050ED96"/>
    <w:lvl w:ilvl="0">
      <w:start w:val="1"/>
      <w:numFmt w:val="decimal"/>
      <w:lvlText w:val="%1."/>
      <w:lvlJc w:val="left"/>
      <w:pPr>
        <w:tabs>
          <w:tab w:val="num" w:pos="926"/>
        </w:tabs>
        <w:ind w:left="926" w:hanging="360"/>
      </w:pPr>
    </w:lvl>
  </w:abstractNum>
  <w:abstractNum w:abstractNumId="4">
    <w:nsid w:val="FFFFFF7F"/>
    <w:multiLevelType w:val="singleLevel"/>
    <w:tmpl w:val="14FC5E2A"/>
    <w:lvl w:ilvl="0">
      <w:start w:val="1"/>
      <w:numFmt w:val="decimal"/>
      <w:lvlText w:val="%1."/>
      <w:lvlJc w:val="left"/>
      <w:pPr>
        <w:tabs>
          <w:tab w:val="num" w:pos="643"/>
        </w:tabs>
        <w:ind w:left="643" w:hanging="360"/>
      </w:pPr>
    </w:lvl>
  </w:abstractNum>
  <w:abstractNum w:abstractNumId="5">
    <w:nsid w:val="FFFFFF80"/>
    <w:multiLevelType w:val="singleLevel"/>
    <w:tmpl w:val="78469304"/>
    <w:lvl w:ilvl="0">
      <w:start w:val="1"/>
      <w:numFmt w:val="bullet"/>
      <w:lvlText w:val=""/>
      <w:lvlJc w:val="left"/>
      <w:pPr>
        <w:tabs>
          <w:tab w:val="num" w:pos="1492"/>
        </w:tabs>
        <w:ind w:left="1492" w:hanging="360"/>
      </w:pPr>
      <w:rPr>
        <w:rFonts w:hint="default" w:ascii="Symbol" w:hAnsi="Symbol"/>
      </w:rPr>
    </w:lvl>
  </w:abstractNum>
  <w:abstractNum w:abstractNumId="6">
    <w:nsid w:val="FFFFFF81"/>
    <w:multiLevelType w:val="singleLevel"/>
    <w:tmpl w:val="85349412"/>
    <w:lvl w:ilvl="0">
      <w:start w:val="1"/>
      <w:numFmt w:val="bullet"/>
      <w:lvlText w:val=""/>
      <w:lvlJc w:val="left"/>
      <w:pPr>
        <w:tabs>
          <w:tab w:val="num" w:pos="1209"/>
        </w:tabs>
        <w:ind w:left="1209" w:hanging="360"/>
      </w:pPr>
      <w:rPr>
        <w:rFonts w:hint="default" w:ascii="Symbol" w:hAnsi="Symbol"/>
      </w:rPr>
    </w:lvl>
  </w:abstractNum>
  <w:abstractNum w:abstractNumId="7">
    <w:nsid w:val="FFFFFF82"/>
    <w:multiLevelType w:val="singleLevel"/>
    <w:tmpl w:val="2220B226"/>
    <w:lvl w:ilvl="0">
      <w:start w:val="1"/>
      <w:numFmt w:val="bullet"/>
      <w:lvlText w:val=""/>
      <w:lvlJc w:val="left"/>
      <w:pPr>
        <w:tabs>
          <w:tab w:val="num" w:pos="926"/>
        </w:tabs>
        <w:ind w:left="926" w:hanging="360"/>
      </w:pPr>
      <w:rPr>
        <w:rFonts w:hint="default" w:ascii="Symbol" w:hAnsi="Symbol"/>
      </w:rPr>
    </w:lvl>
  </w:abstractNum>
  <w:abstractNum w:abstractNumId="8">
    <w:nsid w:val="FFFFFF83"/>
    <w:multiLevelType w:val="singleLevel"/>
    <w:tmpl w:val="D708F4FA"/>
    <w:lvl w:ilvl="0">
      <w:start w:val="1"/>
      <w:numFmt w:val="bullet"/>
      <w:lvlText w:val=""/>
      <w:lvlJc w:val="left"/>
      <w:pPr>
        <w:tabs>
          <w:tab w:val="num" w:pos="643"/>
        </w:tabs>
        <w:ind w:left="643" w:hanging="360"/>
      </w:pPr>
      <w:rPr>
        <w:rFonts w:hint="default" w:ascii="Symbol" w:hAnsi="Symbol"/>
      </w:rPr>
    </w:lvl>
  </w:abstractNum>
  <w:abstractNum w:abstractNumId="9">
    <w:nsid w:val="FFFFFF88"/>
    <w:multiLevelType w:val="singleLevel"/>
    <w:tmpl w:val="FFBEA14C"/>
    <w:lvl w:ilvl="0">
      <w:start w:val="1"/>
      <w:numFmt w:val="decimal"/>
      <w:lvlText w:val="%1."/>
      <w:lvlJc w:val="left"/>
      <w:pPr>
        <w:tabs>
          <w:tab w:val="num" w:pos="360"/>
        </w:tabs>
        <w:ind w:left="360" w:hanging="360"/>
      </w:pPr>
    </w:lvl>
  </w:abstractNum>
  <w:abstractNum w:abstractNumId="10">
    <w:nsid w:val="FFFFFF89"/>
    <w:multiLevelType w:val="singleLevel"/>
    <w:tmpl w:val="9AF2C69A"/>
    <w:lvl w:ilvl="0">
      <w:start w:val="1"/>
      <w:numFmt w:val="bullet"/>
      <w:lvlText w:val=""/>
      <w:lvlJc w:val="left"/>
      <w:pPr>
        <w:tabs>
          <w:tab w:val="num" w:pos="360"/>
        </w:tabs>
        <w:ind w:left="360" w:hanging="360"/>
      </w:pPr>
      <w:rPr>
        <w:rFonts w:hint="default" w:ascii="Symbol" w:hAnsi="Symbol"/>
      </w:rPr>
    </w:lvl>
  </w:abstractNum>
  <w:abstractNum w:abstractNumId="11">
    <w:nsid w:val="0360234B"/>
    <w:multiLevelType w:val="multilevel"/>
    <w:tmpl w:val="E432D812"/>
    <w:lvl w:ilvl="0">
      <w:start w:val="1"/>
      <w:numFmt w:val="none"/>
      <w:lvlText w:val=""/>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6C42E59"/>
    <w:multiLevelType w:val="multilevel"/>
    <w:tmpl w:val="58B2252E"/>
    <w:lvl w:ilvl="0">
      <w:start w:val="1"/>
      <w:numFmt w:val="none"/>
      <w:pStyle w:val="Heading1"/>
      <w:lvlText w:val=""/>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11C13A81"/>
    <w:multiLevelType w:val="multilevel"/>
    <w:tmpl w:val="91CA99E2"/>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12987D64"/>
    <w:multiLevelType w:val="hybridMultilevel"/>
    <w:tmpl w:val="62609CCA"/>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5">
    <w:nsid w:val="1D962C83"/>
    <w:multiLevelType w:val="hybridMultilevel"/>
    <w:tmpl w:val="B4804A5C"/>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6">
    <w:nsid w:val="2358132B"/>
    <w:multiLevelType w:val="multilevel"/>
    <w:tmpl w:val="58B2252E"/>
    <w:lvl w:ilvl="0">
      <w:start w:val="1"/>
      <w:numFmt w:val="none"/>
      <w:lvlText w:val=""/>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2BA35373"/>
    <w:multiLevelType w:val="hybridMultilevel"/>
    <w:tmpl w:val="467A483A"/>
    <w:lvl w:ilvl="0" w:tplc="1F323846">
      <w:start w:val="1"/>
      <w:numFmt w:val="decimal"/>
      <w:pStyle w:val="Numberlist"/>
      <w:lvlText w:val="%1."/>
      <w:lvlJc w:val="left"/>
      <w:pPr>
        <w:ind w:left="720" w:hanging="360"/>
      </w:pPr>
    </w:lvl>
    <w:lvl w:ilvl="1" w:tplc="08090019" w:tentative="true">
      <w:start w:val="1"/>
      <w:numFmt w:val="lowerLetter"/>
      <w:lvlText w:val="%2."/>
      <w:lvlJc w:val="left"/>
      <w:pPr>
        <w:ind w:left="1440" w:hanging="360"/>
      </w:pPr>
    </w:lvl>
    <w:lvl w:ilvl="2" w:tplc="0809001B" w:tentative="true">
      <w:start w:val="1"/>
      <w:numFmt w:val="lowerRoman"/>
      <w:lvlText w:val="%3."/>
      <w:lvlJc w:val="right"/>
      <w:pPr>
        <w:ind w:left="2160" w:hanging="180"/>
      </w:pPr>
    </w:lvl>
    <w:lvl w:ilvl="3" w:tplc="0809000F" w:tentative="true">
      <w:start w:val="1"/>
      <w:numFmt w:val="decimal"/>
      <w:lvlText w:val="%4."/>
      <w:lvlJc w:val="left"/>
      <w:pPr>
        <w:ind w:left="2880" w:hanging="360"/>
      </w:pPr>
    </w:lvl>
    <w:lvl w:ilvl="4" w:tplc="08090019" w:tentative="true">
      <w:start w:val="1"/>
      <w:numFmt w:val="lowerLetter"/>
      <w:lvlText w:val="%5."/>
      <w:lvlJc w:val="left"/>
      <w:pPr>
        <w:ind w:left="3600" w:hanging="360"/>
      </w:pPr>
    </w:lvl>
    <w:lvl w:ilvl="5" w:tplc="0809001B" w:tentative="true">
      <w:start w:val="1"/>
      <w:numFmt w:val="lowerRoman"/>
      <w:lvlText w:val="%6."/>
      <w:lvlJc w:val="right"/>
      <w:pPr>
        <w:ind w:left="4320" w:hanging="180"/>
      </w:pPr>
    </w:lvl>
    <w:lvl w:ilvl="6" w:tplc="0809000F" w:tentative="true">
      <w:start w:val="1"/>
      <w:numFmt w:val="decimal"/>
      <w:lvlText w:val="%7."/>
      <w:lvlJc w:val="left"/>
      <w:pPr>
        <w:ind w:left="5040" w:hanging="360"/>
      </w:pPr>
    </w:lvl>
    <w:lvl w:ilvl="7" w:tplc="08090019" w:tentative="true">
      <w:start w:val="1"/>
      <w:numFmt w:val="lowerLetter"/>
      <w:lvlText w:val="%8."/>
      <w:lvlJc w:val="left"/>
      <w:pPr>
        <w:ind w:left="5760" w:hanging="360"/>
      </w:pPr>
    </w:lvl>
    <w:lvl w:ilvl="8" w:tplc="0809001B" w:tentative="true">
      <w:start w:val="1"/>
      <w:numFmt w:val="lowerRoman"/>
      <w:lvlText w:val="%9."/>
      <w:lvlJc w:val="right"/>
      <w:pPr>
        <w:ind w:left="6480" w:hanging="180"/>
      </w:pPr>
    </w:lvl>
  </w:abstractNum>
  <w:abstractNum w:abstractNumId="18">
    <w:nsid w:val="2C3F1FF3"/>
    <w:multiLevelType w:val="multilevel"/>
    <w:tmpl w:val="1E88CFAC"/>
    <w:lvl w:ilvl="0">
      <w:start w:val="1"/>
      <w:numFmt w:val="none"/>
      <w:lvlText w:val=""/>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2C6258D5"/>
    <w:multiLevelType w:val="hybridMultilevel"/>
    <w:tmpl w:val="34786884"/>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20">
    <w:nsid w:val="320B7AA6"/>
    <w:multiLevelType w:val="multilevel"/>
    <w:tmpl w:val="99F85A62"/>
    <w:lvl w:ilvl="0">
      <w:start w:val="1"/>
      <w:numFmt w:val="none"/>
      <w:lvlText w:val=""/>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54567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56B7CD3"/>
    <w:multiLevelType w:val="hybridMultilevel"/>
    <w:tmpl w:val="B01E02C6"/>
    <w:lvl w:ilvl="0" w:tplc="093A77C8">
      <w:start w:val="1"/>
      <w:numFmt w:val="bullet"/>
      <w:pStyle w:val="Bullet2"/>
      <w:lvlText w:val="o"/>
      <w:lvlJc w:val="left"/>
      <w:pPr>
        <w:ind w:left="644" w:hanging="360"/>
      </w:pPr>
      <w:rPr>
        <w:rFonts w:hint="default" w:ascii="Courier New" w:hAnsi="Courier New" w:cs="Courier New"/>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23">
    <w:nsid w:val="37F6263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B02029F"/>
    <w:multiLevelType w:val="multilevel"/>
    <w:tmpl w:val="11EAAFF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5">
    <w:nsid w:val="486A570D"/>
    <w:multiLevelType w:val="multilevel"/>
    <w:tmpl w:val="58B2252E"/>
    <w:lvl w:ilvl="0">
      <w:start w:val="1"/>
      <w:numFmt w:val="none"/>
      <w:lvlText w:val=""/>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4CB619BD"/>
    <w:multiLevelType w:val="hybridMultilevel"/>
    <w:tmpl w:val="3070A5AC"/>
    <w:lvl w:ilvl="0" w:tplc="1E68E876">
      <w:start w:val="1"/>
      <w:numFmt w:val="lowerLetter"/>
      <w:pStyle w:val="Alphabetlist"/>
      <w:lvlText w:val="%1."/>
      <w:lvlJc w:val="left"/>
      <w:pPr>
        <w:ind w:left="1004" w:hanging="360"/>
      </w:pPr>
    </w:lvl>
    <w:lvl w:ilvl="1" w:tplc="08090019" w:tentative="true">
      <w:start w:val="1"/>
      <w:numFmt w:val="lowerLetter"/>
      <w:lvlText w:val="%2."/>
      <w:lvlJc w:val="left"/>
      <w:pPr>
        <w:ind w:left="1724" w:hanging="360"/>
      </w:pPr>
    </w:lvl>
    <w:lvl w:ilvl="2" w:tplc="0809001B" w:tentative="true">
      <w:start w:val="1"/>
      <w:numFmt w:val="lowerRoman"/>
      <w:lvlText w:val="%3."/>
      <w:lvlJc w:val="right"/>
      <w:pPr>
        <w:ind w:left="2444" w:hanging="180"/>
      </w:pPr>
    </w:lvl>
    <w:lvl w:ilvl="3" w:tplc="0809000F" w:tentative="true">
      <w:start w:val="1"/>
      <w:numFmt w:val="decimal"/>
      <w:lvlText w:val="%4."/>
      <w:lvlJc w:val="left"/>
      <w:pPr>
        <w:ind w:left="3164" w:hanging="360"/>
      </w:pPr>
    </w:lvl>
    <w:lvl w:ilvl="4" w:tplc="08090019" w:tentative="true">
      <w:start w:val="1"/>
      <w:numFmt w:val="lowerLetter"/>
      <w:lvlText w:val="%5."/>
      <w:lvlJc w:val="left"/>
      <w:pPr>
        <w:ind w:left="3884" w:hanging="360"/>
      </w:pPr>
    </w:lvl>
    <w:lvl w:ilvl="5" w:tplc="0809001B" w:tentative="true">
      <w:start w:val="1"/>
      <w:numFmt w:val="lowerRoman"/>
      <w:lvlText w:val="%6."/>
      <w:lvlJc w:val="right"/>
      <w:pPr>
        <w:ind w:left="4604" w:hanging="180"/>
      </w:pPr>
    </w:lvl>
    <w:lvl w:ilvl="6" w:tplc="0809000F" w:tentative="true">
      <w:start w:val="1"/>
      <w:numFmt w:val="decimal"/>
      <w:lvlText w:val="%7."/>
      <w:lvlJc w:val="left"/>
      <w:pPr>
        <w:ind w:left="5324" w:hanging="360"/>
      </w:pPr>
    </w:lvl>
    <w:lvl w:ilvl="7" w:tplc="08090019" w:tentative="true">
      <w:start w:val="1"/>
      <w:numFmt w:val="lowerLetter"/>
      <w:lvlText w:val="%8."/>
      <w:lvlJc w:val="left"/>
      <w:pPr>
        <w:ind w:left="6044" w:hanging="360"/>
      </w:pPr>
    </w:lvl>
    <w:lvl w:ilvl="8" w:tplc="0809001B" w:tentative="true">
      <w:start w:val="1"/>
      <w:numFmt w:val="lowerRoman"/>
      <w:lvlText w:val="%9."/>
      <w:lvlJc w:val="right"/>
      <w:pPr>
        <w:ind w:left="6764" w:hanging="180"/>
      </w:pPr>
    </w:lvl>
  </w:abstractNum>
  <w:abstractNum w:abstractNumId="27">
    <w:nsid w:val="537F729F"/>
    <w:multiLevelType w:val="hybridMultilevel"/>
    <w:tmpl w:val="13120A94"/>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28">
    <w:nsid w:val="57337F7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BD0D6F"/>
    <w:multiLevelType w:val="hybridMultilevel"/>
    <w:tmpl w:val="F6A846E4"/>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30">
    <w:nsid w:val="5A0070E8"/>
    <w:multiLevelType w:val="multilevel"/>
    <w:tmpl w:val="37B46FF4"/>
    <w:lvl w:ilvl="0">
      <w:start w:val="1"/>
      <w:numFmt w:val="none"/>
      <w:lvlText w:val=""/>
      <w:lvlJc w:val="left"/>
      <w:pPr>
        <w:ind w:left="432" w:hanging="432"/>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EC3233D"/>
    <w:multiLevelType w:val="multilevel"/>
    <w:tmpl w:val="67B2765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2">
    <w:nsid w:val="6175058B"/>
    <w:multiLevelType w:val="hybridMultilevel"/>
    <w:tmpl w:val="EBDC173E"/>
    <w:lvl w:ilvl="0" w:tplc="FF609248">
      <w:start w:val="1"/>
      <w:numFmt w:val="bullet"/>
      <w:pStyle w:val="Tablebullets"/>
      <w:lvlText w:val=""/>
      <w:lvlJc w:val="left"/>
      <w:pPr>
        <w:ind w:left="371"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33">
    <w:nsid w:val="63E47D78"/>
    <w:multiLevelType w:val="multilevel"/>
    <w:tmpl w:val="0D36397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4B36AF8"/>
    <w:multiLevelType w:val="hybridMultilevel"/>
    <w:tmpl w:val="D1A8A6B2"/>
    <w:lvl w:ilvl="0" w:tplc="9A0C54C0">
      <w:start w:val="1"/>
      <w:numFmt w:val="bullet"/>
      <w:pStyle w:val="Bullet1"/>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35">
    <w:nsid w:val="6D7C6C81"/>
    <w:multiLevelType w:val="hybridMultilevel"/>
    <w:tmpl w:val="D82A5122"/>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36">
    <w:nsid w:val="6EAD4292"/>
    <w:multiLevelType w:val="hybridMultilevel"/>
    <w:tmpl w:val="5F861C16"/>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37">
    <w:nsid w:val="703D1703"/>
    <w:multiLevelType w:val="multilevel"/>
    <w:tmpl w:val="688A0F32"/>
    <w:lvl w:ilvl="0">
      <w:start w:val="1"/>
      <w:numFmt w:val="none"/>
      <w:lvlText w:val=""/>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73CC1EE6"/>
    <w:multiLevelType w:val="hybridMultilevel"/>
    <w:tmpl w:val="385A62DE"/>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39">
    <w:nsid w:val="76C36BB5"/>
    <w:multiLevelType w:val="hybridMultilevel"/>
    <w:tmpl w:val="8B6E7878"/>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40">
    <w:nsid w:val="770C6A98"/>
    <w:multiLevelType w:val="hybridMultilevel"/>
    <w:tmpl w:val="24FC5016"/>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41">
    <w:nsid w:val="78EC40E3"/>
    <w:multiLevelType w:val="multilevel"/>
    <w:tmpl w:val="0F1E54FA"/>
    <w:lvl w:ilvl="0">
      <w:start w:val="1"/>
      <w:numFmt w:val="none"/>
      <w:lvlText w:val=""/>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9185B92"/>
    <w:multiLevelType w:val="hybridMultilevel"/>
    <w:tmpl w:val="63343FD8"/>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43">
    <w:nsid w:val="7A2669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A270852"/>
    <w:multiLevelType w:val="hybridMultilevel"/>
    <w:tmpl w:val="CFE08072"/>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2"/>
  </w:num>
  <w:num w:numId="13">
    <w:abstractNumId w:val="31"/>
  </w:num>
  <w:num w:numId="14">
    <w:abstractNumId w:val="34"/>
  </w:num>
  <w:num w:numId="15">
    <w:abstractNumId w:val="17"/>
  </w:num>
  <w:num w:numId="16">
    <w:abstractNumId w:val="17"/>
    <w:lvlOverride w:ilvl="0">
      <w:startOverride w:val="1"/>
    </w:lvlOverride>
  </w:num>
  <w:num w:numId="17">
    <w:abstractNumId w:val="26"/>
  </w:num>
  <w:num w:numId="18">
    <w:abstractNumId w:val="28"/>
  </w:num>
  <w:num w:numId="19">
    <w:abstractNumId w:val="33"/>
  </w:num>
  <w:num w:numId="20">
    <w:abstractNumId w:val="20"/>
  </w:num>
  <w:num w:numId="21">
    <w:abstractNumId w:val="41"/>
  </w:num>
  <w:num w:numId="22">
    <w:abstractNumId w:val="12"/>
  </w:num>
  <w:num w:numId="23">
    <w:abstractNumId w:val="13"/>
  </w:num>
  <w:num w:numId="24">
    <w:abstractNumId w:val="30"/>
  </w:num>
  <w:num w:numId="25">
    <w:abstractNumId w:val="37"/>
  </w:num>
  <w:num w:numId="26">
    <w:abstractNumId w:val="18"/>
  </w:num>
  <w:num w:numId="27">
    <w:abstractNumId w:val="11"/>
  </w:num>
  <w:num w:numId="28">
    <w:abstractNumId w:val="25"/>
  </w:num>
  <w:num w:numId="29">
    <w:abstractNumId w:val="43"/>
  </w:num>
  <w:num w:numId="30">
    <w:abstractNumId w:val="21"/>
  </w:num>
  <w:num w:numId="31">
    <w:abstractNumId w:val="23"/>
  </w:num>
  <w:num w:numId="32">
    <w:abstractNumId w:val="39"/>
  </w:num>
  <w:num w:numId="33">
    <w:abstractNumId w:val="29"/>
  </w:num>
  <w:num w:numId="34">
    <w:abstractNumId w:val="44"/>
  </w:num>
  <w:num w:numId="35">
    <w:abstractNumId w:val="15"/>
  </w:num>
  <w:num w:numId="36">
    <w:abstractNumId w:val="36"/>
  </w:num>
  <w:num w:numId="37">
    <w:abstractNumId w:val="19"/>
  </w:num>
  <w:num w:numId="38">
    <w:abstractNumId w:val="14"/>
  </w:num>
  <w:num w:numId="39">
    <w:abstractNumId w:val="40"/>
  </w:num>
  <w:num w:numId="40">
    <w:abstractNumId w:val="35"/>
  </w:num>
  <w:num w:numId="41">
    <w:abstractNumId w:val="42"/>
  </w:num>
  <w:num w:numId="42">
    <w:abstractNumId w:val="38"/>
  </w:num>
  <w:num w:numId="43">
    <w:abstractNumId w:val="27"/>
  </w:num>
  <w:num w:numId="44">
    <w:abstractNumId w:val="32"/>
  </w:num>
  <w:num w:numId="45">
    <w:abstractNumId w:val="24"/>
  </w:num>
  <w:num w:numId="46">
    <w:abstractNumId w:val="16"/>
  </w:num>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34"/>
  <w:displayBackgroundShape/>
  <w:proofState w:spelling="clean" w:grammar="clean"/>
  <w:stylePaneFormatFilter w:val="1F08"/>
  <w:defaultTabStop w:val="1134"/>
  <w:drawingGridHorizontalSpacing w:val="100"/>
  <w:displayHorizontalDrawingGridEvery w:val="2"/>
  <w:displayVerticalDrawingGridEvery w:val="2"/>
  <w:characterSpacingControl w:val="doNotCompress"/>
  <w:hdrShapeDefaults>
    <o:shapedefaults xmlns:o="urn:schemas-microsoft-com:office:office" xmlns:v="urn:schemas-microsoft-com:vml"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15C62"/>
    <w:rsid w:val="00016198"/>
    <w:rsid w:val="00024051"/>
    <w:rsid w:val="00024A82"/>
    <w:rsid w:val="000374F2"/>
    <w:rsid w:val="00052B65"/>
    <w:rsid w:val="000620EF"/>
    <w:rsid w:val="00065195"/>
    <w:rsid w:val="0006773D"/>
    <w:rsid w:val="00070063"/>
    <w:rsid w:val="00072874"/>
    <w:rsid w:val="00072F9C"/>
    <w:rsid w:val="000731E5"/>
    <w:rsid w:val="00082908"/>
    <w:rsid w:val="00086F67"/>
    <w:rsid w:val="0009592E"/>
    <w:rsid w:val="00097CD0"/>
    <w:rsid w:val="000A0B8E"/>
    <w:rsid w:val="000A232B"/>
    <w:rsid w:val="000A47D4"/>
    <w:rsid w:val="000C6BE5"/>
    <w:rsid w:val="000D3D11"/>
    <w:rsid w:val="000E1C55"/>
    <w:rsid w:val="000E2F8E"/>
    <w:rsid w:val="000F259F"/>
    <w:rsid w:val="000F6DED"/>
    <w:rsid w:val="000F7584"/>
    <w:rsid w:val="000F795E"/>
    <w:rsid w:val="001014E1"/>
    <w:rsid w:val="00110EB5"/>
    <w:rsid w:val="001110D5"/>
    <w:rsid w:val="00114C34"/>
    <w:rsid w:val="0012224C"/>
    <w:rsid w:val="00122369"/>
    <w:rsid w:val="00124D09"/>
    <w:rsid w:val="001313AD"/>
    <w:rsid w:val="001400F5"/>
    <w:rsid w:val="00141F23"/>
    <w:rsid w:val="0014514E"/>
    <w:rsid w:val="00146D94"/>
    <w:rsid w:val="0015467A"/>
    <w:rsid w:val="00181661"/>
    <w:rsid w:val="00184A32"/>
    <w:rsid w:val="001A4B2D"/>
    <w:rsid w:val="001A7CE0"/>
    <w:rsid w:val="001B3D9C"/>
    <w:rsid w:val="001C3C0C"/>
    <w:rsid w:val="001C5B19"/>
    <w:rsid w:val="001D5F2C"/>
    <w:rsid w:val="001D624F"/>
    <w:rsid w:val="001D6BBB"/>
    <w:rsid w:val="001E442C"/>
    <w:rsid w:val="001F381E"/>
    <w:rsid w:val="001F3E9E"/>
    <w:rsid w:val="00206EBD"/>
    <w:rsid w:val="00207499"/>
    <w:rsid w:val="00224691"/>
    <w:rsid w:val="00235BEB"/>
    <w:rsid w:val="00240130"/>
    <w:rsid w:val="002440DE"/>
    <w:rsid w:val="00255F34"/>
    <w:rsid w:val="002670D0"/>
    <w:rsid w:val="00272F2E"/>
    <w:rsid w:val="00281770"/>
    <w:rsid w:val="00283B90"/>
    <w:rsid w:val="0028499C"/>
    <w:rsid w:val="00292C0D"/>
    <w:rsid w:val="0029423D"/>
    <w:rsid w:val="002970D9"/>
    <w:rsid w:val="002A10AA"/>
    <w:rsid w:val="002A4A96"/>
    <w:rsid w:val="002A7261"/>
    <w:rsid w:val="002B75FF"/>
    <w:rsid w:val="002C45FA"/>
    <w:rsid w:val="002D089F"/>
    <w:rsid w:val="002D14EE"/>
    <w:rsid w:val="002D21A8"/>
    <w:rsid w:val="002E108B"/>
    <w:rsid w:val="002E20AC"/>
    <w:rsid w:val="002E3BED"/>
    <w:rsid w:val="002F2DBE"/>
    <w:rsid w:val="002F5A91"/>
    <w:rsid w:val="0030213B"/>
    <w:rsid w:val="003078C2"/>
    <w:rsid w:val="00312720"/>
    <w:rsid w:val="00323DD1"/>
    <w:rsid w:val="003271F2"/>
    <w:rsid w:val="00331FE8"/>
    <w:rsid w:val="00332DAF"/>
    <w:rsid w:val="003346C7"/>
    <w:rsid w:val="00343D7F"/>
    <w:rsid w:val="003573A7"/>
    <w:rsid w:val="00360090"/>
    <w:rsid w:val="00360373"/>
    <w:rsid w:val="00362854"/>
    <w:rsid w:val="00366937"/>
    <w:rsid w:val="003711EB"/>
    <w:rsid w:val="00373010"/>
    <w:rsid w:val="00385260"/>
    <w:rsid w:val="00394FCC"/>
    <w:rsid w:val="003967DD"/>
    <w:rsid w:val="003A0DE3"/>
    <w:rsid w:val="003A2094"/>
    <w:rsid w:val="003A3564"/>
    <w:rsid w:val="003B471C"/>
    <w:rsid w:val="003C0A3B"/>
    <w:rsid w:val="003C4A2D"/>
    <w:rsid w:val="003D0C77"/>
    <w:rsid w:val="003D3677"/>
    <w:rsid w:val="003D5407"/>
    <w:rsid w:val="003D7C43"/>
    <w:rsid w:val="003E7B94"/>
    <w:rsid w:val="003F7C72"/>
    <w:rsid w:val="00401840"/>
    <w:rsid w:val="00435D7F"/>
    <w:rsid w:val="00450DD0"/>
    <w:rsid w:val="0045446B"/>
    <w:rsid w:val="00462DC5"/>
    <w:rsid w:val="00463696"/>
    <w:rsid w:val="004714B0"/>
    <w:rsid w:val="00471AB0"/>
    <w:rsid w:val="00480CFD"/>
    <w:rsid w:val="00496C7E"/>
    <w:rsid w:val="004A26A4"/>
    <w:rsid w:val="004A37B6"/>
    <w:rsid w:val="004A3C3A"/>
    <w:rsid w:val="004A45A8"/>
    <w:rsid w:val="004A5BDD"/>
    <w:rsid w:val="004B078F"/>
    <w:rsid w:val="004B52A1"/>
    <w:rsid w:val="004C5648"/>
    <w:rsid w:val="004D6103"/>
    <w:rsid w:val="004E40B8"/>
    <w:rsid w:val="004E657D"/>
    <w:rsid w:val="004F3DC5"/>
    <w:rsid w:val="00507148"/>
    <w:rsid w:val="00511CB6"/>
    <w:rsid w:val="00525504"/>
    <w:rsid w:val="005307FE"/>
    <w:rsid w:val="0053199D"/>
    <w:rsid w:val="00533341"/>
    <w:rsid w:val="00533B27"/>
    <w:rsid w:val="00533FA3"/>
    <w:rsid w:val="00543804"/>
    <w:rsid w:val="0054484F"/>
    <w:rsid w:val="005537E8"/>
    <w:rsid w:val="00560B05"/>
    <w:rsid w:val="00561C2B"/>
    <w:rsid w:val="0057561A"/>
    <w:rsid w:val="00582C4F"/>
    <w:rsid w:val="00584366"/>
    <w:rsid w:val="005971F6"/>
    <w:rsid w:val="005A049B"/>
    <w:rsid w:val="005A580A"/>
    <w:rsid w:val="005B0B60"/>
    <w:rsid w:val="005B1044"/>
    <w:rsid w:val="005B17D9"/>
    <w:rsid w:val="005B22B1"/>
    <w:rsid w:val="005B74AB"/>
    <w:rsid w:val="005C0DA4"/>
    <w:rsid w:val="005C27E0"/>
    <w:rsid w:val="005C4F4F"/>
    <w:rsid w:val="005C62E8"/>
    <w:rsid w:val="005C7A5D"/>
    <w:rsid w:val="005E2A9A"/>
    <w:rsid w:val="005E385C"/>
    <w:rsid w:val="005E63D0"/>
    <w:rsid w:val="005E7371"/>
    <w:rsid w:val="005F16D3"/>
    <w:rsid w:val="005F55D0"/>
    <w:rsid w:val="005F6B4D"/>
    <w:rsid w:val="00614B2C"/>
    <w:rsid w:val="00623919"/>
    <w:rsid w:val="00624A55"/>
    <w:rsid w:val="00624E7F"/>
    <w:rsid w:val="0063332B"/>
    <w:rsid w:val="00635C65"/>
    <w:rsid w:val="006621B2"/>
    <w:rsid w:val="0066306B"/>
    <w:rsid w:val="00665D3E"/>
    <w:rsid w:val="00684C95"/>
    <w:rsid w:val="006A25AC"/>
    <w:rsid w:val="006A4EBC"/>
    <w:rsid w:val="006B5566"/>
    <w:rsid w:val="006C4CDE"/>
    <w:rsid w:val="006C68CF"/>
    <w:rsid w:val="006C6AEB"/>
    <w:rsid w:val="006E164D"/>
    <w:rsid w:val="006E4132"/>
    <w:rsid w:val="007033F4"/>
    <w:rsid w:val="0070685C"/>
    <w:rsid w:val="007070E9"/>
    <w:rsid w:val="00714D72"/>
    <w:rsid w:val="00715E9B"/>
    <w:rsid w:val="00722859"/>
    <w:rsid w:val="00724EF7"/>
    <w:rsid w:val="0072513D"/>
    <w:rsid w:val="007258A1"/>
    <w:rsid w:val="00730D43"/>
    <w:rsid w:val="007312A9"/>
    <w:rsid w:val="00736FB0"/>
    <w:rsid w:val="00742228"/>
    <w:rsid w:val="00744E46"/>
    <w:rsid w:val="00745AEE"/>
    <w:rsid w:val="00745CDB"/>
    <w:rsid w:val="007612C9"/>
    <w:rsid w:val="0076711C"/>
    <w:rsid w:val="00777767"/>
    <w:rsid w:val="007967FD"/>
    <w:rsid w:val="007A0463"/>
    <w:rsid w:val="007B556E"/>
    <w:rsid w:val="007B5834"/>
    <w:rsid w:val="007B78D6"/>
    <w:rsid w:val="007D1FB1"/>
    <w:rsid w:val="007D3E38"/>
    <w:rsid w:val="007E1A22"/>
    <w:rsid w:val="007E263F"/>
    <w:rsid w:val="007F63CF"/>
    <w:rsid w:val="00803EA6"/>
    <w:rsid w:val="008046AC"/>
    <w:rsid w:val="00807A35"/>
    <w:rsid w:val="00811ABB"/>
    <w:rsid w:val="00814D4A"/>
    <w:rsid w:val="00817DD6"/>
    <w:rsid w:val="00821896"/>
    <w:rsid w:val="0083774A"/>
    <w:rsid w:val="00843480"/>
    <w:rsid w:val="00846498"/>
    <w:rsid w:val="0085370A"/>
    <w:rsid w:val="00860FDF"/>
    <w:rsid w:val="00862162"/>
    <w:rsid w:val="00865C73"/>
    <w:rsid w:val="00871C32"/>
    <w:rsid w:val="00873944"/>
    <w:rsid w:val="00884467"/>
    <w:rsid w:val="00886574"/>
    <w:rsid w:val="008879F3"/>
    <w:rsid w:val="008B0FCF"/>
    <w:rsid w:val="008B5C45"/>
    <w:rsid w:val="008C42E1"/>
    <w:rsid w:val="008C6C2E"/>
    <w:rsid w:val="008C78AF"/>
    <w:rsid w:val="008C7AC2"/>
    <w:rsid w:val="008D0313"/>
    <w:rsid w:val="008E0352"/>
    <w:rsid w:val="008E7D28"/>
    <w:rsid w:val="008F3155"/>
    <w:rsid w:val="008F494F"/>
    <w:rsid w:val="0090213E"/>
    <w:rsid w:val="0091240A"/>
    <w:rsid w:val="00912EA4"/>
    <w:rsid w:val="00931F3F"/>
    <w:rsid w:val="0093688D"/>
    <w:rsid w:val="00942507"/>
    <w:rsid w:val="00960E12"/>
    <w:rsid w:val="009632B6"/>
    <w:rsid w:val="00963995"/>
    <w:rsid w:val="00965FE2"/>
    <w:rsid w:val="00975C49"/>
    <w:rsid w:val="00980F0C"/>
    <w:rsid w:val="00985413"/>
    <w:rsid w:val="00996096"/>
    <w:rsid w:val="009A6FA1"/>
    <w:rsid w:val="009B132F"/>
    <w:rsid w:val="009C5945"/>
    <w:rsid w:val="009C7A73"/>
    <w:rsid w:val="009E3083"/>
    <w:rsid w:val="009E36F3"/>
    <w:rsid w:val="009F4217"/>
    <w:rsid w:val="00A0269E"/>
    <w:rsid w:val="00A05628"/>
    <w:rsid w:val="00A10D63"/>
    <w:rsid w:val="00A31926"/>
    <w:rsid w:val="00A51058"/>
    <w:rsid w:val="00A5606B"/>
    <w:rsid w:val="00A6128F"/>
    <w:rsid w:val="00A62029"/>
    <w:rsid w:val="00A63D55"/>
    <w:rsid w:val="00A67D96"/>
    <w:rsid w:val="00A705A5"/>
    <w:rsid w:val="00A724F4"/>
    <w:rsid w:val="00A80025"/>
    <w:rsid w:val="00A97035"/>
    <w:rsid w:val="00AA1F85"/>
    <w:rsid w:val="00AB07CF"/>
    <w:rsid w:val="00AB0C46"/>
    <w:rsid w:val="00AC353D"/>
    <w:rsid w:val="00AC3A7D"/>
    <w:rsid w:val="00AD22F8"/>
    <w:rsid w:val="00AD52A0"/>
    <w:rsid w:val="00AE35EB"/>
    <w:rsid w:val="00AE367B"/>
    <w:rsid w:val="00AE6B58"/>
    <w:rsid w:val="00AF0138"/>
    <w:rsid w:val="00AF17E7"/>
    <w:rsid w:val="00AF21B5"/>
    <w:rsid w:val="00AF27CE"/>
    <w:rsid w:val="00AF759D"/>
    <w:rsid w:val="00B046F2"/>
    <w:rsid w:val="00B04CD2"/>
    <w:rsid w:val="00B1378B"/>
    <w:rsid w:val="00B17DCF"/>
    <w:rsid w:val="00B20E73"/>
    <w:rsid w:val="00B211E6"/>
    <w:rsid w:val="00B41A0F"/>
    <w:rsid w:val="00B42B5A"/>
    <w:rsid w:val="00B43ABA"/>
    <w:rsid w:val="00B4513D"/>
    <w:rsid w:val="00B57569"/>
    <w:rsid w:val="00B6157E"/>
    <w:rsid w:val="00B638CD"/>
    <w:rsid w:val="00B720AB"/>
    <w:rsid w:val="00B77935"/>
    <w:rsid w:val="00B83EC6"/>
    <w:rsid w:val="00B8783A"/>
    <w:rsid w:val="00B96599"/>
    <w:rsid w:val="00BA48F5"/>
    <w:rsid w:val="00BB5707"/>
    <w:rsid w:val="00BC6790"/>
    <w:rsid w:val="00BC6A7B"/>
    <w:rsid w:val="00BD3F4D"/>
    <w:rsid w:val="00BE0936"/>
    <w:rsid w:val="00BE4AA7"/>
    <w:rsid w:val="00BE63CA"/>
    <w:rsid w:val="00BF0C5D"/>
    <w:rsid w:val="00BF0C97"/>
    <w:rsid w:val="00BF76CF"/>
    <w:rsid w:val="00C029F8"/>
    <w:rsid w:val="00C02EF3"/>
    <w:rsid w:val="00C0481F"/>
    <w:rsid w:val="00C20E3F"/>
    <w:rsid w:val="00C2246E"/>
    <w:rsid w:val="00C257A7"/>
    <w:rsid w:val="00C3551C"/>
    <w:rsid w:val="00C36A1A"/>
    <w:rsid w:val="00C36FD5"/>
    <w:rsid w:val="00C378EC"/>
    <w:rsid w:val="00C40485"/>
    <w:rsid w:val="00C423DE"/>
    <w:rsid w:val="00C52CC8"/>
    <w:rsid w:val="00C543AF"/>
    <w:rsid w:val="00C63ECE"/>
    <w:rsid w:val="00C70034"/>
    <w:rsid w:val="00C70827"/>
    <w:rsid w:val="00C71483"/>
    <w:rsid w:val="00C73FA4"/>
    <w:rsid w:val="00C74FDB"/>
    <w:rsid w:val="00C8241A"/>
    <w:rsid w:val="00C857F4"/>
    <w:rsid w:val="00C91E76"/>
    <w:rsid w:val="00C92A39"/>
    <w:rsid w:val="00C9551A"/>
    <w:rsid w:val="00CB4410"/>
    <w:rsid w:val="00CC0454"/>
    <w:rsid w:val="00CC07A2"/>
    <w:rsid w:val="00CC5997"/>
    <w:rsid w:val="00CE3AF0"/>
    <w:rsid w:val="00CE4F40"/>
    <w:rsid w:val="00CE51B3"/>
    <w:rsid w:val="00CE6308"/>
    <w:rsid w:val="00D013E1"/>
    <w:rsid w:val="00D03677"/>
    <w:rsid w:val="00D12B01"/>
    <w:rsid w:val="00D14703"/>
    <w:rsid w:val="00D2781A"/>
    <w:rsid w:val="00D27A42"/>
    <w:rsid w:val="00D433B2"/>
    <w:rsid w:val="00D516BA"/>
    <w:rsid w:val="00D52D0C"/>
    <w:rsid w:val="00D643F2"/>
    <w:rsid w:val="00D72CE2"/>
    <w:rsid w:val="00D73BDD"/>
    <w:rsid w:val="00D77660"/>
    <w:rsid w:val="00D8148F"/>
    <w:rsid w:val="00D968B9"/>
    <w:rsid w:val="00D97B0B"/>
    <w:rsid w:val="00DA2C68"/>
    <w:rsid w:val="00DA3218"/>
    <w:rsid w:val="00DA3AA1"/>
    <w:rsid w:val="00DA3ED8"/>
    <w:rsid w:val="00DA43AD"/>
    <w:rsid w:val="00DA5F30"/>
    <w:rsid w:val="00DA6726"/>
    <w:rsid w:val="00DC26A3"/>
    <w:rsid w:val="00DE156F"/>
    <w:rsid w:val="00DE50EA"/>
    <w:rsid w:val="00DE79ED"/>
    <w:rsid w:val="00DF3442"/>
    <w:rsid w:val="00DF425E"/>
    <w:rsid w:val="00DF5E40"/>
    <w:rsid w:val="00DF7020"/>
    <w:rsid w:val="00E038E7"/>
    <w:rsid w:val="00E05081"/>
    <w:rsid w:val="00E05663"/>
    <w:rsid w:val="00E110D1"/>
    <w:rsid w:val="00E1160B"/>
    <w:rsid w:val="00E13404"/>
    <w:rsid w:val="00E151F5"/>
    <w:rsid w:val="00E26626"/>
    <w:rsid w:val="00E53F71"/>
    <w:rsid w:val="00E56F1A"/>
    <w:rsid w:val="00E606C1"/>
    <w:rsid w:val="00E62911"/>
    <w:rsid w:val="00E709B3"/>
    <w:rsid w:val="00E71344"/>
    <w:rsid w:val="00E73F77"/>
    <w:rsid w:val="00E8770E"/>
    <w:rsid w:val="00E93989"/>
    <w:rsid w:val="00EA5640"/>
    <w:rsid w:val="00EB027C"/>
    <w:rsid w:val="00EB37A3"/>
    <w:rsid w:val="00EB6B90"/>
    <w:rsid w:val="00EB7BCC"/>
    <w:rsid w:val="00ED0D93"/>
    <w:rsid w:val="00ED5B9D"/>
    <w:rsid w:val="00EE21AD"/>
    <w:rsid w:val="00EF0CFF"/>
    <w:rsid w:val="00EF4424"/>
    <w:rsid w:val="00F10E85"/>
    <w:rsid w:val="00F2173A"/>
    <w:rsid w:val="00F24AE5"/>
    <w:rsid w:val="00F26A86"/>
    <w:rsid w:val="00F62F79"/>
    <w:rsid w:val="00F62F91"/>
    <w:rsid w:val="00F7123C"/>
    <w:rsid w:val="00F97F08"/>
    <w:rsid w:val="00FA78E7"/>
    <w:rsid w:val="00FB4DB5"/>
    <w:rsid w:val="00FC1DAC"/>
    <w:rsid w:val="00FE5BB7"/>
    <w:rsid w:val="00FF3DFA"/>
    <w:rsid w:val="00FF6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xmlns:o="urn:schemas-microsoft-com:office:office" xmlns:v="urn:schemas-microsoft-com:vml" spidmax="2049" v:ext="edit"/>
    <o:shapelayout xmlns:o="urn:schemas-microsoft-com:office:office" xmlns:v="urn:schemas-microsoft-com:vml" v:ext="edit">
      <o:idmap data="1" v:ext="edit"/>
    </o:shapelayout>
  </w:shapeDefaults>
  <w:decimalSymbol w:val="."/>
  <w:listSeparator w:val=","/>
  <w15:chartTrackingRefBased/>
  <w14:docId w14:val="401355FF"/>
  <w15:docId w15:val="{F9B54E48-8F1B-1843-BB80-FAA54D9B2513}"/>
  <w14:defaultImageDpi w14:val="32767"/>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cex="http://schemas.microsoft.com/office/word/2018/wordml/cex"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Smart Link" w:semiHidden="true" w:unhideWhenUsed="true"/>
  </w:latentStyles>
  <w:style w:type="paragraph" w:styleId="Normal" w:default="true">
    <w:name w:val="Normal"/>
    <w:qFormat/>
    <w:rsid w:val="00817DD6"/>
    <w:pPr>
      <w:spacing w:after="120"/>
    </w:pPr>
    <w:rPr>
      <w:sz w:val="18"/>
    </w:rPr>
  </w:style>
  <w:style w:type="paragraph" w:styleId="Heading1">
    <w:name w:val="heading 1"/>
    <w:basedOn w:val="Normal"/>
    <w:next w:val="Normal"/>
    <w:link w:val="Heading1Char"/>
    <w:uiPriority w:val="9"/>
    <w:qFormat/>
    <w:rsid w:val="00224691"/>
    <w:pPr>
      <w:keepNext/>
      <w:keepLines/>
      <w:numPr>
        <w:numId w:val="22"/>
      </w:numPr>
      <w:spacing w:after="240"/>
      <w:outlineLvl w:val="0"/>
    </w:pPr>
    <w:rPr>
      <w:rFonts w:cs="Times New Roman (Headings CS)" w:asciiTheme="majorHAnsi" w:hAnsiTheme="majorHAnsi" w:eastAsiaTheme="majorEastAsia"/>
      <w:b/>
      <w:color w:val="595959" w:themeColor="text1" w:themeTint="A6"/>
      <w:sz w:val="36"/>
      <w:szCs w:val="32"/>
    </w:rPr>
  </w:style>
  <w:style w:type="paragraph" w:styleId="Heading2">
    <w:name w:val="heading 2"/>
    <w:basedOn w:val="Normal"/>
    <w:next w:val="Normal"/>
    <w:link w:val="Heading2Char"/>
    <w:uiPriority w:val="9"/>
    <w:unhideWhenUsed/>
    <w:qFormat/>
    <w:rsid w:val="00224691"/>
    <w:pPr>
      <w:keepNext/>
      <w:keepLines/>
      <w:spacing w:before="240"/>
      <w:outlineLvl w:val="1"/>
    </w:pPr>
    <w:rPr>
      <w:rFonts w:cs="Times New Roman (Headings CS)" w:asciiTheme="majorHAnsi" w:hAnsiTheme="majorHAnsi" w:eastAsiaTheme="majorEastAsia"/>
      <w:b/>
      <w:color w:val="595959" w:themeColor="text1" w:themeTint="A6"/>
      <w:sz w:val="27"/>
      <w:szCs w:val="26"/>
    </w:rPr>
  </w:style>
  <w:style w:type="paragraph" w:styleId="Heading3">
    <w:name w:val="heading 3"/>
    <w:basedOn w:val="Normal"/>
    <w:next w:val="Normal"/>
    <w:link w:val="Heading3Char"/>
    <w:uiPriority w:val="9"/>
    <w:unhideWhenUsed/>
    <w:qFormat/>
    <w:rsid w:val="00843480"/>
    <w:pPr>
      <w:keepNext/>
      <w:keepLines/>
      <w:spacing w:before="40"/>
      <w:outlineLvl w:val="2"/>
    </w:pPr>
    <w:rPr>
      <w:rFonts w:asciiTheme="majorHAnsi" w:hAnsiTheme="majorHAnsi" w:eastAsiaTheme="majorEastAsia" w:cstheme="majorBidi"/>
      <w:b/>
      <w:color w:val="595959" w:themeColor="text1" w:themeTint="A6"/>
      <w:sz w:val="24"/>
    </w:rPr>
  </w:style>
  <w:style w:type="paragraph" w:styleId="Heading4">
    <w:name w:val="heading 4"/>
    <w:basedOn w:val="Normal"/>
    <w:next w:val="Normal"/>
    <w:link w:val="Heading4Char"/>
    <w:uiPriority w:val="9"/>
    <w:unhideWhenUsed/>
    <w:qFormat/>
    <w:rsid w:val="00843480"/>
    <w:pPr>
      <w:keepNext/>
      <w:keepLines/>
      <w:outlineLvl w:val="3"/>
    </w:pPr>
    <w:rPr>
      <w:rFonts w:asciiTheme="majorHAnsi" w:hAnsiTheme="majorHAnsi" w:eastAsiaTheme="majorEastAsia" w:cstheme="majorBidi"/>
      <w:b/>
      <w:iCs/>
      <w:color w:val="595959" w:themeColor="text1" w:themeTint="A6"/>
      <w:sz w:val="20"/>
    </w:rPr>
  </w:style>
  <w:style w:type="paragraph" w:styleId="Heading5">
    <w:name w:val="heading 5"/>
    <w:basedOn w:val="Normal"/>
    <w:next w:val="Normal"/>
    <w:link w:val="Heading5Char"/>
    <w:uiPriority w:val="9"/>
    <w:unhideWhenUsed/>
    <w:qFormat/>
    <w:rsid w:val="00843480"/>
    <w:pPr>
      <w:keepNext/>
      <w:keepLines/>
      <w:spacing w:before="60" w:after="60"/>
      <w:outlineLvl w:val="4"/>
    </w:pPr>
    <w:rPr>
      <w:rFonts w:asciiTheme="majorHAnsi" w:hAnsiTheme="majorHAnsi" w:eastAsiaTheme="majorEastAsia" w:cstheme="majorBidi"/>
      <w:b/>
      <w:i/>
      <w:color w:val="595959" w:themeColor="text1" w:themeTint="A6"/>
    </w:rPr>
  </w:style>
  <w:style w:type="paragraph" w:styleId="Heading6">
    <w:name w:val="heading 6"/>
    <w:basedOn w:val="Normal"/>
    <w:next w:val="Normal"/>
    <w:link w:val="Heading6Char"/>
    <w:uiPriority w:val="9"/>
    <w:unhideWhenUsed/>
    <w:qFormat/>
    <w:rsid w:val="00360373"/>
    <w:pPr>
      <w:keepNext/>
      <w:keepLines/>
      <w:spacing w:before="40" w:after="80"/>
      <w:outlineLvl w:val="5"/>
    </w:pPr>
    <w:rPr>
      <w:rFonts w:asciiTheme="majorHAnsi" w:hAnsiTheme="majorHAnsi" w:eastAsiaTheme="majorEastAsia" w:cstheme="majorBidi"/>
      <w:i/>
      <w:color w:val="000000" w:themeColor="text1"/>
    </w:rPr>
  </w:style>
  <w:style w:type="paragraph" w:styleId="Heading7">
    <w:name w:val="heading 7"/>
    <w:basedOn w:val="Normal"/>
    <w:next w:val="Normal"/>
    <w:link w:val="Heading7Char"/>
    <w:uiPriority w:val="9"/>
    <w:semiHidden/>
    <w:unhideWhenUsed/>
    <w:qFormat/>
    <w:rsid w:val="000D3D11"/>
    <w:pPr>
      <w:keepNext/>
      <w:keepLines/>
      <w:numPr>
        <w:ilvl w:val="6"/>
        <w:numId w:val="22"/>
      </w:numPr>
      <w:spacing w:before="40" w:after="0"/>
      <w:outlineLvl w:val="6"/>
    </w:pPr>
    <w:rPr>
      <w:rFonts w:asciiTheme="majorHAnsi" w:hAnsiTheme="majorHAnsi" w:eastAsiaTheme="majorEastAsia" w:cstheme="majorBidi"/>
      <w:i/>
      <w:iCs/>
      <w:color w:val="561317" w:themeColor="accent1" w:themeShade="7F"/>
    </w:rPr>
  </w:style>
  <w:style w:type="paragraph" w:styleId="Heading8">
    <w:name w:val="heading 8"/>
    <w:basedOn w:val="Normal"/>
    <w:next w:val="Normal"/>
    <w:link w:val="Heading8Char"/>
    <w:uiPriority w:val="9"/>
    <w:semiHidden/>
    <w:unhideWhenUsed/>
    <w:qFormat/>
    <w:rsid w:val="000D3D11"/>
    <w:pPr>
      <w:keepNext/>
      <w:keepLines/>
      <w:numPr>
        <w:ilvl w:val="7"/>
        <w:numId w:val="22"/>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3D11"/>
    <w:pPr>
      <w:keepNext/>
      <w:keepLines/>
      <w:numPr>
        <w:ilvl w:val="8"/>
        <w:numId w:val="22"/>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ListParagraph">
    <w:name w:val="List Paragraph"/>
    <w:basedOn w:val="Normal"/>
    <w:uiPriority w:val="34"/>
    <w:qFormat/>
    <w:rsid w:val="00D73BDD"/>
    <w:pPr>
      <w:ind w:left="284"/>
      <w:contextualSpacing/>
    </w:pPr>
  </w:style>
  <w:style w:type="character" w:styleId="IntenseReference">
    <w:name w:val="Intense Reference"/>
    <w:basedOn w:val="DefaultParagraphFont"/>
    <w:uiPriority w:val="32"/>
    <w:qFormat/>
    <w:rsid w:val="001D6BBB"/>
    <w:rPr>
      <w:b/>
      <w:bCs/>
      <w:smallCaps/>
      <w:color w:val="0063A5"/>
      <w:spacing w:val="5"/>
    </w:rPr>
  </w:style>
  <w:style w:type="paragraph" w:styleId="IntenseQuote">
    <w:name w:val="Intense Quote"/>
    <w:basedOn w:val="ListParagraph"/>
    <w:next w:val="Normal"/>
    <w:link w:val="IntenseQuoteChar"/>
    <w:uiPriority w:val="30"/>
    <w:qFormat/>
    <w:rsid w:val="00AF21B5"/>
  </w:style>
  <w:style w:type="character" w:styleId="IntenseQuoteChar" w:customStyle="true">
    <w:name w:val="Intense Quote Char"/>
    <w:basedOn w:val="DefaultParagraphFont"/>
    <w:link w:val="IntenseQuote"/>
    <w:uiPriority w:val="30"/>
    <w:rsid w:val="00AF21B5"/>
    <w:rPr>
      <w:sz w:val="22"/>
    </w:rPr>
  </w:style>
  <w:style w:type="character" w:styleId="Heading1Char" w:customStyle="true">
    <w:name w:val="Heading 1 Char"/>
    <w:basedOn w:val="DefaultParagraphFont"/>
    <w:link w:val="Heading1"/>
    <w:uiPriority w:val="9"/>
    <w:rsid w:val="00224691"/>
    <w:rPr>
      <w:rFonts w:cs="Times New Roman (Headings CS)" w:asciiTheme="majorHAnsi" w:hAnsiTheme="majorHAnsi" w:eastAsiaTheme="majorEastAsia"/>
      <w:b/>
      <w:color w:val="595959" w:themeColor="text1" w:themeTint="A6"/>
      <w:sz w:val="36"/>
      <w:szCs w:val="32"/>
    </w:rPr>
  </w:style>
  <w:style w:type="character" w:styleId="Heading4Char" w:customStyle="true">
    <w:name w:val="Heading 4 Char"/>
    <w:basedOn w:val="DefaultParagraphFont"/>
    <w:link w:val="Heading4"/>
    <w:uiPriority w:val="9"/>
    <w:rsid w:val="00843480"/>
    <w:rPr>
      <w:rFonts w:asciiTheme="majorHAnsi" w:hAnsiTheme="majorHAnsi" w:eastAsiaTheme="majorEastAsia" w:cstheme="majorBidi"/>
      <w:b/>
      <w:iCs/>
      <w:color w:val="595959" w:themeColor="text1" w:themeTint="A6"/>
      <w:sz w:val="20"/>
    </w:rPr>
  </w:style>
  <w:style w:type="character" w:styleId="Heading2Char" w:customStyle="true">
    <w:name w:val="Heading 2 Char"/>
    <w:basedOn w:val="DefaultParagraphFont"/>
    <w:link w:val="Heading2"/>
    <w:uiPriority w:val="9"/>
    <w:rsid w:val="00224691"/>
    <w:rPr>
      <w:rFonts w:cs="Times New Roman (Headings CS)" w:asciiTheme="majorHAnsi" w:hAnsiTheme="majorHAnsi" w:eastAsiaTheme="majorEastAsia"/>
      <w:b/>
      <w:color w:val="595959" w:themeColor="text1" w:themeTint="A6"/>
      <w:sz w:val="27"/>
      <w:szCs w:val="26"/>
    </w:rPr>
  </w:style>
  <w:style w:type="character" w:styleId="Heading3Char" w:customStyle="true">
    <w:name w:val="Heading 3 Char"/>
    <w:basedOn w:val="DefaultParagraphFont"/>
    <w:link w:val="Heading3"/>
    <w:uiPriority w:val="9"/>
    <w:rsid w:val="00843480"/>
    <w:rPr>
      <w:rFonts w:asciiTheme="majorHAnsi" w:hAnsiTheme="majorHAnsi" w:eastAsiaTheme="majorEastAsia" w:cstheme="majorBidi"/>
      <w:b/>
      <w:color w:val="595959" w:themeColor="text1" w:themeTint="A6"/>
    </w:rPr>
  </w:style>
  <w:style w:type="paragraph" w:styleId="Quote">
    <w:name w:val="Quote"/>
    <w:basedOn w:val="Normal"/>
    <w:next w:val="Normal"/>
    <w:link w:val="QuoteChar"/>
    <w:uiPriority w:val="29"/>
    <w:qFormat/>
    <w:rsid w:val="00D2781A"/>
    <w:pPr>
      <w:spacing w:before="240" w:after="240"/>
      <w:ind w:left="284" w:right="284"/>
    </w:pPr>
    <w:rPr>
      <w:i/>
      <w:iCs/>
      <w:color w:val="000000" w:themeColor="text1"/>
    </w:rPr>
  </w:style>
  <w:style w:type="character" w:styleId="QuoteChar" w:customStyle="true">
    <w:name w:val="Quote Char"/>
    <w:basedOn w:val="DefaultParagraphFont"/>
    <w:link w:val="Quote"/>
    <w:uiPriority w:val="29"/>
    <w:rsid w:val="00D2781A"/>
    <w:rPr>
      <w:i/>
      <w:iCs/>
      <w:color w:val="000000" w:themeColor="text1"/>
      <w:sz w:val="18"/>
    </w:rPr>
  </w:style>
  <w:style w:type="paragraph" w:styleId="Bullet1" w:customStyle="true">
    <w:name w:val="Bullet 1"/>
    <w:basedOn w:val="Normal"/>
    <w:next w:val="Normal"/>
    <w:qFormat/>
    <w:rsid w:val="00A51058"/>
    <w:pPr>
      <w:numPr>
        <w:numId w:val="14"/>
      </w:numPr>
      <w:ind w:left="284" w:hanging="284"/>
      <w:contextualSpacing/>
    </w:pPr>
    <w:rPr>
      <w:lang w:val="en-AU"/>
    </w:rPr>
  </w:style>
  <w:style w:type="paragraph" w:styleId="Bullet2" w:customStyle="true">
    <w:name w:val="Bullet 2"/>
    <w:basedOn w:val="Bullet1"/>
    <w:qFormat/>
    <w:rsid w:val="002E3BED"/>
    <w:pPr>
      <w:numPr>
        <w:numId w:val="12"/>
      </w:numPr>
    </w:pPr>
  </w:style>
  <w:style w:type="paragraph" w:styleId="Numberlist" w:customStyle="true">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0731E5"/>
    <w:pPr>
      <w:jc w:val="right"/>
    </w:pPr>
    <w:rPr>
      <w:rFonts w:cs="Times New Roman (Body CS)"/>
      <w:sz w:val="16"/>
    </w:rPr>
    <w:tblPr>
      <w:tblCellMar>
        <w:top w:w="28" w:type="dxa"/>
        <w:left w:w="57" w:type="dxa"/>
        <w:bottom w:w="28" w:type="dxa"/>
        <w:right w:w="57" w:type="dxa"/>
      </w:tblCellMar>
    </w:tblPr>
    <w:tcPr>
      <w:shd w:val="clear" w:color="auto" w:fill="FFFFFF" w:themeFill="background1"/>
    </w:tcPr>
    <w:tblStylePr w:type="firstRow">
      <w:pPr>
        <w:wordWrap/>
        <w:spacing w:line="240" w:lineRule="auto"/>
        <w:jc w:val="right"/>
      </w:pPr>
      <w:rPr>
        <w:rFonts w:asciiTheme="majorHAnsi" w:hAnsiTheme="majorHAnsi"/>
        <w:b/>
        <w:i w:val="false"/>
        <w:color w:val="000000" w:themeColor="text1"/>
        <w:sz w:val="15"/>
      </w:rPr>
      <w:tblPr/>
      <w:tcPr>
        <w:tcBorders>
          <w:bottom w:val="single" w:color="000000" w:themeColor="text1" w:sz="4" w:space="0"/>
        </w:tcBorders>
        <w:shd w:val="clear" w:color="auto" w:fill="FFFFFF" w:themeFill="background1"/>
      </w:tcPr>
    </w:tblStylePr>
    <w:tblStylePr w:type="lastRow">
      <w:tblPr/>
      <w:tcPr>
        <w:tcBorders>
          <w:bottom w:val="single" w:color="000000" w:themeColor="text1" w:sz="4" w:space="0"/>
        </w:tcBorders>
        <w:shd w:val="clear" w:color="auto" w:fill="FFFFFF" w:themeFill="background1"/>
      </w:tcPr>
    </w:tblStylePr>
    <w:tblStylePr w:type="firstCol">
      <w:pPr>
        <w:wordWrap/>
        <w:spacing w:line="240" w:lineRule="auto"/>
        <w:jc w:val="left"/>
      </w:pPr>
      <w:rPr>
        <w:b w:val="false"/>
        <w:color w:val="auto"/>
      </w:rPr>
      <w:tblPr/>
      <w:tcPr>
        <w:tcBorders>
          <w:top w:val="nil"/>
          <w:left w:val="nil"/>
          <w:bottom w:val="nil"/>
          <w:right w:val="nil"/>
          <w:insideH w:val="nil"/>
          <w:insideV w:val="nil"/>
          <w:tl2br w:val="nil"/>
          <w:tr2bl w:val="nil"/>
        </w:tcBorders>
        <w:shd w:val="clear" w:color="auto" w:fill="FFFFFF" w:themeFill="background1"/>
      </w:tcPr>
    </w:tblStylePr>
  </w:style>
  <w:style w:type="paragraph" w:styleId="TableHead" w:customStyle="true">
    <w:name w:val="Table Head"/>
    <w:basedOn w:val="Normal"/>
    <w:qFormat/>
    <w:rsid w:val="0054484F"/>
    <w:pPr>
      <w:spacing w:after="0"/>
    </w:pPr>
    <w:rPr>
      <w:color w:val="FFFFFF" w:themeColor="background1"/>
      <w:lang w:val="en-AU"/>
    </w:rPr>
  </w:style>
  <w:style w:type="paragraph" w:styleId="Tablebody" w:customStyle="true">
    <w:name w:val="Table body"/>
    <w:basedOn w:val="Normal"/>
    <w:qFormat/>
    <w:rsid w:val="00715E9B"/>
    <w:pPr>
      <w:spacing w:after="0"/>
    </w:pPr>
    <w:rPr>
      <w:sz w:val="16"/>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1D624F"/>
    <w:pPr>
      <w:tabs>
        <w:tab w:val="right" w:leader="dot" w:pos="9622"/>
      </w:tabs>
      <w:spacing w:line="240" w:lineRule="atLeast"/>
      <w:ind w:left="360"/>
    </w:pPr>
    <w:rPr>
      <w:rFonts w:ascii="Arial" w:hAnsi="Arial" w:cs="Arial" w:eastAsiaTheme="minorEastAsia"/>
      <w:noProof/>
      <w:color w:val="000000" w:themeColor="text1"/>
      <w:szCs w:val="18"/>
      <w:lang w:val="en-AU"/>
    </w:rPr>
  </w:style>
  <w:style w:type="paragraph" w:styleId="TOC1">
    <w:name w:val="toc 1"/>
    <w:basedOn w:val="Normal"/>
    <w:next w:val="Normal"/>
    <w:autoRedefine/>
    <w:uiPriority w:val="39"/>
    <w:unhideWhenUsed/>
    <w:rsid w:val="00EE21AD"/>
    <w:pPr>
      <w:tabs>
        <w:tab w:val="right" w:leader="dot" w:pos="10206"/>
      </w:tabs>
      <w:spacing w:after="60" w:line="240" w:lineRule="atLeast"/>
      <w:ind w:left="425" w:hanging="425"/>
    </w:pPr>
    <w:rPr>
      <w:rFonts w:ascii="Arial" w:hAnsi="Arial" w:cs="Arial" w:eastAsiaTheme="minorEastAsia"/>
      <w:noProof/>
      <w:szCs w:val="18"/>
      <w:lang w:val="en-AU"/>
    </w:rPr>
  </w:style>
  <w:style w:type="paragraph" w:styleId="TOC2">
    <w:name w:val="toc 2"/>
    <w:basedOn w:val="Normal"/>
    <w:next w:val="Normal"/>
    <w:autoRedefine/>
    <w:uiPriority w:val="39"/>
    <w:unhideWhenUsed/>
    <w:rsid w:val="00EA5640"/>
    <w:pPr>
      <w:tabs>
        <w:tab w:val="right" w:leader="dot" w:pos="10206"/>
      </w:tabs>
      <w:spacing w:after="60" w:line="240" w:lineRule="atLeast"/>
      <w:ind w:left="181"/>
    </w:pPr>
    <w:rPr>
      <w:rFonts w:ascii="Arial" w:hAnsi="Arial" w:cs="Arial" w:eastAsiaTheme="minorEastAsia"/>
      <w:noProof/>
      <w:szCs w:val="18"/>
      <w:lang w:val="en-AU"/>
    </w:rPr>
  </w:style>
  <w:style w:type="paragraph" w:styleId="Figuretitle" w:customStyle="true">
    <w:name w:val="Figure title"/>
    <w:basedOn w:val="Normal"/>
    <w:qFormat/>
    <w:rsid w:val="00CE51B3"/>
    <w:rPr>
      <w:b/>
      <w:color w:val="0063A5"/>
      <w:szCs w:val="18"/>
      <w:lang w:val="en-AU"/>
    </w:rPr>
  </w:style>
  <w:style w:type="paragraph" w:styleId="FootnoteText">
    <w:name w:val="footnote text"/>
    <w:basedOn w:val="Normal"/>
    <w:link w:val="FootnoteTextChar"/>
    <w:uiPriority w:val="99"/>
    <w:unhideWhenUsed/>
    <w:rsid w:val="00AD52A0"/>
    <w:pPr>
      <w:spacing w:after="40"/>
    </w:pPr>
    <w:rPr>
      <w:rFonts w:ascii="Arial" w:hAnsi="Arial" w:cs="Arial" w:eastAsiaTheme="minorEastAsia"/>
      <w:color w:val="404040" w:themeColor="text1" w:themeTint="BF"/>
      <w:sz w:val="15"/>
      <w:szCs w:val="11"/>
      <w:lang w:val="en-US"/>
    </w:rPr>
  </w:style>
  <w:style w:type="character" w:styleId="FootnoteTextChar" w:customStyle="true">
    <w:name w:val="Footnote Text Char"/>
    <w:basedOn w:val="DefaultParagraphFont"/>
    <w:link w:val="FootnoteText"/>
    <w:uiPriority w:val="99"/>
    <w:rsid w:val="00AD52A0"/>
    <w:rPr>
      <w:rFonts w:ascii="Arial" w:hAnsi="Arial" w:cs="Arial" w:eastAsiaTheme="minorEastAsia"/>
      <w:color w:val="404040" w:themeColor="text1" w:themeTint="BF"/>
      <w:sz w:val="15"/>
      <w:szCs w:val="11"/>
      <w:lang w:val="en-US"/>
    </w:rPr>
  </w:style>
  <w:style w:type="character" w:styleId="FootnoteReference">
    <w:name w:val="footnote reference"/>
    <w:basedOn w:val="DefaultParagraphFont"/>
    <w:uiPriority w:val="99"/>
    <w:unhideWhenUsed/>
    <w:rsid w:val="00B17DCF"/>
    <w:rPr>
      <w:color w:val="595959" w:themeColor="text1" w:themeTint="A6"/>
      <w:sz w:val="15"/>
      <w:szCs w:val="13"/>
      <w:vertAlign w:val="superscript"/>
    </w:rPr>
  </w:style>
  <w:style w:type="paragraph" w:styleId="Covertitle" w:customStyle="true">
    <w:name w:val="Cover title"/>
    <w:basedOn w:val="Normal"/>
    <w:qFormat/>
    <w:rsid w:val="00224691"/>
    <w:pPr>
      <w:spacing w:after="240"/>
    </w:pPr>
    <w:rPr>
      <w:b/>
      <w:color w:val="595959" w:themeColor="text1" w:themeTint="A6"/>
      <w:sz w:val="40"/>
      <w:lang w:val="en-AU"/>
    </w:rPr>
  </w:style>
  <w:style w:type="paragraph" w:styleId="Coversubtitle" w:customStyle="true">
    <w:name w:val="Cover subtitle"/>
    <w:basedOn w:val="Covertitle"/>
    <w:qFormat/>
    <w:rsid w:val="001D624F"/>
    <w:rPr>
      <w:b w:val="false"/>
      <w:color w:val="000000" w:themeColor="text1"/>
      <w:sz w:val="36"/>
    </w:rPr>
  </w:style>
  <w:style w:type="paragraph" w:styleId="Alphabetlist" w:customStyle="true">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004EA8" w:themeColor="hyperlink"/>
      <w:u w:val="single"/>
    </w:rPr>
  </w:style>
  <w:style w:type="character" w:styleId="IntenseEmphasis">
    <w:name w:val="Intense Emphasis"/>
    <w:basedOn w:val="DefaultParagraphFont"/>
    <w:uiPriority w:val="21"/>
    <w:qFormat/>
    <w:rsid w:val="001D6BBB"/>
    <w:rPr>
      <w:i/>
      <w:iCs/>
      <w:color w:val="0063A5"/>
    </w:rPr>
  </w:style>
  <w:style w:type="character" w:styleId="Strong">
    <w:name w:val="Strong"/>
    <w:basedOn w:val="DefaultParagraphFont"/>
    <w:uiPriority w:val="22"/>
    <w:qFormat/>
    <w:rsid w:val="00843480"/>
    <w:rPr>
      <w:rFonts w:ascii="Arial" w:hAnsi="Arial"/>
      <w:b/>
      <w:bCs/>
      <w:i w:val="false"/>
      <w:color w:val="595959" w:themeColor="text1" w:themeTint="A6"/>
      <w:spacing w:val="0"/>
      <w:w w:val="100"/>
      <w:position w:val="0"/>
      <w:sz w:val="24"/>
      <w:bdr w:val="none" w:color="auto" w:sz="0" w:space="0"/>
    </w:rPr>
  </w:style>
  <w:style w:type="paragraph" w:styleId="BalloonText">
    <w:name w:val="Balloon Text"/>
    <w:basedOn w:val="Normal"/>
    <w:link w:val="BalloonTextChar"/>
    <w:uiPriority w:val="99"/>
    <w:semiHidden/>
    <w:unhideWhenUsed/>
    <w:rsid w:val="008E0352"/>
    <w:pPr>
      <w:spacing w:after="0"/>
    </w:pPr>
    <w:rPr>
      <w:rFonts w:ascii="Times New Roman" w:hAnsi="Times New Roman" w:cs="Times New Roman"/>
      <w:szCs w:val="18"/>
    </w:rPr>
  </w:style>
  <w:style w:type="character" w:styleId="BalloonTextChar" w:customStyle="true">
    <w:name w:val="Balloon Text Char"/>
    <w:basedOn w:val="DefaultParagraphFont"/>
    <w:link w:val="BalloonText"/>
    <w:uiPriority w:val="99"/>
    <w:semiHidden/>
    <w:rsid w:val="008E0352"/>
    <w:rPr>
      <w:rFonts w:ascii="Times New Roman" w:hAnsi="Times New Roman" w:cs="Times New Roman"/>
      <w:sz w:val="18"/>
      <w:szCs w:val="18"/>
    </w:rPr>
  </w:style>
  <w:style w:type="paragraph" w:styleId="Headertitle" w:customStyle="true">
    <w:name w:val="Header title"/>
    <w:basedOn w:val="Normal"/>
    <w:qFormat/>
    <w:rsid w:val="00072874"/>
    <w:pPr>
      <w:tabs>
        <w:tab w:val="left" w:pos="1425"/>
      </w:tabs>
      <w:spacing w:before="240" w:after="0"/>
      <w:ind w:left="-567" w:right="-856"/>
    </w:pPr>
    <w:rPr>
      <w:rFonts w:cs="Times New Roman (Body CS)"/>
      <w:caps/>
      <w:color w:val="FFFFFF" w:themeColor="background1"/>
    </w:rPr>
  </w:style>
  <w:style w:type="paragraph" w:styleId="NoSpacing">
    <w:name w:val="No Spacing"/>
    <w:uiPriority w:val="1"/>
    <w:qFormat/>
    <w:rsid w:val="00AF21B5"/>
    <w:rPr>
      <w:sz w:val="22"/>
    </w:rPr>
  </w:style>
  <w:style w:type="paragraph" w:styleId="Header">
    <w:name w:val="header"/>
    <w:basedOn w:val="Normal"/>
    <w:link w:val="HeaderChar"/>
    <w:uiPriority w:val="99"/>
    <w:unhideWhenUsed/>
    <w:rsid w:val="0029423D"/>
    <w:pPr>
      <w:tabs>
        <w:tab w:val="center" w:pos="4680"/>
        <w:tab w:val="right" w:pos="9360"/>
      </w:tabs>
      <w:spacing w:after="0"/>
    </w:pPr>
  </w:style>
  <w:style w:type="character" w:styleId="HeaderChar" w:customStyle="true">
    <w:name w:val="Header Char"/>
    <w:basedOn w:val="DefaultParagraphFont"/>
    <w:link w:val="Header"/>
    <w:uiPriority w:val="99"/>
    <w:rsid w:val="0029423D"/>
    <w:rPr>
      <w:sz w:val="22"/>
    </w:rPr>
  </w:style>
  <w:style w:type="paragraph" w:styleId="Footer">
    <w:name w:val="footer"/>
    <w:basedOn w:val="Normal"/>
    <w:link w:val="FooterChar"/>
    <w:uiPriority w:val="99"/>
    <w:unhideWhenUsed/>
    <w:rsid w:val="0029423D"/>
    <w:pPr>
      <w:tabs>
        <w:tab w:val="center" w:pos="4680"/>
        <w:tab w:val="right" w:pos="9360"/>
      </w:tabs>
      <w:spacing w:after="0"/>
    </w:pPr>
  </w:style>
  <w:style w:type="character" w:styleId="FooterChar" w:customStyle="true">
    <w:name w:val="Footer Char"/>
    <w:basedOn w:val="DefaultParagraphFont"/>
    <w:link w:val="Footer"/>
    <w:uiPriority w:val="99"/>
    <w:rsid w:val="0029423D"/>
    <w:rPr>
      <w:sz w:val="22"/>
    </w:rPr>
  </w:style>
  <w:style w:type="character" w:styleId="Heading5Char" w:customStyle="true">
    <w:name w:val="Heading 5 Char"/>
    <w:basedOn w:val="DefaultParagraphFont"/>
    <w:link w:val="Heading5"/>
    <w:uiPriority w:val="9"/>
    <w:rsid w:val="00843480"/>
    <w:rPr>
      <w:rFonts w:asciiTheme="majorHAnsi" w:hAnsiTheme="majorHAnsi" w:eastAsiaTheme="majorEastAsia" w:cstheme="majorBidi"/>
      <w:b/>
      <w:i/>
      <w:color w:val="595959" w:themeColor="text1" w:themeTint="A6"/>
      <w:sz w:val="18"/>
    </w:rPr>
  </w:style>
  <w:style w:type="numbering" w:styleId="111111">
    <w:name w:val="Outline List 2"/>
    <w:basedOn w:val="NoList"/>
    <w:uiPriority w:val="99"/>
    <w:semiHidden/>
    <w:unhideWhenUsed/>
    <w:rsid w:val="009C7A73"/>
    <w:pPr>
      <w:numPr>
        <w:numId w:val="18"/>
      </w:numPr>
    </w:pPr>
  </w:style>
  <w:style w:type="character" w:styleId="Heading6Char" w:customStyle="true">
    <w:name w:val="Heading 6 Char"/>
    <w:basedOn w:val="DefaultParagraphFont"/>
    <w:link w:val="Heading6"/>
    <w:uiPriority w:val="9"/>
    <w:rsid w:val="00360373"/>
    <w:rPr>
      <w:rFonts w:asciiTheme="majorHAnsi" w:hAnsiTheme="majorHAnsi" w:eastAsiaTheme="majorEastAsia" w:cstheme="majorBidi"/>
      <w:i/>
      <w:color w:val="000000" w:themeColor="text1"/>
      <w:sz w:val="18"/>
    </w:rPr>
  </w:style>
  <w:style w:type="character" w:styleId="Heading7Char" w:customStyle="true">
    <w:name w:val="Heading 7 Char"/>
    <w:basedOn w:val="DefaultParagraphFont"/>
    <w:link w:val="Heading7"/>
    <w:uiPriority w:val="9"/>
    <w:semiHidden/>
    <w:rsid w:val="005B1044"/>
    <w:rPr>
      <w:rFonts w:asciiTheme="majorHAnsi" w:hAnsiTheme="majorHAnsi" w:eastAsiaTheme="majorEastAsia" w:cstheme="majorBidi"/>
      <w:i/>
      <w:iCs/>
      <w:color w:val="561317" w:themeColor="accent1" w:themeShade="7F"/>
      <w:sz w:val="22"/>
    </w:rPr>
  </w:style>
  <w:style w:type="character" w:styleId="Heading8Char" w:customStyle="true">
    <w:name w:val="Heading 8 Char"/>
    <w:basedOn w:val="DefaultParagraphFont"/>
    <w:link w:val="Heading8"/>
    <w:uiPriority w:val="9"/>
    <w:semiHidden/>
    <w:rsid w:val="005B1044"/>
    <w:rPr>
      <w:rFonts w:asciiTheme="majorHAnsi" w:hAnsiTheme="majorHAnsi" w:eastAsiaTheme="majorEastAsia" w:cstheme="majorBidi"/>
      <w:color w:val="272727" w:themeColor="text1" w:themeTint="D8"/>
      <w:sz w:val="21"/>
      <w:szCs w:val="21"/>
    </w:rPr>
  </w:style>
  <w:style w:type="character" w:styleId="Heading9Char" w:customStyle="true">
    <w:name w:val="Heading 9 Char"/>
    <w:basedOn w:val="DefaultParagraphFont"/>
    <w:link w:val="Heading9"/>
    <w:uiPriority w:val="9"/>
    <w:semiHidden/>
    <w:rsid w:val="005B1044"/>
    <w:rPr>
      <w:rFonts w:asciiTheme="majorHAnsi" w:hAnsiTheme="majorHAnsi" w:eastAsiaTheme="majorEastAsia" w:cstheme="majorBidi"/>
      <w:i/>
      <w:iCs/>
      <w:color w:val="272727" w:themeColor="text1" w:themeTint="D8"/>
      <w:sz w:val="21"/>
      <w:szCs w:val="21"/>
    </w:rPr>
  </w:style>
  <w:style w:type="paragraph" w:styleId="Nametitle" w:customStyle="true">
    <w:name w:val="Name title"/>
    <w:basedOn w:val="Normal"/>
    <w:qFormat/>
    <w:rsid w:val="00E93989"/>
    <w:pPr>
      <w:spacing w:after="0"/>
    </w:pPr>
    <w:rPr>
      <w:i/>
      <w:iCs/>
    </w:rPr>
  </w:style>
  <w:style w:type="paragraph" w:styleId="Name" w:customStyle="true">
    <w:name w:val="Name"/>
    <w:basedOn w:val="Normal"/>
    <w:qFormat/>
    <w:rsid w:val="00942507"/>
    <w:pPr>
      <w:spacing w:after="0"/>
    </w:pPr>
    <w:rPr>
      <w:b/>
      <w:bCs/>
    </w:rPr>
  </w:style>
  <w:style w:type="character" w:styleId="SubtleEmphasis">
    <w:name w:val="Subtle Emphasis"/>
    <w:basedOn w:val="DefaultParagraphFont"/>
    <w:uiPriority w:val="19"/>
    <w:qFormat/>
    <w:rsid w:val="004F3DC5"/>
    <w:rPr>
      <w:i/>
      <w:iCs/>
      <w:color w:val="404040" w:themeColor="text1" w:themeTint="BF"/>
    </w:rPr>
  </w:style>
  <w:style w:type="character" w:styleId="medium" w:customStyle="true">
    <w:name w:val="medium"/>
    <w:uiPriority w:val="99"/>
    <w:rsid w:val="00C40485"/>
    <w:rPr>
      <w:color w:val="000000"/>
    </w:rPr>
  </w:style>
  <w:style w:type="paragraph" w:styleId="NoParagraphStyle" w:customStyle="true">
    <w:name w:val="[No Paragraph Style]"/>
    <w:rsid w:val="00C40485"/>
    <w:pPr>
      <w:autoSpaceDE w:val="false"/>
      <w:autoSpaceDN w:val="false"/>
      <w:adjustRightInd w:val="false"/>
      <w:spacing w:line="288" w:lineRule="auto"/>
      <w:textAlignment w:val="center"/>
    </w:pPr>
    <w:rPr>
      <w:rFonts w:ascii="VIC-Light" w:hAnsi="VIC-Light"/>
      <w:color w:val="000000"/>
      <w:lang w:val="en-US"/>
    </w:rPr>
  </w:style>
  <w:style w:type="character" w:styleId="footnote" w:customStyle="true">
    <w:name w:val="footnote"/>
    <w:uiPriority w:val="99"/>
    <w:rsid w:val="006B5566"/>
    <w:rPr>
      <w:rFonts w:asciiTheme="minorHAnsi" w:hAnsiTheme="minorHAnsi"/>
      <w:sz w:val="15"/>
      <w:vertAlign w:val="superscript"/>
    </w:rPr>
  </w:style>
  <w:style w:type="paragraph" w:styleId="bulletstabletable" w:customStyle="true">
    <w:name w:val="bullets table (table)"/>
    <w:basedOn w:val="Normal"/>
    <w:uiPriority w:val="99"/>
    <w:rsid w:val="00C40485"/>
    <w:pPr>
      <w:suppressAutoHyphens/>
      <w:autoSpaceDE w:val="false"/>
      <w:autoSpaceDN w:val="false"/>
      <w:adjustRightInd w:val="false"/>
      <w:spacing w:after="57" w:line="200" w:lineRule="atLeast"/>
      <w:ind w:left="170" w:hanging="170"/>
      <w:textAlignment w:val="center"/>
    </w:pPr>
    <w:rPr>
      <w:rFonts w:ascii="VIC-Light" w:hAnsi="VIC-Light" w:cs="VIC-Light"/>
      <w:color w:val="000000"/>
      <w:sz w:val="16"/>
      <w:szCs w:val="16"/>
    </w:rPr>
  </w:style>
  <w:style w:type="paragraph" w:styleId="bodycopytabletable" w:customStyle="true">
    <w:name w:val="body copy table  (table)"/>
    <w:basedOn w:val="Normal"/>
    <w:uiPriority w:val="99"/>
    <w:rsid w:val="00C40485"/>
    <w:pPr>
      <w:suppressAutoHyphens/>
      <w:autoSpaceDE w:val="false"/>
      <w:autoSpaceDN w:val="false"/>
      <w:adjustRightInd w:val="false"/>
      <w:spacing w:after="113" w:line="200" w:lineRule="atLeast"/>
      <w:textAlignment w:val="center"/>
    </w:pPr>
    <w:rPr>
      <w:rFonts w:ascii="VIC-Light" w:hAnsi="VIC-Light" w:cs="VIC-Light"/>
      <w:color w:val="000000"/>
      <w:sz w:val="16"/>
      <w:szCs w:val="16"/>
    </w:rPr>
  </w:style>
  <w:style w:type="character" w:styleId="UnresolvedMention">
    <w:name w:val="Unresolved Mention"/>
    <w:basedOn w:val="DefaultParagraphFont"/>
    <w:uiPriority w:val="99"/>
    <w:rsid w:val="00960E12"/>
    <w:rPr>
      <w:color w:val="605E5C"/>
      <w:shd w:val="clear" w:color="auto" w:fill="E1DFDD"/>
    </w:rPr>
  </w:style>
  <w:style w:type="character" w:styleId="italic" w:customStyle="true">
    <w:name w:val="italic"/>
    <w:uiPriority w:val="99"/>
    <w:rsid w:val="007070E9"/>
    <w:rPr>
      <w:i/>
      <w:iCs/>
    </w:rPr>
  </w:style>
  <w:style w:type="paragraph" w:styleId="Tablebullets" w:customStyle="true">
    <w:name w:val="Table bullets"/>
    <w:basedOn w:val="Tablebody"/>
    <w:qFormat/>
    <w:rsid w:val="00B43ABA"/>
    <w:pPr>
      <w:numPr>
        <w:numId w:val="44"/>
      </w:numPr>
      <w:ind w:left="368" w:hanging="357"/>
      <w:contextualSpacing/>
    </w:pPr>
    <w:rPr>
      <w:rFonts w:cs="Times New Roman (Body CS)"/>
    </w:rPr>
  </w:style>
  <w:style w:type="paragraph" w:styleId="H4" w:customStyle="true">
    <w:name w:val="H4"/>
    <w:basedOn w:val="NoParagraphStyle"/>
    <w:uiPriority w:val="99"/>
    <w:rsid w:val="003346C7"/>
    <w:pPr>
      <w:suppressAutoHyphens/>
      <w:spacing w:before="113" w:after="28" w:line="250" w:lineRule="atLeast"/>
    </w:pPr>
    <w:rPr>
      <w:rFonts w:ascii="VIC-SemiBold" w:hAnsi="VIC-SemiBold" w:cs="VIC-SemiBold"/>
      <w:b/>
      <w:bCs/>
      <w:sz w:val="20"/>
      <w:szCs w:val="20"/>
      <w:lang w:val="en-GB"/>
    </w:rPr>
  </w:style>
  <w:style w:type="paragraph" w:styleId="Notes" w:customStyle="true">
    <w:name w:val="Notes"/>
    <w:basedOn w:val="Normal"/>
    <w:qFormat/>
    <w:rsid w:val="00184A32"/>
    <w:pPr>
      <w:spacing w:after="30"/>
      <w:ind w:left="284" w:hanging="284"/>
    </w:pPr>
    <w:rPr>
      <w:sz w:val="14"/>
      <w:szCs w:val="14"/>
    </w:rPr>
  </w:style>
  <w:style w:type="paragraph" w:styleId="tableheadingstable" w:customStyle="true">
    <w:name w:val="table headings (table)"/>
    <w:basedOn w:val="bodycopytabletable"/>
    <w:uiPriority w:val="99"/>
    <w:rsid w:val="007033F4"/>
    <w:rPr>
      <w:rFonts w:ascii="VIC-SemiBold" w:hAnsi="VIC-SemiBold" w:cs="VIC-SemiBold"/>
      <w:b/>
      <w:bCs/>
      <w:color w:val="0059D8"/>
    </w:rPr>
  </w:style>
  <w:style w:type="character" w:styleId="symbol" w:customStyle="true">
    <w:name w:val="symbol"/>
    <w:uiPriority w:val="99"/>
    <w:rsid w:val="007033F4"/>
    <w:rPr>
      <w:rFonts w:ascii="Wingdings" w:hAnsi="Wingdings" w:cs="Wingdings"/>
    </w:rPr>
  </w:style>
  <w:style w:type="paragraph" w:styleId="Tablesub" w:customStyle="true">
    <w:name w:val="Table sub"/>
    <w:basedOn w:val="Tablebody"/>
    <w:qFormat/>
    <w:rsid w:val="00B6157E"/>
    <w:rPr>
      <w:rFonts w:cs="Times New Roman (Body CS)"/>
      <w:b/>
      <w:bCs/>
      <w:color w:val="007CB8"/>
      <w:sz w:val="15"/>
    </w:rPr>
  </w:style>
  <w:style w:type="paragraph" w:styleId="Tablebodysmall" w:customStyle="true">
    <w:name w:val="Table body small"/>
    <w:basedOn w:val="Tablebody"/>
    <w:qFormat/>
    <w:rsid w:val="00B6157E"/>
    <w:rPr>
      <w:rFonts w:cs="Times New Roman (Body CS)"/>
      <w:sz w:val="15"/>
      <w:szCs w:val="15"/>
    </w:rPr>
  </w:style>
  <w:style w:type="paragraph" w:styleId="notes0" w:customStyle="true">
    <w:name w:val="notes"/>
    <w:basedOn w:val="NoParagraphStyle"/>
    <w:uiPriority w:val="99"/>
    <w:rsid w:val="00A5606B"/>
    <w:pPr>
      <w:tabs>
        <w:tab w:val="left" w:pos="283"/>
      </w:tabs>
      <w:suppressAutoHyphens/>
      <w:spacing w:after="28" w:line="170" w:lineRule="atLeast"/>
    </w:pPr>
    <w:rPr>
      <w:rFonts w:cs="VIC-Light"/>
      <w:sz w:val="14"/>
      <w:szCs w:val="14"/>
      <w:lang w:val="en-GB"/>
    </w:rPr>
  </w:style>
  <w:style w:type="paragraph" w:styleId="Tablesymbols" w:customStyle="true">
    <w:name w:val="Table symbols"/>
    <w:basedOn w:val="Tablebody"/>
    <w:qFormat/>
    <w:rsid w:val="00D77660"/>
    <w:pPr>
      <w:jc w:val="right"/>
    </w:pPr>
    <w:rPr>
      <w:rFonts w:ascii="Wingdings" w:hAnsi="Wingdings" w:cs="Times New Roman (Body CS)"/>
    </w:rPr>
  </w:style>
  <w:style w:type="paragraph" w:styleId="notebullet" w:customStyle="true">
    <w:name w:val="note bullet"/>
    <w:basedOn w:val="Tablebullets"/>
    <w:qFormat/>
    <w:rsid w:val="000731E5"/>
    <w:pPr>
      <w:ind w:left="284" w:hanging="284"/>
    </w:pPr>
    <w:rPr>
      <w:sz w:val="14"/>
      <w:szCs w:val="14"/>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allowPNG/>
</w:webSettings>
</file>

<file path=word/_rels/document.xml.rels><?xml version="1.0" encoding="UTF-8"?>
<Relationships xmlns="http://schemas.openxmlformats.org/package/2006/relationships">
   <Relationship Target="media/image1.jpg" Type="http://schemas.openxmlformats.org/officeDocument/2006/relationships/image"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media/image2.jpg" Type="http://schemas.openxmlformats.org/officeDocument/2006/relationships/image"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A86E5AF9-00C0-6544-9548-0F255312B5E6}">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Manager/>
  <properties:Company>State of Victoria</properties:Company>
  <properties:Pages>57</properties:Pages>
  <properties:Words>31970</properties:Words>
  <properties:Characters>180635</properties:Characters>
  <properties:Lines>8210</properties:Lines>
  <properties:Paragraphs>6643</properties:Paragraphs>
  <properties:TotalTime>339</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Department of Justice and Community Safety Annual Report 2019-20</vt:lpstr>
    </vt:vector>
  </properties:TitlesOfParts>
  <properties:LinksUpToDate>false</properties:LinksUpToDate>
  <properties:CharactersWithSpaces>205962</properties:CharactersWithSpaces>
  <properties:SharedDoc>false</properties:SharedDoc>
  <properties:HyperlinkBase/>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cp:category/>
  <dcterms:created xmlns:xsi="http://www.w3.org/2001/XMLSchema-instance" xsi:type="dcterms:W3CDTF">2020-10-29T09:53:00Z</dcterms:created>
  <dc:creator/>
  <dc:description/>
  <cp:keywords/>
  <cp:lastModifiedBy/>
  <cp:lastPrinted>2020-08-19T01:34:00Z</cp:lastPrinted>
  <dcterms:modified xmlns:xsi="http://www.w3.org/2001/XMLSchema-instance" xsi:type="dcterms:W3CDTF">2020-10-30T02:45:00Z</dcterms:modified>
  <cp:revision>37</cp:revision>
  <dc:subject/>
  <dc:title>Department of Justice and Community Safety Annual Report 2019-20</dc:title>
</cp:coreProperties>
</file>